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Arial" w:hAnsi="Arial" w:eastAsia="宋体" w:cs="Arial"/>
          <w:b/>
          <w:sz w:val="30"/>
          <w:szCs w:val="30"/>
        </w:rPr>
      </w:pPr>
      <w:r>
        <w:rPr>
          <w:rFonts w:hint="eastAsia" w:ascii="Arial" w:hAnsi="Arial" w:eastAsia="宋体" w:cs="Arial"/>
          <w:b/>
          <w:sz w:val="30"/>
          <w:szCs w:val="30"/>
        </w:rPr>
        <w:t>中国民生信托-至信1062号广东蕉岭私募债集合资金信托计划</w:t>
      </w:r>
      <w:r>
        <w:rPr>
          <w:rFonts w:ascii="Arial" w:hAnsi="Arial" w:eastAsia="宋体" w:cs="Arial"/>
          <w:b/>
          <w:sz w:val="30"/>
          <w:szCs w:val="30"/>
        </w:rPr>
        <w:t>监管服务收费申请书</w:t>
      </w:r>
    </w:p>
    <w:p>
      <w:pPr>
        <w:rPr>
          <w:rFonts w:ascii="Arial" w:hAnsi="Arial" w:eastAsia="宋体" w:cs="Arial"/>
        </w:rPr>
      </w:pPr>
    </w:p>
    <w:p>
      <w:pPr>
        <w:spacing w:line="300" w:lineRule="auto"/>
        <w:rPr>
          <w:rFonts w:ascii="Arial" w:hAnsi="Arial" w:eastAsia="宋体" w:cs="Arial"/>
          <w:b/>
          <w:sz w:val="24"/>
          <w:szCs w:val="24"/>
        </w:rPr>
      </w:pPr>
      <w:r>
        <w:rPr>
          <w:rFonts w:hint="eastAsia" w:ascii="Arial" w:hAnsi="Arial" w:eastAsia="宋体" w:cs="Arial"/>
          <w:b/>
          <w:sz w:val="24"/>
          <w:szCs w:val="24"/>
        </w:rPr>
        <w:t>中国民生信托有限公司</w:t>
      </w:r>
      <w:r>
        <w:rPr>
          <w:rFonts w:ascii="Arial" w:hAnsi="Arial" w:eastAsia="宋体" w:cs="Arial"/>
          <w:b/>
          <w:sz w:val="24"/>
          <w:szCs w:val="24"/>
        </w:rPr>
        <w:t>：</w:t>
      </w:r>
    </w:p>
    <w:p>
      <w:pPr>
        <w:spacing w:line="480" w:lineRule="auto"/>
        <w:ind w:firstLine="540" w:firstLineChars="225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我司于20</w:t>
      </w:r>
      <w:r>
        <w:rPr>
          <w:rFonts w:hint="eastAsia" w:ascii="Arial" w:hAnsi="Arial" w:eastAsia="宋体" w:cs="Arial"/>
          <w:sz w:val="24"/>
          <w:szCs w:val="24"/>
        </w:rPr>
        <w:t>20</w:t>
      </w:r>
      <w:r>
        <w:rPr>
          <w:rFonts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11</w:t>
      </w:r>
      <w:r>
        <w:rPr>
          <w:rFonts w:ascii="Arial" w:hAnsi="Arial" w:eastAsia="宋体" w:cs="Arial"/>
          <w:sz w:val="24"/>
          <w:szCs w:val="24"/>
        </w:rPr>
        <w:t>月与贵司签订了合同编号为</w:t>
      </w:r>
      <w:r>
        <w:rPr>
          <w:rFonts w:hint="eastAsia" w:ascii="Arial" w:hAnsi="Arial" w:eastAsia="宋体" w:cs="Arial"/>
          <w:sz w:val="24"/>
          <w:szCs w:val="24"/>
        </w:rPr>
        <w:t>2020-MSJH-224-10-X</w:t>
      </w:r>
      <w:r>
        <w:rPr>
          <w:rFonts w:ascii="Arial" w:hAnsi="Arial" w:eastAsia="宋体" w:cs="Arial"/>
          <w:sz w:val="24"/>
          <w:szCs w:val="24"/>
        </w:rPr>
        <w:t>的《</w:t>
      </w:r>
      <w:r>
        <w:rPr>
          <w:rFonts w:hint="eastAsia" w:ascii="Arial" w:hAnsi="Arial" w:eastAsia="宋体" w:cs="Arial"/>
          <w:sz w:val="24"/>
          <w:szCs w:val="24"/>
        </w:rPr>
        <w:t>投后监管服务协议</w:t>
      </w:r>
      <w:r>
        <w:rPr>
          <w:rFonts w:ascii="Arial" w:hAnsi="Arial" w:eastAsia="宋体" w:cs="Arial"/>
          <w:sz w:val="24"/>
          <w:szCs w:val="24"/>
        </w:rPr>
        <w:t>》。根据贵司需求,我公司对“</w:t>
      </w:r>
      <w:r>
        <w:rPr>
          <w:rFonts w:hint="eastAsia" w:ascii="Arial" w:hAnsi="Arial" w:eastAsia="宋体" w:cs="Arial"/>
          <w:sz w:val="24"/>
          <w:szCs w:val="24"/>
        </w:rPr>
        <w:t>中国民生信托-至信1062号广东蕉岭私募债集合资金信托计划</w:t>
      </w:r>
      <w:r>
        <w:rPr>
          <w:rFonts w:ascii="Arial" w:hAnsi="Arial" w:eastAsia="宋体" w:cs="Arial"/>
          <w:sz w:val="24"/>
          <w:szCs w:val="24"/>
        </w:rPr>
        <w:t>”项目提供了1名驻派人员于20</w:t>
      </w:r>
      <w:r>
        <w:rPr>
          <w:rFonts w:hint="eastAsia" w:ascii="Arial" w:hAnsi="Arial" w:eastAsia="宋体" w:cs="Arial"/>
          <w:sz w:val="24"/>
          <w:szCs w:val="24"/>
        </w:rPr>
        <w:t>20</w:t>
      </w:r>
      <w:r>
        <w:rPr>
          <w:rFonts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11</w:t>
      </w:r>
      <w:r>
        <w:rPr>
          <w:rFonts w:ascii="Arial" w:hAnsi="Arial" w:eastAsia="宋体" w:cs="Arial"/>
          <w:sz w:val="24"/>
          <w:szCs w:val="24"/>
        </w:rPr>
        <w:t>月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27</w:t>
      </w:r>
      <w:r>
        <w:rPr>
          <w:rFonts w:ascii="Arial" w:hAnsi="Arial" w:eastAsia="宋体" w:cs="Arial"/>
          <w:sz w:val="24"/>
          <w:szCs w:val="24"/>
        </w:rPr>
        <w:t>日进驻项目现场开展工作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。</w:t>
      </w:r>
      <w:r>
        <w:rPr>
          <w:rFonts w:hint="eastAsia" w:ascii="宋体" w:hAnsi="宋体"/>
          <w:kern w:val="0"/>
          <w:sz w:val="24"/>
        </w:rPr>
        <w:t>监管服务费标准为人民币</w:t>
      </w:r>
      <w:r>
        <w:rPr>
          <w:kern w:val="0"/>
          <w:sz w:val="24"/>
          <w:u w:val="none"/>
        </w:rPr>
        <w:t>4万元/月（大写</w:t>
      </w:r>
      <w:r>
        <w:rPr>
          <w:rFonts w:hint="eastAsia"/>
          <w:kern w:val="0"/>
          <w:sz w:val="24"/>
          <w:u w:val="none"/>
        </w:rPr>
        <w:t>肆万</w:t>
      </w:r>
      <w:r>
        <w:rPr>
          <w:kern w:val="0"/>
          <w:sz w:val="24"/>
          <w:u w:val="none"/>
        </w:rPr>
        <w:t>元整/月），不满1个月的按天计算，不满1个月的</w:t>
      </w:r>
      <w:r>
        <w:rPr>
          <w:rFonts w:hint="eastAsia"/>
          <w:kern w:val="0"/>
          <w:sz w:val="24"/>
          <w:u w:val="none"/>
        </w:rPr>
        <w:t>，</w:t>
      </w:r>
      <w:r>
        <w:rPr>
          <w:kern w:val="0"/>
          <w:sz w:val="24"/>
          <w:u w:val="none"/>
        </w:rPr>
        <w:t>每日的监管费用为1333元/天</w:t>
      </w:r>
      <w:r>
        <w:rPr>
          <w:rFonts w:hint="eastAsia"/>
          <w:kern w:val="0"/>
          <w:sz w:val="24"/>
          <w:u w:val="none"/>
          <w:lang w:eastAsia="zh-CN"/>
        </w:rPr>
        <w:t>。</w:t>
      </w:r>
      <w:r>
        <w:rPr>
          <w:rFonts w:hint="eastAsia" w:ascii="宋体" w:hAnsi="宋体"/>
          <w:kern w:val="0"/>
          <w:sz w:val="24"/>
        </w:rPr>
        <w:t>截至任一核算日，</w:t>
      </w:r>
      <w:r>
        <w:rPr>
          <w:rFonts w:ascii="宋体" w:hAnsi="宋体"/>
          <w:kern w:val="0"/>
          <w:sz w:val="24"/>
        </w:rPr>
        <w:t>某自然月度</w:t>
      </w:r>
      <w:r>
        <w:rPr>
          <w:rFonts w:hint="eastAsia" w:ascii="宋体" w:hAnsi="宋体"/>
          <w:kern w:val="0"/>
          <w:sz w:val="24"/>
        </w:rPr>
        <w:t>监管</w:t>
      </w:r>
      <w:r>
        <w:rPr>
          <w:rFonts w:ascii="宋体" w:hAnsi="宋体"/>
          <w:kern w:val="0"/>
          <w:sz w:val="24"/>
        </w:rPr>
        <w:t>服务天数</w:t>
      </w:r>
      <w:r>
        <w:rPr>
          <w:rFonts w:hint="eastAsia" w:ascii="宋体" w:hAnsi="宋体"/>
          <w:kern w:val="0"/>
          <w:sz w:val="24"/>
        </w:rPr>
        <w:t>不满一个月的，当</w:t>
      </w:r>
      <w:r>
        <w:rPr>
          <w:rFonts w:ascii="宋体" w:hAnsi="宋体"/>
          <w:kern w:val="0"/>
          <w:sz w:val="24"/>
        </w:rPr>
        <w:t>月</w:t>
      </w:r>
      <w:r>
        <w:rPr>
          <w:rFonts w:hint="eastAsia" w:ascii="宋体" w:hAnsi="宋体"/>
          <w:kern w:val="0"/>
          <w:sz w:val="24"/>
        </w:rPr>
        <w:t>监管服务费</w:t>
      </w:r>
      <w:r>
        <w:rPr>
          <w:rFonts w:ascii="宋体" w:hAnsi="宋体"/>
          <w:kern w:val="0"/>
          <w:sz w:val="24"/>
        </w:rPr>
        <w:t>=</w:t>
      </w:r>
      <w:r>
        <w:rPr>
          <w:rFonts w:hint="eastAsia" w:ascii="宋体" w:hAnsi="宋体"/>
          <w:kern w:val="0"/>
          <w:sz w:val="24"/>
        </w:rPr>
        <w:t>每日应付监管服务费×该月的实际监管天数（含头不含尾）。该</w:t>
      </w:r>
      <w:r>
        <w:rPr>
          <w:rFonts w:ascii="宋体" w:hAnsi="宋体"/>
          <w:kern w:val="0"/>
          <w:sz w:val="24"/>
        </w:rPr>
        <w:t>月</w:t>
      </w:r>
      <w:r>
        <w:rPr>
          <w:rFonts w:hint="eastAsia" w:ascii="宋体" w:hAnsi="宋体"/>
          <w:kern w:val="0"/>
          <w:sz w:val="24"/>
        </w:rPr>
        <w:t>乙方最终收取</w:t>
      </w:r>
      <w:r>
        <w:rPr>
          <w:rFonts w:ascii="宋体" w:hAnsi="宋体"/>
          <w:kern w:val="0"/>
          <w:sz w:val="24"/>
        </w:rPr>
        <w:t>的</w:t>
      </w:r>
      <w:r>
        <w:rPr>
          <w:rFonts w:hint="eastAsia" w:ascii="宋体" w:hAnsi="宋体"/>
          <w:kern w:val="0"/>
          <w:sz w:val="24"/>
        </w:rPr>
        <w:t>监管</w:t>
      </w:r>
      <w:r>
        <w:rPr>
          <w:rFonts w:ascii="宋体" w:hAnsi="宋体"/>
          <w:kern w:val="0"/>
          <w:sz w:val="24"/>
        </w:rPr>
        <w:t>服务费</w:t>
      </w:r>
      <w:r>
        <w:rPr>
          <w:rFonts w:hint="eastAsia" w:ascii="宋体" w:hAnsi="宋体"/>
          <w:kern w:val="0"/>
          <w:sz w:val="24"/>
        </w:rPr>
        <w:t>根据实际监管天数据实结算，</w:t>
      </w:r>
      <w:r>
        <w:rPr>
          <w:rFonts w:ascii="宋体" w:hAnsi="宋体"/>
          <w:kern w:val="0"/>
          <w:sz w:val="24"/>
        </w:rPr>
        <w:t>其他月度按上述月度监管服务费标准收取</w:t>
      </w:r>
      <w:r>
        <w:rPr>
          <w:rFonts w:hint="eastAsia" w:ascii="宋体" w:hAnsi="宋体"/>
          <w:kern w:val="0"/>
          <w:sz w:val="24"/>
          <w:lang w:eastAsia="zh-CN"/>
        </w:rPr>
        <w:t>。</w:t>
      </w:r>
      <w:r>
        <w:rPr>
          <w:rFonts w:hint="eastAsia" w:ascii="Arial" w:hAnsi="Arial" w:eastAsia="宋体" w:cs="Arial"/>
          <w:sz w:val="24"/>
          <w:szCs w:val="24"/>
          <w:u w:val="none"/>
          <w:lang w:val="en-US" w:eastAsia="zh-CN"/>
        </w:rPr>
        <w:t>我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司接贵司撤场邮件通知，于2021年1月27日与扬州奥广置业有限公司完成撤场交接工作，</w:t>
      </w:r>
      <w:r>
        <w:rPr>
          <w:rFonts w:ascii="Arial" w:hAnsi="Arial" w:eastAsia="宋体" w:cs="Arial"/>
          <w:sz w:val="24"/>
          <w:szCs w:val="24"/>
        </w:rPr>
        <w:t>根据我司与贵司监管服务协议</w:t>
      </w:r>
      <w:r>
        <w:rPr>
          <w:rFonts w:hint="eastAsia" w:ascii="Arial" w:hAnsi="Arial" w:eastAsia="宋体" w:cs="Arial"/>
          <w:sz w:val="24"/>
          <w:szCs w:val="24"/>
        </w:rPr>
        <w:t>中</w:t>
      </w:r>
      <w:r>
        <w:rPr>
          <w:rFonts w:ascii="Arial" w:hAnsi="Arial" w:eastAsia="宋体" w:cs="Arial"/>
          <w:sz w:val="24"/>
          <w:szCs w:val="24"/>
        </w:rPr>
        <w:t>约定</w:t>
      </w:r>
      <w:r>
        <w:rPr>
          <w:rFonts w:hint="eastAsia" w:ascii="Arial" w:hAnsi="Arial" w:eastAsia="宋体" w:cs="Arial"/>
          <w:sz w:val="24"/>
          <w:szCs w:val="24"/>
        </w:rPr>
        <w:t>，</w:t>
      </w:r>
      <w:r>
        <w:rPr>
          <w:rFonts w:ascii="Arial" w:hAnsi="Arial" w:eastAsia="宋体" w:cs="Arial"/>
          <w:sz w:val="24"/>
          <w:szCs w:val="24"/>
        </w:rPr>
        <w:t>监管服务费计算如下：</w:t>
      </w:r>
    </w:p>
    <w:p>
      <w:pPr>
        <w:spacing w:line="480" w:lineRule="auto"/>
        <w:ind w:firstLine="600" w:firstLineChars="250"/>
        <w:rPr>
          <w:rFonts w:hint="default" w:ascii="Arial" w:hAnsi="Arial" w:eastAsia="宋体" w:cs="Arial"/>
          <w:sz w:val="24"/>
          <w:szCs w:val="24"/>
          <w:lang w:val="en-US"/>
        </w:rPr>
      </w:pPr>
      <w:r>
        <w:rPr>
          <w:rFonts w:ascii="Arial" w:hAnsi="Arial" w:eastAsia="宋体" w:cs="Arial"/>
          <w:sz w:val="24"/>
          <w:szCs w:val="24"/>
        </w:rPr>
        <w:t>服务费覆盖监管周期为20</w:t>
      </w:r>
      <w:r>
        <w:rPr>
          <w:rFonts w:hint="eastAsia" w:ascii="Arial" w:hAnsi="Arial" w:eastAsia="宋体" w:cs="Arial"/>
          <w:sz w:val="24"/>
          <w:szCs w:val="24"/>
        </w:rPr>
        <w:t>20</w:t>
      </w:r>
      <w:r>
        <w:rPr>
          <w:rFonts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11</w:t>
      </w:r>
      <w:r>
        <w:rPr>
          <w:rFonts w:ascii="Arial" w:hAnsi="Arial" w:eastAsia="宋体" w:cs="Arial"/>
          <w:sz w:val="24"/>
          <w:szCs w:val="24"/>
        </w:rPr>
        <w:t>月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27</w:t>
      </w:r>
      <w:r>
        <w:rPr>
          <w:rFonts w:ascii="Arial" w:hAnsi="Arial" w:eastAsia="宋体" w:cs="Arial"/>
          <w:sz w:val="24"/>
          <w:szCs w:val="24"/>
        </w:rPr>
        <w:t>日至202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</w:t>
      </w:r>
      <w:r>
        <w:rPr>
          <w:rFonts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</w:t>
      </w:r>
      <w:r>
        <w:rPr>
          <w:rFonts w:ascii="Arial" w:hAnsi="Arial" w:eastAsia="宋体" w:cs="Arial"/>
          <w:sz w:val="24"/>
          <w:szCs w:val="24"/>
        </w:rPr>
        <w:t>月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27</w:t>
      </w:r>
      <w:r>
        <w:rPr>
          <w:rFonts w:ascii="Arial" w:hAnsi="Arial" w:eastAsia="宋体" w:cs="Arial"/>
          <w:sz w:val="24"/>
          <w:szCs w:val="24"/>
        </w:rPr>
        <w:t>日，对应的服务费用为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：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4天*1333.00元/</w:t>
      </w:r>
      <w:bookmarkStart w:id="1" w:name="_GoBack"/>
      <w:bookmarkEnd w:id="1"/>
      <w:r>
        <w:rPr>
          <w:rFonts w:hint="eastAsia" w:ascii="Arial" w:hAnsi="Arial" w:eastAsia="宋体" w:cs="Arial"/>
          <w:sz w:val="24"/>
          <w:szCs w:val="24"/>
          <w:lang w:val="en-US" w:eastAsia="zh-CN"/>
        </w:rPr>
        <w:t>天+40,000.00元+26*1333.00元/天=79,990.00元</w:t>
      </w:r>
    </w:p>
    <w:p>
      <w:pPr>
        <w:spacing w:line="480" w:lineRule="auto"/>
        <w:ind w:firstLine="540" w:firstLineChars="225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本次申请贵公司支付监管服务费</w:t>
      </w:r>
      <w:r>
        <w:rPr>
          <w:rFonts w:hint="eastAsia" w:ascii="Arial" w:hAnsi="Arial" w:eastAsia="宋体" w:cs="Arial"/>
          <w:sz w:val="24"/>
          <w:szCs w:val="24"/>
        </w:rPr>
        <w:t>：</w:t>
      </w:r>
      <w:r>
        <w:rPr>
          <w:rFonts w:ascii="Arial" w:hAnsi="Arial" w:eastAsia="宋体" w:cs="Arial"/>
          <w:sz w:val="24"/>
          <w:szCs w:val="24"/>
        </w:rPr>
        <w:t>人民币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79,990.00</w:t>
      </w:r>
      <w:r>
        <w:rPr>
          <w:rFonts w:ascii="Arial" w:hAnsi="Arial" w:eastAsia="宋体" w:cs="Arial"/>
          <w:sz w:val="24"/>
          <w:szCs w:val="24"/>
        </w:rPr>
        <w:t>元。</w:t>
      </w:r>
    </w:p>
    <w:p>
      <w:pPr>
        <w:spacing w:line="480" w:lineRule="auto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特此申请。</w:t>
      </w:r>
    </w:p>
    <w:p>
      <w:pPr>
        <w:spacing w:line="480" w:lineRule="auto"/>
        <w:ind w:firstLine="420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 xml:space="preserve">                                  </w:t>
      </w:r>
    </w:p>
    <w:p>
      <w:pPr>
        <w:spacing w:line="480" w:lineRule="auto"/>
        <w:jc w:val="right"/>
        <w:rPr>
          <w:rFonts w:ascii="Arial" w:hAnsi="Arial" w:eastAsia="宋体" w:cs="Arial"/>
          <w:color w:val="FF0000"/>
          <w:sz w:val="24"/>
          <w:szCs w:val="24"/>
        </w:rPr>
      </w:pPr>
      <w:bookmarkStart w:id="0" w:name="_Hlk38804275"/>
      <w:r>
        <w:rPr>
          <w:rFonts w:ascii="Arial" w:hAnsi="Arial" w:eastAsia="宋体" w:cs="Arial"/>
          <w:sz w:val="24"/>
          <w:szCs w:val="24"/>
        </w:rPr>
        <w:t>北京康信君安资产管理有限公司</w:t>
      </w:r>
      <w:bookmarkEnd w:id="0"/>
      <w:r>
        <w:rPr>
          <w:rFonts w:ascii="Arial" w:hAnsi="Arial" w:eastAsia="宋体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eastAsia="宋体" w:cs="Arial"/>
          <w:color w:val="FF0000"/>
          <w:sz w:val="24"/>
          <w:szCs w:val="24"/>
        </w:rPr>
        <w:t xml:space="preserve"> </w:t>
      </w:r>
      <w:r>
        <w:rPr>
          <w:rFonts w:ascii="Arial" w:hAnsi="Arial" w:eastAsia="宋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Arial" w:hAnsi="Arial" w:eastAsia="宋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Arial" w:hAnsi="Arial" w:eastAsia="宋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</w:p>
    <w:p>
      <w:pPr>
        <w:rPr>
          <w:rFonts w:ascii="Arial" w:hAnsi="Arial" w:eastAsia="宋体" w:cs="Arial"/>
          <w:sz w:val="24"/>
          <w:szCs w:val="24"/>
        </w:rPr>
      </w:pPr>
    </w:p>
    <w:p>
      <w:pPr>
        <w:rPr>
          <w:rFonts w:ascii="Arial" w:hAnsi="Arial" w:eastAsia="宋体" w:cs="Arial"/>
          <w:sz w:val="24"/>
          <w:szCs w:val="24"/>
        </w:rPr>
      </w:pPr>
    </w:p>
    <w:p>
      <w:pPr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  <w:highlight w:val="none"/>
        </w:rPr>
        <w:t>附件1：</w:t>
      </w:r>
      <w:r>
        <w:rPr>
          <w:rFonts w:ascii="Arial" w:hAnsi="Arial" w:eastAsia="宋体" w:cs="Arial"/>
          <w:sz w:val="24"/>
          <w:szCs w:val="24"/>
        </w:rPr>
        <w:t xml:space="preserve">  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北京康信君安资产管理有限公司的账户信息如下：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户名： 北京康信君安资产管理有限公司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  <w:highlight w:val="none"/>
          <w:lang w:val="en-US" w:eastAsia="zh-CN"/>
        </w:rPr>
        <w:t>账</w:t>
      </w:r>
      <w:r>
        <w:rPr>
          <w:rFonts w:ascii="Arial" w:hAnsi="Arial" w:eastAsia="宋体" w:cs="Arial"/>
          <w:sz w:val="24"/>
          <w:szCs w:val="24"/>
          <w:highlight w:val="none"/>
        </w:rPr>
        <w:t>号</w:t>
      </w:r>
      <w:r>
        <w:rPr>
          <w:rFonts w:ascii="Arial" w:hAnsi="Arial" w:eastAsia="宋体" w:cs="Arial"/>
          <w:sz w:val="24"/>
          <w:szCs w:val="24"/>
        </w:rPr>
        <w:t>： 0200337619100015708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开户行：中国工商银行股份有限公司北京地安门支行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drawing>
        <wp:inline distT="0" distB="0" distL="0" distR="0">
          <wp:extent cx="5274310" cy="364490"/>
          <wp:effectExtent l="0" t="0" r="254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64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16015"/>
    <w:rsid w:val="00021CE5"/>
    <w:rsid w:val="00022CED"/>
    <w:rsid w:val="0002354E"/>
    <w:rsid w:val="00024BF5"/>
    <w:rsid w:val="00025708"/>
    <w:rsid w:val="00030862"/>
    <w:rsid w:val="000327C2"/>
    <w:rsid w:val="00032A47"/>
    <w:rsid w:val="0003346E"/>
    <w:rsid w:val="0003454D"/>
    <w:rsid w:val="00035F6F"/>
    <w:rsid w:val="0005231F"/>
    <w:rsid w:val="000527AD"/>
    <w:rsid w:val="000567A8"/>
    <w:rsid w:val="00060A85"/>
    <w:rsid w:val="000627B0"/>
    <w:rsid w:val="00063F3A"/>
    <w:rsid w:val="000641F0"/>
    <w:rsid w:val="000678E1"/>
    <w:rsid w:val="00070026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0AF9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4DF7"/>
    <w:rsid w:val="000D7530"/>
    <w:rsid w:val="000D7FFA"/>
    <w:rsid w:val="000E4ACA"/>
    <w:rsid w:val="000E6617"/>
    <w:rsid w:val="000E6D26"/>
    <w:rsid w:val="000F0314"/>
    <w:rsid w:val="000F5899"/>
    <w:rsid w:val="000F5D79"/>
    <w:rsid w:val="000F5F75"/>
    <w:rsid w:val="000F6CCD"/>
    <w:rsid w:val="000F7D04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169E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5B15"/>
    <w:rsid w:val="001D78B8"/>
    <w:rsid w:val="001D7BB5"/>
    <w:rsid w:val="001E2146"/>
    <w:rsid w:val="001E25AC"/>
    <w:rsid w:val="001E2F8E"/>
    <w:rsid w:val="001E5122"/>
    <w:rsid w:val="001E638C"/>
    <w:rsid w:val="001E7259"/>
    <w:rsid w:val="00201391"/>
    <w:rsid w:val="0020781D"/>
    <w:rsid w:val="00207B75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B29"/>
    <w:rsid w:val="00254FE8"/>
    <w:rsid w:val="00255F70"/>
    <w:rsid w:val="00256CA9"/>
    <w:rsid w:val="0026243E"/>
    <w:rsid w:val="00262458"/>
    <w:rsid w:val="00263209"/>
    <w:rsid w:val="00270646"/>
    <w:rsid w:val="0027241F"/>
    <w:rsid w:val="00272E28"/>
    <w:rsid w:val="0027326A"/>
    <w:rsid w:val="00273D92"/>
    <w:rsid w:val="00273DFE"/>
    <w:rsid w:val="00273FF7"/>
    <w:rsid w:val="002741ED"/>
    <w:rsid w:val="00276939"/>
    <w:rsid w:val="002829A8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74B8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0DC"/>
    <w:rsid w:val="00303F90"/>
    <w:rsid w:val="003051EF"/>
    <w:rsid w:val="0030529E"/>
    <w:rsid w:val="0031051C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2D07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679EC"/>
    <w:rsid w:val="00371696"/>
    <w:rsid w:val="00372B93"/>
    <w:rsid w:val="00374AAB"/>
    <w:rsid w:val="00374BDD"/>
    <w:rsid w:val="00374DA4"/>
    <w:rsid w:val="003837E5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C3ACA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36C7A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6EE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C648E"/>
    <w:rsid w:val="004C6F2E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4270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5C90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0D01"/>
    <w:rsid w:val="0060396C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87712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5A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46A"/>
    <w:rsid w:val="00701ADD"/>
    <w:rsid w:val="007118BE"/>
    <w:rsid w:val="00712155"/>
    <w:rsid w:val="00712E7A"/>
    <w:rsid w:val="007137C2"/>
    <w:rsid w:val="00720613"/>
    <w:rsid w:val="00721819"/>
    <w:rsid w:val="00723580"/>
    <w:rsid w:val="0072394C"/>
    <w:rsid w:val="00724D56"/>
    <w:rsid w:val="00733279"/>
    <w:rsid w:val="00733C32"/>
    <w:rsid w:val="007351BC"/>
    <w:rsid w:val="00735A48"/>
    <w:rsid w:val="00736F6F"/>
    <w:rsid w:val="00737593"/>
    <w:rsid w:val="00741A73"/>
    <w:rsid w:val="007449BE"/>
    <w:rsid w:val="00747F1D"/>
    <w:rsid w:val="00747F37"/>
    <w:rsid w:val="007501AA"/>
    <w:rsid w:val="0075039C"/>
    <w:rsid w:val="00750E54"/>
    <w:rsid w:val="00752355"/>
    <w:rsid w:val="00752EA3"/>
    <w:rsid w:val="00753927"/>
    <w:rsid w:val="007539CA"/>
    <w:rsid w:val="007547D3"/>
    <w:rsid w:val="007566C5"/>
    <w:rsid w:val="0075783A"/>
    <w:rsid w:val="007611BA"/>
    <w:rsid w:val="00762571"/>
    <w:rsid w:val="007629F5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1F3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574B"/>
    <w:rsid w:val="007D6493"/>
    <w:rsid w:val="007D6F47"/>
    <w:rsid w:val="007E207A"/>
    <w:rsid w:val="007E2A7D"/>
    <w:rsid w:val="007E3C1A"/>
    <w:rsid w:val="007E57B5"/>
    <w:rsid w:val="007E7068"/>
    <w:rsid w:val="007E7EA2"/>
    <w:rsid w:val="007F1EE1"/>
    <w:rsid w:val="007F286F"/>
    <w:rsid w:val="007F3AC1"/>
    <w:rsid w:val="007F3D1B"/>
    <w:rsid w:val="007F517B"/>
    <w:rsid w:val="007F57B5"/>
    <w:rsid w:val="007F7920"/>
    <w:rsid w:val="00800C4D"/>
    <w:rsid w:val="00803141"/>
    <w:rsid w:val="008058A2"/>
    <w:rsid w:val="00805D6E"/>
    <w:rsid w:val="00806BD9"/>
    <w:rsid w:val="008118BC"/>
    <w:rsid w:val="008123DE"/>
    <w:rsid w:val="00812D80"/>
    <w:rsid w:val="0081612A"/>
    <w:rsid w:val="008161D4"/>
    <w:rsid w:val="00816C5A"/>
    <w:rsid w:val="0081709A"/>
    <w:rsid w:val="00821062"/>
    <w:rsid w:val="00821DFA"/>
    <w:rsid w:val="008230D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3CF2"/>
    <w:rsid w:val="00875032"/>
    <w:rsid w:val="008765CC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6775"/>
    <w:rsid w:val="008C70F8"/>
    <w:rsid w:val="008C734A"/>
    <w:rsid w:val="008D2090"/>
    <w:rsid w:val="008D5569"/>
    <w:rsid w:val="008E031C"/>
    <w:rsid w:val="008E26A2"/>
    <w:rsid w:val="008E28E4"/>
    <w:rsid w:val="008E4CBC"/>
    <w:rsid w:val="008E73B5"/>
    <w:rsid w:val="008F1EE9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5F83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5D79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0AF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28E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67C"/>
    <w:rsid w:val="00AC26D0"/>
    <w:rsid w:val="00AC2F5B"/>
    <w:rsid w:val="00AC5DBA"/>
    <w:rsid w:val="00AC6C97"/>
    <w:rsid w:val="00AD1BBD"/>
    <w:rsid w:val="00AD247A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3C04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1098"/>
    <w:rsid w:val="00BC3113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6E9F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4709E"/>
    <w:rsid w:val="00C517E1"/>
    <w:rsid w:val="00C53AC9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3C47"/>
    <w:rsid w:val="00CC4A12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B1F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36A6A"/>
    <w:rsid w:val="00D408BD"/>
    <w:rsid w:val="00D41C31"/>
    <w:rsid w:val="00D44A69"/>
    <w:rsid w:val="00D47598"/>
    <w:rsid w:val="00D506E0"/>
    <w:rsid w:val="00D516B5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074E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D86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41D4"/>
    <w:rsid w:val="00E84E18"/>
    <w:rsid w:val="00E8611E"/>
    <w:rsid w:val="00E874D3"/>
    <w:rsid w:val="00E94357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6D95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1F8B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5446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  <w:rsid w:val="04451C55"/>
    <w:rsid w:val="0F255E3E"/>
    <w:rsid w:val="11A56576"/>
    <w:rsid w:val="1A19637D"/>
    <w:rsid w:val="1E3A7D2D"/>
    <w:rsid w:val="23BF3B58"/>
    <w:rsid w:val="24927E9B"/>
    <w:rsid w:val="2CF12B3C"/>
    <w:rsid w:val="3BF92EA1"/>
    <w:rsid w:val="4B5A0900"/>
    <w:rsid w:val="54005C4E"/>
    <w:rsid w:val="63B841E4"/>
    <w:rsid w:val="700E66A7"/>
    <w:rsid w:val="7A110A9D"/>
    <w:rsid w:val="7CB01458"/>
    <w:rsid w:val="7D75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98</Words>
  <Characters>562</Characters>
  <Lines>4</Lines>
  <Paragraphs>1</Paragraphs>
  <TotalTime>82</TotalTime>
  <ScaleCrop>false</ScaleCrop>
  <LinksUpToDate>false</LinksUpToDate>
  <CharactersWithSpaces>659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2019-10-25T08:15:00Z</dcterms:created>
  <dc:creator>微软用户</dc:creator>
  <cp:lastModifiedBy>卟说嗳</cp:lastModifiedBy>
  <dcterms:modified xsi:type="dcterms:W3CDTF">2021-02-20T08:45:59Z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