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楷体_GB2312" w:cs="Arial"/>
          <w:b/>
          <w:bCs/>
          <w:sz w:val="32"/>
          <w:szCs w:val="32"/>
        </w:rPr>
      </w:pPr>
      <w:r>
        <w:rPr>
          <w:rFonts w:ascii="Arial" w:hAnsi="Arial" w:eastAsia="楷体_GB2312" w:cs="Arial"/>
          <w:b/>
          <w:bCs/>
          <w:sz w:val="32"/>
          <w:szCs w:val="32"/>
        </w:rPr>
        <w:t>评估费收费说明</w:t>
      </w:r>
    </w:p>
    <w:p>
      <w:p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hint="eastAsia" w:ascii="Arial" w:hAnsi="Arial" w:eastAsia="楷体_GB2312" w:cs="Arial"/>
          <w:sz w:val="28"/>
          <w:szCs w:val="28"/>
        </w:rPr>
        <w:t>中国银行股份有限公司北京市分行</w:t>
      </w:r>
      <w:r>
        <w:rPr>
          <w:rFonts w:ascii="Arial" w:hAnsi="Arial" w:eastAsia="楷体_GB2312" w:cs="Arial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您好！承蒙委托，我公司对</w:t>
      </w:r>
      <w:r>
        <w:rPr>
          <w:rFonts w:hint="eastAsia" w:ascii="Arial" w:hAnsi="Arial" w:eastAsia="楷体_GB2312" w:cs="Arial"/>
          <w:sz w:val="28"/>
          <w:szCs w:val="28"/>
        </w:rPr>
        <w:t>下表中所列房地产</w:t>
      </w:r>
      <w:r>
        <w:rPr>
          <w:rFonts w:ascii="Arial" w:hAnsi="Arial" w:eastAsia="楷体_GB2312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抵押类住宅类评估项目：收费150/套；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抵押类别墅（含四合院）类项目：收费500/栋；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非住宅类（含住宅开发贷款）评估</w:t>
      </w:r>
      <w:bookmarkStart w:id="0" w:name="_GoBack"/>
      <w:bookmarkEnd w:id="0"/>
      <w:r>
        <w:rPr>
          <w:rFonts w:ascii="Arial" w:hAnsi="Arial" w:eastAsia="楷体_GB2312" w:cs="Arial"/>
          <w:sz w:val="28"/>
          <w:szCs w:val="28"/>
        </w:rPr>
        <w:t>项目：收费按国家标准的1.</w:t>
      </w:r>
      <w:r>
        <w:rPr>
          <w:rFonts w:hint="eastAsia" w:ascii="Arial" w:hAnsi="Arial" w:eastAsia="楷体_GB2312" w:cs="Arial"/>
          <w:sz w:val="28"/>
          <w:szCs w:val="28"/>
        </w:rPr>
        <w:t>5</w:t>
      </w:r>
      <w:r>
        <w:rPr>
          <w:rFonts w:ascii="Arial" w:hAnsi="Arial" w:eastAsia="楷体_GB2312" w:cs="Arial"/>
          <w:sz w:val="28"/>
          <w:szCs w:val="28"/>
        </w:rPr>
        <w:t>6折。</w:t>
      </w:r>
    </w:p>
    <w:p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本次评估价值</w:t>
      </w:r>
      <w:r>
        <w:rPr>
          <w:rFonts w:hint="eastAsia" w:ascii="Arial" w:hAnsi="Arial" w:eastAsia="楷体_GB2312" w:cs="Arial"/>
          <w:sz w:val="28"/>
          <w:szCs w:val="28"/>
        </w:rPr>
        <w:t>及收费标准如下：</w:t>
      </w:r>
    </w:p>
    <w:tbl>
      <w:tblPr>
        <w:tblStyle w:val="6"/>
        <w:tblW w:w="92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127"/>
        <w:gridCol w:w="3686"/>
        <w:gridCol w:w="709"/>
        <w:gridCol w:w="992"/>
        <w:gridCol w:w="1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评估编号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评估值（万元）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收费金额（元）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2022-1-0707-P01DYGJ2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北京市顺义区裕曦路9号院（绿地启航国际）2号楼6层1-1607办公用房房地产市场价值评估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办公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2022-1-0707-P02DYGJ2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北京市顺义区裕曦路9号院（绿地启航国际）2号楼6层1-1608办公用房房地产市场价值评估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办公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2022-1-0709-P01DYGJ2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北京市顺义区金马园二街23号院2幢等2幢工业用房房地产市场价值评估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工业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4894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2022-3-35256-RA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丰台区和义西里一区8号楼4-501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2022-3-35255-RA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宣武区马连道路甲10号楼⑤-401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9946</w:t>
            </w:r>
          </w:p>
        </w:tc>
      </w:tr>
    </w:tbl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特此说明</w:t>
      </w:r>
    </w:p>
    <w:p>
      <w:pPr>
        <w:spacing w:line="500" w:lineRule="exact"/>
        <w:ind w:firstLine="480" w:firstLineChars="200"/>
        <w:rPr>
          <w:rFonts w:ascii="Arial" w:hAnsi="Arial" w:eastAsia="仿宋_GB2312" w:cs="Arial"/>
          <w:sz w:val="24"/>
          <w:szCs w:val="24"/>
        </w:rPr>
      </w:pPr>
      <w:r>
        <w:rPr>
          <w:rFonts w:ascii="Arial" w:hAnsi="Arial" w:eastAsia="仿宋_GB2312" w:cs="Arial"/>
          <w:sz w:val="24"/>
          <w:szCs w:val="24"/>
        </w:rPr>
        <w:t>公司账户信息</w:t>
      </w:r>
    </w:p>
    <w:p>
      <w:pPr>
        <w:spacing w:line="500" w:lineRule="exact"/>
        <w:ind w:firstLine="480" w:firstLineChars="200"/>
        <w:rPr>
          <w:rFonts w:ascii="Arial" w:hAnsi="Arial" w:eastAsia="仿宋_GB2312" w:cs="Arial"/>
          <w:sz w:val="24"/>
          <w:szCs w:val="24"/>
        </w:rPr>
      </w:pPr>
      <w:r>
        <w:rPr>
          <w:rFonts w:ascii="Arial" w:hAnsi="Arial" w:eastAsia="仿宋_GB2312" w:cs="Arial"/>
          <w:sz w:val="24"/>
          <w:szCs w:val="24"/>
        </w:rPr>
        <w:t>公  司 名 称：北京康正宏基房地产评估有限公司</w:t>
      </w:r>
    </w:p>
    <w:p>
      <w:pPr>
        <w:spacing w:line="500" w:lineRule="exact"/>
        <w:ind w:firstLine="480" w:firstLineChars="200"/>
        <w:rPr>
          <w:rFonts w:ascii="Arial" w:hAnsi="Arial" w:eastAsia="仿宋_GB2312" w:cs="Arial"/>
          <w:sz w:val="24"/>
          <w:szCs w:val="24"/>
        </w:rPr>
      </w:pPr>
      <w:r>
        <w:rPr>
          <w:rFonts w:ascii="Arial" w:hAnsi="Arial" w:eastAsia="仿宋_GB2312" w:cs="Arial"/>
          <w:sz w:val="24"/>
          <w:szCs w:val="24"/>
        </w:rPr>
        <w:t>纳税人识别号：91110106722616974K</w:t>
      </w:r>
    </w:p>
    <w:p>
      <w:pPr>
        <w:spacing w:line="500" w:lineRule="exact"/>
        <w:ind w:firstLine="480" w:firstLineChars="200"/>
        <w:rPr>
          <w:rFonts w:ascii="Arial" w:hAnsi="Arial" w:eastAsia="仿宋_GB2312" w:cs="Arial"/>
          <w:sz w:val="24"/>
          <w:szCs w:val="24"/>
        </w:rPr>
      </w:pPr>
      <w:r>
        <w:rPr>
          <w:rFonts w:ascii="Arial" w:hAnsi="Arial" w:eastAsia="仿宋_GB2312" w:cs="Arial"/>
          <w:sz w:val="24"/>
          <w:szCs w:val="24"/>
        </w:rPr>
        <w:t>开   户   行：交通银行北京和平里支行</w:t>
      </w:r>
    </w:p>
    <w:p>
      <w:pPr>
        <w:spacing w:line="500" w:lineRule="exact"/>
        <w:ind w:firstLine="480" w:firstLineChars="200"/>
        <w:rPr>
          <w:rFonts w:ascii="Arial" w:hAnsi="Arial" w:eastAsia="仿宋_GB2312" w:cs="Arial"/>
          <w:sz w:val="24"/>
          <w:szCs w:val="24"/>
        </w:rPr>
      </w:pPr>
      <w:r>
        <w:rPr>
          <w:rFonts w:ascii="Arial" w:hAnsi="Arial" w:eastAsia="仿宋_GB2312" w:cs="Arial"/>
          <w:sz w:val="24"/>
          <w:szCs w:val="24"/>
        </w:rPr>
        <w:t>账        号：110060739012015026873</w:t>
      </w:r>
    </w:p>
    <w:p>
      <w:pPr>
        <w:spacing w:line="500" w:lineRule="exact"/>
        <w:ind w:firstLine="480" w:firstLineChars="200"/>
        <w:rPr>
          <w:rFonts w:ascii="Arial" w:hAnsi="Arial" w:eastAsia="仿宋_GB2312" w:cs="Arial"/>
          <w:sz w:val="24"/>
          <w:szCs w:val="24"/>
        </w:rPr>
      </w:pPr>
      <w:r>
        <w:rPr>
          <w:rFonts w:ascii="Arial" w:hAnsi="Arial" w:eastAsia="仿宋_GB2312" w:cs="Arial"/>
          <w:sz w:val="24"/>
          <w:szCs w:val="24"/>
        </w:rPr>
        <w:t>地        址：北京市丰台区芳城园一区16号楼2层2门配套公建01</w:t>
      </w:r>
    </w:p>
    <w:p>
      <w:pPr>
        <w:spacing w:line="500" w:lineRule="exact"/>
        <w:ind w:firstLine="480" w:firstLineChars="200"/>
        <w:rPr>
          <w:rFonts w:ascii="Arial" w:hAnsi="Arial" w:eastAsia="仿宋_GB2312" w:cs="Arial"/>
          <w:sz w:val="24"/>
          <w:szCs w:val="24"/>
        </w:rPr>
      </w:pPr>
      <w:r>
        <w:rPr>
          <w:rFonts w:ascii="Arial" w:hAnsi="Arial" w:eastAsia="仿宋_GB2312" w:cs="Arial"/>
          <w:sz w:val="24"/>
          <w:szCs w:val="24"/>
        </w:rPr>
        <w:t>电        话：82253558</w:t>
      </w:r>
    </w:p>
    <w:p>
      <w:pPr>
        <w:spacing w:line="500" w:lineRule="exact"/>
        <w:ind w:firstLine="4060" w:firstLineChars="145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北京康正宏基房地产评估有限公司</w:t>
      </w:r>
    </w:p>
    <w:p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 xml:space="preserve">                                    2023.</w:t>
      </w:r>
      <w:r>
        <w:rPr>
          <w:rFonts w:hint="eastAsia" w:ascii="Arial" w:hAnsi="Arial" w:eastAsia="楷体_GB2312" w:cs="Arial"/>
          <w:sz w:val="28"/>
          <w:szCs w:val="28"/>
        </w:rPr>
        <w:t xml:space="preserve"> 1.</w:t>
      </w:r>
      <w:r>
        <w:rPr>
          <w:rFonts w:ascii="Arial" w:hAnsi="Arial" w:eastAsia="楷体_GB2312" w:cs="Arial"/>
          <w:sz w:val="28"/>
          <w:szCs w:val="28"/>
        </w:rPr>
        <w:t>4</w:t>
      </w:r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6AF2"/>
    <w:multiLevelType w:val="multilevel"/>
    <w:tmpl w:val="2F156AF2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</w:docVars>
  <w:rsids>
    <w:rsidRoot w:val="00E37FDE"/>
    <w:rsid w:val="000013B1"/>
    <w:rsid w:val="0000174F"/>
    <w:rsid w:val="00004CEC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2396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81EED"/>
    <w:rsid w:val="00195E8A"/>
    <w:rsid w:val="00204C1D"/>
    <w:rsid w:val="0021736D"/>
    <w:rsid w:val="00230DF0"/>
    <w:rsid w:val="00237535"/>
    <w:rsid w:val="00242F8A"/>
    <w:rsid w:val="00250EEF"/>
    <w:rsid w:val="00270F08"/>
    <w:rsid w:val="002715AE"/>
    <w:rsid w:val="00272EC4"/>
    <w:rsid w:val="002777F4"/>
    <w:rsid w:val="002915D8"/>
    <w:rsid w:val="002918E8"/>
    <w:rsid w:val="002C0395"/>
    <w:rsid w:val="002D2166"/>
    <w:rsid w:val="002D7C3B"/>
    <w:rsid w:val="002F368F"/>
    <w:rsid w:val="002F4CF8"/>
    <w:rsid w:val="003234C6"/>
    <w:rsid w:val="003335BD"/>
    <w:rsid w:val="00340D93"/>
    <w:rsid w:val="0034593A"/>
    <w:rsid w:val="003B370D"/>
    <w:rsid w:val="003D3FA7"/>
    <w:rsid w:val="003D7D6C"/>
    <w:rsid w:val="004026CF"/>
    <w:rsid w:val="00410BC2"/>
    <w:rsid w:val="00412FD4"/>
    <w:rsid w:val="00413D00"/>
    <w:rsid w:val="00416769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61A4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B081E"/>
    <w:rsid w:val="006E4282"/>
    <w:rsid w:val="006F3C69"/>
    <w:rsid w:val="00713BC6"/>
    <w:rsid w:val="0072020A"/>
    <w:rsid w:val="00721478"/>
    <w:rsid w:val="007259CF"/>
    <w:rsid w:val="007362E2"/>
    <w:rsid w:val="00737339"/>
    <w:rsid w:val="00737348"/>
    <w:rsid w:val="0075047B"/>
    <w:rsid w:val="00785B42"/>
    <w:rsid w:val="007E364F"/>
    <w:rsid w:val="007E3F63"/>
    <w:rsid w:val="007E7DDF"/>
    <w:rsid w:val="007F55F6"/>
    <w:rsid w:val="00823B00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137FC"/>
    <w:rsid w:val="00924792"/>
    <w:rsid w:val="009352F7"/>
    <w:rsid w:val="00940191"/>
    <w:rsid w:val="0095055B"/>
    <w:rsid w:val="00953A0E"/>
    <w:rsid w:val="00961DA2"/>
    <w:rsid w:val="009743E8"/>
    <w:rsid w:val="009767A8"/>
    <w:rsid w:val="00991C19"/>
    <w:rsid w:val="009A5D4C"/>
    <w:rsid w:val="009B0783"/>
    <w:rsid w:val="009B2AC6"/>
    <w:rsid w:val="00A10E58"/>
    <w:rsid w:val="00A116B6"/>
    <w:rsid w:val="00A516DA"/>
    <w:rsid w:val="00A7396F"/>
    <w:rsid w:val="00A95F32"/>
    <w:rsid w:val="00AA296D"/>
    <w:rsid w:val="00AA370B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C72CC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479"/>
    <w:rsid w:val="00E625AA"/>
    <w:rsid w:val="00E80BCA"/>
    <w:rsid w:val="00E9709A"/>
    <w:rsid w:val="00EA7FC4"/>
    <w:rsid w:val="00EB39A7"/>
    <w:rsid w:val="00EB7759"/>
    <w:rsid w:val="00EC45F0"/>
    <w:rsid w:val="00EE1019"/>
    <w:rsid w:val="00EE7720"/>
    <w:rsid w:val="00F160F7"/>
    <w:rsid w:val="00F33E43"/>
    <w:rsid w:val="00F36EB5"/>
    <w:rsid w:val="00F37CEB"/>
    <w:rsid w:val="00F44440"/>
    <w:rsid w:val="00F5770C"/>
    <w:rsid w:val="00F93DEA"/>
    <w:rsid w:val="00F961DA"/>
    <w:rsid w:val="00F97814"/>
    <w:rsid w:val="00FB30F1"/>
    <w:rsid w:val="00FC17B6"/>
    <w:rsid w:val="00FC425A"/>
    <w:rsid w:val="00FC5624"/>
    <w:rsid w:val="13D4074C"/>
    <w:rsid w:val="3B8F0B16"/>
    <w:rsid w:val="3EC76978"/>
    <w:rsid w:val="5C64748D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qFormat/>
    <w:locked/>
    <w:uiPriority w:val="0"/>
    <w:rPr>
      <w:rFonts w:cs="Times New Roman"/>
      <w:sz w:val="2"/>
    </w:rPr>
  </w:style>
  <w:style w:type="character" w:customStyle="1" w:styleId="9">
    <w:name w:val="页眉 Char"/>
    <w:link w:val="4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KZ</Company>
  <Pages>1</Pages>
  <Words>119</Words>
  <Characters>684</Characters>
  <Lines>5</Lines>
  <Paragraphs>1</Paragraphs>
  <TotalTime>1</TotalTime>
  <ScaleCrop>false</ScaleCrop>
  <LinksUpToDate>false</LinksUpToDate>
  <CharactersWithSpaces>802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2022-11-23T02:18:00Z</dcterms:created>
  <dc:creator>欧红伟</dc:creator>
  <cp:lastModifiedBy>李斌</cp:lastModifiedBy>
  <cp:lastPrinted>2023-01-04T03:21:49Z</cp:lastPrinted>
  <dcterms:modified xsi:type="dcterms:W3CDTF">2023-01-04T03:22:27Z</dcterms:modified>
  <dc:title>关于“隆福广场”评估报告评估费收费收费说明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