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Theme="minorEastAsia" w:hAnsiTheme="minorEastAsia" w:eastAsiaTheme="minorEastAsia" w:cstheme="minorEastAsia"/>
        </w:rPr>
      </w:pPr>
    </w:p>
    <w:p>
      <w:pPr>
        <w:spacing w:line="480" w:lineRule="auto"/>
        <w:jc w:val="both"/>
        <w:rPr>
          <w:rFonts w:hint="eastAsia" w:asciiTheme="minorEastAsia" w:hAnsiTheme="minorEastAsia" w:eastAsiaTheme="minorEastAsia" w:cstheme="minorEastAsia"/>
          <w:b/>
          <w:sz w:val="28"/>
          <w:szCs w:val="28"/>
        </w:rPr>
      </w:pPr>
    </w:p>
    <w:p>
      <w:pPr>
        <w:pStyle w:val="2"/>
        <w:ind w:firstLine="210"/>
        <w:rPr>
          <w:rFonts w:hint="eastAsia" w:asciiTheme="minorEastAsia" w:hAnsiTheme="minorEastAsia" w:eastAsiaTheme="minorEastAsia" w:cstheme="minorEastAsia"/>
        </w:rPr>
      </w:pPr>
    </w:p>
    <w:p>
      <w:pPr>
        <w:pStyle w:val="2"/>
        <w:ind w:firstLine="210"/>
        <w:rPr>
          <w:rFonts w:hint="eastAsia" w:asciiTheme="minorEastAsia" w:hAnsiTheme="minorEastAsia" w:eastAsiaTheme="minorEastAsia" w:cstheme="minorEastAsia"/>
        </w:rPr>
      </w:pPr>
    </w:p>
    <w:p>
      <w:pPr>
        <w:pStyle w:val="2"/>
        <w:ind w:firstLine="210"/>
        <w:rPr>
          <w:rFonts w:hint="eastAsia" w:asciiTheme="minorEastAsia" w:hAnsiTheme="minorEastAsia" w:eastAsiaTheme="minorEastAsia" w:cstheme="minorEastAsia"/>
        </w:rPr>
      </w:pPr>
    </w:p>
    <w:p>
      <w:pPr>
        <w:pStyle w:val="2"/>
        <w:ind w:firstLine="210"/>
        <w:rPr>
          <w:rFonts w:hint="eastAsia" w:asciiTheme="minorEastAsia" w:hAnsiTheme="minorEastAsia" w:eastAsiaTheme="minorEastAsia" w:cstheme="minorEastAsia"/>
        </w:rPr>
      </w:pPr>
    </w:p>
    <w:p>
      <w:pPr>
        <w:pStyle w:val="2"/>
        <w:ind w:firstLine="210"/>
        <w:rPr>
          <w:rFonts w:hint="eastAsia" w:asciiTheme="minorEastAsia" w:hAnsiTheme="minorEastAsia" w:eastAsiaTheme="minorEastAsia" w:cstheme="minorEastAsia"/>
        </w:rPr>
      </w:pPr>
    </w:p>
    <w:p>
      <w:pPr>
        <w:pStyle w:val="2"/>
        <w:ind w:firstLine="210"/>
        <w:rPr>
          <w:rFonts w:hint="eastAsia" w:asciiTheme="minorEastAsia" w:hAnsiTheme="minorEastAsia" w:eastAsiaTheme="minorEastAsia" w:cstheme="minorEastAsia"/>
        </w:rPr>
      </w:pPr>
    </w:p>
    <w:p>
      <w:pPr>
        <w:pStyle w:val="2"/>
        <w:ind w:firstLine="210"/>
        <w:rPr>
          <w:rFonts w:hint="eastAsia" w:asciiTheme="minorEastAsia" w:hAnsiTheme="minorEastAsia" w:eastAsiaTheme="minorEastAsia" w:cstheme="minorEastAsia"/>
        </w:rPr>
      </w:pPr>
    </w:p>
    <w:p>
      <w:pPr>
        <w:pStyle w:val="2"/>
        <w:ind w:firstLine="210"/>
        <w:rPr>
          <w:rFonts w:hint="eastAsia" w:asciiTheme="minorEastAsia" w:hAnsiTheme="minorEastAsia" w:eastAsiaTheme="minorEastAsia" w:cstheme="minorEastAsia"/>
        </w:rPr>
      </w:pPr>
      <w:bookmarkStart w:id="26" w:name="_GoBack"/>
      <w:bookmarkEnd w:id="26"/>
    </w:p>
    <w:p>
      <w:pPr>
        <w:keepNext w:val="0"/>
        <w:keepLines w:val="0"/>
        <w:pageBreakBefore w:val="0"/>
        <w:widowControl/>
        <w:kinsoku/>
        <w:wordWrap/>
        <w:overflowPunct/>
        <w:topLinePunct w:val="0"/>
        <w:autoSpaceDE/>
        <w:autoSpaceDN/>
        <w:bidi w:val="0"/>
        <w:adjustRightInd/>
        <w:snapToGrid/>
        <w:spacing w:line="480" w:lineRule="auto"/>
        <w:ind w:left="-240" w:leftChars="-100" w:right="-240" w:rightChars="-100" w:firstLine="0" w:firstLineChars="0"/>
        <w:jc w:val="center"/>
        <w:textAlignment w:val="auto"/>
        <w:outlineLvl w:val="9"/>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五矿信托-恒信共筑216号-桂冠投资10号集合资金信托计划第Ⅱ期</w:t>
      </w:r>
    </w:p>
    <w:p>
      <w:pPr>
        <w:spacing w:line="480" w:lineRule="auto"/>
        <w:jc w:val="center"/>
        <w:rPr>
          <w:rFonts w:hint="eastAsia" w:asciiTheme="minorEastAsia" w:hAnsiTheme="minorEastAsia" w:eastAsiaTheme="minorEastAsia" w:cstheme="minorEastAsia"/>
          <w:b/>
          <w:sz w:val="28"/>
          <w:szCs w:val="30"/>
        </w:rPr>
      </w:pPr>
      <w:r>
        <w:rPr>
          <w:rFonts w:hint="eastAsia" w:asciiTheme="minorEastAsia" w:hAnsiTheme="minorEastAsia" w:eastAsiaTheme="minorEastAsia" w:cstheme="minorEastAsia"/>
          <w:b/>
          <w:sz w:val="28"/>
          <w:szCs w:val="30"/>
        </w:rPr>
        <w:t>监管月报</w:t>
      </w:r>
    </w:p>
    <w:p>
      <w:pPr>
        <w:spacing w:line="480" w:lineRule="auto"/>
        <w:jc w:val="center"/>
        <w:rPr>
          <w:rFonts w:hint="eastAsia" w:asciiTheme="minorEastAsia" w:hAnsiTheme="minorEastAsia" w:eastAsiaTheme="minorEastAsia" w:cstheme="minorEastAsia"/>
          <w:b/>
          <w:sz w:val="28"/>
          <w:szCs w:val="30"/>
        </w:rPr>
      </w:pPr>
      <w:r>
        <w:rPr>
          <w:rFonts w:hint="eastAsia" w:asciiTheme="minorEastAsia" w:hAnsiTheme="minorEastAsia" w:eastAsiaTheme="minorEastAsia" w:cstheme="minorEastAsia"/>
          <w:b/>
          <w:sz w:val="28"/>
          <w:szCs w:val="30"/>
        </w:rPr>
        <w:t>第</w:t>
      </w:r>
      <w:r>
        <w:rPr>
          <w:rFonts w:hint="eastAsia" w:asciiTheme="minorEastAsia" w:hAnsiTheme="minorEastAsia" w:eastAsiaTheme="minorEastAsia" w:cstheme="minorEastAsia"/>
          <w:b/>
          <w:sz w:val="28"/>
          <w:szCs w:val="30"/>
          <w:lang w:val="en-US" w:eastAsia="zh-CN"/>
        </w:rPr>
        <w:t>2</w:t>
      </w:r>
      <w:r>
        <w:rPr>
          <w:rFonts w:hint="eastAsia" w:asciiTheme="minorEastAsia" w:hAnsiTheme="minorEastAsia" w:eastAsiaTheme="minorEastAsia" w:cstheme="minorEastAsia"/>
          <w:b/>
          <w:sz w:val="28"/>
          <w:szCs w:val="30"/>
        </w:rPr>
        <w:t>期</w:t>
      </w:r>
    </w:p>
    <w:p>
      <w:pPr>
        <w:spacing w:line="480" w:lineRule="auto"/>
        <w:jc w:val="center"/>
        <w:rPr>
          <w:rFonts w:hint="eastAsia" w:asciiTheme="minorEastAsia" w:hAnsiTheme="minorEastAsia" w:eastAsiaTheme="minorEastAsia" w:cstheme="minorEastAsia"/>
          <w:b/>
          <w:sz w:val="28"/>
          <w:szCs w:val="30"/>
        </w:rPr>
      </w:pPr>
      <w:r>
        <w:rPr>
          <w:rFonts w:hint="eastAsia" w:asciiTheme="minorEastAsia" w:hAnsiTheme="minorEastAsia" w:eastAsiaTheme="minorEastAsia" w:cstheme="minorEastAsia"/>
          <w:b/>
          <w:sz w:val="28"/>
          <w:szCs w:val="30"/>
        </w:rPr>
        <w:t>（ 202</w:t>
      </w:r>
      <w:r>
        <w:rPr>
          <w:rFonts w:hint="eastAsia" w:asciiTheme="minorEastAsia" w:hAnsiTheme="minorEastAsia" w:eastAsiaTheme="minorEastAsia" w:cstheme="minorEastAsia"/>
          <w:b/>
          <w:sz w:val="28"/>
          <w:szCs w:val="30"/>
          <w:lang w:val="en-US" w:eastAsia="zh-CN"/>
        </w:rPr>
        <w:t>1</w:t>
      </w:r>
      <w:r>
        <w:rPr>
          <w:rFonts w:hint="eastAsia" w:asciiTheme="minorEastAsia" w:hAnsiTheme="minorEastAsia" w:eastAsiaTheme="minorEastAsia" w:cstheme="minorEastAsia"/>
          <w:b/>
          <w:sz w:val="28"/>
          <w:szCs w:val="30"/>
        </w:rPr>
        <w:t>年</w:t>
      </w:r>
      <w:r>
        <w:rPr>
          <w:rFonts w:hint="eastAsia" w:asciiTheme="minorEastAsia" w:hAnsiTheme="minorEastAsia" w:eastAsiaTheme="minorEastAsia" w:cstheme="minorEastAsia"/>
          <w:b/>
          <w:sz w:val="28"/>
          <w:szCs w:val="30"/>
          <w:lang w:val="en-US" w:eastAsia="zh-CN"/>
        </w:rPr>
        <w:t>2</w:t>
      </w:r>
      <w:r>
        <w:rPr>
          <w:rFonts w:hint="eastAsia" w:asciiTheme="minorEastAsia" w:hAnsiTheme="minorEastAsia" w:eastAsiaTheme="minorEastAsia" w:cstheme="minorEastAsia"/>
          <w:b/>
          <w:sz w:val="28"/>
          <w:szCs w:val="30"/>
        </w:rPr>
        <w:t>月）</w:t>
      </w:r>
    </w:p>
    <w:p>
      <w:pPr>
        <w:spacing w:line="480" w:lineRule="auto"/>
        <w:jc w:val="center"/>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28"/>
          <w:szCs w:val="30"/>
        </w:rPr>
        <w:t>编号：</w:t>
      </w:r>
      <w:r>
        <w:rPr>
          <w:rFonts w:hint="eastAsia" w:asciiTheme="minorEastAsia" w:hAnsiTheme="minorEastAsia" w:eastAsiaTheme="minorEastAsia" w:cstheme="minorEastAsia"/>
          <w:b/>
          <w:sz w:val="28"/>
          <w:szCs w:val="30"/>
          <w:lang w:val="en-US" w:eastAsia="zh-CN"/>
        </w:rPr>
        <w:t>002</w:t>
      </w:r>
    </w:p>
    <w:p>
      <w:pPr>
        <w:spacing w:line="480" w:lineRule="auto"/>
        <w:jc w:val="center"/>
        <w:rPr>
          <w:rFonts w:hint="eastAsia" w:asciiTheme="minorEastAsia" w:hAnsiTheme="minorEastAsia" w:eastAsiaTheme="minorEastAsia" w:cstheme="minorEastAsia"/>
          <w:sz w:val="13"/>
          <w:szCs w:val="13"/>
        </w:rPr>
      </w:pPr>
    </w:p>
    <w:p>
      <w:pPr>
        <w:spacing w:line="480" w:lineRule="auto"/>
        <w:jc w:val="center"/>
        <w:rPr>
          <w:rFonts w:hint="eastAsia" w:asciiTheme="minorEastAsia" w:hAnsiTheme="minorEastAsia" w:eastAsiaTheme="minorEastAsia" w:cstheme="minorEastAsia"/>
          <w:sz w:val="13"/>
          <w:szCs w:val="13"/>
        </w:rPr>
      </w:pPr>
    </w:p>
    <w:p>
      <w:pPr>
        <w:spacing w:line="480" w:lineRule="auto"/>
        <w:jc w:val="center"/>
        <w:rPr>
          <w:rFonts w:hint="eastAsia" w:asciiTheme="minorEastAsia" w:hAnsiTheme="minorEastAsia" w:eastAsiaTheme="minorEastAsia" w:cstheme="minorEastAsia"/>
          <w:sz w:val="13"/>
          <w:szCs w:val="13"/>
        </w:rPr>
      </w:pPr>
    </w:p>
    <w:p>
      <w:pPr>
        <w:spacing w:line="480" w:lineRule="auto"/>
        <w:jc w:val="center"/>
        <w:rPr>
          <w:rFonts w:hint="eastAsia" w:asciiTheme="minorEastAsia" w:hAnsiTheme="minorEastAsia" w:eastAsiaTheme="minorEastAsia" w:cstheme="minorEastAsia"/>
          <w:sz w:val="13"/>
          <w:szCs w:val="13"/>
        </w:rPr>
      </w:pPr>
    </w:p>
    <w:p>
      <w:pPr>
        <w:spacing w:line="480" w:lineRule="auto"/>
        <w:jc w:val="center"/>
        <w:rPr>
          <w:rFonts w:hint="eastAsia" w:asciiTheme="minorEastAsia" w:hAnsiTheme="minorEastAsia" w:eastAsiaTheme="minorEastAsia" w:cstheme="minorEastAsia"/>
          <w:sz w:val="13"/>
          <w:szCs w:val="13"/>
        </w:rPr>
      </w:pPr>
    </w:p>
    <w:p>
      <w:pPr>
        <w:spacing w:line="480" w:lineRule="auto"/>
        <w:jc w:val="both"/>
        <w:rPr>
          <w:rFonts w:hint="eastAsia" w:asciiTheme="minorEastAsia" w:hAnsiTheme="minorEastAsia" w:eastAsiaTheme="minorEastAsia" w:cstheme="minorEastAsia"/>
          <w:sz w:val="13"/>
          <w:szCs w:val="13"/>
        </w:rPr>
      </w:pPr>
    </w:p>
    <w:p>
      <w:pPr>
        <w:spacing w:line="480" w:lineRule="auto"/>
        <w:ind w:firstLine="1922" w:firstLineChars="800"/>
        <w:jc w:val="both"/>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编制单位：</w:t>
      </w:r>
      <w:r>
        <w:rPr>
          <w:rFonts w:hint="eastAsia" w:asciiTheme="minorEastAsia" w:hAnsiTheme="minorEastAsia" w:eastAsiaTheme="minorEastAsia" w:cstheme="minorEastAsia"/>
          <w:b/>
          <w:bCs/>
        </w:rPr>
        <w:t>北京康正宏基房地产评估有限公司</w:t>
      </w:r>
    </w:p>
    <w:p>
      <w:pPr>
        <w:spacing w:line="480" w:lineRule="auto"/>
        <w:ind w:firstLine="1922" w:firstLineChars="800"/>
        <w:jc w:val="both"/>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rPr>
        <w:t>编制时间：</w:t>
      </w:r>
      <w:r>
        <w:rPr>
          <w:rFonts w:hint="eastAsia" w:asciiTheme="minorEastAsia" w:hAnsiTheme="minorEastAsia" w:eastAsiaTheme="minorEastAsia" w:cstheme="minorEastAsia"/>
          <w:b/>
          <w:bCs/>
        </w:rPr>
        <w:t>202</w:t>
      </w: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rPr>
        <w:t>年</w:t>
      </w:r>
      <w:r>
        <w:rPr>
          <w:rFonts w:hint="eastAsia" w:asciiTheme="minorEastAsia" w:hAnsiTheme="minorEastAsia" w:eastAsiaTheme="minorEastAsia" w:cstheme="minorEastAsia"/>
          <w:b/>
          <w:bCs/>
          <w:lang w:val="en-US" w:eastAsia="zh-CN"/>
        </w:rPr>
        <w:t>03</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lang w:eastAsia="zh-CN"/>
        </w:rPr>
        <w:t>1</w:t>
      </w:r>
      <w:r>
        <w:rPr>
          <w:rFonts w:hint="eastAsia" w:asciiTheme="minorEastAsia" w:hAnsiTheme="minorEastAsia" w:eastAsiaTheme="minorEastAsia" w:cstheme="minorEastAsia"/>
          <w:b/>
          <w:bCs/>
          <w:lang w:val="en-US" w:eastAsia="zh-CN"/>
        </w:rPr>
        <w:t>0</w:t>
      </w:r>
      <w:r>
        <w:rPr>
          <w:rFonts w:hint="eastAsia" w:asciiTheme="minorEastAsia" w:hAnsiTheme="minorEastAsia" w:eastAsiaTheme="minorEastAsia" w:cstheme="minorEastAsia"/>
          <w:b/>
          <w:bCs/>
        </w:rPr>
        <w:t>日</w:t>
      </w:r>
    </w:p>
    <w:p>
      <w:pPr>
        <w:pStyle w:val="2"/>
        <w:ind w:firstLine="210"/>
        <w:rPr>
          <w:rFonts w:hint="eastAsia" w:asciiTheme="minorEastAsia" w:hAnsiTheme="minorEastAsia" w:eastAsiaTheme="minorEastAsia" w:cstheme="minorEastAsia"/>
        </w:rPr>
      </w:pPr>
    </w:p>
    <w:p>
      <w:pPr>
        <w:pStyle w:val="2"/>
        <w:ind w:firstLine="210"/>
        <w:rPr>
          <w:rFonts w:hint="eastAsia" w:asciiTheme="minorEastAsia" w:hAnsiTheme="minorEastAsia" w:eastAsiaTheme="minorEastAsia" w:cstheme="minorEastAsia"/>
        </w:rPr>
      </w:pPr>
    </w:p>
    <w:p>
      <w:pPr>
        <w:spacing w:line="276" w:lineRule="auto"/>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8"/>
        </w:rPr>
        <w:t>目  录</w:t>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"1-3" \h \z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_Toc1593420382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szCs w:val="21"/>
        </w:rPr>
        <w:t>摘  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_Toc1593420382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4"/>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_Toc1495282184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一、项目基本情况介绍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_Toc1495282184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_Toc1354029294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二、项目证件办理情况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_Toc1354029294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_Toc286136999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三、项目开发建设情况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_Toc286136999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_Toc888656560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四、项目成本执行情况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_Toc888656560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_Toc2049522682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五、项目销售情况统计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_Toc2049522682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_Toc690018494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六、项目银行账户情况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_Toc690018494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_Toc729134858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七、银行账户支出情况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_Toc729134858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_Toc1027868624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八、项目周边竞品情况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_Toc1027868624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_Toc1029507100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九、区域市场情况分析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_Toc1029507100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_Toc650085821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十</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项目公司资金计划执行情况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_Toc650085821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_Toc1743081258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十一、项目公司用印情况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_Toc1743081258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_Toc2142274479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十二</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项目公司印章证照使用情况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_Toc2142274479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_Toc496342951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十三</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项目公司签约情况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_Toc496342951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_Toc1209492509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十四、项目整体运行情况分析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_Toc1209492509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_Toc2007879908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十五、附件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_Toc2007879908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_Toc879584798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附件一:</w:t>
      </w:r>
      <w:r>
        <w:rPr>
          <w:rFonts w:hint="default"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银行</w:t>
      </w:r>
      <w:r>
        <w:rPr>
          <w:rFonts w:hint="eastAsia" w:asciiTheme="minorEastAsia" w:hAnsiTheme="minorEastAsia" w:eastAsiaTheme="minorEastAsia" w:cstheme="minorEastAsia"/>
          <w:szCs w:val="21"/>
          <w:lang w:val="en-US" w:eastAsia="zh-CN"/>
        </w:rPr>
        <w:t>账户</w:t>
      </w:r>
      <w:r>
        <w:rPr>
          <w:rFonts w:hint="eastAsia" w:asciiTheme="minorEastAsia" w:hAnsiTheme="minorEastAsia" w:eastAsiaTheme="minorEastAsia" w:cstheme="minorEastAsia"/>
          <w:szCs w:val="21"/>
        </w:rPr>
        <w:t>流水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_Toc879584798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_Toc2051757685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附件二：合同统计表</w:t>
      </w:r>
      <w:r>
        <w:rPr>
          <w:rFonts w:hint="eastAsia" w:asciiTheme="minorEastAsia" w:hAnsiTheme="minorEastAsia" w:eastAsiaTheme="minorEastAsia" w:cstheme="minorEastAsia"/>
          <w:szCs w:val="21"/>
          <w:lang w:val="en-US" w:eastAsia="zh-CN"/>
        </w:rPr>
        <w:t>和合同</w:t>
      </w:r>
      <w:r>
        <w:rPr>
          <w:rFonts w:hint="eastAsia" w:asciiTheme="minorEastAsia" w:hAnsiTheme="minorEastAsia" w:eastAsiaTheme="minorEastAsia" w:cstheme="minorEastAsia"/>
          <w:szCs w:val="21"/>
        </w:rPr>
        <w:t>付款台账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_Toc2051757685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_Toc1746491916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附件三：项目</w:t>
      </w:r>
      <w:r>
        <w:rPr>
          <w:rFonts w:hint="eastAsia" w:asciiTheme="minorEastAsia" w:hAnsiTheme="minorEastAsia" w:eastAsiaTheme="minorEastAsia" w:cstheme="minorEastAsia"/>
          <w:szCs w:val="21"/>
          <w:lang w:val="en-US" w:eastAsia="zh-CN"/>
        </w:rPr>
        <w:t>销售</w:t>
      </w:r>
      <w:r>
        <w:rPr>
          <w:rFonts w:hint="eastAsia" w:asciiTheme="minorEastAsia" w:hAnsiTheme="minorEastAsia" w:eastAsiaTheme="minorEastAsia" w:cstheme="minorEastAsia"/>
          <w:szCs w:val="21"/>
        </w:rPr>
        <w:t>回款</w:t>
      </w:r>
      <w:r>
        <w:rPr>
          <w:rFonts w:hint="eastAsia" w:asciiTheme="minorEastAsia" w:hAnsiTheme="minorEastAsia" w:eastAsiaTheme="minorEastAsia" w:cstheme="minorEastAsia"/>
          <w:szCs w:val="21"/>
          <w:lang w:val="en-US" w:eastAsia="zh-CN"/>
        </w:rPr>
        <w:t>统计表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_Toc1746491916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_Toc1483145016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附件四：</w:t>
      </w:r>
      <w:r>
        <w:rPr>
          <w:rFonts w:hint="eastAsia" w:asciiTheme="minorEastAsia" w:hAnsiTheme="minorEastAsia" w:eastAsiaTheme="minorEastAsia" w:cstheme="minorEastAsia"/>
          <w:szCs w:val="21"/>
          <w:lang w:val="en-US" w:eastAsia="zh-CN"/>
        </w:rPr>
        <w:t>项目公司</w:t>
      </w:r>
      <w:r>
        <w:rPr>
          <w:rFonts w:hint="eastAsia" w:asciiTheme="minorEastAsia" w:hAnsiTheme="minorEastAsia" w:eastAsiaTheme="minorEastAsia" w:cstheme="minorEastAsia"/>
          <w:szCs w:val="21"/>
        </w:rPr>
        <w:t>下月（202</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月）资金计划</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_Toc1483145016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_Toc1375593183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rPr>
        <w:t>附件五：项目形象进度表及照片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_Toc1375593183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6"/>
        <w:tabs>
          <w:tab w:val="right" w:leader="dot" w:pos="8312"/>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_Toc1933166726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21"/>
          <w:lang w:val="en-US" w:eastAsia="zh-CN"/>
        </w:rPr>
        <w:t>附件六：项目公司月度财务报表（资产负债表、现金流量表、利润表）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_Toc1933166726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spacing w:line="276" w:lineRule="auto"/>
        <w:rPr>
          <w:rFonts w:hint="eastAsia" w:asciiTheme="minorEastAsia" w:hAnsiTheme="minorEastAsia" w:eastAsiaTheme="minorEastAsia" w:cstheme="minorEastAsia"/>
          <w:b/>
          <w:bCs/>
          <w:sz w:val="13"/>
          <w:szCs w:val="13"/>
          <w:lang w:val="zh-CN"/>
        </w:rPr>
      </w:pPr>
      <w:r>
        <w:rPr>
          <w:rFonts w:hint="eastAsia" w:asciiTheme="minorEastAsia" w:hAnsiTheme="minorEastAsia" w:eastAsiaTheme="minorEastAsia" w:cstheme="minorEastAsia"/>
          <w:bCs/>
          <w:lang w:val="zh-CN"/>
        </w:rPr>
        <w:fldChar w:fldCharType="end"/>
      </w:r>
    </w:p>
    <w:p>
      <w:pPr>
        <w:rPr>
          <w:rFonts w:hint="eastAsia" w:asciiTheme="minorEastAsia" w:hAnsiTheme="minorEastAsia" w:eastAsiaTheme="minorEastAsia" w:cstheme="minorEastAsia"/>
          <w:b/>
          <w:bCs/>
          <w:sz w:val="13"/>
          <w:szCs w:val="13"/>
          <w:lang w:val="zh-CN"/>
        </w:rPr>
      </w:pPr>
    </w:p>
    <w:p>
      <w:pPr>
        <w:rPr>
          <w:rFonts w:hint="eastAsia" w:asciiTheme="minorEastAsia" w:hAnsiTheme="minorEastAsia" w:eastAsiaTheme="minorEastAsia" w:cstheme="minorEastAsia"/>
          <w:b/>
          <w:bCs/>
          <w:sz w:val="13"/>
          <w:szCs w:val="13"/>
          <w:lang w:val="zh-CN"/>
        </w:rPr>
      </w:pPr>
    </w:p>
    <w:p>
      <w:pPr>
        <w:rPr>
          <w:rFonts w:hint="eastAsia" w:asciiTheme="minorEastAsia" w:hAnsiTheme="minorEastAsia" w:eastAsiaTheme="minorEastAsia" w:cstheme="minorEastAsia"/>
          <w:b/>
          <w:bCs/>
          <w:sz w:val="13"/>
          <w:szCs w:val="13"/>
          <w:lang w:val="zh-CN"/>
        </w:rPr>
      </w:pPr>
    </w:p>
    <w:p>
      <w:pPr>
        <w:rPr>
          <w:rFonts w:hint="eastAsia" w:asciiTheme="minorEastAsia" w:hAnsiTheme="minorEastAsia" w:eastAsiaTheme="minorEastAsia" w:cstheme="minorEastAsia"/>
          <w:b/>
          <w:bCs/>
          <w:sz w:val="13"/>
          <w:szCs w:val="13"/>
          <w:lang w:val="zh-CN"/>
        </w:rPr>
      </w:pPr>
    </w:p>
    <w:p>
      <w:pPr>
        <w:rPr>
          <w:rFonts w:hint="eastAsia" w:asciiTheme="minorEastAsia" w:hAnsiTheme="minorEastAsia" w:eastAsiaTheme="minorEastAsia" w:cstheme="minorEastAsia"/>
          <w:b/>
          <w:bCs/>
          <w:sz w:val="13"/>
          <w:szCs w:val="13"/>
          <w:lang w:val="zh-CN"/>
        </w:rPr>
      </w:pPr>
    </w:p>
    <w:p>
      <w:pPr>
        <w:rPr>
          <w:rFonts w:hint="eastAsia" w:asciiTheme="minorEastAsia" w:hAnsiTheme="minorEastAsia" w:eastAsiaTheme="minorEastAsia" w:cstheme="minorEastAsia"/>
          <w:b/>
          <w:bCs/>
          <w:sz w:val="13"/>
          <w:szCs w:val="13"/>
          <w:lang w:val="zh-CN"/>
        </w:rPr>
      </w:pPr>
    </w:p>
    <w:p>
      <w:pPr>
        <w:rPr>
          <w:rFonts w:hint="eastAsia" w:asciiTheme="minorEastAsia" w:hAnsiTheme="minorEastAsia" w:eastAsiaTheme="minorEastAsia" w:cstheme="minorEastAsia"/>
          <w:b/>
          <w:bCs/>
          <w:sz w:val="13"/>
          <w:szCs w:val="13"/>
          <w:lang w:val="zh-CN"/>
        </w:rPr>
      </w:pPr>
    </w:p>
    <w:p>
      <w:pPr>
        <w:keepNext w:val="0"/>
        <w:keepLines w:val="0"/>
        <w:pageBreakBefore w:val="0"/>
        <w:kinsoku/>
        <w:wordWrap/>
        <w:overflowPunct/>
        <w:topLinePunct w:val="0"/>
        <w:autoSpaceDE/>
        <w:autoSpaceDN/>
        <w:bidi w:val="0"/>
        <w:adjustRightInd/>
        <w:snapToGrid/>
        <w:spacing w:after="120" w:line="360" w:lineRule="auto"/>
        <w:ind w:left="0" w:leftChars="0" w:right="0" w:rightChars="0" w:firstLine="210" w:firstLineChars="100"/>
        <w:textAlignment w:val="auto"/>
        <w:outlineLvl w:val="9"/>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为方便阅读之目的，本报告中将部分名称简写为：</w:t>
      </w:r>
    </w:p>
    <w:p>
      <w:pPr>
        <w:pStyle w:val="2"/>
        <w:keepNext w:val="0"/>
        <w:keepLines w:val="0"/>
        <w:pageBreakBefore w:val="0"/>
        <w:kinsoku/>
        <w:wordWrap/>
        <w:overflowPunct/>
        <w:topLinePunct w:val="0"/>
        <w:autoSpaceDE/>
        <w:autoSpaceDN/>
        <w:bidi w:val="0"/>
        <w:adjustRightInd/>
        <w:snapToGrid/>
        <w:spacing w:after="120" w:line="360" w:lineRule="auto"/>
        <w:ind w:left="0" w:leftChars="0" w:right="0" w:rightChars="0" w:firstLine="210" w:firstLineChars="10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项目公司：</w:t>
      </w:r>
      <w:r>
        <w:rPr>
          <w:rFonts w:hint="eastAsia" w:asciiTheme="minorEastAsia" w:hAnsiTheme="minorEastAsia" w:eastAsiaTheme="minorEastAsia" w:cstheme="minorEastAsia"/>
          <w:kern w:val="0"/>
          <w:sz w:val="21"/>
          <w:szCs w:val="21"/>
          <w:lang w:val="en-US" w:eastAsia="zh-CN"/>
        </w:rPr>
        <w:t>杭州橙光置业有限责任公司</w:t>
      </w:r>
    </w:p>
    <w:p>
      <w:pPr>
        <w:pStyle w:val="2"/>
        <w:keepNext w:val="0"/>
        <w:keepLines w:val="0"/>
        <w:pageBreakBefore w:val="0"/>
        <w:kinsoku/>
        <w:wordWrap/>
        <w:overflowPunct/>
        <w:topLinePunct w:val="0"/>
        <w:autoSpaceDE/>
        <w:autoSpaceDN/>
        <w:bidi w:val="0"/>
        <w:adjustRightInd/>
        <w:snapToGrid/>
        <w:spacing w:after="120" w:line="360" w:lineRule="auto"/>
        <w:ind w:left="0" w:leftChars="0" w:right="0" w:rightChars="0" w:firstLine="210" w:firstLineChars="10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平台公司：杭州莹光置业有限公司</w:t>
      </w:r>
    </w:p>
    <w:p>
      <w:pPr>
        <w:pStyle w:val="2"/>
        <w:keepNext w:val="0"/>
        <w:keepLines w:val="0"/>
        <w:pageBreakBefore w:val="0"/>
        <w:kinsoku/>
        <w:wordWrap/>
        <w:overflowPunct/>
        <w:topLinePunct w:val="0"/>
        <w:autoSpaceDE/>
        <w:autoSpaceDN/>
        <w:bidi w:val="0"/>
        <w:adjustRightInd/>
        <w:snapToGrid/>
        <w:spacing w:after="120" w:line="360" w:lineRule="auto"/>
        <w:ind w:left="0" w:leftChars="0" w:right="0" w:rightChars="0" w:firstLine="210" w:firstLineChars="100"/>
        <w:textAlignment w:val="auto"/>
        <w:outlineLvl w:val="9"/>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五矿信托：五矿国际信托有限公司</w:t>
      </w:r>
    </w:p>
    <w:p>
      <w:pPr>
        <w:pStyle w:val="2"/>
        <w:spacing w:line="360" w:lineRule="auto"/>
        <w:ind w:firstLine="21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Cs w:val="21"/>
        </w:rPr>
        <w:t>康</w:t>
      </w:r>
      <w:r>
        <w:rPr>
          <w:rFonts w:hint="default"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kern w:val="0"/>
          <w:szCs w:val="21"/>
        </w:rPr>
        <w:t>正：北京康正宏基房地产评估有限公司</w:t>
      </w:r>
      <w:r>
        <w:rPr>
          <w:rFonts w:hint="eastAsia" w:asciiTheme="minorEastAsia" w:hAnsiTheme="minorEastAsia" w:eastAsiaTheme="minorEastAsia" w:cstheme="minorEastAsia"/>
          <w:sz w:val="24"/>
          <w:lang w:val="zh-CN"/>
        </w:rPr>
        <w:tab/>
      </w:r>
    </w:p>
    <w:p>
      <w:pPr>
        <w:pStyle w:val="4"/>
        <w:keepNext/>
        <w:keepLines/>
        <w:pageBreakBefore w:val="0"/>
        <w:widowControl w:val="0"/>
        <w:kinsoku/>
        <w:wordWrap/>
        <w:overflowPunct/>
        <w:topLinePunct w:val="0"/>
        <w:autoSpaceDE/>
        <w:autoSpaceDN/>
        <w:bidi w:val="0"/>
        <w:adjustRightInd/>
        <w:snapToGrid/>
        <w:spacing w:before="164" w:beforeLines="50" w:after="164" w:afterLines="50" w:line="480" w:lineRule="auto"/>
        <w:ind w:left="0" w:leftChars="0" w:right="0" w:rightChars="0" w:firstLine="0" w:firstLineChars="0"/>
        <w:jc w:val="center"/>
        <w:textAlignment w:val="auto"/>
        <w:outlineLvl w:val="0"/>
        <w:rPr>
          <w:rFonts w:hint="eastAsia" w:asciiTheme="minorEastAsia" w:hAnsiTheme="minorEastAsia" w:eastAsiaTheme="minorEastAsia" w:cstheme="minorEastAsia"/>
          <w:sz w:val="21"/>
          <w:szCs w:val="21"/>
        </w:rPr>
      </w:pPr>
      <w:bookmarkStart w:id="0" w:name="_Toc1593420382"/>
      <w:r>
        <w:rPr>
          <w:rFonts w:hint="eastAsia" w:asciiTheme="minorEastAsia" w:hAnsiTheme="minorEastAsia" w:eastAsiaTheme="minorEastAsia" w:cstheme="minorEastAsia"/>
          <w:bCs/>
          <w:sz w:val="21"/>
          <w:szCs w:val="21"/>
        </w:rPr>
        <w:t>摘  要</w:t>
      </w:r>
      <w:bookmarkEnd w:id="0"/>
    </w:p>
    <w:p>
      <w:pPr>
        <w:keepNext w:val="0"/>
        <w:keepLines w:val="0"/>
        <w:pageBreakBefore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Theme="minorEastAsia" w:hAnsiTheme="minorEastAsia" w:eastAsiaTheme="minorEastAsia" w:cstheme="minorEastAsia"/>
          <w:b/>
          <w:sz w:val="21"/>
          <w:szCs w:val="21"/>
        </w:rPr>
      </w:pPr>
      <w:bookmarkStart w:id="1" w:name="_Toc133693353"/>
      <w:r>
        <w:rPr>
          <w:rFonts w:hint="eastAsia" w:asciiTheme="minorEastAsia" w:hAnsiTheme="minorEastAsia" w:eastAsiaTheme="minorEastAsia" w:cstheme="minorEastAsia"/>
          <w:b/>
          <w:sz w:val="21"/>
          <w:szCs w:val="21"/>
        </w:rPr>
        <w:t>五矿国际信托有限公司：</w:t>
      </w:r>
      <w:bookmarkEnd w:id="1"/>
    </w:p>
    <w:p>
      <w:pPr>
        <w:keepNext w:val="0"/>
        <w:keepLines w:val="0"/>
        <w:pageBreakBefore w:val="0"/>
        <w:kinsoku/>
        <w:wordWrap/>
        <w:overflowPunct/>
        <w:topLinePunct w:val="0"/>
        <w:autoSpaceDE/>
        <w:autoSpaceDN/>
        <w:bidi w:val="0"/>
        <w:spacing w:line="6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受委托，北京康正宏基房地产评估有限公司</w:t>
      </w:r>
      <w:r>
        <w:rPr>
          <w:rFonts w:hint="eastAsia" w:asciiTheme="minorEastAsia" w:hAnsiTheme="minorEastAsia" w:eastAsiaTheme="minorEastAsia" w:cstheme="minorEastAsia"/>
          <w:sz w:val="21"/>
          <w:szCs w:val="21"/>
        </w:rPr>
        <w:t>2020年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月份</w:t>
      </w:r>
      <w:r>
        <w:rPr>
          <w:rFonts w:hint="eastAsia" w:asciiTheme="minorEastAsia" w:hAnsiTheme="minorEastAsia" w:eastAsiaTheme="minorEastAsia" w:cstheme="minorEastAsia"/>
          <w:sz w:val="21"/>
          <w:szCs w:val="21"/>
        </w:rPr>
        <w:t>对</w:t>
      </w:r>
      <w:r>
        <w:rPr>
          <w:rFonts w:hint="eastAsia" w:asciiTheme="minorEastAsia" w:hAnsiTheme="minorEastAsia" w:eastAsiaTheme="minorEastAsia" w:cstheme="minorEastAsia"/>
          <w:sz w:val="21"/>
          <w:szCs w:val="21"/>
          <w:lang w:val="en-US" w:eastAsia="zh-CN"/>
        </w:rPr>
        <w:t>杭州橙光置业有限责任公司</w:t>
      </w:r>
      <w:r>
        <w:rPr>
          <w:rFonts w:hint="eastAsia" w:asciiTheme="minorEastAsia" w:hAnsiTheme="minorEastAsia" w:eastAsiaTheme="minorEastAsia" w:cstheme="minorEastAsia"/>
          <w:sz w:val="21"/>
          <w:szCs w:val="21"/>
        </w:rPr>
        <w:t>提供监管</w:t>
      </w:r>
      <w:r>
        <w:rPr>
          <w:rFonts w:hint="eastAsia" w:asciiTheme="minorEastAsia" w:hAnsiTheme="minorEastAsia" w:eastAsiaTheme="minorEastAsia" w:cstheme="minorEastAsia"/>
          <w:sz w:val="21"/>
          <w:szCs w:val="21"/>
          <w:lang w:val="en-US" w:eastAsia="zh-CN"/>
        </w:rPr>
        <w:t>服务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Hans"/>
        </w:rPr>
        <w:t>我司就</w:t>
      </w:r>
      <w:r>
        <w:rPr>
          <w:rFonts w:hint="eastAsia" w:asciiTheme="minorEastAsia" w:hAnsiTheme="minorEastAsia" w:eastAsiaTheme="minorEastAsia" w:cstheme="minorEastAsia"/>
          <w:sz w:val="21"/>
          <w:szCs w:val="21"/>
        </w:rPr>
        <w:t>本期项目</w:t>
      </w:r>
      <w:r>
        <w:rPr>
          <w:rFonts w:hint="eastAsia" w:asciiTheme="minorEastAsia" w:hAnsiTheme="minorEastAsia" w:eastAsiaTheme="minorEastAsia" w:cstheme="minorEastAsia"/>
          <w:sz w:val="21"/>
          <w:szCs w:val="21"/>
          <w:lang w:val="en-US" w:eastAsia="zh-Hans"/>
        </w:rPr>
        <w:t>公司</w:t>
      </w:r>
      <w:r>
        <w:rPr>
          <w:rFonts w:hint="eastAsia" w:asciiTheme="minorEastAsia" w:hAnsiTheme="minorEastAsia" w:eastAsiaTheme="minorEastAsia" w:cstheme="minorEastAsia"/>
          <w:sz w:val="21"/>
          <w:szCs w:val="21"/>
        </w:rPr>
        <w:t>合同签署情况、项目证照办理情况、工程款支付情况、销售情况、账户余额情况、项目存在的风险情况等方面进行了较为全面的分析研究</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并完成</w:t>
      </w:r>
      <w:r>
        <w:rPr>
          <w:rFonts w:hint="eastAsia" w:asciiTheme="minorEastAsia" w:hAnsiTheme="minorEastAsia" w:eastAsiaTheme="minorEastAsia" w:cstheme="minorEastAsia"/>
          <w:sz w:val="21"/>
          <w:szCs w:val="21"/>
          <w:lang w:val="en-US" w:eastAsia="zh-CN"/>
        </w:rPr>
        <w:t>2021年2月份监管报告。主要内容摘录</w:t>
      </w:r>
      <w:r>
        <w:rPr>
          <w:rFonts w:hint="eastAsia" w:asciiTheme="minorEastAsia" w:hAnsiTheme="minorEastAsia" w:eastAsiaTheme="minorEastAsia" w:cstheme="minorEastAsia"/>
          <w:sz w:val="21"/>
          <w:szCs w:val="21"/>
        </w:rPr>
        <w:t>如下：</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1.项目合同签署情况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本期项目公司</w:t>
      </w:r>
      <w:r>
        <w:rPr>
          <w:rFonts w:hint="eastAsia" w:asciiTheme="minorEastAsia" w:hAnsiTheme="minorEastAsia" w:eastAsiaTheme="minorEastAsia" w:cstheme="minorEastAsia"/>
          <w:szCs w:val="21"/>
          <w:lang w:val="en-US" w:eastAsia="zh-CN"/>
        </w:rPr>
        <w:t>暂不涉及</w:t>
      </w:r>
      <w:r>
        <w:rPr>
          <w:rFonts w:hint="eastAsia" w:asciiTheme="minorEastAsia" w:hAnsiTheme="minorEastAsia" w:eastAsiaTheme="minorEastAsia" w:cstheme="minorEastAsia"/>
          <w:szCs w:val="21"/>
        </w:rPr>
        <w:t>签署商业合同。</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2.项目证照办理情况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Hans"/>
        </w:rPr>
        <w:t>截至本期期末，</w:t>
      </w:r>
      <w:r>
        <w:rPr>
          <w:rFonts w:hint="eastAsia" w:asciiTheme="minorEastAsia" w:hAnsiTheme="minorEastAsia" w:eastAsiaTheme="minorEastAsia" w:cstheme="minorEastAsia"/>
          <w:szCs w:val="21"/>
          <w:lang w:val="en-US" w:eastAsia="zh-CN"/>
        </w:rPr>
        <w:t>暂不涉及项目证照办理情况</w:t>
      </w:r>
      <w:r>
        <w:rPr>
          <w:rFonts w:hint="eastAsia" w:asciiTheme="minorEastAsia" w:hAnsiTheme="minorEastAsia" w:eastAsiaTheme="minorEastAsia" w:cstheme="minorEastAsia"/>
          <w:szCs w:val="21"/>
        </w:rPr>
        <w:t>。</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3.工程款支付情况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本期</w:t>
      </w:r>
      <w:r>
        <w:rPr>
          <w:rFonts w:hint="eastAsia" w:asciiTheme="minorEastAsia" w:hAnsiTheme="minorEastAsia" w:eastAsiaTheme="minorEastAsia" w:cstheme="minorEastAsia"/>
          <w:szCs w:val="21"/>
          <w:lang w:val="en-US" w:eastAsia="zh-CN"/>
        </w:rPr>
        <w:t>暂不涉及</w:t>
      </w:r>
      <w:r>
        <w:rPr>
          <w:rFonts w:hint="eastAsia" w:asciiTheme="minorEastAsia" w:hAnsiTheme="minorEastAsia" w:eastAsiaTheme="minorEastAsia" w:cstheme="minorEastAsia"/>
          <w:szCs w:val="21"/>
        </w:rPr>
        <w:t>项目公司</w:t>
      </w:r>
      <w:r>
        <w:rPr>
          <w:rFonts w:hint="eastAsia" w:asciiTheme="minorEastAsia" w:hAnsiTheme="minorEastAsia" w:eastAsiaTheme="minorEastAsia" w:cstheme="minorEastAsia"/>
          <w:szCs w:val="21"/>
          <w:lang w:eastAsia="zh-Hans"/>
        </w:rPr>
        <w:t>工程款</w:t>
      </w:r>
      <w:r>
        <w:rPr>
          <w:rFonts w:hint="eastAsia" w:asciiTheme="minorEastAsia" w:hAnsiTheme="minorEastAsia" w:eastAsiaTheme="minorEastAsia" w:cstheme="minorEastAsia"/>
          <w:szCs w:val="21"/>
          <w:lang w:val="en-US" w:eastAsia="zh-CN"/>
        </w:rPr>
        <w:t>支付情况</w:t>
      </w:r>
      <w:r>
        <w:rPr>
          <w:rFonts w:hint="eastAsia" w:asciiTheme="minorEastAsia" w:hAnsiTheme="minorEastAsia" w:eastAsiaTheme="minorEastAsia" w:cstheme="minorEastAsia"/>
          <w:szCs w:val="21"/>
        </w:rPr>
        <w:t>。</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4.销售情况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szCs w:val="21"/>
          <w:lang w:eastAsia="zh-Hans"/>
        </w:rPr>
        <w:t>截至本期期末，</w:t>
      </w:r>
      <w:r>
        <w:rPr>
          <w:rFonts w:hint="eastAsia" w:asciiTheme="minorEastAsia" w:hAnsiTheme="minorEastAsia" w:eastAsiaTheme="minorEastAsia" w:cstheme="minorEastAsia"/>
          <w:szCs w:val="21"/>
          <w:lang w:val="en-US" w:eastAsia="zh-CN"/>
        </w:rPr>
        <w:t>暂不涉及销售情况</w:t>
      </w:r>
      <w:r>
        <w:rPr>
          <w:rFonts w:hint="eastAsia" w:asciiTheme="minorEastAsia" w:hAnsiTheme="minorEastAsia" w:eastAsiaTheme="minorEastAsia" w:cstheme="minorEastAsia"/>
          <w:szCs w:val="21"/>
          <w:lang w:eastAsia="zh-Hans"/>
        </w:rPr>
        <w:t>。</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5.账户余额情况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截至</w:t>
      </w:r>
      <w:r>
        <w:rPr>
          <w:rFonts w:hint="eastAsia" w:asciiTheme="minorEastAsia" w:hAnsiTheme="minorEastAsia" w:eastAsiaTheme="minorEastAsia" w:cstheme="minorEastAsia"/>
          <w:szCs w:val="21"/>
          <w:lang w:val="en-US" w:eastAsia="zh-CN"/>
        </w:rPr>
        <w:t>2月28号，杭州橙光置业有限责任公司账户余额68,703,249.00元，杭州莹光置业有限公司账户余额0.00元。</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6.项目存在的风险情况</w:t>
      </w:r>
    </w:p>
    <w:p>
      <w:pPr>
        <w:keepNext w:val="0"/>
        <w:keepLines w:val="0"/>
        <w:pageBreakBefore w:val="0"/>
        <w:kinsoku/>
        <w:wordWrap/>
        <w:overflowPunct/>
        <w:topLinePunct w:val="0"/>
        <w:autoSpaceDE/>
        <w:autoSpaceDN/>
        <w:bidi w:val="0"/>
        <w:spacing w:line="600" w:lineRule="exact"/>
        <w:ind w:left="0" w:leftChars="0" w:right="0" w:rightChars="0" w:firstLine="420" w:firstLineChars="200"/>
        <w:textAlignment w:val="auto"/>
        <w:outlineLvl w:val="9"/>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rPr>
        <w:t>本期</w:t>
      </w:r>
      <w:r>
        <w:rPr>
          <w:rFonts w:hint="eastAsia" w:asciiTheme="minorEastAsia" w:hAnsiTheme="minorEastAsia" w:eastAsiaTheme="minorEastAsia" w:cstheme="minorEastAsia"/>
          <w:kern w:val="2"/>
          <w:sz w:val="21"/>
          <w:szCs w:val="21"/>
          <w:lang w:val="en-US" w:eastAsia="zh-CN"/>
        </w:rPr>
        <w:t>暂不涉及。</w:t>
      </w:r>
    </w:p>
    <w:p>
      <w:pP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br w:type="page"/>
      </w:r>
    </w:p>
    <w:p>
      <w:pPr>
        <w:spacing w:line="480" w:lineRule="auto"/>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五矿信托-恒信共筑216号-桂冠投资10号集合资金信托计划第Ⅱ期</w:t>
      </w: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监管月报</w:t>
      </w:r>
    </w:p>
    <w:p>
      <w:pPr>
        <w:ind w:firstLine="260" w:firstLineChars="200"/>
        <w:rPr>
          <w:rFonts w:hint="eastAsia" w:asciiTheme="minorEastAsia" w:hAnsiTheme="minorEastAsia" w:eastAsiaTheme="minorEastAsia" w:cstheme="minorEastAsia"/>
          <w:sz w:val="13"/>
          <w:szCs w:val="13"/>
        </w:rPr>
      </w:pPr>
    </w:p>
    <w:p>
      <w:pPr>
        <w:pStyle w:val="2"/>
        <w:spacing w:line="480" w:lineRule="auto"/>
        <w:ind w:firstLine="211"/>
        <w:outlineLvl w:val="0"/>
        <w:rPr>
          <w:rFonts w:hint="eastAsia" w:asciiTheme="minorEastAsia" w:hAnsiTheme="minorEastAsia" w:eastAsiaTheme="minorEastAsia" w:cstheme="minorEastAsia"/>
          <w:b/>
        </w:rPr>
      </w:pPr>
      <w:bookmarkStart w:id="2" w:name="_Toc1495282184"/>
      <w:r>
        <w:rPr>
          <w:rFonts w:hint="eastAsia" w:asciiTheme="minorEastAsia" w:hAnsiTheme="minorEastAsia" w:eastAsiaTheme="minorEastAsia" w:cstheme="minorEastAsia"/>
          <w:b/>
        </w:rPr>
        <w:t>一、项目基本情况介绍</w:t>
      </w:r>
      <w:bookmarkEnd w:id="2"/>
    </w:p>
    <w:p>
      <w:pPr>
        <w:pStyle w:val="2"/>
        <w:spacing w:line="480" w:lineRule="auto"/>
        <w:ind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1.介绍项目公司股东的基本情况及关联关系</w:t>
      </w:r>
    </w:p>
    <w:p>
      <w:pPr>
        <w:pStyle w:val="2"/>
        <w:spacing w:line="480" w:lineRule="auto"/>
        <w:ind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Cs/>
          <w:kern w:val="0"/>
          <w:szCs w:val="21"/>
        </w:rPr>
        <w:t>股东一、</w:t>
      </w:r>
      <w:r>
        <w:rPr>
          <w:rFonts w:hint="eastAsia" w:asciiTheme="minorEastAsia" w:hAnsiTheme="minorEastAsia" w:eastAsiaTheme="minorEastAsia" w:cstheme="minorEastAsia"/>
          <w:bCs/>
          <w:kern w:val="0"/>
          <w:szCs w:val="21"/>
          <w:lang w:val="en-US" w:eastAsia="zh-CN"/>
        </w:rPr>
        <w:t>福建阳光房地产开发有限公司</w:t>
      </w:r>
      <w:r>
        <w:rPr>
          <w:rFonts w:hint="eastAsia" w:asciiTheme="minorEastAsia" w:hAnsiTheme="minorEastAsia" w:eastAsiaTheme="minorEastAsia" w:cstheme="minorEastAsia"/>
          <w:bCs/>
          <w:kern w:val="0"/>
          <w:szCs w:val="21"/>
        </w:rPr>
        <w:t>成立于</w:t>
      </w:r>
      <w:r>
        <w:rPr>
          <w:rFonts w:hint="eastAsia" w:asciiTheme="minorEastAsia" w:hAnsiTheme="minorEastAsia" w:eastAsiaTheme="minorEastAsia" w:cstheme="minorEastAsia"/>
          <w:bCs/>
          <w:kern w:val="0"/>
          <w:szCs w:val="21"/>
          <w:lang w:val="en-US" w:eastAsia="zh-CN"/>
        </w:rPr>
        <w:t>1994</w:t>
      </w:r>
      <w:r>
        <w:rPr>
          <w:rFonts w:hint="eastAsia" w:asciiTheme="minorEastAsia" w:hAnsiTheme="minorEastAsia" w:eastAsiaTheme="minorEastAsia" w:cstheme="minorEastAsia"/>
          <w:bCs/>
          <w:kern w:val="0"/>
          <w:szCs w:val="21"/>
        </w:rPr>
        <w:t>年</w:t>
      </w:r>
      <w:r>
        <w:rPr>
          <w:rFonts w:hint="eastAsia" w:asciiTheme="minorEastAsia" w:hAnsiTheme="minorEastAsia" w:eastAsiaTheme="minorEastAsia" w:cstheme="minorEastAsia"/>
          <w:bCs/>
          <w:kern w:val="0"/>
          <w:szCs w:val="21"/>
          <w:lang w:val="en-US" w:eastAsia="zh-CN"/>
        </w:rPr>
        <w:t>12</w:t>
      </w:r>
      <w:r>
        <w:rPr>
          <w:rFonts w:hint="eastAsia" w:asciiTheme="minorEastAsia" w:hAnsiTheme="minorEastAsia" w:eastAsiaTheme="minorEastAsia" w:cstheme="minorEastAsia"/>
          <w:bCs/>
          <w:kern w:val="0"/>
          <w:szCs w:val="21"/>
        </w:rPr>
        <w:t>月</w:t>
      </w:r>
      <w:r>
        <w:rPr>
          <w:rFonts w:hint="eastAsia" w:asciiTheme="minorEastAsia" w:hAnsiTheme="minorEastAsia" w:eastAsiaTheme="minorEastAsia" w:cstheme="minorEastAsia"/>
          <w:bCs/>
          <w:kern w:val="0"/>
          <w:szCs w:val="21"/>
          <w:lang w:val="en-US" w:eastAsia="zh-CN"/>
        </w:rPr>
        <w:t>29</w:t>
      </w:r>
      <w:r>
        <w:rPr>
          <w:rFonts w:hint="eastAsia" w:asciiTheme="minorEastAsia" w:hAnsiTheme="minorEastAsia" w:eastAsiaTheme="minorEastAsia" w:cstheme="minorEastAsia"/>
          <w:bCs/>
          <w:kern w:val="0"/>
          <w:szCs w:val="21"/>
        </w:rPr>
        <w:t>日，注册地位于</w:t>
      </w:r>
      <w:r>
        <w:rPr>
          <w:rFonts w:hint="eastAsia" w:asciiTheme="minorEastAsia" w:hAnsiTheme="minorEastAsia" w:eastAsiaTheme="minorEastAsia" w:cstheme="minorEastAsia"/>
          <w:bCs/>
          <w:kern w:val="0"/>
          <w:szCs w:val="21"/>
          <w:lang w:val="en-US" w:eastAsia="zh-CN"/>
        </w:rPr>
        <w:t>福州开发区罗星路4号（自贸试验区内）</w:t>
      </w:r>
      <w:r>
        <w:rPr>
          <w:rFonts w:hint="eastAsia" w:asciiTheme="minorEastAsia" w:hAnsiTheme="minorEastAsia" w:eastAsiaTheme="minorEastAsia" w:cstheme="minorEastAsia"/>
          <w:bCs/>
          <w:kern w:val="0"/>
          <w:szCs w:val="21"/>
        </w:rPr>
        <w:t>，法人代表为</w:t>
      </w:r>
      <w:r>
        <w:rPr>
          <w:rFonts w:hint="eastAsia" w:asciiTheme="minorEastAsia" w:hAnsiTheme="minorEastAsia" w:eastAsiaTheme="minorEastAsia" w:cstheme="minorEastAsia"/>
          <w:bCs/>
          <w:kern w:val="0"/>
          <w:szCs w:val="21"/>
          <w:lang w:val="en-US" w:eastAsia="zh-CN"/>
        </w:rPr>
        <w:t>徐国宏</w:t>
      </w:r>
      <w:r>
        <w:rPr>
          <w:rFonts w:hint="eastAsia" w:asciiTheme="minorEastAsia" w:hAnsiTheme="minorEastAsia" w:eastAsiaTheme="minorEastAsia" w:cstheme="minorEastAsia"/>
          <w:bCs/>
          <w:kern w:val="0"/>
          <w:szCs w:val="21"/>
        </w:rPr>
        <w:t>。经营范围包括</w:t>
      </w:r>
      <w:r>
        <w:rPr>
          <w:rFonts w:hint="eastAsia" w:asciiTheme="minorEastAsia" w:hAnsiTheme="minorEastAsia" w:eastAsiaTheme="minorEastAsia" w:cstheme="minorEastAsia"/>
          <w:bCs/>
          <w:kern w:val="0"/>
          <w:szCs w:val="21"/>
          <w:lang w:val="en-US" w:eastAsia="zh-CN"/>
        </w:rPr>
        <w:t>房地产开发、销售（依法经批准的项目，经相关部门批准后方可开展经营活动）。福建阳光房地产开发有限公司认缴出资额600万元，</w:t>
      </w:r>
      <w:r>
        <w:rPr>
          <w:rFonts w:hint="eastAsia" w:asciiTheme="minorEastAsia" w:hAnsiTheme="minorEastAsia" w:eastAsiaTheme="minorEastAsia" w:cstheme="minorEastAsia"/>
          <w:bCs/>
          <w:kern w:val="0"/>
          <w:szCs w:val="21"/>
        </w:rPr>
        <w:t>持股</w:t>
      </w:r>
      <w:r>
        <w:rPr>
          <w:rFonts w:hint="eastAsia" w:asciiTheme="minorEastAsia" w:hAnsiTheme="minorEastAsia" w:eastAsiaTheme="minorEastAsia" w:cstheme="minorEastAsia"/>
          <w:bCs/>
          <w:kern w:val="0"/>
          <w:szCs w:val="21"/>
          <w:lang w:val="en-US" w:eastAsia="zh-CN"/>
        </w:rPr>
        <w:t>杭州橙光置业有限责任公司</w:t>
      </w:r>
      <w:r>
        <w:rPr>
          <w:rFonts w:hint="eastAsia" w:asciiTheme="minorEastAsia" w:hAnsiTheme="minorEastAsia" w:eastAsiaTheme="minorEastAsia" w:cstheme="minorEastAsia"/>
          <w:bCs/>
          <w:kern w:val="0"/>
          <w:szCs w:val="21"/>
        </w:rPr>
        <w:t>股份</w:t>
      </w:r>
      <w:r>
        <w:rPr>
          <w:rFonts w:hint="eastAsia" w:asciiTheme="minorEastAsia" w:hAnsiTheme="minorEastAsia" w:eastAsiaTheme="minorEastAsia" w:cstheme="minorEastAsia"/>
          <w:bCs/>
          <w:kern w:val="0"/>
          <w:szCs w:val="21"/>
          <w:lang w:val="en-US" w:eastAsia="zh-CN"/>
        </w:rPr>
        <w:t>2</w:t>
      </w:r>
      <w:r>
        <w:rPr>
          <w:rFonts w:hint="eastAsia" w:asciiTheme="minorEastAsia" w:hAnsiTheme="minorEastAsia" w:eastAsiaTheme="minorEastAsia" w:cstheme="minorEastAsia"/>
          <w:bCs/>
          <w:kern w:val="0"/>
          <w:szCs w:val="21"/>
        </w:rPr>
        <w:t>0</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b/>
          <w:bCs/>
          <w:kern w:val="0"/>
          <w:szCs w:val="21"/>
        </w:rPr>
        <w:t xml:space="preserve"> </w:t>
      </w:r>
    </w:p>
    <w:p>
      <w:pPr>
        <w:pStyle w:val="2"/>
        <w:spacing w:line="480" w:lineRule="auto"/>
        <w:ind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股东二、五矿国际信托有限公司基本情况：五矿国际信托有限公司注册地址为</w:t>
      </w:r>
      <w:r>
        <w:rPr>
          <w:rFonts w:hint="eastAsia" w:asciiTheme="minorEastAsia" w:hAnsiTheme="minorEastAsia" w:eastAsiaTheme="minorEastAsia" w:cstheme="minorEastAsia"/>
          <w:bCs/>
          <w:kern w:val="0"/>
          <w:szCs w:val="21"/>
          <w:lang w:val="en-US" w:eastAsia="zh-CN"/>
        </w:rPr>
        <w:t>青海省西宁市城中区创业路108号南川工业园区投资服务中心1号楼4层</w:t>
      </w:r>
      <w:r>
        <w:rPr>
          <w:rFonts w:hint="eastAsia" w:asciiTheme="minorEastAsia" w:hAnsiTheme="minorEastAsia" w:eastAsiaTheme="minorEastAsia" w:cstheme="minorEastAsia"/>
          <w:bCs/>
          <w:kern w:val="0"/>
          <w:szCs w:val="21"/>
        </w:rPr>
        <w:t>，注册资本</w:t>
      </w:r>
      <w:r>
        <w:rPr>
          <w:rFonts w:hint="eastAsia" w:asciiTheme="minorEastAsia" w:hAnsiTheme="minorEastAsia" w:eastAsiaTheme="minorEastAsia" w:cstheme="minorEastAsia"/>
          <w:bCs/>
          <w:kern w:val="0"/>
          <w:szCs w:val="21"/>
          <w:lang w:val="en-US" w:eastAsia="zh-CN"/>
        </w:rPr>
        <w:t>130.51亿元</w:t>
      </w:r>
      <w:r>
        <w:rPr>
          <w:rFonts w:hint="eastAsia" w:asciiTheme="minorEastAsia" w:hAnsiTheme="minorEastAsia" w:eastAsiaTheme="minorEastAsia" w:cstheme="minorEastAsia"/>
          <w:bCs/>
          <w:kern w:val="0"/>
          <w:szCs w:val="21"/>
        </w:rPr>
        <w:t>人民币，法定代表人王卓，经营范围：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证券承销业务;办理居间、咨询、资信调查等业务;代保管及保管箱业务;存放同业、拆放同业、贷款、租赁、投资方式运用固有财产;以固有财产为他人提供担保;从事同业拆借;受托境外理财;法律法规规定或中国银行保险监督管理委员会批准的其他业务。五矿国际信托有限公司认缴出资额为</w:t>
      </w:r>
      <w:r>
        <w:rPr>
          <w:rFonts w:hint="eastAsia" w:asciiTheme="minorEastAsia" w:hAnsiTheme="minorEastAsia" w:eastAsiaTheme="minorEastAsia" w:cstheme="minorEastAsia"/>
          <w:bCs/>
          <w:kern w:val="0"/>
          <w:szCs w:val="21"/>
          <w:lang w:val="en-US" w:eastAsia="zh-CN"/>
        </w:rPr>
        <w:t>900</w:t>
      </w:r>
      <w:r>
        <w:rPr>
          <w:rFonts w:hint="eastAsia" w:asciiTheme="minorEastAsia" w:hAnsiTheme="minorEastAsia" w:eastAsiaTheme="minorEastAsia" w:cstheme="minorEastAsia"/>
          <w:bCs/>
          <w:kern w:val="0"/>
          <w:szCs w:val="21"/>
        </w:rPr>
        <w:t>万元，持</w:t>
      </w:r>
      <w:r>
        <w:rPr>
          <w:rFonts w:hint="eastAsia" w:asciiTheme="minorEastAsia" w:hAnsiTheme="minorEastAsia" w:eastAsiaTheme="minorEastAsia" w:cstheme="minorEastAsia"/>
          <w:bCs/>
          <w:kern w:val="0"/>
          <w:szCs w:val="21"/>
          <w:lang w:val="en-US" w:eastAsia="zh-CN"/>
        </w:rPr>
        <w:t>股杭州橙光置业有限责任公司</w:t>
      </w:r>
      <w:r>
        <w:rPr>
          <w:rFonts w:hint="eastAsia" w:asciiTheme="minorEastAsia" w:hAnsiTheme="minorEastAsia" w:eastAsiaTheme="minorEastAsia" w:cstheme="minorEastAsia"/>
          <w:bCs/>
          <w:kern w:val="0"/>
          <w:szCs w:val="21"/>
        </w:rPr>
        <w:t>股份30%。</w:t>
      </w:r>
    </w:p>
    <w:p>
      <w:pPr>
        <w:pStyle w:val="2"/>
        <w:spacing w:line="480" w:lineRule="auto"/>
        <w:ind w:firstLineChars="200"/>
        <w:rPr>
          <w:rFonts w:hint="eastAsia"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股东三、杭州诺璟企业管理有限公司基本情况：杭州诺璟企业管理有限公司成立于2020年11月11日，注册地址为浙江省杭州市下城区中大银泰城1幢1501室-12，法定代表人邱亚峰，经营范围包括一般项目：企业管理咨询；信息咨询服务(不含许可类信息咨询服务）；企业形象策划；市场营销策划；组织文化艺术交流活动；财务咨询（除依法须经批准的项目外，凭营业执照依法自主开展经营活动）。许可项目：房地产开发经营（依法经批准的项目，经相关部门批准后方可开展经营活动，具体经营项目以审批结果为准）。杭州诺璟企业管理有限公司认缴出资额1,500万元,持股杭州橙光置业有限责任公司股份50%。</w:t>
      </w:r>
    </w:p>
    <w:p>
      <w:pPr>
        <w:spacing w:line="48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杭州橙光置业有限责任公司</w:t>
      </w:r>
      <w:r>
        <w:rPr>
          <w:rFonts w:hint="eastAsia" w:asciiTheme="minorEastAsia" w:hAnsiTheme="minorEastAsia" w:eastAsiaTheme="minorEastAsia" w:cstheme="minorEastAsia"/>
          <w:bCs/>
          <w:sz w:val="21"/>
          <w:szCs w:val="21"/>
        </w:rPr>
        <w:t>企业股权结构如下所示：</w:t>
      </w:r>
    </w:p>
    <w:p>
      <w:pPr>
        <w:pStyle w:val="9"/>
        <w:spacing w:line="360" w:lineRule="auto"/>
        <w:ind w:left="0" w:leftChars="0"/>
        <w:jc w:val="both"/>
        <w:rPr>
          <w:rFonts w:hint="eastAsia" w:asciiTheme="minorEastAsia" w:hAnsiTheme="minorEastAsia" w:eastAsiaTheme="minorEastAsia" w:cstheme="minorEastAsia"/>
          <w:bCs/>
          <w:sz w:val="13"/>
          <w:szCs w:val="13"/>
        </w:rPr>
      </w:pPr>
      <w:r>
        <w:rPr>
          <w:rFonts w:hint="eastAsia" w:asciiTheme="minorEastAsia" w:hAnsiTheme="minorEastAsia" w:eastAsiaTheme="minorEastAsia" w:cstheme="minorEastAsia"/>
        </w:rPr>
        <w:drawing>
          <wp:inline distT="0" distB="0" distL="114300" distR="114300">
            <wp:extent cx="5274310" cy="2024380"/>
            <wp:effectExtent l="0" t="0" r="254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2024380"/>
                    </a:xfrm>
                    <a:prstGeom prst="rect">
                      <a:avLst/>
                    </a:prstGeom>
                    <a:noFill/>
                    <a:ln w="9525">
                      <a:noFill/>
                    </a:ln>
                  </pic:spPr>
                </pic:pic>
              </a:graphicData>
            </a:graphic>
          </wp:inline>
        </w:drawing>
      </w:r>
    </w:p>
    <w:p>
      <w:pPr>
        <w:pStyle w:val="2"/>
        <w:spacing w:line="480" w:lineRule="auto"/>
        <w:ind w:firstLine="211"/>
        <w:rPr>
          <w:rFonts w:hint="eastAsia" w:asciiTheme="minorEastAsia" w:hAnsiTheme="minorEastAsia" w:eastAsiaTheme="minorEastAsia" w:cstheme="minorEastAsia"/>
          <w:bCs/>
          <w:sz w:val="13"/>
          <w:szCs w:val="13"/>
        </w:rPr>
      </w:pPr>
      <w:r>
        <w:rPr>
          <w:rFonts w:hint="eastAsia" w:asciiTheme="minorEastAsia" w:hAnsiTheme="minorEastAsia" w:eastAsiaTheme="minorEastAsia" w:cstheme="minorEastAsia"/>
          <w:b/>
        </w:rPr>
        <w:t>2.项目各项经济指标</w:t>
      </w:r>
    </w:p>
    <w:p>
      <w:pPr>
        <w:ind w:firstLine="360" w:firstLineChars="20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表一：项目各项经济指标</w:t>
      </w:r>
    </w:p>
    <w:tbl>
      <w:tblPr>
        <w:tblStyle w:val="25"/>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50"/>
        <w:gridCol w:w="1240"/>
        <w:gridCol w:w="1180"/>
        <w:gridCol w:w="1200"/>
        <w:gridCol w:w="1320"/>
        <w:gridCol w:w="15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728"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序号</w:t>
            </w:r>
          </w:p>
        </w:tc>
        <w:tc>
          <w:tcPr>
            <w:tcW w:w="1250" w:type="dxa"/>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用地面积</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（万平米）</w:t>
            </w:r>
          </w:p>
        </w:tc>
        <w:tc>
          <w:tcPr>
            <w:tcW w:w="124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单位工程</w:t>
            </w:r>
          </w:p>
        </w:tc>
        <w:tc>
          <w:tcPr>
            <w:tcW w:w="1180" w:type="dxa"/>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建筑面积</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（万平米）</w:t>
            </w:r>
          </w:p>
        </w:tc>
        <w:tc>
          <w:tcPr>
            <w:tcW w:w="120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计容面积</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（万平米）</w:t>
            </w:r>
          </w:p>
        </w:tc>
        <w:tc>
          <w:tcPr>
            <w:tcW w:w="1320" w:type="dxa"/>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可售面积</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（万平米）</w:t>
            </w:r>
          </w:p>
        </w:tc>
        <w:tc>
          <w:tcPr>
            <w:tcW w:w="150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总货值</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（亿元）</w:t>
            </w:r>
          </w:p>
        </w:tc>
        <w:tc>
          <w:tcPr>
            <w:tcW w:w="126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728"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w:t>
            </w:r>
          </w:p>
        </w:tc>
        <w:tc>
          <w:tcPr>
            <w:tcW w:w="1250" w:type="dxa"/>
            <w:vMerge w:val="restart"/>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24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80"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200" w:type="dxa"/>
            <w:vMerge w:val="restart"/>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320"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500" w:type="dxa"/>
            <w:vAlign w:val="center"/>
          </w:tcPr>
          <w:p>
            <w:pPr>
              <w:jc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260" w:type="dxa"/>
            <w:vAlign w:val="center"/>
          </w:tcPr>
          <w:p>
            <w:pPr>
              <w:jc w:val="center"/>
              <w:textAlignment w:val="center"/>
              <w:rPr>
                <w:rFonts w:hint="eastAsia" w:asciiTheme="minorEastAsia" w:hAnsiTheme="minorEastAsia" w:eastAsiaTheme="minorEastAsia" w:cstheme="minorEastAsia"/>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728"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2</w:t>
            </w:r>
          </w:p>
        </w:tc>
        <w:tc>
          <w:tcPr>
            <w:tcW w:w="1250" w:type="dxa"/>
            <w:vMerge w:val="continue"/>
          </w:tcPr>
          <w:p>
            <w:pPr>
              <w:jc w:val="center"/>
              <w:rPr>
                <w:rFonts w:hint="eastAsia" w:asciiTheme="minorEastAsia" w:hAnsiTheme="minorEastAsia" w:eastAsiaTheme="minorEastAsia" w:cstheme="minorEastAsia"/>
                <w:sz w:val="18"/>
                <w:szCs w:val="18"/>
                <w:lang w:bidi="ar"/>
              </w:rPr>
            </w:pPr>
          </w:p>
        </w:tc>
        <w:tc>
          <w:tcPr>
            <w:tcW w:w="1240" w:type="dxa"/>
            <w:vAlign w:val="center"/>
          </w:tcPr>
          <w:p>
            <w:pPr>
              <w:jc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80"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w:t>
            </w:r>
          </w:p>
        </w:tc>
        <w:tc>
          <w:tcPr>
            <w:tcW w:w="1200" w:type="dxa"/>
            <w:vMerge w:val="continue"/>
            <w:vAlign w:val="center"/>
          </w:tcPr>
          <w:p>
            <w:pPr>
              <w:jc w:val="center"/>
              <w:textAlignment w:val="center"/>
              <w:rPr>
                <w:rFonts w:hint="eastAsia" w:asciiTheme="minorEastAsia" w:hAnsiTheme="minorEastAsia" w:eastAsiaTheme="minorEastAsia" w:cstheme="minorEastAsia"/>
                <w:sz w:val="18"/>
                <w:szCs w:val="18"/>
                <w:lang w:bidi="ar"/>
              </w:rPr>
            </w:pPr>
          </w:p>
        </w:tc>
        <w:tc>
          <w:tcPr>
            <w:tcW w:w="132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500" w:type="dxa"/>
            <w:vAlign w:val="center"/>
          </w:tcPr>
          <w:p>
            <w:pPr>
              <w:jc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260" w:type="dxa"/>
            <w:vAlign w:val="center"/>
          </w:tcPr>
          <w:p>
            <w:pPr>
              <w:jc w:val="center"/>
              <w:textAlignment w:val="center"/>
              <w:rPr>
                <w:rFonts w:hint="eastAsia" w:asciiTheme="minorEastAsia" w:hAnsiTheme="minorEastAsia" w:eastAsiaTheme="minorEastAsia" w:cstheme="minorEastAsia"/>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728"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3</w:t>
            </w:r>
          </w:p>
        </w:tc>
        <w:tc>
          <w:tcPr>
            <w:tcW w:w="1250" w:type="dxa"/>
            <w:vMerge w:val="continue"/>
          </w:tcPr>
          <w:p>
            <w:pPr>
              <w:jc w:val="center"/>
              <w:rPr>
                <w:rFonts w:hint="eastAsia" w:asciiTheme="minorEastAsia" w:hAnsiTheme="minorEastAsia" w:eastAsiaTheme="minorEastAsia" w:cstheme="minorEastAsia"/>
                <w:sz w:val="18"/>
                <w:szCs w:val="18"/>
                <w:lang w:bidi="ar"/>
              </w:rPr>
            </w:pPr>
          </w:p>
        </w:tc>
        <w:tc>
          <w:tcPr>
            <w:tcW w:w="1240" w:type="dxa"/>
            <w:vAlign w:val="center"/>
          </w:tcPr>
          <w:p>
            <w:pPr>
              <w:jc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80"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200" w:type="dxa"/>
            <w:vMerge w:val="continue"/>
            <w:vAlign w:val="center"/>
          </w:tcPr>
          <w:p>
            <w:pPr>
              <w:jc w:val="center"/>
              <w:textAlignment w:val="center"/>
              <w:rPr>
                <w:rFonts w:hint="eastAsia" w:asciiTheme="minorEastAsia" w:hAnsiTheme="minorEastAsia" w:eastAsiaTheme="minorEastAsia" w:cstheme="minorEastAsia"/>
                <w:sz w:val="18"/>
                <w:szCs w:val="18"/>
                <w:lang w:bidi="ar"/>
              </w:rPr>
            </w:pPr>
          </w:p>
        </w:tc>
        <w:tc>
          <w:tcPr>
            <w:tcW w:w="1320"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500" w:type="dxa"/>
            <w:vAlign w:val="center"/>
          </w:tcPr>
          <w:p>
            <w:pPr>
              <w:jc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260" w:type="dxa"/>
            <w:vAlign w:val="center"/>
          </w:tcPr>
          <w:p>
            <w:pPr>
              <w:jc w:val="center"/>
              <w:textAlignment w:val="center"/>
              <w:rPr>
                <w:rFonts w:hint="eastAsia" w:asciiTheme="minorEastAsia" w:hAnsiTheme="minorEastAsia" w:eastAsiaTheme="minorEastAsia" w:cstheme="minorEastAsia"/>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728"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合计</w:t>
            </w:r>
          </w:p>
        </w:tc>
        <w:tc>
          <w:tcPr>
            <w:tcW w:w="1250" w:type="dxa"/>
          </w:tcPr>
          <w:p>
            <w:pPr>
              <w:widowControl w:val="0"/>
              <w:spacing w:line="360" w:lineRule="auto"/>
              <w:jc w:val="both"/>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 xml:space="preserve">    -</w:t>
            </w:r>
          </w:p>
        </w:tc>
        <w:tc>
          <w:tcPr>
            <w:tcW w:w="1240"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180" w:type="dxa"/>
          </w:tcPr>
          <w:p>
            <w:pPr>
              <w:widowControl w:val="0"/>
              <w:spacing w:line="360" w:lineRule="auto"/>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200"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320" w:type="dxa"/>
          </w:tcPr>
          <w:p>
            <w:pPr>
              <w:widowControl w:val="0"/>
              <w:spacing w:line="360" w:lineRule="auto"/>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500"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260" w:type="dxa"/>
            <w:vAlign w:val="center"/>
          </w:tcPr>
          <w:p>
            <w:pPr>
              <w:jc w:val="center"/>
              <w:textAlignment w:val="center"/>
              <w:rPr>
                <w:rFonts w:hint="eastAsia" w:asciiTheme="minorEastAsia" w:hAnsiTheme="minorEastAsia" w:eastAsiaTheme="minorEastAsia" w:cstheme="minorEastAsia"/>
                <w:sz w:val="18"/>
                <w:szCs w:val="18"/>
                <w:lang w:bidi="ar"/>
              </w:rPr>
            </w:pPr>
          </w:p>
        </w:tc>
      </w:tr>
    </w:tbl>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 存在的问题</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r>
        <w:rPr>
          <w:rFonts w:hint="eastAsia" w:asciiTheme="minorEastAsia" w:hAnsiTheme="minorEastAsia" w:eastAsiaTheme="minorEastAsia" w:cstheme="minorEastAsia"/>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szCs w:val="21"/>
          <w:lang w:val="en-US" w:eastAsia="zh-CN" w:bidi="ar"/>
        </w:rPr>
      </w:pPr>
      <w:r>
        <w:rPr>
          <w:rFonts w:hint="eastAsia" w:asciiTheme="minorEastAsia" w:hAnsiTheme="minorEastAsia" w:eastAsiaTheme="minorEastAsia" w:cstheme="minorEastAsia"/>
          <w:szCs w:val="21"/>
          <w:lang w:bidi="ar"/>
        </w:rPr>
        <w:t>潜在风</w:t>
      </w:r>
      <w:r>
        <w:rPr>
          <w:rFonts w:hint="eastAsia" w:asciiTheme="minorEastAsia" w:hAnsiTheme="minorEastAsia" w:eastAsiaTheme="minorEastAsia" w:cstheme="minorEastAsia"/>
          <w:szCs w:val="21"/>
          <w:lang w:val="en-US" w:eastAsia="zh-CN" w:bidi="ar"/>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szCs w:val="21"/>
          <w:lang w:val="en-US" w:eastAsia="zh-CN" w:bidi="ar"/>
        </w:rPr>
      </w:pPr>
      <w:r>
        <w:rPr>
          <w:rFonts w:hint="eastAsia" w:asciiTheme="minorEastAsia" w:hAnsiTheme="minorEastAsia" w:eastAsiaTheme="minorEastAsia" w:cstheme="minorEastAsia"/>
          <w:szCs w:val="21"/>
          <w:lang w:val="en-US" w:eastAsia="zh-CN" w:bidi="ar"/>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1）建议措施</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 xml:space="preserve">  本期暂不涉及。</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本期暂不涉及。</w:t>
      </w:r>
    </w:p>
    <w:p>
      <w:pPr>
        <w:pStyle w:val="2"/>
        <w:spacing w:line="480" w:lineRule="auto"/>
        <w:ind w:firstLine="0" w:firstLineChars="0"/>
        <w:outlineLvl w:val="0"/>
        <w:rPr>
          <w:rFonts w:hint="eastAsia" w:asciiTheme="minorEastAsia" w:hAnsiTheme="minorEastAsia" w:eastAsiaTheme="minorEastAsia" w:cstheme="minorEastAsia"/>
          <w:bCs/>
          <w:sz w:val="18"/>
          <w:szCs w:val="18"/>
        </w:rPr>
      </w:pPr>
      <w:bookmarkStart w:id="3" w:name="_Toc1354029294"/>
      <w:r>
        <w:rPr>
          <w:rFonts w:hint="eastAsia" w:asciiTheme="minorEastAsia" w:hAnsiTheme="minorEastAsia" w:eastAsiaTheme="minorEastAsia" w:cstheme="minorEastAsia"/>
          <w:b/>
        </w:rPr>
        <w:t>二、项目证件办理情况</w:t>
      </w:r>
      <w:bookmarkEnd w:id="3"/>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表二：项目五证办理情况</w:t>
      </w:r>
    </w:p>
    <w:tbl>
      <w:tblPr>
        <w:tblStyle w:val="25"/>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27"/>
        <w:gridCol w:w="2879"/>
        <w:gridCol w:w="1620"/>
        <w:gridCol w:w="1400"/>
        <w:gridCol w:w="1320"/>
        <w:gridCol w:w="885"/>
      </w:tblGrid>
      <w:tr>
        <w:trPr>
          <w:trHeight w:val="393" w:hRule="atLeast"/>
          <w:tblHeader/>
          <w:jc w:val="center"/>
        </w:trPr>
        <w:tc>
          <w:tcPr>
            <w:tcW w:w="639" w:type="dxa"/>
            <w:vAlign w:val="center"/>
          </w:tcPr>
          <w:p>
            <w:pPr>
              <w:jc w:val="center"/>
              <w:textAlignment w:val="center"/>
              <w:rPr>
                <w:rFonts w:hint="eastAsia" w:asciiTheme="minorEastAsia" w:hAnsiTheme="minorEastAsia" w:eastAsiaTheme="minorEastAsia" w:cstheme="minorEastAsia"/>
                <w:b/>
                <w:bCs/>
                <w:sz w:val="18"/>
                <w:szCs w:val="15"/>
                <w:lang w:bidi="ar"/>
              </w:rPr>
            </w:pPr>
            <w:r>
              <w:rPr>
                <w:rFonts w:hint="eastAsia" w:asciiTheme="minorEastAsia" w:hAnsiTheme="minorEastAsia" w:eastAsiaTheme="minorEastAsia" w:cstheme="minorEastAsia"/>
                <w:b/>
                <w:bCs/>
                <w:sz w:val="18"/>
                <w:szCs w:val="15"/>
                <w:lang w:bidi="ar"/>
              </w:rPr>
              <w:t>序号</w:t>
            </w:r>
          </w:p>
        </w:tc>
        <w:tc>
          <w:tcPr>
            <w:tcW w:w="927" w:type="dxa"/>
            <w:vAlign w:val="center"/>
          </w:tcPr>
          <w:p>
            <w:pPr>
              <w:ind w:left="-120" w:leftChars="-50" w:right="-120" w:rightChars="-50"/>
              <w:jc w:val="center"/>
              <w:textAlignment w:val="center"/>
              <w:rPr>
                <w:rFonts w:hint="eastAsia" w:asciiTheme="minorEastAsia" w:hAnsiTheme="minorEastAsia" w:eastAsiaTheme="minorEastAsia" w:cstheme="minorEastAsia"/>
                <w:b/>
                <w:bCs/>
                <w:sz w:val="18"/>
                <w:szCs w:val="15"/>
                <w:lang w:bidi="ar"/>
              </w:rPr>
            </w:pPr>
            <w:r>
              <w:rPr>
                <w:rFonts w:hint="eastAsia" w:asciiTheme="minorEastAsia" w:hAnsiTheme="minorEastAsia" w:eastAsiaTheme="minorEastAsia" w:cstheme="minorEastAsia"/>
                <w:b/>
                <w:bCs/>
                <w:sz w:val="18"/>
                <w:szCs w:val="15"/>
                <w:lang w:bidi="ar"/>
              </w:rPr>
              <w:t>证件名称</w:t>
            </w:r>
          </w:p>
        </w:tc>
        <w:tc>
          <w:tcPr>
            <w:tcW w:w="2879" w:type="dxa"/>
            <w:vAlign w:val="center"/>
          </w:tcPr>
          <w:p>
            <w:pPr>
              <w:jc w:val="center"/>
              <w:textAlignment w:val="center"/>
              <w:rPr>
                <w:rFonts w:hint="eastAsia" w:asciiTheme="minorEastAsia" w:hAnsiTheme="minorEastAsia" w:eastAsiaTheme="minorEastAsia" w:cstheme="minorEastAsia"/>
                <w:b/>
                <w:bCs/>
                <w:sz w:val="18"/>
                <w:szCs w:val="15"/>
                <w:lang w:bidi="ar"/>
              </w:rPr>
            </w:pPr>
            <w:r>
              <w:rPr>
                <w:rFonts w:hint="eastAsia" w:asciiTheme="minorEastAsia" w:hAnsiTheme="minorEastAsia" w:eastAsiaTheme="minorEastAsia" w:cstheme="minorEastAsia"/>
                <w:b/>
                <w:bCs/>
                <w:sz w:val="18"/>
                <w:szCs w:val="15"/>
                <w:lang w:bidi="ar"/>
              </w:rPr>
              <w:t>政策要求</w:t>
            </w:r>
          </w:p>
        </w:tc>
        <w:tc>
          <w:tcPr>
            <w:tcW w:w="1620" w:type="dxa"/>
            <w:vAlign w:val="center"/>
          </w:tcPr>
          <w:p>
            <w:pPr>
              <w:jc w:val="center"/>
              <w:textAlignment w:val="center"/>
              <w:rPr>
                <w:rFonts w:hint="eastAsia" w:asciiTheme="minorEastAsia" w:hAnsiTheme="minorEastAsia" w:eastAsiaTheme="minorEastAsia" w:cstheme="minorEastAsia"/>
                <w:b/>
                <w:bCs/>
                <w:sz w:val="18"/>
                <w:szCs w:val="15"/>
                <w:lang w:bidi="ar"/>
              </w:rPr>
            </w:pPr>
            <w:r>
              <w:rPr>
                <w:rFonts w:hint="eastAsia" w:asciiTheme="minorEastAsia" w:hAnsiTheme="minorEastAsia" w:eastAsiaTheme="minorEastAsia" w:cstheme="minorEastAsia"/>
                <w:b/>
                <w:bCs/>
                <w:sz w:val="18"/>
                <w:szCs w:val="15"/>
                <w:lang w:bidi="ar"/>
              </w:rPr>
              <w:t>预计取证日期</w:t>
            </w:r>
          </w:p>
        </w:tc>
        <w:tc>
          <w:tcPr>
            <w:tcW w:w="1400" w:type="dxa"/>
            <w:vAlign w:val="center"/>
          </w:tcPr>
          <w:p>
            <w:pPr>
              <w:jc w:val="center"/>
              <w:textAlignment w:val="center"/>
              <w:rPr>
                <w:rFonts w:hint="eastAsia" w:asciiTheme="minorEastAsia" w:hAnsiTheme="minorEastAsia" w:eastAsiaTheme="minorEastAsia" w:cstheme="minorEastAsia"/>
                <w:b/>
                <w:bCs/>
                <w:sz w:val="18"/>
                <w:szCs w:val="15"/>
                <w:lang w:bidi="ar"/>
              </w:rPr>
            </w:pPr>
            <w:r>
              <w:rPr>
                <w:rFonts w:hint="eastAsia" w:asciiTheme="minorEastAsia" w:hAnsiTheme="minorEastAsia" w:eastAsiaTheme="minorEastAsia" w:cstheme="minorEastAsia"/>
                <w:b/>
                <w:bCs/>
                <w:sz w:val="18"/>
                <w:szCs w:val="15"/>
                <w:lang w:bidi="ar"/>
              </w:rPr>
              <w:t>实际取证日期</w:t>
            </w:r>
          </w:p>
        </w:tc>
        <w:tc>
          <w:tcPr>
            <w:tcW w:w="1320" w:type="dxa"/>
            <w:vAlign w:val="center"/>
          </w:tcPr>
          <w:p>
            <w:pPr>
              <w:ind w:left="-120" w:leftChars="-50" w:right="-120" w:rightChars="-50"/>
              <w:jc w:val="center"/>
              <w:textAlignment w:val="center"/>
              <w:rPr>
                <w:rFonts w:hint="eastAsia" w:asciiTheme="minorEastAsia" w:hAnsiTheme="minorEastAsia" w:eastAsiaTheme="minorEastAsia" w:cstheme="minorEastAsia"/>
                <w:b/>
                <w:bCs/>
                <w:sz w:val="18"/>
                <w:szCs w:val="15"/>
                <w:lang w:bidi="ar"/>
              </w:rPr>
            </w:pPr>
            <w:r>
              <w:rPr>
                <w:rFonts w:hint="eastAsia" w:asciiTheme="minorEastAsia" w:hAnsiTheme="minorEastAsia" w:eastAsiaTheme="minorEastAsia" w:cstheme="minorEastAsia"/>
                <w:b/>
                <w:bCs/>
                <w:sz w:val="18"/>
                <w:szCs w:val="15"/>
                <w:lang w:bidi="ar"/>
              </w:rPr>
              <w:t>证载面积</w:t>
            </w:r>
          </w:p>
        </w:tc>
        <w:tc>
          <w:tcPr>
            <w:tcW w:w="885" w:type="dxa"/>
            <w:vAlign w:val="center"/>
          </w:tcPr>
          <w:p>
            <w:pPr>
              <w:ind w:left="-120" w:leftChars="-50" w:right="-120" w:rightChars="-50"/>
              <w:jc w:val="center"/>
              <w:textAlignment w:val="center"/>
              <w:rPr>
                <w:rFonts w:hint="eastAsia" w:asciiTheme="minorEastAsia" w:hAnsiTheme="minorEastAsia" w:eastAsiaTheme="minorEastAsia" w:cstheme="minorEastAsia"/>
                <w:b/>
                <w:bCs/>
                <w:sz w:val="18"/>
                <w:szCs w:val="15"/>
                <w:lang w:bidi="ar"/>
              </w:rPr>
            </w:pPr>
            <w:r>
              <w:rPr>
                <w:rFonts w:hint="eastAsia" w:asciiTheme="minorEastAsia" w:hAnsiTheme="minorEastAsia" w:eastAsiaTheme="minorEastAsia" w:cstheme="minorEastAsia"/>
                <w:b/>
                <w:bCs/>
                <w:sz w:val="18"/>
                <w:szCs w:val="15"/>
                <w:lang w:bidi="ar"/>
              </w:rPr>
              <w:t>备注</w:t>
            </w:r>
          </w:p>
        </w:tc>
      </w:tr>
      <w:tr>
        <w:trPr>
          <w:trHeight w:val="889" w:hRule="atLeast"/>
          <w:jc w:val="center"/>
        </w:trPr>
        <w:tc>
          <w:tcPr>
            <w:tcW w:w="639" w:type="dxa"/>
            <w:vAlign w:val="center"/>
          </w:tcPr>
          <w:p>
            <w:pPr>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1</w:t>
            </w:r>
          </w:p>
        </w:tc>
        <w:tc>
          <w:tcPr>
            <w:tcW w:w="927" w:type="dxa"/>
            <w:vAlign w:val="center"/>
          </w:tcPr>
          <w:p>
            <w:pPr>
              <w:widowControl w:val="0"/>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不动产权证书</w:t>
            </w:r>
          </w:p>
        </w:tc>
        <w:tc>
          <w:tcPr>
            <w:tcW w:w="2879" w:type="dxa"/>
            <w:vAlign w:val="center"/>
          </w:tcPr>
          <w:p>
            <w:pPr>
              <w:widowControl/>
              <w:numPr>
                <w:ilvl w:val="0"/>
                <w:numId w:val="0"/>
              </w:numPr>
              <w:jc w:val="both"/>
              <w:textAlignment w:val="center"/>
              <w:rPr>
                <w:rFonts w:hint="eastAsia" w:asciiTheme="minorEastAsia" w:hAnsiTheme="minorEastAsia" w:eastAsiaTheme="minorEastAsia" w:cstheme="minorEastAsia"/>
                <w:color w:val="000000"/>
                <w:kern w:val="0"/>
                <w:sz w:val="18"/>
                <w:szCs w:val="20"/>
              </w:rPr>
            </w:pPr>
            <w:r>
              <w:rPr>
                <w:rFonts w:hint="eastAsia" w:asciiTheme="minorEastAsia" w:hAnsiTheme="minorEastAsia" w:eastAsiaTheme="minorEastAsia" w:cstheme="minorEastAsia"/>
                <w:color w:val="000000"/>
                <w:kern w:val="0"/>
                <w:sz w:val="18"/>
                <w:szCs w:val="20"/>
              </w:rPr>
              <w:t>应该提供申请表及申请人身份证明、国有建设用地使用权出让合同(含用地红线图）、出让金票据、一般缴款书、权籍调查成果确认单、宗地图、测量报告、完税凭证；</w:t>
            </w:r>
          </w:p>
          <w:p>
            <w:pPr>
              <w:pStyle w:val="29"/>
              <w:spacing w:line="240" w:lineRule="auto"/>
              <w:jc w:val="center"/>
              <w:rPr>
                <w:rFonts w:hint="eastAsia" w:asciiTheme="minorEastAsia" w:hAnsiTheme="minorEastAsia" w:eastAsiaTheme="minorEastAsia" w:cstheme="minorEastAsia"/>
                <w:b/>
                <w:bCs/>
                <w:color w:val="auto"/>
                <w:sz w:val="18"/>
                <w:szCs w:val="15"/>
              </w:rPr>
            </w:pPr>
            <w:r>
              <w:rPr>
                <w:rFonts w:hint="eastAsia" w:asciiTheme="minorEastAsia" w:hAnsiTheme="minorEastAsia" w:eastAsiaTheme="minorEastAsia" w:cstheme="minorEastAsia"/>
                <w:color w:val="000000"/>
                <w:kern w:val="0"/>
                <w:sz w:val="18"/>
                <w:szCs w:val="20"/>
              </w:rPr>
              <w:t>依据不动产登记办法办理</w:t>
            </w:r>
            <w:r>
              <w:rPr>
                <w:rFonts w:hint="eastAsia" w:asciiTheme="minorEastAsia" w:hAnsiTheme="minorEastAsia" w:eastAsiaTheme="minorEastAsia" w:cstheme="minorEastAsia"/>
                <w:color w:val="000000"/>
                <w:kern w:val="0"/>
                <w:sz w:val="18"/>
                <w:szCs w:val="20"/>
                <w:lang w:eastAsia="zh-Hans"/>
              </w:rPr>
              <w:t>。</w:t>
            </w:r>
          </w:p>
        </w:tc>
        <w:tc>
          <w:tcPr>
            <w:tcW w:w="1620" w:type="dxa"/>
            <w:vAlign w:val="center"/>
          </w:tcPr>
          <w:p>
            <w:pPr>
              <w:ind w:left="-120" w:leftChars="-50" w:right="-120" w:rightChars="-50"/>
              <w:jc w:val="center"/>
              <w:rPr>
                <w:rFonts w:hint="eastAsia" w:asciiTheme="minorEastAsia" w:hAnsiTheme="minorEastAsia" w:eastAsiaTheme="minorEastAsia" w:cstheme="minorEastAsia"/>
                <w:sz w:val="18"/>
                <w:szCs w:val="15"/>
                <w:lang w:eastAsia="zh-CN"/>
              </w:rPr>
            </w:pPr>
            <w:r>
              <w:rPr>
                <w:rFonts w:hint="eastAsia" w:asciiTheme="minorEastAsia" w:hAnsiTheme="minorEastAsia" w:eastAsiaTheme="minorEastAsia" w:cstheme="minorEastAsia"/>
                <w:sz w:val="18"/>
                <w:szCs w:val="18"/>
                <w:lang w:val="en-US" w:eastAsia="zh-CN" w:bidi="ar"/>
              </w:rPr>
              <w:t>-</w:t>
            </w:r>
          </w:p>
        </w:tc>
        <w:tc>
          <w:tcPr>
            <w:tcW w:w="1400" w:type="dxa"/>
            <w:vAlign w:val="center"/>
          </w:tcPr>
          <w:p>
            <w:pPr>
              <w:ind w:left="-120" w:leftChars="-50" w:right="-120" w:rightChars="-50"/>
              <w:jc w:val="center"/>
              <w:rPr>
                <w:rFonts w:hint="eastAsia" w:asciiTheme="minorEastAsia" w:hAnsiTheme="minorEastAsia" w:eastAsiaTheme="minorEastAsia" w:cstheme="minorEastAsia"/>
                <w:sz w:val="18"/>
                <w:szCs w:val="15"/>
                <w:lang w:eastAsia="zh-CN" w:bidi="ar"/>
              </w:rPr>
            </w:pPr>
            <w:r>
              <w:rPr>
                <w:rFonts w:hint="eastAsia" w:asciiTheme="minorEastAsia" w:hAnsiTheme="minorEastAsia" w:eastAsiaTheme="minorEastAsia" w:cstheme="minorEastAsia"/>
                <w:sz w:val="18"/>
                <w:szCs w:val="18"/>
                <w:lang w:val="en-US" w:eastAsia="zh-CN" w:bidi="ar"/>
              </w:rPr>
              <w:t>-</w:t>
            </w:r>
          </w:p>
        </w:tc>
        <w:tc>
          <w:tcPr>
            <w:tcW w:w="1320" w:type="dxa"/>
            <w:vAlign w:val="center"/>
          </w:tcPr>
          <w:p>
            <w:pPr>
              <w:ind w:left="-120" w:leftChars="-50" w:right="-120" w:rightChars="-50"/>
              <w:jc w:val="center"/>
              <w:rPr>
                <w:rFonts w:hint="eastAsia" w:asciiTheme="minorEastAsia" w:hAnsiTheme="minorEastAsia" w:eastAsiaTheme="minorEastAsia" w:cstheme="minorEastAsia"/>
                <w:sz w:val="18"/>
                <w:szCs w:val="15"/>
                <w:lang w:eastAsia="zh-CN" w:bidi="ar"/>
              </w:rPr>
            </w:pPr>
            <w:r>
              <w:rPr>
                <w:rFonts w:hint="eastAsia" w:asciiTheme="minorEastAsia" w:hAnsiTheme="minorEastAsia" w:eastAsiaTheme="minorEastAsia" w:cstheme="minorEastAsia"/>
                <w:sz w:val="18"/>
                <w:szCs w:val="18"/>
                <w:lang w:val="en-US" w:eastAsia="zh-CN" w:bidi="ar"/>
              </w:rPr>
              <w:t>-</w:t>
            </w:r>
          </w:p>
        </w:tc>
        <w:tc>
          <w:tcPr>
            <w:tcW w:w="885" w:type="dxa"/>
            <w:vAlign w:val="center"/>
          </w:tcPr>
          <w:p>
            <w:pPr>
              <w:jc w:val="center"/>
              <w:textAlignment w:val="center"/>
              <w:rPr>
                <w:rFonts w:hint="eastAsia" w:asciiTheme="minorEastAsia" w:hAnsiTheme="minorEastAsia" w:eastAsiaTheme="minorEastAsia" w:cstheme="minorEastAsia"/>
                <w:sz w:val="18"/>
                <w:szCs w:val="15"/>
                <w:lang w:bidi="ar"/>
              </w:rPr>
            </w:pPr>
          </w:p>
        </w:tc>
      </w:tr>
      <w:tr>
        <w:trPr>
          <w:trHeight w:val="135" w:hRule="atLeast"/>
          <w:jc w:val="center"/>
        </w:trPr>
        <w:tc>
          <w:tcPr>
            <w:tcW w:w="639" w:type="dxa"/>
            <w:vAlign w:val="center"/>
          </w:tcPr>
          <w:p>
            <w:pPr>
              <w:widowControl w:val="0"/>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2</w:t>
            </w:r>
          </w:p>
        </w:tc>
        <w:tc>
          <w:tcPr>
            <w:tcW w:w="927" w:type="dxa"/>
            <w:vAlign w:val="center"/>
          </w:tcPr>
          <w:p>
            <w:pPr>
              <w:widowControl w:val="0"/>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建设用地规划许可证</w:t>
            </w:r>
          </w:p>
        </w:tc>
        <w:tc>
          <w:tcPr>
            <w:tcW w:w="2879" w:type="dxa"/>
            <w:vAlign w:val="center"/>
          </w:tcPr>
          <w:p>
            <w:pPr>
              <w:widowControl/>
              <w:jc w:val="center"/>
              <w:textAlignment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《建设用地规划许可证》申请表</w:t>
            </w:r>
            <w:r>
              <w:rPr>
                <w:rFonts w:hint="eastAsia" w:asciiTheme="minorEastAsia" w:hAnsiTheme="minorEastAsia" w:eastAsiaTheme="minorEastAsia" w:cstheme="minorEastAsia"/>
                <w:color w:val="000000"/>
                <w:sz w:val="18"/>
                <w:szCs w:val="18"/>
                <w:lang w:eastAsia="zh-CN"/>
              </w:rPr>
              <w:t>；</w:t>
            </w:r>
          </w:p>
          <w:p>
            <w:pPr>
              <w:widowControl/>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color w:val="000000"/>
                <w:sz w:val="18"/>
                <w:szCs w:val="18"/>
                <w:lang w:eastAsia="zh-CN"/>
              </w:rPr>
              <w:t>发改部门</w:t>
            </w:r>
            <w:r>
              <w:rPr>
                <w:rFonts w:hint="eastAsia" w:asciiTheme="minorEastAsia" w:hAnsiTheme="minorEastAsia" w:eastAsiaTheme="minorEastAsia" w:cstheme="minorEastAsia"/>
                <w:color w:val="000000"/>
                <w:sz w:val="18"/>
                <w:szCs w:val="18"/>
              </w:rPr>
              <w:t>项目批准、核准、备案</w:t>
            </w:r>
            <w:r>
              <w:rPr>
                <w:rFonts w:hint="eastAsia" w:asciiTheme="minorEastAsia" w:hAnsiTheme="minorEastAsia" w:eastAsiaTheme="minorEastAsia" w:cstheme="minorEastAsia"/>
                <w:color w:val="000000"/>
                <w:sz w:val="18"/>
                <w:szCs w:val="18"/>
                <w:lang w:val="en-US" w:eastAsia="zh-CN"/>
              </w:rPr>
              <w:t>文</w:t>
            </w:r>
            <w:r>
              <w:rPr>
                <w:rFonts w:hint="eastAsia" w:asciiTheme="minorEastAsia" w:hAnsiTheme="minorEastAsia" w:eastAsiaTheme="minorEastAsia" w:cstheme="minorEastAsia"/>
                <w:color w:val="000000"/>
                <w:sz w:val="18"/>
                <w:szCs w:val="18"/>
              </w:rPr>
              <w:t>件</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lang w:val="en-US" w:eastAsia="zh-CN"/>
              </w:rPr>
              <w:t>土地出让合同；用地红线图（包括电子文件）；企业营业执照</w:t>
            </w:r>
            <w:r>
              <w:rPr>
                <w:rFonts w:hint="eastAsia" w:asciiTheme="minorEastAsia" w:hAnsiTheme="minorEastAsia" w:eastAsiaTheme="minorEastAsia" w:cstheme="minorEastAsia"/>
                <w:color w:val="000000"/>
                <w:sz w:val="18"/>
                <w:szCs w:val="18"/>
                <w:lang w:val="en-US" w:eastAsia="zh-Hans"/>
              </w:rPr>
              <w:t>。</w:t>
            </w:r>
          </w:p>
        </w:tc>
        <w:tc>
          <w:tcPr>
            <w:tcW w:w="1620" w:type="dxa"/>
            <w:vAlign w:val="center"/>
          </w:tcPr>
          <w:p>
            <w:pPr>
              <w:ind w:left="-120" w:leftChars="-50" w:right="-120" w:rightChars="-50"/>
              <w:jc w:val="center"/>
              <w:rPr>
                <w:rFonts w:hint="eastAsia" w:asciiTheme="minorEastAsia" w:hAnsiTheme="minorEastAsia" w:eastAsiaTheme="minorEastAsia" w:cstheme="minorEastAsia"/>
                <w:sz w:val="18"/>
                <w:szCs w:val="15"/>
              </w:rPr>
            </w:pPr>
            <w:r>
              <w:rPr>
                <w:rFonts w:hint="eastAsia" w:asciiTheme="minorEastAsia" w:hAnsiTheme="minorEastAsia" w:eastAsiaTheme="minorEastAsia" w:cstheme="minorEastAsia"/>
                <w:sz w:val="18"/>
                <w:szCs w:val="18"/>
                <w:lang w:val="en-US" w:eastAsia="zh-CN" w:bidi="ar"/>
              </w:rPr>
              <w:t>-</w:t>
            </w:r>
          </w:p>
        </w:tc>
        <w:tc>
          <w:tcPr>
            <w:tcW w:w="1400" w:type="dxa"/>
            <w:vAlign w:val="center"/>
          </w:tcPr>
          <w:p>
            <w:pPr>
              <w:ind w:left="-120" w:leftChars="-50" w:right="-120" w:rightChars="-50"/>
              <w:jc w:val="center"/>
              <w:rPr>
                <w:rFonts w:hint="eastAsia" w:asciiTheme="minorEastAsia" w:hAnsiTheme="minorEastAsia" w:eastAsiaTheme="minorEastAsia" w:cstheme="minorEastAsia"/>
                <w:sz w:val="18"/>
                <w:szCs w:val="15"/>
                <w:lang w:eastAsia="zh-CN" w:bidi="ar"/>
              </w:rPr>
            </w:pPr>
            <w:r>
              <w:rPr>
                <w:rFonts w:hint="eastAsia" w:asciiTheme="minorEastAsia" w:hAnsiTheme="minorEastAsia" w:eastAsiaTheme="minorEastAsia" w:cstheme="minorEastAsia"/>
                <w:sz w:val="18"/>
                <w:szCs w:val="18"/>
                <w:lang w:val="en-US" w:eastAsia="zh-CN" w:bidi="ar"/>
              </w:rPr>
              <w:t>-</w:t>
            </w:r>
          </w:p>
        </w:tc>
        <w:tc>
          <w:tcPr>
            <w:tcW w:w="1320" w:type="dxa"/>
            <w:vAlign w:val="center"/>
          </w:tcPr>
          <w:p>
            <w:pPr>
              <w:ind w:left="-120" w:leftChars="-50" w:right="-120" w:rightChars="-50"/>
              <w:jc w:val="center"/>
              <w:rPr>
                <w:rFonts w:hint="eastAsia" w:asciiTheme="minorEastAsia" w:hAnsiTheme="minorEastAsia" w:eastAsiaTheme="minorEastAsia" w:cstheme="minorEastAsia"/>
                <w:sz w:val="18"/>
                <w:szCs w:val="15"/>
                <w:lang w:eastAsia="zh-CN" w:bidi="ar"/>
              </w:rPr>
            </w:pPr>
            <w:r>
              <w:rPr>
                <w:rFonts w:hint="eastAsia" w:asciiTheme="minorEastAsia" w:hAnsiTheme="minorEastAsia" w:eastAsiaTheme="minorEastAsia" w:cstheme="minorEastAsia"/>
                <w:sz w:val="18"/>
                <w:szCs w:val="18"/>
                <w:lang w:val="en-US" w:eastAsia="zh-CN" w:bidi="ar"/>
              </w:rPr>
              <w:t>-</w:t>
            </w:r>
          </w:p>
        </w:tc>
        <w:tc>
          <w:tcPr>
            <w:tcW w:w="885" w:type="dxa"/>
            <w:vAlign w:val="center"/>
          </w:tcPr>
          <w:p>
            <w:pPr>
              <w:jc w:val="center"/>
              <w:textAlignment w:val="center"/>
              <w:rPr>
                <w:rFonts w:hint="eastAsia" w:asciiTheme="minorEastAsia" w:hAnsiTheme="minorEastAsia" w:eastAsiaTheme="minorEastAsia" w:cstheme="minorEastAsia"/>
                <w:sz w:val="18"/>
                <w:szCs w:val="15"/>
                <w:lang w:bidi="ar"/>
              </w:rPr>
            </w:pPr>
          </w:p>
        </w:tc>
      </w:tr>
      <w:tr>
        <w:trPr>
          <w:trHeight w:val="593" w:hRule="atLeast"/>
          <w:jc w:val="center"/>
        </w:trPr>
        <w:tc>
          <w:tcPr>
            <w:tcW w:w="639" w:type="dxa"/>
            <w:vAlign w:val="center"/>
          </w:tcPr>
          <w:p>
            <w:pPr>
              <w:widowControl w:val="0"/>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3</w:t>
            </w:r>
          </w:p>
        </w:tc>
        <w:tc>
          <w:tcPr>
            <w:tcW w:w="927" w:type="dxa"/>
            <w:vAlign w:val="center"/>
          </w:tcPr>
          <w:p>
            <w:pPr>
              <w:widowControl w:val="0"/>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建设工程规划许可证</w:t>
            </w:r>
          </w:p>
        </w:tc>
        <w:tc>
          <w:tcPr>
            <w:tcW w:w="2879" w:type="dxa"/>
            <w:vAlign w:val="center"/>
          </w:tcPr>
          <w:p>
            <w:pPr>
              <w:pStyle w:val="18"/>
              <w:ind w:left="0" w:leftChars="0" w:right="0" w:rightChars="0" w:firstLine="0" w:firstLineChars="0"/>
              <w:jc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color w:val="000000" w:themeColor="text1"/>
                <w:sz w:val="18"/>
                <w:szCs w:val="15"/>
                <w:lang w:val="en-US" w:eastAsia="zh-CN" w:bidi="ar"/>
                <w14:textFill>
                  <w14:solidFill>
                    <w14:schemeClr w14:val="tx1"/>
                  </w14:solidFill>
                </w14:textFill>
              </w:rPr>
              <w:t>填妥的建设工程申请表;当年有效的建设工程项目计划文件;建设用地使用权证及旧有建筑物产权证;环保、防疫、消防等有关部门的意见;全套工程施工图(包括三废处理);在城市规划区内按国有土地使有权有偿出让、转让办法取得土地使用权的土地上建造房屋和其它设施，必须持土地使用权证向市规划局办理以下审批手续:报送根据出让合同中载明的规划设计条件和要求编制的建设用地平面布置图和设计方案；报送施工图</w:t>
            </w:r>
            <w:r>
              <w:rPr>
                <w:rFonts w:hint="eastAsia" w:asciiTheme="minorEastAsia" w:hAnsiTheme="minorEastAsia" w:eastAsiaTheme="minorEastAsia" w:cstheme="minorEastAsia"/>
                <w:color w:val="000000" w:themeColor="text1"/>
                <w:sz w:val="18"/>
                <w:szCs w:val="15"/>
                <w:lang w:val="en-US" w:eastAsia="zh-Hans" w:bidi="ar"/>
                <w14:textFill>
                  <w14:solidFill>
                    <w14:schemeClr w14:val="tx1"/>
                  </w14:solidFill>
                </w14:textFill>
              </w:rPr>
              <w:t>。</w:t>
            </w:r>
          </w:p>
        </w:tc>
        <w:tc>
          <w:tcPr>
            <w:tcW w:w="1620" w:type="dxa"/>
            <w:vAlign w:val="center"/>
          </w:tcPr>
          <w:p>
            <w:pPr>
              <w:ind w:left="-120" w:leftChars="-50" w:right="-120" w:rightChars="-50"/>
              <w:jc w:val="center"/>
              <w:rPr>
                <w:rFonts w:hint="eastAsia" w:asciiTheme="minorEastAsia" w:hAnsiTheme="minorEastAsia" w:eastAsiaTheme="minorEastAsia" w:cstheme="minorEastAsia"/>
                <w:sz w:val="18"/>
                <w:szCs w:val="15"/>
                <w:lang w:eastAsia="zh-CN"/>
              </w:rPr>
            </w:pPr>
            <w:r>
              <w:rPr>
                <w:rFonts w:hint="eastAsia" w:asciiTheme="minorEastAsia" w:hAnsiTheme="minorEastAsia" w:eastAsiaTheme="minorEastAsia" w:cstheme="minorEastAsia"/>
                <w:sz w:val="18"/>
                <w:szCs w:val="18"/>
                <w:lang w:val="en-US" w:eastAsia="zh-CN" w:bidi="ar"/>
              </w:rPr>
              <w:t>-</w:t>
            </w:r>
          </w:p>
        </w:tc>
        <w:tc>
          <w:tcPr>
            <w:tcW w:w="1400" w:type="dxa"/>
            <w:vAlign w:val="center"/>
          </w:tcPr>
          <w:p>
            <w:pPr>
              <w:ind w:left="-120" w:leftChars="-50" w:right="-120" w:rightChars="-50"/>
              <w:jc w:val="center"/>
              <w:rPr>
                <w:rFonts w:hint="eastAsia" w:asciiTheme="minorEastAsia" w:hAnsiTheme="minorEastAsia" w:eastAsiaTheme="minorEastAsia" w:cstheme="minorEastAsia"/>
                <w:sz w:val="18"/>
                <w:szCs w:val="15"/>
                <w:lang w:eastAsia="zh-CN" w:bidi="ar"/>
              </w:rPr>
            </w:pPr>
            <w:r>
              <w:rPr>
                <w:rFonts w:hint="eastAsia" w:asciiTheme="minorEastAsia" w:hAnsiTheme="minorEastAsia" w:eastAsiaTheme="minorEastAsia" w:cstheme="minorEastAsia"/>
                <w:sz w:val="18"/>
                <w:szCs w:val="18"/>
                <w:lang w:val="en-US" w:eastAsia="zh-CN" w:bidi="ar"/>
              </w:rPr>
              <w:t>-</w:t>
            </w:r>
          </w:p>
        </w:tc>
        <w:tc>
          <w:tcPr>
            <w:tcW w:w="1320" w:type="dxa"/>
            <w:vAlign w:val="center"/>
          </w:tcPr>
          <w:p>
            <w:pPr>
              <w:widowControl w:val="0"/>
              <w:jc w:val="center"/>
              <w:textAlignment w:val="center"/>
              <w:rPr>
                <w:rFonts w:hint="eastAsia" w:asciiTheme="minorEastAsia" w:hAnsiTheme="minorEastAsia" w:eastAsiaTheme="minorEastAsia" w:cstheme="minorEastAsia"/>
                <w:sz w:val="18"/>
                <w:szCs w:val="15"/>
                <w:lang w:eastAsia="zh-CN" w:bidi="ar"/>
              </w:rPr>
            </w:pPr>
            <w:r>
              <w:rPr>
                <w:rFonts w:hint="eastAsia" w:asciiTheme="minorEastAsia" w:hAnsiTheme="minorEastAsia" w:eastAsiaTheme="minorEastAsia" w:cstheme="minorEastAsia"/>
                <w:sz w:val="18"/>
                <w:szCs w:val="18"/>
                <w:lang w:val="en-US" w:eastAsia="zh-CN" w:bidi="ar"/>
              </w:rPr>
              <w:t>-</w:t>
            </w:r>
          </w:p>
        </w:tc>
        <w:tc>
          <w:tcPr>
            <w:tcW w:w="885" w:type="dxa"/>
            <w:vAlign w:val="center"/>
          </w:tcPr>
          <w:p>
            <w:pPr>
              <w:jc w:val="center"/>
              <w:textAlignment w:val="center"/>
              <w:rPr>
                <w:rFonts w:hint="eastAsia" w:asciiTheme="minorEastAsia" w:hAnsiTheme="minorEastAsia" w:eastAsiaTheme="minorEastAsia" w:cstheme="minorEastAsia"/>
                <w:sz w:val="18"/>
                <w:szCs w:val="15"/>
                <w:lang w:bidi="ar"/>
              </w:rPr>
            </w:pPr>
          </w:p>
        </w:tc>
      </w:tr>
      <w:tr>
        <w:trPr>
          <w:trHeight w:val="258" w:hRule="atLeast"/>
          <w:jc w:val="center"/>
        </w:trPr>
        <w:tc>
          <w:tcPr>
            <w:tcW w:w="639" w:type="dxa"/>
            <w:vAlign w:val="center"/>
          </w:tcPr>
          <w:p>
            <w:pPr>
              <w:widowControl w:val="0"/>
              <w:ind w:left="0" w:leftChars="0" w:right="0" w:rightChars="0" w:firstLine="0" w:firstLineChars="0"/>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4</w:t>
            </w:r>
          </w:p>
        </w:tc>
        <w:tc>
          <w:tcPr>
            <w:tcW w:w="927" w:type="dxa"/>
            <w:vAlign w:val="center"/>
          </w:tcPr>
          <w:p>
            <w:pPr>
              <w:widowControl w:val="0"/>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建筑工程施工许可证</w:t>
            </w:r>
          </w:p>
        </w:tc>
        <w:tc>
          <w:tcPr>
            <w:tcW w:w="2879" w:type="dxa"/>
            <w:vAlign w:val="center"/>
          </w:tcPr>
          <w:p>
            <w:pPr>
              <w:pStyle w:val="18"/>
              <w:jc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color w:val="000000" w:themeColor="text1"/>
                <w:sz w:val="18"/>
                <w:szCs w:val="15"/>
                <w:lang w:val="en-US" w:eastAsia="zh-CN" w:bidi="ar"/>
                <w14:textFill>
                  <w14:solidFill>
                    <w14:schemeClr w14:val="tx1"/>
                  </w14:solidFill>
                </w14:textFill>
              </w:rPr>
              <w:t>依法应当办理用地批准手续的，已经办理该建筑工程用地批准手续；取得建设工程规划许可证；施工场地已经基本具备施工条件，需要征收房屋的，其进度符合施工要求；已经确定施工企业；有满足施工需要的技术资料，施工图设计文件已按规定审查合格；有保证工程质量和安全的具体措施；建设资金已经落实</w:t>
            </w:r>
            <w:r>
              <w:rPr>
                <w:rFonts w:hint="eastAsia" w:asciiTheme="minorEastAsia" w:hAnsiTheme="minorEastAsia" w:eastAsiaTheme="minorEastAsia" w:cstheme="minorEastAsia"/>
                <w:color w:val="000000" w:themeColor="text1"/>
                <w:sz w:val="18"/>
                <w:szCs w:val="15"/>
                <w:lang w:val="en-US" w:eastAsia="zh-Hans" w:bidi="ar"/>
                <w14:textFill>
                  <w14:solidFill>
                    <w14:schemeClr w14:val="tx1"/>
                  </w14:solidFill>
                </w14:textFill>
              </w:rPr>
              <w:t>。</w:t>
            </w:r>
          </w:p>
        </w:tc>
        <w:tc>
          <w:tcPr>
            <w:tcW w:w="1620" w:type="dxa"/>
            <w:vAlign w:val="center"/>
          </w:tcPr>
          <w:p>
            <w:pPr>
              <w:ind w:right="-120" w:rightChars="-50"/>
              <w:jc w:val="both"/>
              <w:rPr>
                <w:rFonts w:hint="eastAsia" w:asciiTheme="minorEastAsia" w:hAnsiTheme="minorEastAsia" w:eastAsiaTheme="minorEastAsia" w:cstheme="minorEastAsia"/>
                <w:sz w:val="18"/>
                <w:szCs w:val="15"/>
                <w:lang w:val="en-US" w:eastAsia="zh-CN"/>
              </w:rPr>
            </w:pPr>
            <w:r>
              <w:rPr>
                <w:rFonts w:hint="eastAsia" w:asciiTheme="minorEastAsia" w:hAnsiTheme="minorEastAsia" w:eastAsiaTheme="minorEastAsia" w:cstheme="minorEastAsia"/>
                <w:sz w:val="18"/>
                <w:szCs w:val="15"/>
                <w:lang w:val="en-US" w:eastAsia="zh-CN"/>
              </w:rPr>
              <w:t xml:space="preserve">       -</w:t>
            </w:r>
          </w:p>
        </w:tc>
        <w:tc>
          <w:tcPr>
            <w:tcW w:w="1400" w:type="dxa"/>
            <w:vAlign w:val="center"/>
          </w:tcPr>
          <w:p>
            <w:pPr>
              <w:widowControl w:val="0"/>
              <w:jc w:val="both"/>
              <w:textAlignment w:val="center"/>
              <w:rPr>
                <w:rFonts w:hint="eastAsia" w:asciiTheme="minorEastAsia" w:hAnsiTheme="minorEastAsia" w:eastAsiaTheme="minorEastAsia" w:cstheme="minorEastAsia"/>
                <w:sz w:val="18"/>
                <w:szCs w:val="15"/>
                <w:lang w:val="en-US" w:eastAsia="zh-CN" w:bidi="ar"/>
              </w:rPr>
            </w:pPr>
            <w:r>
              <w:rPr>
                <w:rFonts w:hint="eastAsia" w:asciiTheme="minorEastAsia" w:hAnsiTheme="minorEastAsia" w:eastAsiaTheme="minorEastAsia" w:cstheme="minorEastAsia"/>
                <w:sz w:val="18"/>
                <w:szCs w:val="15"/>
                <w:lang w:val="en-US" w:eastAsia="zh-CN" w:bidi="ar"/>
              </w:rPr>
              <w:t xml:space="preserve">      -</w:t>
            </w:r>
          </w:p>
        </w:tc>
        <w:tc>
          <w:tcPr>
            <w:tcW w:w="1320" w:type="dxa"/>
            <w:vAlign w:val="center"/>
          </w:tcPr>
          <w:p>
            <w:pPr>
              <w:widowControl w:val="0"/>
              <w:jc w:val="center"/>
              <w:textAlignment w:val="center"/>
              <w:rPr>
                <w:rFonts w:hint="eastAsia" w:asciiTheme="minorEastAsia" w:hAnsiTheme="minorEastAsia" w:eastAsiaTheme="minorEastAsia" w:cstheme="minorEastAsia"/>
                <w:sz w:val="18"/>
                <w:szCs w:val="15"/>
                <w:lang w:val="en-US" w:eastAsia="zh-CN" w:bidi="ar"/>
              </w:rPr>
            </w:pPr>
            <w:r>
              <w:rPr>
                <w:rFonts w:hint="eastAsia" w:asciiTheme="minorEastAsia" w:hAnsiTheme="minorEastAsia" w:eastAsiaTheme="minorEastAsia" w:cstheme="minorEastAsia"/>
                <w:sz w:val="18"/>
                <w:szCs w:val="15"/>
                <w:lang w:val="en-US" w:eastAsia="zh-CN" w:bidi="ar"/>
              </w:rPr>
              <w:t>-</w:t>
            </w:r>
          </w:p>
        </w:tc>
        <w:tc>
          <w:tcPr>
            <w:tcW w:w="885" w:type="dxa"/>
            <w:vAlign w:val="center"/>
          </w:tcPr>
          <w:p>
            <w:pPr>
              <w:jc w:val="center"/>
              <w:textAlignment w:val="center"/>
              <w:rPr>
                <w:rFonts w:hint="eastAsia" w:asciiTheme="minorEastAsia" w:hAnsiTheme="minorEastAsia" w:eastAsiaTheme="minorEastAsia" w:cstheme="minorEastAsia"/>
                <w:sz w:val="18"/>
                <w:szCs w:val="15"/>
                <w:lang w:bidi="ar"/>
              </w:rPr>
            </w:pPr>
          </w:p>
        </w:tc>
      </w:tr>
      <w:tr>
        <w:trPr>
          <w:trHeight w:val="5848" w:hRule="atLeast"/>
          <w:jc w:val="center"/>
        </w:trPr>
        <w:tc>
          <w:tcPr>
            <w:tcW w:w="639" w:type="dxa"/>
            <w:vAlign w:val="center"/>
          </w:tcPr>
          <w:p>
            <w:pPr>
              <w:widowControl w:val="0"/>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5</w:t>
            </w:r>
          </w:p>
        </w:tc>
        <w:tc>
          <w:tcPr>
            <w:tcW w:w="927" w:type="dxa"/>
            <w:vAlign w:val="center"/>
          </w:tcPr>
          <w:p>
            <w:pPr>
              <w:widowControl w:val="0"/>
              <w:jc w:val="center"/>
              <w:textAlignment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sz w:val="18"/>
                <w:szCs w:val="15"/>
                <w:lang w:bidi="ar"/>
              </w:rPr>
              <w:t>商品房预售许可证</w:t>
            </w:r>
          </w:p>
        </w:tc>
        <w:tc>
          <w:tcPr>
            <w:tcW w:w="2879" w:type="dxa"/>
            <w:vAlign w:val="center"/>
          </w:tcPr>
          <w:p>
            <w:pPr>
              <w:pStyle w:val="18"/>
              <w:ind w:left="0" w:leftChars="0" w:right="0" w:rightChars="0" w:firstLine="0" w:firstLineChars="0"/>
              <w:jc w:val="center"/>
              <w:rPr>
                <w:rFonts w:hint="eastAsia" w:asciiTheme="minorEastAsia" w:hAnsiTheme="minorEastAsia" w:eastAsiaTheme="minorEastAsia" w:cstheme="minorEastAsia"/>
                <w:sz w:val="18"/>
                <w:szCs w:val="15"/>
                <w:lang w:bidi="ar"/>
              </w:rPr>
            </w:pPr>
            <w:r>
              <w:rPr>
                <w:rFonts w:hint="eastAsia" w:asciiTheme="minorEastAsia" w:hAnsiTheme="minorEastAsia" w:eastAsiaTheme="minorEastAsia" w:cstheme="minorEastAsia"/>
                <w:color w:val="000000" w:themeColor="text1"/>
                <w:sz w:val="18"/>
                <w:szCs w:val="15"/>
                <w:lang w:val="en-US" w:eastAsia="zh-CN" w:bidi="ar"/>
                <w14:textFill>
                  <w14:solidFill>
                    <w14:schemeClr w14:val="tx1"/>
                  </w14:solidFill>
                </w14:textFill>
              </w:rPr>
              <w:t>已交付全部土地使用权出让金，取得土地使用权证书；持有建设工程规划许可证和施工许可证;按提供预售的商品房计算，投入开发建设的资金达到工程建设总投资的25%以上，并已确定施工进度和竣工交付日期;房地产开发项目的工程形象进度应当符合下列条件：多层建筑已完成主体结构三分之一以上;高层建筑已完成地面以下的主体工程;房地产开发企业向市、县(市)房产行政主管部门申请商品房预售登记时，除应当提交法律、法规已有规定的文件外，还应当提交标准地名批准文件、拆迁户安置情况说明和市、县(市)建设行政主管部门对房地产开发项目的工程形象进度的证明文件。</w:t>
            </w:r>
          </w:p>
        </w:tc>
        <w:tc>
          <w:tcPr>
            <w:tcW w:w="1620" w:type="dxa"/>
            <w:vAlign w:val="center"/>
          </w:tcPr>
          <w:p>
            <w:pPr>
              <w:ind w:left="-120" w:leftChars="-50" w:right="-120" w:rightChars="-50"/>
              <w:jc w:val="center"/>
              <w:rPr>
                <w:rFonts w:hint="eastAsia" w:asciiTheme="minorEastAsia" w:hAnsiTheme="minorEastAsia" w:eastAsiaTheme="minorEastAsia" w:cstheme="minorEastAsia"/>
                <w:sz w:val="18"/>
                <w:szCs w:val="15"/>
              </w:rPr>
            </w:pPr>
            <w:r>
              <w:rPr>
                <w:rFonts w:hint="eastAsia" w:asciiTheme="minorEastAsia" w:hAnsiTheme="minorEastAsia" w:eastAsiaTheme="minorEastAsia" w:cstheme="minorEastAsia"/>
                <w:sz w:val="18"/>
                <w:szCs w:val="15"/>
                <w:lang w:val="en-US" w:eastAsia="zh-CN"/>
              </w:rPr>
              <w:t>-</w:t>
            </w:r>
            <w:r>
              <w:rPr>
                <w:rFonts w:hint="eastAsia" w:asciiTheme="minorEastAsia" w:hAnsiTheme="minorEastAsia" w:eastAsiaTheme="minorEastAsia" w:cstheme="minorEastAsia"/>
                <w:sz w:val="18"/>
                <w:szCs w:val="15"/>
              </w:rPr>
              <w:t>　</w:t>
            </w:r>
          </w:p>
        </w:tc>
        <w:tc>
          <w:tcPr>
            <w:tcW w:w="1400" w:type="dxa"/>
            <w:vAlign w:val="center"/>
          </w:tcPr>
          <w:p>
            <w:pPr>
              <w:ind w:firstLine="540" w:firstLineChars="300"/>
              <w:jc w:val="both"/>
              <w:textAlignment w:val="center"/>
              <w:rPr>
                <w:rFonts w:hint="eastAsia" w:asciiTheme="minorEastAsia" w:hAnsiTheme="minorEastAsia" w:eastAsiaTheme="minorEastAsia" w:cstheme="minorEastAsia"/>
                <w:sz w:val="18"/>
                <w:szCs w:val="15"/>
                <w:lang w:val="en-US" w:eastAsia="zh-CN" w:bidi="ar"/>
              </w:rPr>
            </w:pPr>
            <w:r>
              <w:rPr>
                <w:rFonts w:hint="eastAsia" w:asciiTheme="minorEastAsia" w:hAnsiTheme="minorEastAsia" w:eastAsiaTheme="minorEastAsia" w:cstheme="minorEastAsia"/>
                <w:sz w:val="18"/>
                <w:szCs w:val="15"/>
                <w:lang w:val="en-US" w:eastAsia="zh-CN" w:bidi="ar"/>
              </w:rPr>
              <w:t>-</w:t>
            </w:r>
          </w:p>
        </w:tc>
        <w:tc>
          <w:tcPr>
            <w:tcW w:w="1320" w:type="dxa"/>
            <w:vAlign w:val="center"/>
          </w:tcPr>
          <w:p>
            <w:pPr>
              <w:jc w:val="center"/>
              <w:textAlignment w:val="center"/>
              <w:rPr>
                <w:rFonts w:hint="eastAsia" w:asciiTheme="minorEastAsia" w:hAnsiTheme="minorEastAsia" w:eastAsiaTheme="minorEastAsia" w:cstheme="minorEastAsia"/>
                <w:sz w:val="18"/>
                <w:szCs w:val="15"/>
                <w:lang w:val="en-US" w:eastAsia="zh-CN" w:bidi="ar"/>
              </w:rPr>
            </w:pPr>
            <w:r>
              <w:rPr>
                <w:rFonts w:hint="eastAsia" w:asciiTheme="minorEastAsia" w:hAnsiTheme="minorEastAsia" w:eastAsiaTheme="minorEastAsia" w:cstheme="minorEastAsia"/>
                <w:sz w:val="18"/>
                <w:szCs w:val="15"/>
                <w:lang w:val="en-US" w:eastAsia="zh-CN" w:bidi="ar"/>
              </w:rPr>
              <w:t>-</w:t>
            </w:r>
          </w:p>
        </w:tc>
        <w:tc>
          <w:tcPr>
            <w:tcW w:w="885" w:type="dxa"/>
            <w:vAlign w:val="center"/>
          </w:tcPr>
          <w:p>
            <w:pPr>
              <w:jc w:val="center"/>
              <w:textAlignment w:val="center"/>
              <w:rPr>
                <w:rFonts w:hint="eastAsia" w:asciiTheme="minorEastAsia" w:hAnsiTheme="minorEastAsia" w:eastAsiaTheme="minorEastAsia" w:cstheme="minorEastAsia"/>
                <w:sz w:val="18"/>
                <w:szCs w:val="15"/>
                <w:lang w:bidi="ar"/>
              </w:rPr>
            </w:pPr>
          </w:p>
        </w:tc>
      </w:tr>
    </w:tbl>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 存在的问题</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 xml:space="preserve">  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r>
        <w:rPr>
          <w:rFonts w:hint="eastAsia" w:asciiTheme="minorEastAsia" w:hAnsiTheme="minorEastAsia" w:eastAsiaTheme="minorEastAsia" w:cstheme="minorEastAsia"/>
          <w:lang w:val="en-US" w:eastAsia="zh-CN"/>
        </w:rPr>
        <w:t>。</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rPr>
        <w:t>潜在风</w:t>
      </w:r>
      <w:r>
        <w:rPr>
          <w:rFonts w:hint="eastAsia" w:asciiTheme="minorEastAsia" w:hAnsiTheme="minorEastAsia" w:eastAsiaTheme="minorEastAsia" w:cstheme="minorEastAsia"/>
          <w:bCs/>
          <w:sz w:val="21"/>
          <w:szCs w:val="21"/>
          <w:lang w:val="en-US" w:eastAsia="zh-CN"/>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szCs w:val="21"/>
          <w:lang w:val="en-US" w:eastAsia="zh-CN" w:bidi="ar"/>
        </w:rPr>
      </w:pPr>
      <w:r>
        <w:rPr>
          <w:rFonts w:hint="eastAsia" w:asciiTheme="minorEastAsia" w:hAnsiTheme="minorEastAsia" w:eastAsiaTheme="minorEastAsia" w:cstheme="minorEastAsia"/>
          <w:szCs w:val="21"/>
          <w:lang w:val="en-US" w:eastAsia="zh-CN" w:bidi="ar"/>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1）建议措施</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本期暂不涉及。</w:t>
      </w:r>
    </w:p>
    <w:p>
      <w:pPr>
        <w:pStyle w:val="2"/>
        <w:spacing w:line="480" w:lineRule="auto"/>
        <w:ind w:firstLine="0" w:firstLineChars="0"/>
        <w:outlineLvl w:val="0"/>
        <w:rPr>
          <w:rFonts w:hint="eastAsia" w:asciiTheme="minorEastAsia" w:hAnsiTheme="minorEastAsia" w:eastAsiaTheme="minorEastAsia" w:cstheme="minorEastAsia"/>
          <w:b/>
        </w:rPr>
      </w:pPr>
      <w:bookmarkStart w:id="4" w:name="_Toc286136999"/>
      <w:r>
        <w:rPr>
          <w:rFonts w:hint="eastAsia" w:asciiTheme="minorEastAsia" w:hAnsiTheme="minorEastAsia" w:eastAsiaTheme="minorEastAsia" w:cstheme="minorEastAsia"/>
          <w:b/>
        </w:rPr>
        <w:t>三、项目开发建设情况</w:t>
      </w:r>
      <w:bookmarkEnd w:id="4"/>
    </w:p>
    <w:p>
      <w:pPr>
        <w:ind w:firstLine="2880" w:firstLineChars="16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表三：</w:t>
      </w:r>
      <w:r>
        <w:rPr>
          <w:rFonts w:hint="eastAsia" w:asciiTheme="minorEastAsia" w:hAnsiTheme="minorEastAsia" w:eastAsiaTheme="minorEastAsia" w:cstheme="minorEastAsia"/>
          <w:bCs/>
          <w:sz w:val="18"/>
          <w:szCs w:val="18"/>
        </w:rPr>
        <w:t>项目开发进度计划</w:t>
      </w:r>
    </w:p>
    <w:tbl>
      <w:tblPr>
        <w:tblStyle w:val="25"/>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615"/>
        <w:gridCol w:w="1302"/>
        <w:gridCol w:w="1407"/>
        <w:gridCol w:w="1259"/>
        <w:gridCol w:w="1245"/>
        <w:gridCol w:w="1155"/>
        <w:gridCol w:w="934"/>
      </w:tblGrid>
      <w:tr>
        <w:trPr>
          <w:trHeight w:val="650" w:hRule="atLeast"/>
          <w:jc w:val="center"/>
        </w:trPr>
        <w:tc>
          <w:tcPr>
            <w:tcW w:w="631"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序号</w:t>
            </w:r>
          </w:p>
        </w:tc>
        <w:tc>
          <w:tcPr>
            <w:tcW w:w="1615"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单位工程/</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开发期次</w:t>
            </w:r>
          </w:p>
        </w:tc>
        <w:tc>
          <w:tcPr>
            <w:tcW w:w="1302"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计划</w:t>
            </w:r>
            <w:r>
              <w:rPr>
                <w:rFonts w:hint="eastAsia" w:asciiTheme="minorEastAsia" w:hAnsiTheme="minorEastAsia" w:eastAsiaTheme="minorEastAsia" w:cstheme="minorEastAsia"/>
                <w:b/>
                <w:bCs/>
                <w:sz w:val="18"/>
                <w:szCs w:val="18"/>
                <w:lang w:bidi="ar"/>
              </w:rPr>
              <w:t>开工时间</w:t>
            </w:r>
          </w:p>
        </w:tc>
        <w:tc>
          <w:tcPr>
            <w:tcW w:w="1407"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计划</w:t>
            </w:r>
            <w:r>
              <w:rPr>
                <w:rFonts w:hint="eastAsia" w:asciiTheme="minorEastAsia" w:hAnsiTheme="minorEastAsia" w:eastAsiaTheme="minorEastAsia" w:cstheme="minorEastAsia"/>
                <w:b/>
                <w:bCs/>
                <w:sz w:val="18"/>
                <w:szCs w:val="18"/>
                <w:lang w:bidi="ar"/>
              </w:rPr>
              <w:t>开盘时间</w:t>
            </w:r>
          </w:p>
        </w:tc>
        <w:tc>
          <w:tcPr>
            <w:tcW w:w="1259"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结构</w:t>
            </w:r>
            <w:r>
              <w:rPr>
                <w:rFonts w:hint="eastAsia" w:asciiTheme="minorEastAsia" w:hAnsiTheme="minorEastAsia" w:eastAsiaTheme="minorEastAsia" w:cstheme="minorEastAsia"/>
                <w:b/>
                <w:bCs/>
                <w:sz w:val="18"/>
                <w:szCs w:val="18"/>
                <w:lang w:bidi="ar"/>
              </w:rPr>
              <w:t>计划</w:t>
            </w:r>
            <w:r>
              <w:rPr>
                <w:rFonts w:hint="eastAsia" w:asciiTheme="minorEastAsia" w:hAnsiTheme="minorEastAsia" w:eastAsiaTheme="minorEastAsia" w:cstheme="minorEastAsia"/>
                <w:b/>
                <w:bCs/>
                <w:sz w:val="18"/>
                <w:szCs w:val="18"/>
                <w:lang w:bidi="ar"/>
              </w:rPr>
              <w:t>封顶时间</w:t>
            </w:r>
          </w:p>
        </w:tc>
        <w:tc>
          <w:tcPr>
            <w:tcW w:w="1245" w:type="dxa"/>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去化率满足模拟清算</w:t>
            </w:r>
          </w:p>
        </w:tc>
        <w:tc>
          <w:tcPr>
            <w:tcW w:w="1155"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评价当前施工进度</w:t>
            </w:r>
          </w:p>
        </w:tc>
        <w:tc>
          <w:tcPr>
            <w:tcW w:w="934"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备注</w:t>
            </w:r>
          </w:p>
        </w:tc>
      </w:tr>
      <w:tr>
        <w:trPr>
          <w:trHeight w:val="632" w:hRule="atLeast"/>
          <w:jc w:val="center"/>
        </w:trPr>
        <w:tc>
          <w:tcPr>
            <w:tcW w:w="631"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w:t>
            </w:r>
          </w:p>
        </w:tc>
        <w:tc>
          <w:tcPr>
            <w:tcW w:w="1615" w:type="dxa"/>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bidi="ar"/>
              </w:rPr>
              <w:t>-</w:t>
            </w:r>
          </w:p>
        </w:tc>
        <w:tc>
          <w:tcPr>
            <w:tcW w:w="1302"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407"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59"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45"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55"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934" w:type="dxa"/>
            <w:vMerge w:val="restart"/>
            <w:vAlign w:val="center"/>
          </w:tcPr>
          <w:p>
            <w:pPr>
              <w:jc w:val="both"/>
              <w:textAlignment w:val="center"/>
              <w:rPr>
                <w:rFonts w:hint="eastAsia" w:asciiTheme="minorEastAsia" w:hAnsiTheme="minorEastAsia" w:eastAsiaTheme="minorEastAsia" w:cstheme="minorEastAsia"/>
                <w:b/>
                <w:bCs/>
                <w:sz w:val="18"/>
                <w:szCs w:val="18"/>
                <w:lang w:bidi="ar"/>
              </w:rPr>
            </w:pPr>
          </w:p>
        </w:tc>
      </w:tr>
      <w:tr>
        <w:trPr>
          <w:trHeight w:val="592" w:hRule="atLeast"/>
          <w:jc w:val="center"/>
        </w:trPr>
        <w:tc>
          <w:tcPr>
            <w:tcW w:w="631"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2</w:t>
            </w:r>
          </w:p>
        </w:tc>
        <w:tc>
          <w:tcPr>
            <w:tcW w:w="1615" w:type="dxa"/>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bidi="ar"/>
              </w:rPr>
              <w:t>-</w:t>
            </w:r>
          </w:p>
        </w:tc>
        <w:tc>
          <w:tcPr>
            <w:tcW w:w="1302"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407"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59"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45"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155"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934" w:type="dxa"/>
            <w:vMerge w:val="continue"/>
            <w:vAlign w:val="center"/>
          </w:tcPr>
          <w:p>
            <w:pPr>
              <w:jc w:val="center"/>
              <w:textAlignment w:val="center"/>
              <w:rPr>
                <w:rFonts w:hint="eastAsia" w:asciiTheme="minorEastAsia" w:hAnsiTheme="minorEastAsia" w:eastAsiaTheme="minorEastAsia" w:cstheme="minorEastAsia"/>
                <w:b/>
                <w:bCs/>
                <w:sz w:val="18"/>
                <w:szCs w:val="18"/>
                <w:lang w:bidi="ar"/>
              </w:rPr>
            </w:pPr>
          </w:p>
        </w:tc>
      </w:tr>
      <w:tr>
        <w:trPr>
          <w:trHeight w:val="592" w:hRule="atLeast"/>
          <w:jc w:val="center"/>
        </w:trPr>
        <w:tc>
          <w:tcPr>
            <w:tcW w:w="631"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3</w:t>
            </w:r>
          </w:p>
        </w:tc>
        <w:tc>
          <w:tcPr>
            <w:tcW w:w="1615" w:type="dxa"/>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bidi="ar"/>
              </w:rPr>
              <w:t>-</w:t>
            </w:r>
          </w:p>
        </w:tc>
        <w:tc>
          <w:tcPr>
            <w:tcW w:w="1302"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407"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59"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45"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155"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934" w:type="dxa"/>
            <w:vMerge w:val="continue"/>
            <w:vAlign w:val="center"/>
          </w:tcPr>
          <w:p>
            <w:pPr>
              <w:jc w:val="center"/>
              <w:textAlignment w:val="center"/>
              <w:rPr>
                <w:rFonts w:hint="eastAsia" w:asciiTheme="minorEastAsia" w:hAnsiTheme="minorEastAsia" w:eastAsiaTheme="minorEastAsia" w:cstheme="minorEastAsia"/>
                <w:b/>
                <w:bCs/>
                <w:sz w:val="18"/>
                <w:szCs w:val="18"/>
                <w:lang w:bidi="ar"/>
              </w:rPr>
            </w:pPr>
          </w:p>
        </w:tc>
      </w:tr>
      <w:tr>
        <w:trPr>
          <w:trHeight w:val="572" w:hRule="atLeast"/>
          <w:jc w:val="center"/>
        </w:trPr>
        <w:tc>
          <w:tcPr>
            <w:tcW w:w="631"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4</w:t>
            </w:r>
          </w:p>
        </w:tc>
        <w:tc>
          <w:tcPr>
            <w:tcW w:w="1615" w:type="dxa"/>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bidi="ar"/>
              </w:rPr>
              <w:t>-</w:t>
            </w:r>
          </w:p>
        </w:tc>
        <w:tc>
          <w:tcPr>
            <w:tcW w:w="1302"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407"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59"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45"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155"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934" w:type="dxa"/>
            <w:vMerge w:val="continue"/>
            <w:vAlign w:val="center"/>
          </w:tcPr>
          <w:p>
            <w:pPr>
              <w:jc w:val="center"/>
              <w:textAlignment w:val="center"/>
              <w:rPr>
                <w:rFonts w:hint="eastAsia" w:asciiTheme="minorEastAsia" w:hAnsiTheme="minorEastAsia" w:eastAsiaTheme="minorEastAsia" w:cstheme="minorEastAsia"/>
                <w:b/>
                <w:bCs/>
                <w:sz w:val="18"/>
                <w:szCs w:val="18"/>
                <w:lang w:bidi="ar"/>
              </w:rPr>
            </w:pPr>
          </w:p>
        </w:tc>
      </w:tr>
    </w:tbl>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 存在的问题</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r>
        <w:rPr>
          <w:rFonts w:hint="eastAsia" w:asciiTheme="minorEastAsia" w:hAnsiTheme="minorEastAsia" w:eastAsiaTheme="minorEastAsia" w:cstheme="minorEastAsia"/>
          <w:lang w:val="en-US" w:eastAsia="zh-CN"/>
        </w:rPr>
        <w:t>。</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rPr>
        <w:t>潜在风</w:t>
      </w:r>
      <w:r>
        <w:rPr>
          <w:rFonts w:hint="eastAsia" w:asciiTheme="minorEastAsia" w:hAnsiTheme="minorEastAsia" w:eastAsiaTheme="minorEastAsia" w:cstheme="minorEastAsia"/>
          <w:bCs/>
          <w:sz w:val="21"/>
          <w:szCs w:val="21"/>
          <w:lang w:val="en-US" w:eastAsia="zh-CN"/>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szCs w:val="21"/>
          <w:lang w:val="en-US" w:eastAsia="zh-CN" w:bidi="ar"/>
        </w:rPr>
      </w:pPr>
      <w:r>
        <w:rPr>
          <w:rFonts w:hint="eastAsia" w:asciiTheme="minorEastAsia" w:hAnsiTheme="minorEastAsia" w:eastAsiaTheme="minorEastAsia" w:cstheme="minorEastAsia"/>
          <w:szCs w:val="21"/>
          <w:lang w:val="en-US" w:eastAsia="zh-CN" w:bidi="ar"/>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1）建议措施</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本期暂不涉及。</w:t>
      </w:r>
    </w:p>
    <w:p>
      <w:pPr>
        <w:pStyle w:val="4"/>
        <w:spacing w:line="480" w:lineRule="auto"/>
        <w:rPr>
          <w:rFonts w:hint="eastAsia" w:asciiTheme="minorEastAsia" w:hAnsiTheme="minorEastAsia" w:eastAsiaTheme="minorEastAsia" w:cstheme="minorEastAsia"/>
          <w:sz w:val="18"/>
          <w:szCs w:val="18"/>
        </w:rPr>
      </w:pPr>
      <w:bookmarkStart w:id="5" w:name="_Toc888656560"/>
      <w:r>
        <w:rPr>
          <w:rFonts w:hint="eastAsia" w:asciiTheme="minorEastAsia" w:hAnsiTheme="minorEastAsia" w:eastAsiaTheme="minorEastAsia" w:cstheme="minorEastAsia"/>
          <w:sz w:val="21"/>
          <w:szCs w:val="21"/>
        </w:rPr>
        <w:t>四、项目成本执行情况</w:t>
      </w:r>
      <w:bookmarkEnd w:id="5"/>
    </w:p>
    <w:p>
      <w:pPr>
        <w:ind w:firstLine="2880" w:firstLineChars="16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表四：</w:t>
      </w:r>
      <w:r>
        <w:rPr>
          <w:rFonts w:hint="eastAsia" w:asciiTheme="minorEastAsia" w:hAnsiTheme="minorEastAsia" w:eastAsiaTheme="minorEastAsia" w:cstheme="minorEastAsia"/>
          <w:bCs/>
          <w:sz w:val="18"/>
          <w:szCs w:val="18"/>
        </w:rPr>
        <w:t>项目成本执行情况</w:t>
      </w:r>
    </w:p>
    <w:tbl>
      <w:tblPr>
        <w:tblStyle w:val="25"/>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77"/>
        <w:gridCol w:w="1670"/>
        <w:gridCol w:w="1868"/>
        <w:gridCol w:w="1473"/>
        <w:gridCol w:w="1450"/>
        <w:gridCol w:w="857"/>
      </w:tblGrid>
      <w:tr>
        <w:trPr>
          <w:trHeight w:val="699" w:hRule="atLeast"/>
          <w:tblHeader/>
          <w:jc w:val="center"/>
        </w:trPr>
        <w:tc>
          <w:tcPr>
            <w:tcW w:w="757"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序号</w:t>
            </w:r>
          </w:p>
        </w:tc>
        <w:tc>
          <w:tcPr>
            <w:tcW w:w="1077"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成本科目</w:t>
            </w:r>
          </w:p>
        </w:tc>
        <w:tc>
          <w:tcPr>
            <w:tcW w:w="167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对赌金额（万元）</w:t>
            </w:r>
          </w:p>
        </w:tc>
        <w:tc>
          <w:tcPr>
            <w:tcW w:w="1868"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已发生金额（万元）</w:t>
            </w:r>
          </w:p>
        </w:tc>
        <w:tc>
          <w:tcPr>
            <w:tcW w:w="1473" w:type="dxa"/>
            <w:vAlign w:val="center"/>
          </w:tcPr>
          <w:p>
            <w:pPr>
              <w:ind w:left="-120" w:leftChars="-50" w:right="-120" w:rightChars="-50"/>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占比（100%）</w:t>
            </w:r>
          </w:p>
        </w:tc>
        <w:tc>
          <w:tcPr>
            <w:tcW w:w="145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评价成本支出合理性</w:t>
            </w:r>
          </w:p>
        </w:tc>
        <w:tc>
          <w:tcPr>
            <w:tcW w:w="857"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备注</w:t>
            </w:r>
          </w:p>
        </w:tc>
      </w:tr>
      <w:tr>
        <w:trPr>
          <w:trHeight w:val="505" w:hRule="atLeast"/>
          <w:jc w:val="center"/>
        </w:trPr>
        <w:tc>
          <w:tcPr>
            <w:tcW w:w="757"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w:t>
            </w:r>
          </w:p>
        </w:tc>
        <w:tc>
          <w:tcPr>
            <w:tcW w:w="107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67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868" w:type="dxa"/>
            <w:vAlign w:val="center"/>
          </w:tcPr>
          <w:p>
            <w:pPr>
              <w:ind w:left="-120" w:leftChars="-50"/>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473"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450"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857" w:type="dxa"/>
            <w:vAlign w:val="center"/>
          </w:tcPr>
          <w:p>
            <w:pPr>
              <w:jc w:val="center"/>
              <w:textAlignment w:val="center"/>
              <w:rPr>
                <w:rFonts w:hint="eastAsia" w:asciiTheme="minorEastAsia" w:hAnsiTheme="minorEastAsia" w:eastAsiaTheme="minorEastAsia" w:cstheme="minorEastAsia"/>
                <w:sz w:val="18"/>
                <w:szCs w:val="18"/>
                <w:lang w:bidi="ar"/>
              </w:rPr>
            </w:pPr>
          </w:p>
        </w:tc>
      </w:tr>
      <w:tr>
        <w:trPr>
          <w:trHeight w:val="626" w:hRule="atLeast"/>
          <w:jc w:val="center"/>
        </w:trPr>
        <w:tc>
          <w:tcPr>
            <w:tcW w:w="75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2</w:t>
            </w:r>
          </w:p>
        </w:tc>
        <w:tc>
          <w:tcPr>
            <w:tcW w:w="1077"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670"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868" w:type="dxa"/>
            <w:vAlign w:val="center"/>
          </w:tcPr>
          <w:p>
            <w:pPr>
              <w:ind w:left="-120" w:leftChars="-5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473" w:type="dxa"/>
            <w:vAlign w:val="center"/>
          </w:tcPr>
          <w:p>
            <w:pPr>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450"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857" w:type="dxa"/>
            <w:vAlign w:val="center"/>
          </w:tcPr>
          <w:p>
            <w:pPr>
              <w:jc w:val="center"/>
              <w:textAlignment w:val="center"/>
              <w:rPr>
                <w:rFonts w:hint="eastAsia" w:asciiTheme="minorEastAsia" w:hAnsiTheme="minorEastAsia" w:eastAsiaTheme="minorEastAsia" w:cstheme="minorEastAsia"/>
                <w:sz w:val="18"/>
                <w:szCs w:val="18"/>
                <w:lang w:bidi="ar"/>
              </w:rPr>
            </w:pPr>
          </w:p>
        </w:tc>
      </w:tr>
      <w:tr>
        <w:trPr>
          <w:trHeight w:val="90" w:hRule="atLeast"/>
          <w:jc w:val="center"/>
        </w:trPr>
        <w:tc>
          <w:tcPr>
            <w:tcW w:w="75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3</w:t>
            </w:r>
          </w:p>
        </w:tc>
        <w:tc>
          <w:tcPr>
            <w:tcW w:w="1077"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670"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868" w:type="dxa"/>
            <w:vAlign w:val="center"/>
          </w:tcPr>
          <w:p>
            <w:pPr>
              <w:ind w:left="-120" w:leftChars="-5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473" w:type="dxa"/>
            <w:vAlign w:val="center"/>
          </w:tcPr>
          <w:p>
            <w:pPr>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450"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857" w:type="dxa"/>
            <w:vAlign w:val="center"/>
          </w:tcPr>
          <w:p>
            <w:pPr>
              <w:jc w:val="center"/>
              <w:textAlignment w:val="center"/>
              <w:rPr>
                <w:rFonts w:hint="eastAsia" w:asciiTheme="minorEastAsia" w:hAnsiTheme="minorEastAsia" w:eastAsiaTheme="minorEastAsia" w:cstheme="minorEastAsia"/>
                <w:sz w:val="18"/>
                <w:szCs w:val="18"/>
                <w:lang w:bidi="ar"/>
              </w:rPr>
            </w:pPr>
          </w:p>
        </w:tc>
      </w:tr>
      <w:tr>
        <w:trPr>
          <w:trHeight w:val="602" w:hRule="atLeast"/>
          <w:jc w:val="center"/>
        </w:trPr>
        <w:tc>
          <w:tcPr>
            <w:tcW w:w="75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4</w:t>
            </w:r>
          </w:p>
        </w:tc>
        <w:tc>
          <w:tcPr>
            <w:tcW w:w="1077" w:type="dxa"/>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     -</w:t>
            </w:r>
          </w:p>
        </w:tc>
        <w:tc>
          <w:tcPr>
            <w:tcW w:w="1670"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868" w:type="dxa"/>
            <w:vAlign w:val="center"/>
          </w:tcPr>
          <w:p>
            <w:pPr>
              <w:ind w:left="-120" w:leftChars="-5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473" w:type="dxa"/>
            <w:vAlign w:val="center"/>
          </w:tcPr>
          <w:p>
            <w:pPr>
              <w:ind w:left="-120" w:leftChars="-50" w:right="-120" w:rightChars="-5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450" w:type="dxa"/>
            <w:vAlign w:val="center"/>
          </w:tcPr>
          <w:p>
            <w:pPr>
              <w:ind w:firstLine="900" w:firstLineChars="500"/>
              <w:jc w:val="both"/>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857" w:type="dxa"/>
            <w:vAlign w:val="center"/>
          </w:tcPr>
          <w:p>
            <w:pPr>
              <w:jc w:val="center"/>
              <w:textAlignment w:val="center"/>
              <w:rPr>
                <w:rFonts w:hint="eastAsia" w:asciiTheme="minorEastAsia" w:hAnsiTheme="minorEastAsia" w:eastAsiaTheme="minorEastAsia" w:cstheme="minorEastAsia"/>
                <w:sz w:val="18"/>
                <w:szCs w:val="18"/>
                <w:lang w:bidi="ar"/>
              </w:rPr>
            </w:pPr>
          </w:p>
        </w:tc>
      </w:tr>
      <w:tr>
        <w:trPr>
          <w:trHeight w:val="537" w:hRule="atLeast"/>
          <w:jc w:val="center"/>
        </w:trPr>
        <w:tc>
          <w:tcPr>
            <w:tcW w:w="75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val="en-US" w:eastAsia="zh-CN" w:bidi="ar"/>
              </w:rPr>
            </w:pPr>
          </w:p>
        </w:tc>
        <w:tc>
          <w:tcPr>
            <w:tcW w:w="107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合计</w:t>
            </w:r>
          </w:p>
        </w:tc>
        <w:tc>
          <w:tcPr>
            <w:tcW w:w="1670"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868" w:type="dxa"/>
            <w:vAlign w:val="center"/>
          </w:tcPr>
          <w:p>
            <w:pPr>
              <w:ind w:left="-120" w:leftChars="-50"/>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bidi="ar"/>
              </w:rPr>
              <w:t>-</w:t>
            </w:r>
          </w:p>
        </w:tc>
        <w:tc>
          <w:tcPr>
            <w:tcW w:w="1473"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450"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857" w:type="dxa"/>
            <w:vAlign w:val="center"/>
          </w:tcPr>
          <w:p>
            <w:pPr>
              <w:jc w:val="center"/>
              <w:textAlignment w:val="center"/>
              <w:rPr>
                <w:rFonts w:hint="eastAsia" w:asciiTheme="minorEastAsia" w:hAnsiTheme="minorEastAsia" w:eastAsiaTheme="minorEastAsia" w:cstheme="minorEastAsia"/>
                <w:sz w:val="18"/>
                <w:szCs w:val="18"/>
                <w:lang w:bidi="ar"/>
              </w:rPr>
            </w:pPr>
          </w:p>
        </w:tc>
      </w:tr>
    </w:tbl>
    <w:p>
      <w:pPr>
        <w:spacing w:line="480" w:lineRule="auto"/>
        <w:ind w:firstLine="720" w:firstLineChars="400"/>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rPr>
        <w:t>注：</w:t>
      </w:r>
      <w:r>
        <w:rPr>
          <w:rFonts w:hint="eastAsia" w:asciiTheme="minorEastAsia" w:hAnsiTheme="minorEastAsia" w:eastAsiaTheme="minorEastAsia" w:cstheme="minorEastAsia"/>
          <w:bCs/>
          <w:sz w:val="18"/>
          <w:szCs w:val="18"/>
          <w:lang w:val="en-US" w:eastAsia="zh-CN"/>
        </w:rPr>
        <w:t>本期暂不涉及项目成本执行情况。</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 存在的问题</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r>
        <w:rPr>
          <w:rFonts w:hint="eastAsia" w:asciiTheme="minorEastAsia" w:hAnsiTheme="minorEastAsia" w:eastAsiaTheme="minorEastAsia" w:cstheme="minorEastAsia"/>
          <w:lang w:val="en-US" w:eastAsia="zh-CN"/>
        </w:rPr>
        <w:t>。</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rPr>
        <w:t>潜在风</w:t>
      </w:r>
      <w:r>
        <w:rPr>
          <w:rFonts w:hint="eastAsia" w:asciiTheme="minorEastAsia" w:hAnsiTheme="minorEastAsia" w:eastAsiaTheme="minorEastAsia" w:cstheme="minorEastAsia"/>
          <w:bCs/>
          <w:sz w:val="21"/>
          <w:szCs w:val="21"/>
          <w:lang w:val="en-US" w:eastAsia="zh-CN"/>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szCs w:val="21"/>
          <w:lang w:val="en-US" w:eastAsia="zh-CN" w:bidi="ar"/>
        </w:rPr>
      </w:pPr>
      <w:r>
        <w:rPr>
          <w:rFonts w:hint="eastAsia" w:asciiTheme="minorEastAsia" w:hAnsiTheme="minorEastAsia" w:eastAsiaTheme="minorEastAsia" w:cstheme="minorEastAsia"/>
          <w:szCs w:val="21"/>
          <w:lang w:val="en-US" w:eastAsia="zh-CN" w:bidi="ar"/>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1）建议措施</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本期暂不涉及。</w:t>
      </w:r>
    </w:p>
    <w:p>
      <w:pPr>
        <w:pStyle w:val="4"/>
        <w:spacing w:line="480" w:lineRule="auto"/>
        <w:rPr>
          <w:rFonts w:hint="eastAsia" w:asciiTheme="minorEastAsia" w:hAnsiTheme="minorEastAsia" w:eastAsiaTheme="minorEastAsia" w:cstheme="minorEastAsia"/>
          <w:sz w:val="18"/>
          <w:szCs w:val="18"/>
        </w:rPr>
      </w:pPr>
      <w:bookmarkStart w:id="6" w:name="_Toc2049522682"/>
      <w:r>
        <w:rPr>
          <w:rFonts w:hint="eastAsia" w:asciiTheme="minorEastAsia" w:hAnsiTheme="minorEastAsia" w:eastAsiaTheme="minorEastAsia" w:cstheme="minorEastAsia"/>
          <w:sz w:val="21"/>
          <w:szCs w:val="21"/>
        </w:rPr>
        <w:t>五、项目销售情况统计</w:t>
      </w:r>
      <w:bookmarkEnd w:id="6"/>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表五：</w:t>
      </w:r>
      <w:r>
        <w:rPr>
          <w:rFonts w:hint="eastAsia" w:asciiTheme="minorEastAsia" w:hAnsiTheme="minorEastAsia" w:eastAsiaTheme="minorEastAsia" w:cstheme="minorEastAsia"/>
          <w:bCs/>
          <w:sz w:val="18"/>
          <w:szCs w:val="18"/>
        </w:rPr>
        <w:t>项目销售情况</w:t>
      </w:r>
      <w:r>
        <w:rPr>
          <w:rFonts w:hint="eastAsia" w:asciiTheme="minorEastAsia" w:hAnsiTheme="minorEastAsia" w:eastAsiaTheme="minorEastAsia" w:cstheme="minorEastAsia"/>
          <w:bCs/>
          <w:sz w:val="18"/>
          <w:szCs w:val="18"/>
        </w:rPr>
        <w:t>（首开楼栋）</w:t>
      </w:r>
    </w:p>
    <w:tbl>
      <w:tblPr>
        <w:tblStyle w:val="25"/>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51"/>
        <w:gridCol w:w="857"/>
        <w:gridCol w:w="980"/>
        <w:gridCol w:w="1060"/>
        <w:gridCol w:w="1120"/>
        <w:gridCol w:w="820"/>
        <w:gridCol w:w="1160"/>
        <w:gridCol w:w="1260"/>
        <w:gridCol w:w="780"/>
        <w:gridCol w:w="620"/>
      </w:tblGrid>
      <w:tr>
        <w:trPr>
          <w:trHeight w:val="90" w:hRule="atLeast"/>
          <w:jc w:val="center"/>
        </w:trPr>
        <w:tc>
          <w:tcPr>
            <w:tcW w:w="447" w:type="dxa"/>
            <w:vMerge w:val="restart"/>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序号</w:t>
            </w:r>
          </w:p>
        </w:tc>
        <w:tc>
          <w:tcPr>
            <w:tcW w:w="851" w:type="dxa"/>
            <w:vMerge w:val="restart"/>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项目</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业态</w:t>
            </w:r>
          </w:p>
        </w:tc>
        <w:tc>
          <w:tcPr>
            <w:tcW w:w="857" w:type="dxa"/>
            <w:vMerge w:val="restart"/>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可售面积/套（万平米）</w:t>
            </w:r>
          </w:p>
        </w:tc>
        <w:tc>
          <w:tcPr>
            <w:tcW w:w="980" w:type="dxa"/>
            <w:vMerge w:val="restart"/>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已售面积/套（万平米）</w:t>
            </w:r>
          </w:p>
        </w:tc>
        <w:tc>
          <w:tcPr>
            <w:tcW w:w="3000" w:type="dxa"/>
            <w:gridSpan w:val="3"/>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累计销售情况</w:t>
            </w:r>
          </w:p>
        </w:tc>
        <w:tc>
          <w:tcPr>
            <w:tcW w:w="3200" w:type="dxa"/>
            <w:gridSpan w:val="3"/>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本月销售情况</w:t>
            </w:r>
          </w:p>
        </w:tc>
        <w:tc>
          <w:tcPr>
            <w:tcW w:w="620" w:type="dxa"/>
            <w:vMerge w:val="restart"/>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备注</w:t>
            </w:r>
          </w:p>
        </w:tc>
      </w:tr>
      <w:tr>
        <w:trPr>
          <w:trHeight w:val="155" w:hRule="atLeast"/>
          <w:jc w:val="center"/>
        </w:trPr>
        <w:tc>
          <w:tcPr>
            <w:tcW w:w="447" w:type="dxa"/>
            <w:vMerge w:val="continue"/>
            <w:vAlign w:val="center"/>
          </w:tcPr>
          <w:p>
            <w:pPr>
              <w:jc w:val="center"/>
              <w:textAlignment w:val="center"/>
              <w:rPr>
                <w:rFonts w:hint="eastAsia" w:asciiTheme="minorEastAsia" w:hAnsiTheme="minorEastAsia" w:eastAsiaTheme="minorEastAsia" w:cstheme="minorEastAsia"/>
                <w:b/>
                <w:bCs/>
                <w:sz w:val="18"/>
                <w:szCs w:val="18"/>
                <w:lang w:bidi="ar"/>
              </w:rPr>
            </w:pPr>
          </w:p>
        </w:tc>
        <w:tc>
          <w:tcPr>
            <w:tcW w:w="851" w:type="dxa"/>
            <w:vMerge w:val="continue"/>
            <w:vAlign w:val="center"/>
          </w:tcPr>
          <w:p>
            <w:pPr>
              <w:jc w:val="center"/>
              <w:textAlignment w:val="center"/>
              <w:rPr>
                <w:rFonts w:hint="eastAsia" w:asciiTheme="minorEastAsia" w:hAnsiTheme="minorEastAsia" w:eastAsiaTheme="minorEastAsia" w:cstheme="minorEastAsia"/>
                <w:b/>
                <w:bCs/>
                <w:sz w:val="18"/>
                <w:szCs w:val="18"/>
                <w:lang w:bidi="ar"/>
              </w:rPr>
            </w:pPr>
          </w:p>
        </w:tc>
        <w:tc>
          <w:tcPr>
            <w:tcW w:w="857" w:type="dxa"/>
            <w:vMerge w:val="continue"/>
            <w:vAlign w:val="center"/>
          </w:tcPr>
          <w:p>
            <w:pPr>
              <w:jc w:val="center"/>
              <w:textAlignment w:val="center"/>
              <w:rPr>
                <w:rFonts w:hint="eastAsia" w:asciiTheme="minorEastAsia" w:hAnsiTheme="minorEastAsia" w:eastAsiaTheme="minorEastAsia" w:cstheme="minorEastAsia"/>
                <w:b/>
                <w:bCs/>
                <w:sz w:val="18"/>
                <w:szCs w:val="18"/>
                <w:lang w:bidi="ar"/>
              </w:rPr>
            </w:pPr>
          </w:p>
        </w:tc>
        <w:tc>
          <w:tcPr>
            <w:tcW w:w="980" w:type="dxa"/>
            <w:vMerge w:val="continue"/>
            <w:vAlign w:val="center"/>
          </w:tcPr>
          <w:p>
            <w:pPr>
              <w:jc w:val="center"/>
              <w:textAlignment w:val="center"/>
              <w:rPr>
                <w:rFonts w:hint="eastAsia" w:asciiTheme="minorEastAsia" w:hAnsiTheme="minorEastAsia" w:eastAsiaTheme="minorEastAsia" w:cstheme="minorEastAsia"/>
                <w:b/>
                <w:bCs/>
                <w:sz w:val="18"/>
                <w:szCs w:val="18"/>
                <w:lang w:bidi="ar"/>
              </w:rPr>
            </w:pPr>
          </w:p>
        </w:tc>
        <w:tc>
          <w:tcPr>
            <w:tcW w:w="1060" w:type="dxa"/>
            <w:vAlign w:val="center"/>
          </w:tcPr>
          <w:p>
            <w:pPr>
              <w:widowControl w:val="0"/>
              <w:spacing w:line="360" w:lineRule="auto"/>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已签约金额（亿元）</w:t>
            </w:r>
          </w:p>
        </w:tc>
        <w:tc>
          <w:tcPr>
            <w:tcW w:w="1120" w:type="dxa"/>
            <w:vAlign w:val="center"/>
          </w:tcPr>
          <w:p>
            <w:pPr>
              <w:widowControl w:val="0"/>
              <w:spacing w:line="360" w:lineRule="auto"/>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回款金额</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（亿元）</w:t>
            </w:r>
          </w:p>
        </w:tc>
        <w:tc>
          <w:tcPr>
            <w:tcW w:w="820" w:type="dxa"/>
            <w:vAlign w:val="center"/>
          </w:tcPr>
          <w:p>
            <w:pPr>
              <w:widowControl w:val="0"/>
              <w:spacing w:line="360" w:lineRule="auto"/>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去化率</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(100%)</w:t>
            </w:r>
          </w:p>
        </w:tc>
        <w:tc>
          <w:tcPr>
            <w:tcW w:w="1160" w:type="dxa"/>
            <w:vAlign w:val="center"/>
          </w:tcPr>
          <w:p>
            <w:pPr>
              <w:widowControl w:val="0"/>
              <w:spacing w:line="360" w:lineRule="auto"/>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已签约金额</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（亿元）</w:t>
            </w:r>
          </w:p>
        </w:tc>
        <w:tc>
          <w:tcPr>
            <w:tcW w:w="126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回款金额</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（亿元）</w:t>
            </w:r>
          </w:p>
        </w:tc>
        <w:tc>
          <w:tcPr>
            <w:tcW w:w="78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较上</w:t>
            </w:r>
          </w:p>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b/>
                <w:bCs/>
                <w:sz w:val="18"/>
                <w:szCs w:val="18"/>
                <w:lang w:bidi="ar"/>
              </w:rPr>
              <w:t>月比</w:t>
            </w:r>
          </w:p>
        </w:tc>
        <w:tc>
          <w:tcPr>
            <w:tcW w:w="620" w:type="dxa"/>
            <w:vMerge w:val="continue"/>
            <w:vAlign w:val="center"/>
          </w:tcPr>
          <w:p>
            <w:pPr>
              <w:jc w:val="center"/>
              <w:textAlignment w:val="center"/>
              <w:rPr>
                <w:rFonts w:hint="eastAsia" w:asciiTheme="minorEastAsia" w:hAnsiTheme="minorEastAsia" w:eastAsiaTheme="minorEastAsia" w:cstheme="minorEastAsia"/>
                <w:sz w:val="18"/>
                <w:szCs w:val="18"/>
                <w:lang w:bidi="ar"/>
              </w:rPr>
            </w:pPr>
          </w:p>
        </w:tc>
      </w:tr>
      <w:tr>
        <w:trPr>
          <w:trHeight w:val="567" w:hRule="atLeast"/>
          <w:jc w:val="center"/>
        </w:trPr>
        <w:tc>
          <w:tcPr>
            <w:tcW w:w="447"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w:t>
            </w:r>
          </w:p>
        </w:tc>
        <w:tc>
          <w:tcPr>
            <w:tcW w:w="851"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857"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98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060" w:type="dxa"/>
            <w:vAlign w:val="center"/>
          </w:tcPr>
          <w:p>
            <w:pPr>
              <w:ind w:left="-120" w:leftChars="-50"/>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2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820" w:type="dxa"/>
            <w:vAlign w:val="center"/>
          </w:tcPr>
          <w:p>
            <w:pPr>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1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2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780" w:type="dxa"/>
            <w:vAlign w:val="center"/>
          </w:tcPr>
          <w:p>
            <w:pPr>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620" w:type="dxa"/>
            <w:vAlign w:val="center"/>
          </w:tcPr>
          <w:p>
            <w:pPr>
              <w:jc w:val="center"/>
              <w:textAlignment w:val="center"/>
              <w:rPr>
                <w:rFonts w:hint="eastAsia" w:asciiTheme="minorEastAsia" w:hAnsiTheme="minorEastAsia" w:eastAsiaTheme="minorEastAsia" w:cstheme="minorEastAsia"/>
                <w:sz w:val="18"/>
                <w:szCs w:val="18"/>
                <w:lang w:bidi="ar"/>
              </w:rPr>
            </w:pPr>
          </w:p>
        </w:tc>
      </w:tr>
      <w:tr>
        <w:trPr>
          <w:trHeight w:val="567" w:hRule="atLeast"/>
          <w:jc w:val="center"/>
        </w:trPr>
        <w:tc>
          <w:tcPr>
            <w:tcW w:w="44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2</w:t>
            </w:r>
          </w:p>
        </w:tc>
        <w:tc>
          <w:tcPr>
            <w:tcW w:w="851"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857"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98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060" w:type="dxa"/>
            <w:vAlign w:val="center"/>
          </w:tcPr>
          <w:p>
            <w:pPr>
              <w:ind w:left="-120" w:leftChars="-50"/>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2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820" w:type="dxa"/>
            <w:vAlign w:val="center"/>
          </w:tcPr>
          <w:p>
            <w:pPr>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1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2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780" w:type="dxa"/>
            <w:vAlign w:val="center"/>
          </w:tcPr>
          <w:p>
            <w:pPr>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620" w:type="dxa"/>
            <w:vAlign w:val="center"/>
          </w:tcPr>
          <w:p>
            <w:pPr>
              <w:jc w:val="center"/>
              <w:textAlignment w:val="center"/>
              <w:rPr>
                <w:rFonts w:hint="eastAsia" w:asciiTheme="minorEastAsia" w:hAnsiTheme="minorEastAsia" w:eastAsiaTheme="minorEastAsia" w:cstheme="minorEastAsia"/>
                <w:sz w:val="18"/>
                <w:szCs w:val="18"/>
                <w:lang w:bidi="ar"/>
              </w:rPr>
            </w:pPr>
          </w:p>
        </w:tc>
      </w:tr>
      <w:tr>
        <w:trPr>
          <w:trHeight w:val="567" w:hRule="atLeast"/>
          <w:jc w:val="center"/>
        </w:trPr>
        <w:tc>
          <w:tcPr>
            <w:tcW w:w="44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3</w:t>
            </w:r>
          </w:p>
        </w:tc>
        <w:tc>
          <w:tcPr>
            <w:tcW w:w="851"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857"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98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0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2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820" w:type="dxa"/>
            <w:vAlign w:val="center"/>
          </w:tcPr>
          <w:p>
            <w:pPr>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11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2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780" w:type="dxa"/>
            <w:vAlign w:val="center"/>
          </w:tcPr>
          <w:p>
            <w:pPr>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620" w:type="dxa"/>
            <w:vAlign w:val="center"/>
          </w:tcPr>
          <w:p>
            <w:pPr>
              <w:jc w:val="center"/>
              <w:textAlignment w:val="center"/>
              <w:rPr>
                <w:rFonts w:hint="eastAsia" w:asciiTheme="minorEastAsia" w:hAnsiTheme="minorEastAsia" w:eastAsiaTheme="minorEastAsia" w:cstheme="minorEastAsia"/>
                <w:sz w:val="18"/>
                <w:szCs w:val="18"/>
                <w:lang w:bidi="ar"/>
              </w:rPr>
            </w:pPr>
          </w:p>
        </w:tc>
      </w:tr>
      <w:tr>
        <w:trPr>
          <w:trHeight w:val="567" w:hRule="atLeast"/>
          <w:jc w:val="center"/>
        </w:trPr>
        <w:tc>
          <w:tcPr>
            <w:tcW w:w="44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4</w:t>
            </w:r>
          </w:p>
        </w:tc>
        <w:tc>
          <w:tcPr>
            <w:tcW w:w="851"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857"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98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0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2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820" w:type="dxa"/>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bidi="ar"/>
              </w:rPr>
              <w:t>-</w:t>
            </w:r>
          </w:p>
        </w:tc>
        <w:tc>
          <w:tcPr>
            <w:tcW w:w="11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2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780" w:type="dxa"/>
            <w:vAlign w:val="center"/>
          </w:tcPr>
          <w:p>
            <w:pPr>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bidi="ar"/>
              </w:rPr>
              <w:t>-</w:t>
            </w:r>
          </w:p>
        </w:tc>
        <w:tc>
          <w:tcPr>
            <w:tcW w:w="620" w:type="dxa"/>
            <w:vAlign w:val="center"/>
          </w:tcPr>
          <w:p>
            <w:pPr>
              <w:jc w:val="center"/>
              <w:textAlignment w:val="center"/>
              <w:rPr>
                <w:rFonts w:hint="eastAsia" w:asciiTheme="minorEastAsia" w:hAnsiTheme="minorEastAsia" w:eastAsiaTheme="minorEastAsia" w:cstheme="minorEastAsia"/>
                <w:sz w:val="18"/>
                <w:szCs w:val="18"/>
                <w:lang w:bidi="ar"/>
              </w:rPr>
            </w:pPr>
          </w:p>
        </w:tc>
      </w:tr>
      <w:tr>
        <w:trPr>
          <w:trHeight w:val="567" w:hRule="atLeast"/>
          <w:jc w:val="center"/>
        </w:trPr>
        <w:tc>
          <w:tcPr>
            <w:tcW w:w="447"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p>
        </w:tc>
        <w:tc>
          <w:tcPr>
            <w:tcW w:w="851"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合计</w:t>
            </w:r>
          </w:p>
        </w:tc>
        <w:tc>
          <w:tcPr>
            <w:tcW w:w="857"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98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060" w:type="dxa"/>
            <w:vAlign w:val="center"/>
          </w:tcPr>
          <w:p>
            <w:pPr>
              <w:ind w:left="-120" w:leftChars="-50"/>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2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82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160" w:type="dxa"/>
            <w:vAlign w:val="center"/>
          </w:tcPr>
          <w:p>
            <w:pPr>
              <w:jc w:val="center"/>
              <w:textAlignment w:val="center"/>
              <w:rPr>
                <w:rFonts w:hint="eastAsia" w:asciiTheme="minorEastAsia" w:hAnsiTheme="minorEastAsia" w:eastAsiaTheme="minorEastAsia" w:cstheme="minorEastAsia"/>
                <w:sz w:val="18"/>
                <w:szCs w:val="18"/>
                <w:lang w:eastAsia="zh-CN" w:bidi="ar"/>
              </w:rPr>
            </w:pPr>
            <w:r>
              <w:rPr>
                <w:rFonts w:hint="eastAsia" w:asciiTheme="minorEastAsia" w:hAnsiTheme="minorEastAsia" w:eastAsiaTheme="minorEastAsia" w:cstheme="minorEastAsia"/>
                <w:sz w:val="18"/>
                <w:szCs w:val="18"/>
                <w:lang w:val="en-US" w:eastAsia="zh-CN" w:bidi="ar"/>
              </w:rPr>
              <w:t>-</w:t>
            </w:r>
          </w:p>
        </w:tc>
        <w:tc>
          <w:tcPr>
            <w:tcW w:w="1260" w:type="dxa"/>
            <w:vAlign w:val="center"/>
          </w:tcPr>
          <w:p>
            <w:pPr>
              <w:jc w:val="both"/>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 xml:space="preserve">     -</w:t>
            </w:r>
          </w:p>
        </w:tc>
        <w:tc>
          <w:tcPr>
            <w:tcW w:w="780" w:type="dxa"/>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w:t>
            </w:r>
          </w:p>
        </w:tc>
        <w:tc>
          <w:tcPr>
            <w:tcW w:w="620" w:type="dxa"/>
            <w:vAlign w:val="center"/>
          </w:tcPr>
          <w:p>
            <w:pPr>
              <w:jc w:val="center"/>
              <w:textAlignment w:val="center"/>
              <w:rPr>
                <w:rFonts w:hint="eastAsia" w:asciiTheme="minorEastAsia" w:hAnsiTheme="minorEastAsia" w:eastAsiaTheme="minorEastAsia" w:cstheme="minorEastAsia"/>
                <w:sz w:val="18"/>
                <w:szCs w:val="18"/>
                <w:lang w:bidi="ar"/>
              </w:rPr>
            </w:pPr>
          </w:p>
        </w:tc>
      </w:tr>
    </w:tbl>
    <w:p>
      <w:pPr>
        <w:pStyle w:val="2"/>
        <w:spacing w:after="0" w:line="480" w:lineRule="auto"/>
        <w:ind w:firstLine="360" w:firstLineChars="200"/>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bidi="ar"/>
        </w:rPr>
        <w:t>注：</w:t>
      </w:r>
      <w:r>
        <w:rPr>
          <w:rFonts w:hint="eastAsia" w:asciiTheme="minorEastAsia" w:hAnsiTheme="minorEastAsia" w:eastAsiaTheme="minorEastAsia" w:cstheme="minorEastAsia"/>
          <w:kern w:val="0"/>
          <w:sz w:val="18"/>
          <w:szCs w:val="18"/>
          <w:lang w:val="en-US" w:eastAsia="zh-CN" w:bidi="ar"/>
        </w:rPr>
        <w:t>截至本期期末，暂不涉及项目销售情况。</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 存在的问题</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r>
        <w:rPr>
          <w:rFonts w:hint="eastAsia" w:asciiTheme="minorEastAsia" w:hAnsiTheme="minorEastAsia" w:eastAsiaTheme="minorEastAsia" w:cstheme="minorEastAsia"/>
          <w:lang w:val="en-US" w:eastAsia="zh-CN"/>
        </w:rPr>
        <w:t>。</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rPr>
        <w:t>潜在风</w:t>
      </w:r>
      <w:r>
        <w:rPr>
          <w:rFonts w:hint="eastAsia" w:asciiTheme="minorEastAsia" w:hAnsiTheme="minorEastAsia" w:eastAsiaTheme="minorEastAsia" w:cstheme="minorEastAsia"/>
          <w:bCs/>
          <w:sz w:val="21"/>
          <w:szCs w:val="21"/>
          <w:lang w:val="en-US" w:eastAsia="zh-CN"/>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szCs w:val="21"/>
          <w:lang w:val="en-US" w:eastAsia="zh-CN" w:bidi="ar"/>
        </w:rPr>
      </w:pPr>
      <w:r>
        <w:rPr>
          <w:rFonts w:hint="eastAsia" w:asciiTheme="minorEastAsia" w:hAnsiTheme="minorEastAsia" w:eastAsiaTheme="minorEastAsia" w:cstheme="minorEastAsia"/>
          <w:szCs w:val="21"/>
          <w:lang w:val="en-US" w:eastAsia="zh-CN" w:bidi="ar"/>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1）建议措施</w:t>
      </w:r>
    </w:p>
    <w:p>
      <w:pPr>
        <w:pStyle w:val="2"/>
        <w:keepNext w:val="0"/>
        <w:keepLines w:val="0"/>
        <w:pageBreakBefore w:val="0"/>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1"/>
          <w:szCs w:val="21"/>
          <w:lang w:val="en-US" w:eastAsia="zh-CN"/>
        </w:rPr>
        <w:t>本期暂不涉及。</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420" w:firstLineChars="20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after="0" w:line="480" w:lineRule="auto"/>
        <w:ind w:left="0" w:leftChars="0" w:right="0" w:rightChars="0" w:firstLine="420" w:firstLineChars="200"/>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本期暂不涉及。</w:t>
      </w:r>
    </w:p>
    <w:p>
      <w:pPr>
        <w:pStyle w:val="4"/>
        <w:spacing w:line="480" w:lineRule="auto"/>
        <w:rPr>
          <w:rFonts w:hint="eastAsia" w:asciiTheme="minorEastAsia" w:hAnsiTheme="minorEastAsia" w:eastAsiaTheme="minorEastAsia" w:cstheme="minorEastAsia"/>
          <w:sz w:val="21"/>
          <w:szCs w:val="21"/>
        </w:rPr>
      </w:pPr>
      <w:bookmarkStart w:id="7" w:name="_Toc690018494"/>
      <w:r>
        <w:rPr>
          <w:rFonts w:hint="eastAsia" w:asciiTheme="minorEastAsia" w:hAnsiTheme="minorEastAsia" w:eastAsiaTheme="minorEastAsia" w:cstheme="minorEastAsia"/>
          <w:sz w:val="21"/>
          <w:szCs w:val="21"/>
        </w:rPr>
        <w:t>六、项目银行账户情况</w:t>
      </w:r>
      <w:bookmarkEnd w:id="7"/>
    </w:p>
    <w:p>
      <w:pPr>
        <w:spacing w:line="480" w:lineRule="auto"/>
        <w:ind w:firstLine="420" w:firstLineChars="200"/>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21"/>
          <w:szCs w:val="21"/>
        </w:rPr>
        <w:t>截至</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月</w:t>
      </w:r>
      <w:r>
        <w:rPr>
          <w:rFonts w:hint="eastAsia" w:asciiTheme="minorEastAsia" w:hAnsiTheme="minorEastAsia" w:eastAsiaTheme="minorEastAsia" w:cstheme="minorEastAsia"/>
          <w:bCs/>
          <w:sz w:val="21"/>
          <w:szCs w:val="21"/>
          <w:lang w:val="en-US" w:eastAsia="zh-CN"/>
        </w:rPr>
        <w:t>28</w:t>
      </w:r>
      <w:r>
        <w:rPr>
          <w:rFonts w:hint="eastAsia" w:asciiTheme="minorEastAsia" w:hAnsiTheme="minorEastAsia" w:eastAsiaTheme="minorEastAsia" w:cstheme="minorEastAsia"/>
          <w:bCs/>
          <w:sz w:val="21"/>
          <w:szCs w:val="21"/>
        </w:rPr>
        <w:t>日</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杭州橙光置业有限责任公司账户余额</w:t>
      </w:r>
      <w:r>
        <w:rPr>
          <w:rFonts w:hint="eastAsia" w:asciiTheme="minorEastAsia" w:hAnsiTheme="minorEastAsia" w:eastAsiaTheme="minorEastAsia" w:cstheme="minorEastAsia"/>
          <w:sz w:val="21"/>
          <w:szCs w:val="21"/>
          <w:lang w:val="en-US" w:eastAsia="zh-CN"/>
        </w:rPr>
        <w:t>68,703,249.00元</w:t>
      </w:r>
      <w:r>
        <w:rPr>
          <w:rFonts w:hint="eastAsia" w:asciiTheme="minorEastAsia" w:hAnsiTheme="minorEastAsia" w:eastAsiaTheme="minorEastAsia" w:cstheme="minorEastAsia"/>
          <w:bCs/>
          <w:sz w:val="21"/>
          <w:szCs w:val="21"/>
          <w:lang w:val="en-US" w:eastAsia="zh-CN"/>
        </w:rPr>
        <w:t>。</w:t>
      </w:r>
    </w:p>
    <w:p>
      <w:pPr>
        <w:ind w:firstLine="3060" w:firstLineChars="17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表六：</w:t>
      </w:r>
      <w:r>
        <w:rPr>
          <w:rFonts w:hint="eastAsia" w:asciiTheme="minorEastAsia" w:hAnsiTheme="minorEastAsia" w:eastAsiaTheme="minorEastAsia" w:cstheme="minorEastAsia"/>
          <w:bCs/>
          <w:sz w:val="18"/>
          <w:szCs w:val="18"/>
        </w:rPr>
        <w:t>银行账户基本情况</w:t>
      </w:r>
    </w:p>
    <w:tbl>
      <w:tblPr>
        <w:tblStyle w:val="25"/>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425"/>
        <w:gridCol w:w="975"/>
        <w:gridCol w:w="1005"/>
        <w:gridCol w:w="1425"/>
        <w:gridCol w:w="1050"/>
        <w:gridCol w:w="660"/>
        <w:gridCol w:w="1095"/>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blHeader/>
          <w:jc w:val="center"/>
        </w:trPr>
        <w:tc>
          <w:tcPr>
            <w:tcW w:w="621"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序号</w:t>
            </w:r>
          </w:p>
        </w:tc>
        <w:tc>
          <w:tcPr>
            <w:tcW w:w="1425" w:type="dxa"/>
            <w:vAlign w:val="center"/>
          </w:tcPr>
          <w:p>
            <w:pPr>
              <w:jc w:val="center"/>
              <w:textAlignment w:val="center"/>
              <w:rPr>
                <w:rFonts w:hint="eastAsia" w:asciiTheme="minorEastAsia" w:hAnsiTheme="minorEastAsia" w:eastAsiaTheme="minorEastAsia" w:cstheme="minorEastAsia"/>
                <w:b/>
                <w:bCs/>
                <w:sz w:val="18"/>
                <w:szCs w:val="18"/>
                <w:lang w:val="en-US" w:eastAsia="zh-CN" w:bidi="ar"/>
              </w:rPr>
            </w:pPr>
            <w:r>
              <w:rPr>
                <w:rFonts w:hint="eastAsia" w:asciiTheme="minorEastAsia" w:hAnsiTheme="minorEastAsia" w:eastAsiaTheme="minorEastAsia" w:cstheme="minorEastAsia"/>
                <w:b/>
                <w:bCs/>
                <w:sz w:val="18"/>
                <w:szCs w:val="18"/>
                <w:lang w:val="en-US" w:eastAsia="zh-CN" w:bidi="ar"/>
              </w:rPr>
              <w:t>公司名称</w:t>
            </w:r>
          </w:p>
        </w:tc>
        <w:tc>
          <w:tcPr>
            <w:tcW w:w="975"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开户行</w:t>
            </w:r>
          </w:p>
        </w:tc>
        <w:tc>
          <w:tcPr>
            <w:tcW w:w="1005"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账户名称</w:t>
            </w:r>
          </w:p>
        </w:tc>
        <w:tc>
          <w:tcPr>
            <w:tcW w:w="1425"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账号</w:t>
            </w:r>
          </w:p>
        </w:tc>
        <w:tc>
          <w:tcPr>
            <w:tcW w:w="105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预留印明细鉴</w:t>
            </w:r>
          </w:p>
        </w:tc>
        <w:tc>
          <w:tcPr>
            <w:tcW w:w="66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是否开通网银</w:t>
            </w:r>
          </w:p>
        </w:tc>
        <w:tc>
          <w:tcPr>
            <w:tcW w:w="1095"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是否开通结算卡等其他功能</w:t>
            </w:r>
          </w:p>
        </w:tc>
        <w:tc>
          <w:tcPr>
            <w:tcW w:w="1408"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月末账户余额</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621"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w:t>
            </w:r>
          </w:p>
        </w:tc>
        <w:tc>
          <w:tcPr>
            <w:tcW w:w="142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杭州橙光置业有限责任公司</w:t>
            </w:r>
          </w:p>
        </w:tc>
        <w:tc>
          <w:tcPr>
            <w:tcW w:w="97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工商银行</w:t>
            </w:r>
          </w:p>
        </w:tc>
        <w:tc>
          <w:tcPr>
            <w:tcW w:w="1005" w:type="dxa"/>
            <w:vAlign w:val="center"/>
          </w:tcPr>
          <w:p>
            <w:pPr>
              <w:jc w:val="center"/>
              <w:rPr>
                <w:rFonts w:hint="eastAsia"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val="en-US" w:eastAsia="zh-CN" w:bidi="ar"/>
              </w:rPr>
              <w:t>基本户</w:t>
            </w:r>
          </w:p>
        </w:tc>
        <w:tc>
          <w:tcPr>
            <w:tcW w:w="1425" w:type="dxa"/>
            <w:vAlign w:val="center"/>
          </w:tcPr>
          <w:p>
            <w:pPr>
              <w:jc w:val="center"/>
              <w:textAlignment w:val="center"/>
              <w:rPr>
                <w:rFonts w:hint="eastAsia"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sz w:val="18"/>
                <w:szCs w:val="18"/>
                <w:lang w:val="en-US" w:eastAsia="zh-CN" w:bidi="ar"/>
              </w:rPr>
              <w:t>1202 0085 0990 0033 537</w:t>
            </w:r>
          </w:p>
        </w:tc>
        <w:tc>
          <w:tcPr>
            <w:tcW w:w="1050" w:type="dxa"/>
            <w:vAlign w:val="center"/>
          </w:tcPr>
          <w:p>
            <w:pPr>
              <w:jc w:val="center"/>
              <w:textAlignment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公章、法人章，财务章</w:t>
            </w:r>
          </w:p>
        </w:tc>
        <w:tc>
          <w:tcPr>
            <w:tcW w:w="660" w:type="dxa"/>
            <w:vAlign w:val="center"/>
          </w:tcPr>
          <w:p>
            <w:pPr>
              <w:jc w:val="center"/>
              <w:textAlignment w:val="center"/>
              <w:rPr>
                <w:rFonts w:hint="eastAsia"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val="en-US" w:eastAsia="zh-CN" w:bidi="ar"/>
              </w:rPr>
              <w:t>是</w:t>
            </w:r>
          </w:p>
        </w:tc>
        <w:tc>
          <w:tcPr>
            <w:tcW w:w="109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否</w:t>
            </w:r>
          </w:p>
        </w:tc>
        <w:tc>
          <w:tcPr>
            <w:tcW w:w="1408"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68,703,249.00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jc w:val="center"/>
        </w:trPr>
        <w:tc>
          <w:tcPr>
            <w:tcW w:w="621"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2</w:t>
            </w:r>
          </w:p>
        </w:tc>
        <w:tc>
          <w:tcPr>
            <w:tcW w:w="142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杭州莹光置业有限公司</w:t>
            </w:r>
          </w:p>
        </w:tc>
        <w:tc>
          <w:tcPr>
            <w:tcW w:w="97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工商银行</w:t>
            </w:r>
          </w:p>
        </w:tc>
        <w:tc>
          <w:tcPr>
            <w:tcW w:w="100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基本户</w:t>
            </w:r>
          </w:p>
        </w:tc>
        <w:tc>
          <w:tcPr>
            <w:tcW w:w="1425" w:type="dxa"/>
            <w:vAlign w:val="center"/>
          </w:tcPr>
          <w:p>
            <w:pPr>
              <w:jc w:val="center"/>
              <w:rPr>
                <w:rFonts w:hint="eastAsia"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sz w:val="18"/>
                <w:szCs w:val="18"/>
                <w:lang w:val="en-US" w:eastAsia="zh-CN" w:bidi="ar"/>
              </w:rPr>
              <w:t>1202 0221 0990 0399 977</w:t>
            </w:r>
          </w:p>
        </w:tc>
        <w:tc>
          <w:tcPr>
            <w:tcW w:w="1050" w:type="dxa"/>
            <w:vAlign w:val="center"/>
          </w:tcPr>
          <w:p>
            <w:pPr>
              <w:jc w:val="center"/>
              <w:rPr>
                <w:rFonts w:hint="eastAsia"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val="en-US" w:eastAsia="zh-CN" w:bidi="ar"/>
              </w:rPr>
              <w:t>公章、法人章，财务章</w:t>
            </w:r>
          </w:p>
        </w:tc>
        <w:tc>
          <w:tcPr>
            <w:tcW w:w="660" w:type="dxa"/>
            <w:vAlign w:val="center"/>
          </w:tcPr>
          <w:p>
            <w:pPr>
              <w:jc w:val="center"/>
              <w:rPr>
                <w:rFonts w:hint="eastAsia"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val="en-US" w:eastAsia="zh-CN" w:bidi="ar"/>
              </w:rPr>
              <w:t>是</w:t>
            </w:r>
          </w:p>
        </w:tc>
        <w:tc>
          <w:tcPr>
            <w:tcW w:w="1095" w:type="dxa"/>
            <w:vAlign w:val="center"/>
          </w:tcPr>
          <w:p>
            <w:pPr>
              <w:jc w:val="center"/>
              <w:rPr>
                <w:rFonts w:hint="eastAsia"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bidi="ar"/>
              </w:rPr>
              <w:t>是（仅能打印银行对账单）</w:t>
            </w:r>
          </w:p>
        </w:tc>
        <w:tc>
          <w:tcPr>
            <w:tcW w:w="1408"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jc w:val="center"/>
        </w:trPr>
        <w:tc>
          <w:tcPr>
            <w:tcW w:w="621"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p>
        </w:tc>
        <w:tc>
          <w:tcPr>
            <w:tcW w:w="142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合计</w:t>
            </w:r>
          </w:p>
        </w:tc>
        <w:tc>
          <w:tcPr>
            <w:tcW w:w="975" w:type="dxa"/>
            <w:vAlign w:val="center"/>
          </w:tcPr>
          <w:p>
            <w:pPr>
              <w:jc w:val="center"/>
              <w:rPr>
                <w:rFonts w:hint="eastAsia" w:asciiTheme="minorEastAsia" w:hAnsiTheme="minorEastAsia" w:eastAsiaTheme="minorEastAsia" w:cstheme="minorEastAsia"/>
                <w:bCs/>
                <w:sz w:val="18"/>
                <w:szCs w:val="18"/>
                <w:lang w:eastAsia="zh-CN" w:bidi="ar"/>
              </w:rPr>
            </w:pPr>
          </w:p>
        </w:tc>
        <w:tc>
          <w:tcPr>
            <w:tcW w:w="1005" w:type="dxa"/>
            <w:vAlign w:val="center"/>
          </w:tcPr>
          <w:p>
            <w:pPr>
              <w:jc w:val="center"/>
              <w:rPr>
                <w:rFonts w:hint="eastAsia" w:asciiTheme="minorEastAsia" w:hAnsiTheme="minorEastAsia" w:eastAsiaTheme="minorEastAsia" w:cstheme="minorEastAsia"/>
                <w:bCs/>
                <w:sz w:val="18"/>
                <w:szCs w:val="18"/>
                <w:lang w:eastAsia="zh-CN" w:bidi="ar"/>
              </w:rPr>
            </w:pPr>
          </w:p>
        </w:tc>
        <w:tc>
          <w:tcPr>
            <w:tcW w:w="1425" w:type="dxa"/>
            <w:vAlign w:val="center"/>
          </w:tcPr>
          <w:p>
            <w:pPr>
              <w:jc w:val="center"/>
              <w:rPr>
                <w:rFonts w:hint="eastAsia" w:asciiTheme="minorEastAsia" w:hAnsiTheme="minorEastAsia" w:eastAsiaTheme="minorEastAsia" w:cstheme="minorEastAsia"/>
                <w:bCs/>
                <w:sz w:val="18"/>
                <w:szCs w:val="18"/>
                <w:lang w:eastAsia="zh-CN" w:bidi="ar"/>
              </w:rPr>
            </w:pPr>
          </w:p>
        </w:tc>
        <w:tc>
          <w:tcPr>
            <w:tcW w:w="1050" w:type="dxa"/>
            <w:vAlign w:val="center"/>
          </w:tcPr>
          <w:p>
            <w:pPr>
              <w:jc w:val="center"/>
              <w:rPr>
                <w:rFonts w:hint="eastAsia" w:asciiTheme="minorEastAsia" w:hAnsiTheme="minorEastAsia" w:eastAsiaTheme="minorEastAsia" w:cstheme="minorEastAsia"/>
                <w:bCs/>
                <w:sz w:val="18"/>
                <w:szCs w:val="18"/>
                <w:lang w:eastAsia="zh-CN" w:bidi="ar"/>
              </w:rPr>
            </w:pPr>
          </w:p>
        </w:tc>
        <w:tc>
          <w:tcPr>
            <w:tcW w:w="660" w:type="dxa"/>
            <w:vAlign w:val="center"/>
          </w:tcPr>
          <w:p>
            <w:pPr>
              <w:jc w:val="center"/>
              <w:rPr>
                <w:rFonts w:hint="eastAsia" w:asciiTheme="minorEastAsia" w:hAnsiTheme="minorEastAsia" w:eastAsiaTheme="minorEastAsia" w:cstheme="minorEastAsia"/>
                <w:bCs/>
                <w:sz w:val="18"/>
                <w:szCs w:val="18"/>
                <w:lang w:eastAsia="zh-CN" w:bidi="ar"/>
              </w:rPr>
            </w:pPr>
          </w:p>
        </w:tc>
        <w:tc>
          <w:tcPr>
            <w:tcW w:w="1095" w:type="dxa"/>
            <w:vAlign w:val="center"/>
          </w:tcPr>
          <w:p>
            <w:pPr>
              <w:jc w:val="center"/>
              <w:rPr>
                <w:rFonts w:hint="eastAsia" w:asciiTheme="minorEastAsia" w:hAnsiTheme="minorEastAsia" w:eastAsiaTheme="minorEastAsia" w:cstheme="minorEastAsia"/>
                <w:bCs/>
                <w:sz w:val="18"/>
                <w:szCs w:val="18"/>
                <w:lang w:eastAsia="zh-CN" w:bidi="ar"/>
              </w:rPr>
            </w:pPr>
          </w:p>
        </w:tc>
        <w:tc>
          <w:tcPr>
            <w:tcW w:w="1408" w:type="dxa"/>
            <w:vAlign w:val="center"/>
          </w:tcPr>
          <w:p>
            <w:pPr>
              <w:jc w:val="center"/>
              <w:rPr>
                <w:rFonts w:hint="eastAsia" w:asciiTheme="minorEastAsia" w:hAnsiTheme="minorEastAsia" w:eastAsiaTheme="minorEastAsia" w:cstheme="minorEastAsia"/>
                <w:bCs/>
                <w:sz w:val="18"/>
                <w:szCs w:val="18"/>
                <w:lang w:eastAsia="zh-CN" w:bidi="ar"/>
              </w:rPr>
            </w:pPr>
            <w:r>
              <w:rPr>
                <w:rFonts w:hint="eastAsia" w:asciiTheme="minorEastAsia" w:hAnsiTheme="minorEastAsia" w:eastAsiaTheme="minorEastAsia" w:cstheme="minorEastAsia"/>
                <w:bCs/>
                <w:sz w:val="18"/>
                <w:szCs w:val="18"/>
                <w:lang w:val="en-US" w:eastAsia="zh-CN" w:bidi="ar"/>
              </w:rPr>
              <w:t>68,703,249.00</w:t>
            </w:r>
          </w:p>
        </w:tc>
      </w:tr>
    </w:tbl>
    <w:p>
      <w:pPr>
        <w:pStyle w:val="4"/>
        <w:spacing w:line="480" w:lineRule="auto"/>
        <w:rPr>
          <w:rFonts w:hint="eastAsia" w:asciiTheme="minorEastAsia" w:hAnsiTheme="minorEastAsia" w:eastAsiaTheme="minorEastAsia" w:cstheme="minorEastAsia"/>
          <w:sz w:val="21"/>
          <w:szCs w:val="21"/>
        </w:rPr>
      </w:pPr>
      <w:bookmarkStart w:id="8" w:name="_Toc729134858"/>
      <w:r>
        <w:rPr>
          <w:rFonts w:hint="eastAsia" w:asciiTheme="minorEastAsia" w:hAnsiTheme="minorEastAsia" w:eastAsiaTheme="minorEastAsia" w:cstheme="minorEastAsia"/>
          <w:sz w:val="21"/>
          <w:szCs w:val="21"/>
        </w:rPr>
        <w:t>七、银行账户支出情况</w:t>
      </w:r>
      <w:bookmarkEnd w:id="8"/>
    </w:p>
    <w:p>
      <w:pPr>
        <w:spacing w:line="480" w:lineRule="auto"/>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表七：银行账户用款情况</w:t>
      </w:r>
    </w:p>
    <w:tbl>
      <w:tblPr>
        <w:tblStyle w:val="2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005"/>
        <w:gridCol w:w="1440"/>
        <w:gridCol w:w="1515"/>
        <w:gridCol w:w="1380"/>
        <w:gridCol w:w="1312"/>
        <w:gridCol w:w="853"/>
        <w:gridCol w:w="1232"/>
      </w:tblGrid>
      <w:tr>
        <w:trPr>
          <w:trHeight w:val="510" w:hRule="atLeast"/>
          <w:tblHeader/>
          <w:jc w:val="center"/>
        </w:trPr>
        <w:tc>
          <w:tcPr>
            <w:tcW w:w="82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序号</w:t>
            </w:r>
          </w:p>
        </w:tc>
        <w:tc>
          <w:tcPr>
            <w:tcW w:w="1005"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账户名称</w:t>
            </w:r>
          </w:p>
        </w:tc>
        <w:tc>
          <w:tcPr>
            <w:tcW w:w="144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费用名称</w:t>
            </w:r>
          </w:p>
        </w:tc>
        <w:tc>
          <w:tcPr>
            <w:tcW w:w="1515"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对方账户信息</w:t>
            </w:r>
          </w:p>
        </w:tc>
        <w:tc>
          <w:tcPr>
            <w:tcW w:w="138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支出金额（元）</w:t>
            </w:r>
          </w:p>
        </w:tc>
        <w:tc>
          <w:tcPr>
            <w:tcW w:w="1312"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支出时间</w:t>
            </w:r>
          </w:p>
        </w:tc>
        <w:tc>
          <w:tcPr>
            <w:tcW w:w="853"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支出</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方式</w:t>
            </w:r>
          </w:p>
        </w:tc>
        <w:tc>
          <w:tcPr>
            <w:tcW w:w="1232"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审批单号</w:t>
            </w:r>
          </w:p>
        </w:tc>
      </w:tr>
      <w:tr>
        <w:trPr>
          <w:trHeight w:val="448" w:hRule="atLeast"/>
          <w:jc w:val="center"/>
        </w:trPr>
        <w:tc>
          <w:tcPr>
            <w:tcW w:w="820" w:type="dxa"/>
            <w:vAlign w:val="center"/>
          </w:tcPr>
          <w:p>
            <w:pPr>
              <w:pStyle w:val="30"/>
              <w:numPr>
                <w:ilvl w:val="0"/>
                <w:numId w:val="3"/>
              </w:numPr>
              <w:ind w:firstLineChars="0"/>
              <w:textAlignment w:val="center"/>
              <w:rPr>
                <w:rFonts w:hint="eastAsia" w:asciiTheme="minorEastAsia" w:hAnsiTheme="minorEastAsia" w:eastAsiaTheme="minorEastAsia" w:cstheme="minorEastAsia"/>
                <w:bCs/>
                <w:sz w:val="18"/>
                <w:szCs w:val="18"/>
                <w:lang w:bidi="ar"/>
              </w:rPr>
            </w:pPr>
          </w:p>
        </w:tc>
        <w:tc>
          <w:tcPr>
            <w:tcW w:w="1005" w:type="dxa"/>
            <w:vAlign w:val="center"/>
          </w:tcPr>
          <w:p>
            <w:pPr>
              <w:jc w:val="center"/>
              <w:textAlignment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工行3537</w:t>
            </w:r>
          </w:p>
        </w:tc>
        <w:tc>
          <w:tcPr>
            <w:tcW w:w="1440"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信托业保障</w:t>
            </w:r>
          </w:p>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基金</w:t>
            </w:r>
          </w:p>
        </w:tc>
        <w:tc>
          <w:tcPr>
            <w:tcW w:w="151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五矿国际信托</w:t>
            </w:r>
          </w:p>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有限公司</w:t>
            </w:r>
          </w:p>
        </w:tc>
        <w:tc>
          <w:tcPr>
            <w:tcW w:w="1380"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477,000.00</w:t>
            </w:r>
          </w:p>
        </w:tc>
        <w:tc>
          <w:tcPr>
            <w:tcW w:w="1312"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2021.2.3</w:t>
            </w:r>
          </w:p>
        </w:tc>
        <w:tc>
          <w:tcPr>
            <w:tcW w:w="853" w:type="dxa"/>
            <w:vAlign w:val="center"/>
          </w:tcPr>
          <w:p>
            <w:pPr>
              <w:jc w:val="center"/>
              <w:textAlignment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网银</w:t>
            </w:r>
          </w:p>
          <w:p>
            <w:pPr>
              <w:jc w:val="center"/>
              <w:textAlignment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转账</w:t>
            </w:r>
          </w:p>
        </w:tc>
        <w:tc>
          <w:tcPr>
            <w:tcW w:w="1232" w:type="dxa"/>
            <w:vAlign w:val="center"/>
          </w:tcPr>
          <w:p>
            <w:pPr>
              <w:pStyle w:val="2"/>
              <w:ind w:left="0" w:leftChars="0" w:right="0" w:rightChars="0"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kern w:val="0"/>
                <w:sz w:val="18"/>
                <w:szCs w:val="18"/>
                <w:lang w:val="en-US" w:eastAsia="zh-CN" w:bidi="ar"/>
              </w:rPr>
              <w:t>一般审批单1-001</w:t>
            </w:r>
          </w:p>
        </w:tc>
      </w:tr>
    </w:tbl>
    <w:p>
      <w:pPr>
        <w:pStyle w:val="4"/>
        <w:spacing w:line="480" w:lineRule="auto"/>
        <w:rPr>
          <w:rFonts w:hint="eastAsia" w:asciiTheme="minorEastAsia" w:hAnsiTheme="minorEastAsia" w:eastAsiaTheme="minorEastAsia" w:cstheme="minorEastAsia"/>
          <w:sz w:val="21"/>
          <w:szCs w:val="21"/>
        </w:rPr>
      </w:pPr>
      <w:bookmarkStart w:id="9" w:name="_Toc1027868624"/>
      <w:r>
        <w:rPr>
          <w:rFonts w:hint="eastAsia" w:asciiTheme="minorEastAsia" w:hAnsiTheme="minorEastAsia" w:eastAsiaTheme="minorEastAsia" w:cstheme="minorEastAsia"/>
          <w:sz w:val="21"/>
          <w:szCs w:val="21"/>
        </w:rPr>
        <w:t>八、项目周边竞品情况</w:t>
      </w:r>
      <w:bookmarkEnd w:id="9"/>
    </w:p>
    <w:p>
      <w:pPr>
        <w:spacing w:line="360" w:lineRule="auto"/>
        <w:ind w:firstLine="3060" w:firstLineChars="17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表八：</w:t>
      </w:r>
      <w:r>
        <w:rPr>
          <w:rFonts w:hint="eastAsia" w:asciiTheme="minorEastAsia" w:hAnsiTheme="minorEastAsia" w:eastAsiaTheme="minorEastAsia" w:cstheme="minorEastAsia"/>
          <w:bCs/>
          <w:sz w:val="18"/>
          <w:szCs w:val="18"/>
        </w:rPr>
        <w:t>项目周边竞品情况</w:t>
      </w:r>
    </w:p>
    <w:tbl>
      <w:tblPr>
        <w:tblStyle w:val="25"/>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80"/>
        <w:gridCol w:w="1480"/>
        <w:gridCol w:w="1049"/>
        <w:gridCol w:w="1150"/>
        <w:gridCol w:w="1062"/>
        <w:gridCol w:w="1183"/>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blHeader/>
          <w:jc w:val="center"/>
        </w:trPr>
        <w:tc>
          <w:tcPr>
            <w:tcW w:w="844"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序号</w:t>
            </w:r>
          </w:p>
        </w:tc>
        <w:tc>
          <w:tcPr>
            <w:tcW w:w="148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名称</w:t>
            </w:r>
          </w:p>
        </w:tc>
        <w:tc>
          <w:tcPr>
            <w:tcW w:w="148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业态</w:t>
            </w:r>
          </w:p>
        </w:tc>
        <w:tc>
          <w:tcPr>
            <w:tcW w:w="1049"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是否为直接竞品</w:t>
            </w:r>
          </w:p>
        </w:tc>
        <w:tc>
          <w:tcPr>
            <w:tcW w:w="1150"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已推出</w:t>
            </w:r>
            <w:r>
              <w:rPr>
                <w:rFonts w:hint="eastAsia" w:asciiTheme="minorEastAsia" w:hAnsiTheme="minorEastAsia" w:eastAsiaTheme="minorEastAsia" w:cstheme="minorEastAsia"/>
                <w:b/>
                <w:bCs/>
                <w:sz w:val="18"/>
                <w:szCs w:val="18"/>
                <w:lang w:bidi="ar"/>
              </w:rPr>
              <w:t>房源</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w:t>
            </w:r>
            <w:r>
              <w:rPr>
                <w:rFonts w:hint="eastAsia" w:asciiTheme="minorEastAsia" w:hAnsiTheme="minorEastAsia" w:eastAsiaTheme="minorEastAsia" w:cstheme="minorEastAsia"/>
                <w:b/>
                <w:bCs/>
                <w:sz w:val="18"/>
                <w:szCs w:val="18"/>
                <w:lang w:bidi="ar"/>
              </w:rPr>
              <w:t>套</w:t>
            </w:r>
            <w:r>
              <w:rPr>
                <w:rFonts w:hint="eastAsia" w:asciiTheme="minorEastAsia" w:hAnsiTheme="minorEastAsia" w:eastAsiaTheme="minorEastAsia" w:cstheme="minorEastAsia"/>
                <w:b/>
                <w:bCs/>
                <w:sz w:val="18"/>
                <w:szCs w:val="18"/>
                <w:lang w:bidi="ar"/>
              </w:rPr>
              <w:t>）</w:t>
            </w:r>
          </w:p>
        </w:tc>
        <w:tc>
          <w:tcPr>
            <w:tcW w:w="1062"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已售</w:t>
            </w:r>
            <w:r>
              <w:rPr>
                <w:rFonts w:hint="eastAsia" w:asciiTheme="minorEastAsia" w:hAnsiTheme="minorEastAsia" w:eastAsiaTheme="minorEastAsia" w:cstheme="minorEastAsia"/>
                <w:b/>
                <w:bCs/>
                <w:sz w:val="18"/>
                <w:szCs w:val="18"/>
                <w:lang w:bidi="ar"/>
              </w:rPr>
              <w:t>房源</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w:t>
            </w:r>
            <w:r>
              <w:rPr>
                <w:rFonts w:hint="eastAsia" w:asciiTheme="minorEastAsia" w:hAnsiTheme="minorEastAsia" w:eastAsiaTheme="minorEastAsia" w:cstheme="minorEastAsia"/>
                <w:b/>
                <w:bCs/>
                <w:sz w:val="18"/>
                <w:szCs w:val="18"/>
                <w:lang w:bidi="ar"/>
              </w:rPr>
              <w:t>套</w:t>
            </w:r>
            <w:r>
              <w:rPr>
                <w:rFonts w:hint="eastAsia" w:asciiTheme="minorEastAsia" w:hAnsiTheme="minorEastAsia" w:eastAsiaTheme="minorEastAsia" w:cstheme="minorEastAsia"/>
                <w:b/>
                <w:bCs/>
                <w:sz w:val="18"/>
                <w:szCs w:val="18"/>
                <w:lang w:bidi="ar"/>
              </w:rPr>
              <w:t>）</w:t>
            </w:r>
          </w:p>
        </w:tc>
        <w:tc>
          <w:tcPr>
            <w:tcW w:w="1183"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eastAsia="zh-Hans" w:bidi="ar"/>
              </w:rPr>
              <w:t>本期去化套数</w:t>
            </w:r>
          </w:p>
        </w:tc>
        <w:tc>
          <w:tcPr>
            <w:tcW w:w="1315" w:type="dxa"/>
            <w:vAlign w:val="center"/>
          </w:tcPr>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销售单价</w:t>
            </w:r>
          </w:p>
          <w:p>
            <w:pPr>
              <w:jc w:val="center"/>
              <w:textAlignment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（元/平米）</w:t>
            </w:r>
          </w:p>
        </w:tc>
      </w:tr>
      <w:tr>
        <w:trPr>
          <w:trHeight w:val="505" w:hRule="atLeast"/>
          <w:jc w:val="center"/>
        </w:trPr>
        <w:tc>
          <w:tcPr>
            <w:tcW w:w="844"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w:t>
            </w:r>
          </w:p>
        </w:tc>
        <w:tc>
          <w:tcPr>
            <w:tcW w:w="1480"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480"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049"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150"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062" w:type="dxa"/>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183" w:type="dxa"/>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bidi="ar"/>
              </w:rPr>
              <w:t>-</w:t>
            </w:r>
          </w:p>
        </w:tc>
        <w:tc>
          <w:tcPr>
            <w:tcW w:w="1315" w:type="dxa"/>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844"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2</w:t>
            </w:r>
          </w:p>
        </w:tc>
        <w:tc>
          <w:tcPr>
            <w:tcW w:w="1480"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480"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049"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150"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062" w:type="dxa"/>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183" w:type="dxa"/>
            <w:vAlign w:val="center"/>
          </w:tcPr>
          <w:p>
            <w:pPr>
              <w:jc w:val="center"/>
              <w:textAlignment w:val="center"/>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sz w:val="18"/>
                <w:szCs w:val="18"/>
                <w:lang w:val="en-US" w:eastAsia="zh-CN" w:bidi="ar"/>
              </w:rPr>
              <w:t>-</w:t>
            </w:r>
          </w:p>
        </w:tc>
        <w:tc>
          <w:tcPr>
            <w:tcW w:w="1315" w:type="dxa"/>
            <w:vAlign w:val="center"/>
          </w:tcPr>
          <w:p>
            <w:pPr>
              <w:jc w:val="center"/>
              <w:textAlignment w:val="center"/>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844"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val="en-US" w:eastAsia="zh-CN" w:bidi="ar"/>
              </w:rPr>
            </w:pPr>
          </w:p>
        </w:tc>
        <w:tc>
          <w:tcPr>
            <w:tcW w:w="1480" w:type="dxa"/>
            <w:vAlign w:val="center"/>
          </w:tcPr>
          <w:p>
            <w:pPr>
              <w:widowControl w:val="0"/>
              <w:spacing w:line="360" w:lineRule="auto"/>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合计</w:t>
            </w:r>
          </w:p>
        </w:tc>
        <w:tc>
          <w:tcPr>
            <w:tcW w:w="1480"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049"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150"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062"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183"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315"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r>
    </w:tbl>
    <w:p>
      <w:pPr>
        <w:rPr>
          <w:rFonts w:hint="eastAsia" w:asciiTheme="minorEastAsia" w:hAnsiTheme="minorEastAsia" w:eastAsiaTheme="minorEastAsia" w:cstheme="minorEastAsia"/>
          <w:sz w:val="18"/>
          <w:szCs w:val="18"/>
          <w:lang w:val="en-US" w:eastAsia="zh-CN"/>
        </w:rPr>
      </w:pPr>
      <w:bookmarkStart w:id="10" w:name="_Toc75459142"/>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sz w:val="18"/>
          <w:szCs w:val="18"/>
          <w:lang w:val="en-US" w:eastAsia="zh-CN"/>
        </w:rPr>
        <w:t>本期暂不涉及</w:t>
      </w:r>
      <w:r>
        <w:rPr>
          <w:rFonts w:hint="eastAsia" w:asciiTheme="minorEastAsia" w:hAnsiTheme="minorEastAsia" w:eastAsiaTheme="minorEastAsia" w:cstheme="minorEastAsia"/>
          <w:sz w:val="18"/>
          <w:szCs w:val="18"/>
          <w:lang w:val="en-US" w:eastAsia="zh-Hans"/>
        </w:rPr>
        <w:t>。</w:t>
      </w:r>
    </w:p>
    <w:p>
      <w:pPr>
        <w:pStyle w:val="4"/>
        <w:spacing w:line="480" w:lineRule="auto"/>
        <w:rPr>
          <w:rFonts w:hint="eastAsia" w:asciiTheme="minorEastAsia" w:hAnsiTheme="minorEastAsia" w:eastAsiaTheme="minorEastAsia" w:cstheme="minorEastAsia"/>
          <w:sz w:val="21"/>
          <w:szCs w:val="21"/>
        </w:rPr>
      </w:pPr>
      <w:bookmarkStart w:id="11" w:name="_Toc1029507100"/>
      <w:r>
        <w:rPr>
          <w:rFonts w:hint="eastAsia" w:asciiTheme="minorEastAsia" w:hAnsiTheme="minorEastAsia" w:eastAsiaTheme="minorEastAsia" w:cstheme="minorEastAsia"/>
          <w:sz w:val="21"/>
          <w:szCs w:val="21"/>
        </w:rPr>
        <w:t>九、区域市场情况分析</w:t>
      </w:r>
      <w:bookmarkEnd w:id="10"/>
      <w:bookmarkEnd w:id="11"/>
    </w:p>
    <w:p>
      <w:pPr>
        <w:pStyle w:val="2"/>
        <w:spacing w:after="0" w:line="480" w:lineRule="auto"/>
        <w:ind w:firstLine="420" w:firstLineChars="200"/>
        <w:rPr>
          <w:rFonts w:hint="eastAsia" w:asciiTheme="minorEastAsia" w:hAnsiTheme="minorEastAsia" w:eastAsiaTheme="minorEastAsia" w:cstheme="minorEastAsia"/>
          <w:b/>
          <w:kern w:val="0"/>
          <w:szCs w:val="21"/>
          <w:lang w:bidi="ar"/>
        </w:rPr>
      </w:pPr>
      <w:r>
        <w:rPr>
          <w:rFonts w:hint="eastAsia" w:asciiTheme="minorEastAsia" w:hAnsiTheme="minorEastAsia" w:eastAsiaTheme="minorEastAsia" w:cstheme="minorEastAsia"/>
          <w:b/>
          <w:kern w:val="0"/>
          <w:szCs w:val="21"/>
          <w:lang w:bidi="ar"/>
        </w:rPr>
        <w:t>1.客群情况分析</w:t>
      </w:r>
    </w:p>
    <w:p>
      <w:pPr>
        <w:pStyle w:val="2"/>
        <w:spacing w:after="0" w:line="480" w:lineRule="auto"/>
        <w:ind w:firstLine="420" w:firstLineChars="200"/>
        <w:rPr>
          <w:rFonts w:hint="eastAsia"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 w:val="0"/>
          <w:bCs/>
          <w:kern w:val="0"/>
          <w:szCs w:val="21"/>
          <w:lang w:val="en-US" w:eastAsia="zh-CN" w:bidi="ar"/>
        </w:rPr>
        <w:t>本期暂</w:t>
      </w:r>
      <w:r>
        <w:rPr>
          <w:rFonts w:hint="eastAsia" w:asciiTheme="minorEastAsia" w:hAnsiTheme="minorEastAsia" w:eastAsiaTheme="minorEastAsia" w:cstheme="minorEastAsia"/>
          <w:bCs/>
          <w:kern w:val="0"/>
          <w:szCs w:val="21"/>
          <w:lang w:val="en-US" w:eastAsia="zh-CN"/>
        </w:rPr>
        <w:t>不涉及。</w:t>
      </w:r>
    </w:p>
    <w:p>
      <w:pPr>
        <w:pStyle w:val="2"/>
        <w:spacing w:after="0" w:line="480" w:lineRule="auto"/>
        <w:ind w:firstLine="420" w:firstLineChars="200"/>
        <w:rPr>
          <w:rFonts w:hint="eastAsia" w:asciiTheme="minorEastAsia" w:hAnsiTheme="minorEastAsia" w:eastAsiaTheme="minorEastAsia" w:cstheme="minorEastAsia"/>
          <w:b/>
          <w:kern w:val="0"/>
          <w:szCs w:val="21"/>
          <w:highlight w:val="none"/>
          <w:lang w:bidi="ar"/>
        </w:rPr>
      </w:pPr>
      <w:r>
        <w:rPr>
          <w:rFonts w:hint="eastAsia" w:asciiTheme="minorEastAsia" w:hAnsiTheme="minorEastAsia" w:eastAsiaTheme="minorEastAsia" w:cstheme="minorEastAsia"/>
          <w:b/>
          <w:kern w:val="0"/>
          <w:szCs w:val="21"/>
          <w:highlight w:val="none"/>
          <w:lang w:bidi="ar"/>
        </w:rPr>
        <w:t>2.政策分析</w:t>
      </w:r>
    </w:p>
    <w:p>
      <w:pPr>
        <w:pStyle w:val="2"/>
        <w:spacing w:after="0" w:line="480" w:lineRule="auto"/>
        <w:ind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（1）预售政策</w:t>
      </w:r>
    </w:p>
    <w:p>
      <w:pPr>
        <w:pStyle w:val="2"/>
        <w:spacing w:after="0" w:line="480" w:lineRule="auto"/>
        <w:ind w:firstLineChars="200"/>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color w:val="auto"/>
          <w:kern w:val="0"/>
          <w:sz w:val="21"/>
          <w:szCs w:val="21"/>
        </w:rPr>
        <w:t>按拟办理预售的商品房计算，投入开发建设的资金达到工程建设总投资的25％以上（</w:t>
      </w:r>
      <w:r>
        <w:rPr>
          <w:rFonts w:hint="eastAsia" w:asciiTheme="minorEastAsia" w:hAnsiTheme="minorEastAsia" w:eastAsiaTheme="minorEastAsia" w:cstheme="minorEastAsia"/>
          <w:color w:val="auto"/>
          <w:sz w:val="21"/>
          <w:szCs w:val="21"/>
          <w:lang w:val="en-US" w:eastAsia="zh-CN" w:bidi="ar"/>
        </w:rPr>
        <w:t>多层建筑已完成主体结构三分之一以上；高层建筑已完成地面以下的主体工程）</w:t>
      </w:r>
    </w:p>
    <w:p>
      <w:pPr>
        <w:pStyle w:val="2"/>
        <w:spacing w:after="0" w:line="480" w:lineRule="auto"/>
        <w:ind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（2）限购限售政策</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outlineLvl w:val="9"/>
        <w:rPr>
          <w:rStyle w:val="20"/>
          <w:rFonts w:hint="eastAsia" w:asciiTheme="minorEastAsia" w:hAnsiTheme="minorEastAsia" w:eastAsiaTheme="minorEastAsia" w:cstheme="minorEastAsia"/>
          <w:b w:val="0"/>
          <w:bCs/>
          <w:i w:val="0"/>
          <w:caps w:val="0"/>
          <w:color w:val="191919"/>
          <w:spacing w:val="0"/>
          <w:sz w:val="21"/>
          <w:szCs w:val="21"/>
          <w:shd w:val="clear" w:fill="FFFFFF"/>
          <w:lang w:val="en-US" w:eastAsia="zh-CN"/>
        </w:rPr>
      </w:pPr>
      <w:r>
        <w:rPr>
          <w:rFonts w:hint="eastAsia" w:asciiTheme="minorEastAsia" w:hAnsiTheme="minorEastAsia" w:eastAsiaTheme="minorEastAsia" w:cstheme="minorEastAsia"/>
          <w:b w:val="0"/>
          <w:bCs w:val="0"/>
          <w:color w:val="000000" w:themeColor="text1"/>
          <w:kern w:val="0"/>
          <w:sz w:val="21"/>
          <w:szCs w:val="21"/>
          <w:lang w:val="en-US" w:eastAsia="zh-CN"/>
          <w14:textFill>
            <w14:solidFill>
              <w14:schemeClr w14:val="tx1"/>
            </w14:solidFill>
          </w14:textFill>
        </w:rPr>
        <w:t>杭州市限购政策：</w:t>
      </w:r>
      <w:r>
        <w:rPr>
          <w:rFonts w:hint="eastAsia" w:asciiTheme="minorEastAsia" w:hAnsiTheme="minorEastAsia" w:eastAsiaTheme="minorEastAsia" w:cstheme="minorEastAsia"/>
          <w:b w:val="0"/>
          <w:bCs w:val="0"/>
          <w:i w:val="0"/>
          <w:caps w:val="0"/>
          <w:color w:val="191919"/>
          <w:spacing w:val="0"/>
          <w:sz w:val="21"/>
          <w:szCs w:val="21"/>
          <w:shd w:val="clear" w:fill="FFFFFF"/>
        </w:rPr>
        <w:t>自2017年3月29日起，在市区范围内暂停向</w:t>
      </w:r>
      <w:r>
        <w:rPr>
          <w:rStyle w:val="20"/>
          <w:rFonts w:hint="eastAsia" w:asciiTheme="minorEastAsia" w:hAnsiTheme="minorEastAsia" w:eastAsiaTheme="minorEastAsia" w:cstheme="minorEastAsia"/>
          <w:b w:val="0"/>
          <w:bCs w:val="0"/>
          <w:i w:val="0"/>
          <w:caps w:val="0"/>
          <w:color w:val="191919"/>
          <w:spacing w:val="0"/>
          <w:sz w:val="21"/>
          <w:szCs w:val="21"/>
          <w:shd w:val="clear" w:fill="FFFFFF"/>
        </w:rPr>
        <w:t>已拥有2套及以上住房的本市户籍居民家庭</w:t>
      </w:r>
      <w:r>
        <w:rPr>
          <w:rFonts w:hint="eastAsia" w:asciiTheme="minorEastAsia" w:hAnsiTheme="minorEastAsia" w:eastAsiaTheme="minorEastAsia" w:cstheme="minorEastAsia"/>
          <w:b w:val="0"/>
          <w:bCs w:val="0"/>
          <w:i w:val="0"/>
          <w:caps w:val="0"/>
          <w:color w:val="191919"/>
          <w:spacing w:val="0"/>
          <w:sz w:val="21"/>
          <w:szCs w:val="21"/>
          <w:shd w:val="clear" w:fill="FFFFFF"/>
        </w:rPr>
        <w:t>、</w:t>
      </w:r>
      <w:r>
        <w:rPr>
          <w:rStyle w:val="20"/>
          <w:rFonts w:hint="eastAsia" w:asciiTheme="minorEastAsia" w:hAnsiTheme="minorEastAsia" w:eastAsiaTheme="minorEastAsia" w:cstheme="minorEastAsia"/>
          <w:b w:val="0"/>
          <w:bCs w:val="0"/>
          <w:i w:val="0"/>
          <w:caps w:val="0"/>
          <w:color w:val="191919"/>
          <w:spacing w:val="0"/>
          <w:sz w:val="21"/>
          <w:szCs w:val="21"/>
          <w:shd w:val="clear" w:fill="FFFFFF"/>
        </w:rPr>
        <w:t>已拥有1套及以上住房的非本市户籍居民家庭</w:t>
      </w:r>
      <w:r>
        <w:rPr>
          <w:rFonts w:hint="eastAsia" w:asciiTheme="minorEastAsia" w:hAnsiTheme="minorEastAsia" w:eastAsiaTheme="minorEastAsia" w:cstheme="minorEastAsia"/>
          <w:b w:val="0"/>
          <w:bCs w:val="0"/>
          <w:i w:val="0"/>
          <w:caps w:val="0"/>
          <w:color w:val="191919"/>
          <w:spacing w:val="0"/>
          <w:sz w:val="21"/>
          <w:szCs w:val="21"/>
          <w:shd w:val="clear" w:fill="FFFFFF"/>
        </w:rPr>
        <w:t>出售新建商品住房和二手住房</w:t>
      </w:r>
      <w:r>
        <w:rPr>
          <w:rFonts w:hint="eastAsia" w:asciiTheme="minorEastAsia" w:hAnsiTheme="minorEastAsia" w:eastAsiaTheme="minorEastAsia" w:cstheme="minorEastAsia"/>
          <w:b w:val="0"/>
          <w:bCs w:val="0"/>
          <w:i w:val="0"/>
          <w:caps w:val="0"/>
          <w:color w:val="191919"/>
          <w:spacing w:val="0"/>
          <w:sz w:val="21"/>
          <w:szCs w:val="21"/>
          <w:shd w:val="clear" w:fill="FFFFFF"/>
          <w:lang w:eastAsia="zh-CN"/>
        </w:rPr>
        <w:t>；</w:t>
      </w:r>
      <w:r>
        <w:rPr>
          <w:rFonts w:hint="eastAsia" w:asciiTheme="minorEastAsia" w:hAnsiTheme="minorEastAsia" w:eastAsiaTheme="minorEastAsia" w:cstheme="minorEastAsia"/>
          <w:b w:val="0"/>
          <w:bCs w:val="0"/>
          <w:i w:val="0"/>
          <w:caps w:val="0"/>
          <w:color w:val="191919"/>
          <w:spacing w:val="0"/>
          <w:sz w:val="21"/>
          <w:szCs w:val="21"/>
          <w:shd w:val="clear" w:fill="FFFFFF"/>
        </w:rPr>
        <w:t>非本市户籍居民购买首套住房需提供自购房之日起前3年内在本市连续缴纳2年个人所得税或社保证明</w:t>
      </w:r>
      <w:r>
        <w:rPr>
          <w:rFonts w:hint="eastAsia" w:asciiTheme="minorEastAsia" w:hAnsiTheme="minorEastAsia" w:eastAsiaTheme="minorEastAsia" w:cstheme="minorEastAsia"/>
          <w:b w:val="0"/>
          <w:bCs w:val="0"/>
          <w:i w:val="0"/>
          <w:caps w:val="0"/>
          <w:color w:val="191919"/>
          <w:spacing w:val="0"/>
          <w:sz w:val="21"/>
          <w:szCs w:val="21"/>
          <w:shd w:val="clear" w:fill="FFFFFF"/>
          <w:lang w:eastAsia="zh-CN"/>
        </w:rPr>
        <w:t>；</w:t>
      </w:r>
      <w:r>
        <w:rPr>
          <w:rFonts w:hint="eastAsia" w:asciiTheme="minorEastAsia" w:hAnsiTheme="minorEastAsia" w:eastAsiaTheme="minorEastAsia" w:cstheme="minorEastAsia"/>
          <w:b w:val="0"/>
          <w:bCs w:val="0"/>
          <w:i w:val="0"/>
          <w:caps w:val="0"/>
          <w:color w:val="191919"/>
          <w:spacing w:val="0"/>
          <w:sz w:val="21"/>
          <w:szCs w:val="21"/>
          <w:shd w:val="clear" w:fill="FFFFFF"/>
        </w:rPr>
        <w:t>本市户籍成年单身(含离异)人士在限购区域内限购1套住房(含新建商品住房和二手住房</w:t>
      </w:r>
      <w:r>
        <w:rPr>
          <w:rFonts w:hint="eastAsia" w:asciiTheme="minorEastAsia" w:hAnsiTheme="minorEastAsia" w:eastAsiaTheme="minorEastAsia" w:cstheme="minorEastAsia"/>
          <w:b w:val="0"/>
          <w:bCs w:val="0"/>
          <w:i w:val="0"/>
          <w:caps w:val="0"/>
          <w:color w:val="191919"/>
          <w:spacing w:val="0"/>
          <w:sz w:val="21"/>
          <w:szCs w:val="21"/>
          <w:shd w:val="clear" w:fill="FFFFFF"/>
          <w:lang w:eastAsia="zh-CN"/>
        </w:rPr>
        <w:t>）；</w:t>
      </w:r>
      <w:r>
        <w:rPr>
          <w:rFonts w:hint="eastAsia" w:asciiTheme="minorEastAsia" w:hAnsiTheme="minorEastAsia" w:eastAsiaTheme="minorEastAsia" w:cstheme="minorEastAsia"/>
          <w:i w:val="0"/>
          <w:caps w:val="0"/>
          <w:color w:val="191919"/>
          <w:spacing w:val="0"/>
          <w:sz w:val="21"/>
          <w:szCs w:val="21"/>
          <w:shd w:val="clear" w:fill="FFFFFF"/>
        </w:rPr>
        <w:t>户籍由外地迁入桐庐、建德、临安、淳安四县(市)的居民家庭，自户籍迁入之日起满2年，方可在杭州市限购区域内购买住房，并按照本市限购政策执行</w:t>
      </w:r>
      <w:r>
        <w:rPr>
          <w:rFonts w:hint="eastAsia" w:asciiTheme="minorEastAsia" w:hAnsiTheme="minorEastAsia" w:eastAsiaTheme="minorEastAsia" w:cstheme="minorEastAsia"/>
          <w:i w:val="0"/>
          <w:caps w:val="0"/>
          <w:color w:val="191919"/>
          <w:spacing w:val="0"/>
          <w:sz w:val="21"/>
          <w:szCs w:val="21"/>
          <w:shd w:val="clear" w:fill="FFFFFF"/>
          <w:lang w:eastAsia="zh-CN"/>
        </w:rPr>
        <w:t>；</w:t>
      </w:r>
      <w:r>
        <w:rPr>
          <w:rFonts w:hint="eastAsia" w:asciiTheme="minorEastAsia" w:hAnsiTheme="minorEastAsia" w:eastAsiaTheme="minorEastAsia" w:cstheme="minorEastAsia"/>
          <w:i w:val="0"/>
          <w:caps w:val="0"/>
          <w:color w:val="191919"/>
          <w:spacing w:val="0"/>
          <w:sz w:val="21"/>
          <w:szCs w:val="21"/>
          <w:shd w:val="clear" w:fill="FFFFFF"/>
        </w:rPr>
        <w:t>自2018年6月27日起，暂停向企事业单位出售住房</w:t>
      </w:r>
      <w:r>
        <w:rPr>
          <w:rFonts w:hint="eastAsia" w:asciiTheme="minorEastAsia" w:hAnsiTheme="minorEastAsia" w:eastAsiaTheme="minorEastAsia" w:cstheme="minorEastAsia"/>
          <w:i w:val="0"/>
          <w:caps w:val="0"/>
          <w:color w:val="191919"/>
          <w:spacing w:val="0"/>
          <w:sz w:val="21"/>
          <w:szCs w:val="21"/>
          <w:shd w:val="clear" w:fill="FFFFFF"/>
          <w:lang w:eastAsia="zh-CN"/>
        </w:rPr>
        <w:t>；</w:t>
      </w:r>
      <w:r>
        <w:rPr>
          <w:rFonts w:hint="eastAsia" w:asciiTheme="minorEastAsia" w:hAnsiTheme="minorEastAsia" w:eastAsiaTheme="minorEastAsia" w:cstheme="minorEastAsia"/>
          <w:i w:val="0"/>
          <w:caps w:val="0"/>
          <w:color w:val="191919"/>
          <w:spacing w:val="0"/>
          <w:sz w:val="21"/>
          <w:szCs w:val="21"/>
          <w:shd w:val="clear" w:fill="FFFFFF"/>
        </w:rPr>
        <w:t>以父母投靠成年子女方式落户本市的，</w:t>
      </w:r>
      <w:r>
        <w:rPr>
          <w:rStyle w:val="20"/>
          <w:rFonts w:hint="eastAsia" w:asciiTheme="minorEastAsia" w:hAnsiTheme="minorEastAsia" w:eastAsiaTheme="minorEastAsia" w:cstheme="minorEastAsia"/>
          <w:b w:val="0"/>
          <w:bCs/>
          <w:i w:val="0"/>
          <w:caps w:val="0"/>
          <w:color w:val="191919"/>
          <w:spacing w:val="0"/>
          <w:sz w:val="21"/>
          <w:szCs w:val="21"/>
          <w:shd w:val="clear" w:fill="FFFFFF"/>
        </w:rPr>
        <w:t>须满3年方可作为独立购房家庭在本市限购范围内购买新建商品住房和二手住房。</w:t>
      </w:r>
      <w:r>
        <w:rPr>
          <w:rFonts w:hint="eastAsia" w:asciiTheme="minorEastAsia" w:hAnsiTheme="minorEastAsia" w:eastAsiaTheme="minorEastAsia" w:cstheme="minorEastAsia"/>
          <w:sz w:val="21"/>
          <w:szCs w:val="21"/>
        </w:rPr>
        <w:t>一手房需摇号，先人才购房摇号，再无房家庭摇号，最后其他人摇号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且摇号资格不得转让。</w:t>
      </w:r>
      <w:r>
        <w:rPr>
          <w:rStyle w:val="20"/>
          <w:rFonts w:hint="eastAsia" w:asciiTheme="minorEastAsia" w:hAnsiTheme="minorEastAsia" w:eastAsiaTheme="minorEastAsia" w:cstheme="minorEastAsia"/>
          <w:b w:val="0"/>
          <w:bCs/>
          <w:i w:val="0"/>
          <w:caps w:val="0"/>
          <w:color w:val="191919"/>
          <w:spacing w:val="0"/>
          <w:sz w:val="21"/>
          <w:szCs w:val="21"/>
          <w:shd w:val="clear" w:fill="FFFFFF"/>
          <w:lang w:val="en-US" w:eastAsia="zh-CN"/>
        </w:rPr>
        <w:t>杭州限购区域：上城区、下城区、江干区、拱墅区、西湖区、杭州高新开发区(滨江)、杭州经济技术开发区、杭州之江国家旅游度假区、萧山区、余杭区、富阳区和大江东产业集聚区。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420" w:firstLineChars="200"/>
        <w:textAlignment w:val="auto"/>
        <w:outlineLvl w:val="9"/>
        <w:rPr>
          <w:rFonts w:hint="eastAsia" w:asciiTheme="minorEastAsia" w:hAnsiTheme="minorEastAsia" w:eastAsiaTheme="minorEastAsia" w:cstheme="minorEastAsia"/>
          <w:i w:val="0"/>
          <w:caps w:val="0"/>
          <w:color w:val="191919"/>
          <w:spacing w:val="0"/>
          <w:sz w:val="21"/>
          <w:szCs w:val="21"/>
          <w:shd w:val="clear" w:fill="FFFFFF"/>
          <w:lang w:eastAsia="zh-CN"/>
        </w:rPr>
      </w:pPr>
      <w:r>
        <w:rPr>
          <w:rStyle w:val="20"/>
          <w:rFonts w:hint="eastAsia" w:asciiTheme="minorEastAsia" w:hAnsiTheme="minorEastAsia" w:eastAsiaTheme="minorEastAsia" w:cstheme="minorEastAsia"/>
          <w:b w:val="0"/>
          <w:bCs/>
          <w:i w:val="0"/>
          <w:caps w:val="0"/>
          <w:color w:val="191919"/>
          <w:spacing w:val="0"/>
          <w:sz w:val="21"/>
          <w:szCs w:val="21"/>
          <w:shd w:val="clear" w:fill="FFFFFF"/>
          <w:lang w:val="en-US" w:eastAsia="zh-CN"/>
        </w:rPr>
        <w:t>杭州限售政策：</w:t>
      </w:r>
      <w:r>
        <w:rPr>
          <w:rFonts w:hint="eastAsia" w:asciiTheme="minorEastAsia" w:hAnsiTheme="minorEastAsia" w:eastAsiaTheme="minorEastAsia" w:cstheme="minorEastAsia"/>
          <w:i w:val="0"/>
          <w:caps w:val="0"/>
          <w:color w:val="191919"/>
          <w:spacing w:val="0"/>
          <w:sz w:val="21"/>
          <w:szCs w:val="21"/>
          <w:shd w:val="clear" w:fill="FFFFFF"/>
        </w:rPr>
        <w:t>房源倾斜比例达到80%的商品住房项目</w:t>
      </w:r>
      <w:r>
        <w:rPr>
          <w:rFonts w:hint="eastAsia" w:asciiTheme="minorEastAsia" w:hAnsiTheme="minorEastAsia" w:eastAsiaTheme="minorEastAsia" w:cstheme="minorEastAsia"/>
          <w:i w:val="0"/>
          <w:caps w:val="0"/>
          <w:color w:val="191919"/>
          <w:spacing w:val="0"/>
          <w:sz w:val="21"/>
          <w:szCs w:val="21"/>
          <w:shd w:val="clear" w:fill="FFFFFF"/>
          <w:lang w:eastAsia="zh-CN"/>
        </w:rPr>
        <w:t>，</w:t>
      </w:r>
      <w:r>
        <w:rPr>
          <w:rFonts w:hint="eastAsia" w:asciiTheme="minorEastAsia" w:hAnsiTheme="minorEastAsia" w:eastAsiaTheme="minorEastAsia" w:cstheme="minorEastAsia"/>
          <w:i w:val="0"/>
          <w:caps w:val="0"/>
          <w:color w:val="191919"/>
          <w:spacing w:val="0"/>
          <w:sz w:val="21"/>
          <w:szCs w:val="21"/>
          <w:shd w:val="clear" w:fill="FFFFFF"/>
        </w:rPr>
        <w:t>无房家庭以优先购买方式取得的住房</w:t>
      </w:r>
      <w:r>
        <w:rPr>
          <w:rFonts w:hint="eastAsia" w:asciiTheme="minorEastAsia" w:hAnsiTheme="minorEastAsia" w:eastAsiaTheme="minorEastAsia" w:cstheme="minorEastAsia"/>
          <w:i w:val="0"/>
          <w:caps w:val="0"/>
          <w:color w:val="191919"/>
          <w:spacing w:val="0"/>
          <w:sz w:val="21"/>
          <w:szCs w:val="21"/>
          <w:shd w:val="clear" w:fill="FFFFFF"/>
          <w:lang w:eastAsia="zh-CN"/>
        </w:rPr>
        <w:t>，</w:t>
      </w:r>
      <w:r>
        <w:rPr>
          <w:rFonts w:hint="eastAsia" w:asciiTheme="minorEastAsia" w:hAnsiTheme="minorEastAsia" w:eastAsiaTheme="minorEastAsia" w:cstheme="minorEastAsia"/>
          <w:i w:val="0"/>
          <w:caps w:val="0"/>
          <w:color w:val="191919"/>
          <w:spacing w:val="0"/>
          <w:sz w:val="21"/>
          <w:szCs w:val="21"/>
          <w:shd w:val="clear" w:fill="FFFFFF"/>
        </w:rPr>
        <w:t>自买卖合同网签备案之日起 5年内不得上市交易</w:t>
      </w:r>
      <w:r>
        <w:rPr>
          <w:rFonts w:hint="eastAsia" w:asciiTheme="minorEastAsia" w:hAnsiTheme="minorEastAsia" w:eastAsiaTheme="minorEastAsia" w:cstheme="minorEastAsia"/>
          <w:i w:val="0"/>
          <w:caps w:val="0"/>
          <w:color w:val="191919"/>
          <w:spacing w:val="0"/>
          <w:sz w:val="21"/>
          <w:szCs w:val="21"/>
          <w:shd w:val="clear" w:fill="FFFFFF"/>
          <w:lang w:eastAsia="zh-CN"/>
        </w:rPr>
        <w:t>。</w:t>
      </w:r>
      <w:r>
        <w:rPr>
          <w:rFonts w:hint="eastAsia" w:asciiTheme="minorEastAsia" w:hAnsiTheme="minorEastAsia" w:eastAsiaTheme="minorEastAsia" w:cstheme="minorEastAsia"/>
          <w:i w:val="0"/>
          <w:caps w:val="0"/>
          <w:color w:val="191919"/>
          <w:spacing w:val="0"/>
          <w:sz w:val="21"/>
          <w:szCs w:val="21"/>
          <w:shd w:val="clear" w:fill="FFFFFF"/>
        </w:rPr>
        <w:t>通过高层</w:t>
      </w:r>
      <w:r>
        <w:rPr>
          <w:rFonts w:hint="eastAsia" w:asciiTheme="minorEastAsia" w:hAnsiTheme="minorEastAsia" w:eastAsiaTheme="minorEastAsia" w:cstheme="minorEastAsia"/>
          <w:i w:val="0"/>
          <w:caps w:val="0"/>
          <w:color w:val="191919"/>
          <w:spacing w:val="0"/>
          <w:sz w:val="21"/>
          <w:szCs w:val="21"/>
          <w:shd w:val="clear" w:fill="FFFFFF"/>
          <w:lang w:val="en-US" w:eastAsia="zh-CN"/>
        </w:rPr>
        <w:t>次</w:t>
      </w:r>
      <w:r>
        <w:rPr>
          <w:rFonts w:hint="eastAsia" w:asciiTheme="minorEastAsia" w:hAnsiTheme="minorEastAsia" w:eastAsiaTheme="minorEastAsia" w:cstheme="minorEastAsia"/>
          <w:i w:val="0"/>
          <w:caps w:val="0"/>
          <w:color w:val="191919"/>
          <w:spacing w:val="0"/>
          <w:sz w:val="21"/>
          <w:szCs w:val="21"/>
          <w:shd w:val="clear" w:fill="FFFFFF"/>
        </w:rPr>
        <w:t>人才家庭优先购房方式取得的住房</w:t>
      </w:r>
      <w:r>
        <w:rPr>
          <w:rFonts w:hint="eastAsia" w:asciiTheme="minorEastAsia" w:hAnsiTheme="minorEastAsia" w:eastAsiaTheme="minorEastAsia" w:cstheme="minorEastAsia"/>
          <w:i w:val="0"/>
          <w:caps w:val="0"/>
          <w:color w:val="191919"/>
          <w:spacing w:val="0"/>
          <w:sz w:val="21"/>
          <w:szCs w:val="21"/>
          <w:shd w:val="clear" w:fill="FFFFFF"/>
          <w:lang w:eastAsia="zh-CN"/>
        </w:rPr>
        <w:t>，</w:t>
      </w:r>
      <w:r>
        <w:rPr>
          <w:rFonts w:hint="eastAsia" w:asciiTheme="minorEastAsia" w:hAnsiTheme="minorEastAsia" w:eastAsiaTheme="minorEastAsia" w:cstheme="minorEastAsia"/>
          <w:i w:val="0"/>
          <w:caps w:val="0"/>
          <w:color w:val="191919"/>
          <w:spacing w:val="0"/>
          <w:sz w:val="21"/>
          <w:szCs w:val="21"/>
          <w:shd w:val="clear" w:fill="FFFFFF"/>
        </w:rPr>
        <w:t>自商品住房合同网签备案之日起，5年内不得上市交易</w:t>
      </w:r>
      <w:r>
        <w:rPr>
          <w:rFonts w:hint="eastAsia" w:asciiTheme="minorEastAsia" w:hAnsiTheme="minorEastAsia" w:eastAsiaTheme="minorEastAsia" w:cstheme="minorEastAsia"/>
          <w:i w:val="0"/>
          <w:caps w:val="0"/>
          <w:color w:val="191919"/>
          <w:spacing w:val="0"/>
          <w:sz w:val="21"/>
          <w:szCs w:val="21"/>
          <w:shd w:val="clear" w:fill="FFFFFF"/>
          <w:lang w:eastAsia="zh-CN"/>
        </w:rPr>
        <w:t>。</w:t>
      </w:r>
    </w:p>
    <w:p>
      <w:pPr>
        <w:pStyle w:val="2"/>
        <w:numPr>
          <w:ilvl w:val="0"/>
          <w:numId w:val="4"/>
        </w:numPr>
        <w:spacing w:after="0" w:line="480" w:lineRule="auto"/>
        <w:ind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Hans"/>
        </w:rPr>
        <w:t>限价政策</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sz w:val="21"/>
          <w:szCs w:val="21"/>
          <w:lang w:eastAsia="zh-CN"/>
        </w:rPr>
        <w:t>杭州</w:t>
      </w:r>
      <w:r>
        <w:rPr>
          <w:rFonts w:hint="eastAsia" w:asciiTheme="minorEastAsia" w:hAnsiTheme="minorEastAsia" w:eastAsiaTheme="minorEastAsia" w:cstheme="minorEastAsia"/>
          <w:sz w:val="21"/>
          <w:szCs w:val="21"/>
        </w:rPr>
        <w:t>限房价竞地价</w:t>
      </w:r>
      <w:r>
        <w:rPr>
          <w:rFonts w:hint="eastAsia" w:asciiTheme="minorEastAsia" w:hAnsiTheme="minorEastAsia" w:eastAsiaTheme="minorEastAsia" w:cstheme="minorEastAsia"/>
          <w:sz w:val="21"/>
          <w:szCs w:val="21"/>
          <w:lang w:eastAsia="zh-CN"/>
        </w:rPr>
        <w:t>。</w:t>
      </w:r>
    </w:p>
    <w:p>
      <w:pPr>
        <w:pStyle w:val="2"/>
        <w:numPr>
          <w:ilvl w:val="0"/>
          <w:numId w:val="0"/>
        </w:numPr>
        <w:spacing w:after="0" w:line="480" w:lineRule="auto"/>
        <w:ind w:firstLine="420" w:firstLineChars="200"/>
        <w:rPr>
          <w:rFonts w:hint="eastAsia" w:asciiTheme="minorEastAsia" w:hAnsiTheme="minorEastAsia" w:eastAsiaTheme="minorEastAsia" w:cstheme="minorEastAsia"/>
          <w:b/>
          <w:kern w:val="0"/>
          <w:szCs w:val="21"/>
          <w:lang w:bidi="ar"/>
        </w:rPr>
      </w:pPr>
      <w:r>
        <w:rPr>
          <w:rFonts w:hint="eastAsia" w:asciiTheme="minorEastAsia" w:hAnsiTheme="minorEastAsia" w:eastAsiaTheme="minorEastAsia" w:cstheme="minorEastAsia"/>
          <w:b/>
          <w:kern w:val="0"/>
          <w:szCs w:val="21"/>
          <w:lang w:val="en-US" w:eastAsia="zh-CN" w:bidi="ar"/>
        </w:rPr>
        <w:t>3.</w:t>
      </w:r>
      <w:r>
        <w:rPr>
          <w:rFonts w:hint="eastAsia" w:asciiTheme="minorEastAsia" w:hAnsiTheme="minorEastAsia" w:eastAsiaTheme="minorEastAsia" w:cstheme="minorEastAsia"/>
          <w:b/>
          <w:kern w:val="0"/>
          <w:szCs w:val="21"/>
          <w:lang w:bidi="ar"/>
        </w:rPr>
        <w:t>同业态售房成交量分析</w:t>
      </w:r>
    </w:p>
    <w:p>
      <w:pPr>
        <w:pStyle w:val="2"/>
        <w:numPr>
          <w:ilvl w:val="0"/>
          <w:numId w:val="0"/>
        </w:numPr>
        <w:spacing w:after="0" w:line="480" w:lineRule="auto"/>
        <w:rPr>
          <w:rFonts w:hint="eastAsia" w:asciiTheme="minorEastAsia" w:hAnsiTheme="minorEastAsia" w:eastAsiaTheme="minorEastAsia" w:cstheme="minorEastAsia"/>
          <w:b/>
          <w:kern w:val="0"/>
          <w:szCs w:val="21"/>
          <w:lang w:val="en-US" w:eastAsia="zh-CN" w:bidi="ar"/>
        </w:rPr>
      </w:pPr>
      <w:r>
        <w:rPr>
          <w:rFonts w:hint="eastAsia" w:asciiTheme="minorEastAsia" w:hAnsiTheme="minorEastAsia" w:eastAsiaTheme="minorEastAsia" w:cstheme="minorEastAsia"/>
          <w:b/>
          <w:kern w:val="0"/>
          <w:szCs w:val="21"/>
          <w:lang w:val="en-US" w:eastAsia="zh-CN" w:bidi="ar"/>
        </w:rPr>
        <w:t xml:space="preserve">    </w:t>
      </w:r>
      <w:r>
        <w:rPr>
          <w:rFonts w:hint="eastAsia" w:asciiTheme="minorEastAsia" w:hAnsiTheme="minorEastAsia" w:eastAsiaTheme="minorEastAsia" w:cstheme="minorEastAsia"/>
          <w:b w:val="0"/>
          <w:bCs/>
          <w:kern w:val="0"/>
          <w:szCs w:val="21"/>
          <w:lang w:val="en-US" w:eastAsia="zh-CN" w:bidi="ar"/>
        </w:rPr>
        <w:t>本期暂不涉及。</w:t>
      </w:r>
    </w:p>
    <w:p>
      <w:pPr>
        <w:pStyle w:val="2"/>
        <w:spacing w:after="0" w:line="480" w:lineRule="auto"/>
        <w:ind w:firstLine="420" w:firstLineChars="200"/>
        <w:rPr>
          <w:rFonts w:hint="eastAsia" w:asciiTheme="minorEastAsia" w:hAnsiTheme="minorEastAsia" w:eastAsiaTheme="minorEastAsia" w:cstheme="minorEastAsia"/>
          <w:b/>
          <w:kern w:val="0"/>
          <w:szCs w:val="21"/>
          <w:lang w:bidi="ar"/>
        </w:rPr>
      </w:pPr>
      <w:r>
        <w:rPr>
          <w:rFonts w:hint="eastAsia" w:asciiTheme="minorEastAsia" w:hAnsiTheme="minorEastAsia" w:eastAsiaTheme="minorEastAsia" w:cstheme="minorEastAsia"/>
          <w:b/>
          <w:kern w:val="0"/>
          <w:szCs w:val="21"/>
          <w:lang w:bidi="ar"/>
        </w:rPr>
        <w:t>4.土地成交量分析</w:t>
      </w:r>
    </w:p>
    <w:p>
      <w:pPr>
        <w:pStyle w:val="2"/>
        <w:spacing w:after="0" w:line="480" w:lineRule="auto"/>
        <w:ind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 w:val="0"/>
          <w:bCs/>
          <w:kern w:val="0"/>
          <w:szCs w:val="21"/>
          <w:lang w:val="en-US" w:eastAsia="zh-CN" w:bidi="ar"/>
        </w:rPr>
        <w:t>本期暂不涉及</w:t>
      </w:r>
      <w:r>
        <w:rPr>
          <w:rFonts w:hint="eastAsia" w:asciiTheme="minorEastAsia" w:hAnsiTheme="minorEastAsia" w:eastAsiaTheme="minorEastAsia" w:cstheme="minorEastAsia"/>
          <w:bCs/>
          <w:kern w:val="0"/>
          <w:szCs w:val="21"/>
        </w:rPr>
        <w:t>。</w:t>
      </w:r>
    </w:p>
    <w:p>
      <w:pPr>
        <w:pStyle w:val="2"/>
        <w:spacing w:after="0" w:line="480" w:lineRule="auto"/>
        <w:ind w:firstLine="420" w:firstLineChars="200"/>
        <w:rPr>
          <w:rFonts w:hint="eastAsia" w:asciiTheme="minorEastAsia" w:hAnsiTheme="minorEastAsia" w:eastAsiaTheme="minorEastAsia" w:cstheme="minorEastAsia"/>
          <w:b/>
          <w:kern w:val="0"/>
          <w:szCs w:val="21"/>
          <w:lang w:bidi="ar"/>
        </w:rPr>
      </w:pPr>
      <w:r>
        <w:rPr>
          <w:rFonts w:hint="eastAsia" w:asciiTheme="minorEastAsia" w:hAnsiTheme="minorEastAsia" w:eastAsiaTheme="minorEastAsia" w:cstheme="minorEastAsia"/>
          <w:b/>
          <w:kern w:val="0"/>
          <w:szCs w:val="21"/>
          <w:lang w:bidi="ar"/>
        </w:rPr>
        <w:t>5.其他</w:t>
      </w:r>
    </w:p>
    <w:p>
      <w:pPr>
        <w:pStyle w:val="2"/>
        <w:spacing w:after="0" w:line="480" w:lineRule="auto"/>
        <w:ind w:firstLineChars="200"/>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暂无</w:t>
      </w:r>
    </w:p>
    <w:p>
      <w:pPr>
        <w:pStyle w:val="4"/>
        <w:spacing w:line="480" w:lineRule="auto"/>
        <w:rPr>
          <w:rFonts w:hint="eastAsia" w:asciiTheme="minorEastAsia" w:hAnsiTheme="minorEastAsia" w:eastAsiaTheme="minorEastAsia" w:cstheme="minorEastAsia"/>
          <w:sz w:val="21"/>
          <w:szCs w:val="21"/>
        </w:rPr>
      </w:pPr>
      <w:bookmarkStart w:id="12" w:name="_Toc650085821"/>
      <w:r>
        <w:rPr>
          <w:rFonts w:hint="eastAsia" w:asciiTheme="minorEastAsia" w:hAnsiTheme="minorEastAsia" w:eastAsiaTheme="minorEastAsia" w:cstheme="minorEastAsia"/>
          <w:sz w:val="21"/>
          <w:szCs w:val="21"/>
        </w:rPr>
        <w:t>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项目公司资金计划执行情况</w:t>
      </w:r>
      <w:bookmarkEnd w:id="12"/>
    </w:p>
    <w:p>
      <w:pPr>
        <w:ind w:firstLine="3060" w:firstLineChars="1700"/>
        <w:rPr>
          <w:rFonts w:hint="eastAsia" w:asciiTheme="minorEastAsia" w:hAnsiTheme="minorEastAsia" w:eastAsiaTheme="minorEastAsia" w:cstheme="minorEastAsia"/>
          <w:sz w:val="18"/>
          <w:szCs w:val="18"/>
        </w:rPr>
      </w:pPr>
    </w:p>
    <w:p>
      <w:pPr>
        <w:ind w:firstLine="3060" w:firstLineChars="1700"/>
        <w:rPr>
          <w:rFonts w:hint="eastAsia" w:asciiTheme="minorEastAsia" w:hAnsiTheme="minorEastAsia" w:eastAsiaTheme="minorEastAsia" w:cstheme="minorEastAsia"/>
          <w:sz w:val="18"/>
          <w:szCs w:val="18"/>
        </w:rPr>
      </w:pPr>
    </w:p>
    <w:p>
      <w:pPr>
        <w:ind w:firstLine="3060" w:firstLineChars="1700"/>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表九：</w:t>
      </w:r>
      <w:r>
        <w:rPr>
          <w:rFonts w:hint="eastAsia" w:asciiTheme="minorEastAsia" w:hAnsiTheme="minorEastAsia" w:eastAsiaTheme="minorEastAsia" w:cstheme="minorEastAsia"/>
          <w:bCs/>
          <w:sz w:val="18"/>
          <w:szCs w:val="18"/>
        </w:rPr>
        <w:t>项目</w:t>
      </w:r>
      <w:r>
        <w:rPr>
          <w:rFonts w:hint="eastAsia" w:asciiTheme="minorEastAsia" w:hAnsiTheme="minorEastAsia" w:eastAsiaTheme="minorEastAsia" w:cstheme="minorEastAsia"/>
          <w:sz w:val="18"/>
          <w:szCs w:val="18"/>
        </w:rPr>
        <w:t>资金计划执行</w:t>
      </w:r>
      <w:r>
        <w:rPr>
          <w:rFonts w:hint="eastAsia" w:asciiTheme="minorEastAsia" w:hAnsiTheme="minorEastAsia" w:eastAsiaTheme="minorEastAsia" w:cstheme="minorEastAsia"/>
          <w:bCs/>
          <w:sz w:val="18"/>
          <w:szCs w:val="18"/>
        </w:rPr>
        <w:t>情况</w:t>
      </w:r>
    </w:p>
    <w:tbl>
      <w:tblPr>
        <w:tblStyle w:val="25"/>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403"/>
        <w:gridCol w:w="2280"/>
        <w:gridCol w:w="1957"/>
        <w:gridCol w:w="1222"/>
      </w:tblGrid>
      <w:tr>
        <w:trPr>
          <w:trHeight w:val="630" w:hRule="atLeast"/>
          <w:jc w:val="center"/>
        </w:trPr>
        <w:tc>
          <w:tcPr>
            <w:tcW w:w="1651" w:type="dxa"/>
            <w:vAlign w:val="center"/>
          </w:tcPr>
          <w:p>
            <w:pPr>
              <w:spacing w:line="320" w:lineRule="exact"/>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bidi="ar"/>
              </w:rPr>
              <w:t>资金类别</w:t>
            </w:r>
          </w:p>
        </w:tc>
        <w:tc>
          <w:tcPr>
            <w:tcW w:w="2403" w:type="dxa"/>
            <w:vAlign w:val="center"/>
          </w:tcPr>
          <w:p>
            <w:pPr>
              <w:spacing w:line="320" w:lineRule="exact"/>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bidi="ar"/>
              </w:rPr>
              <w:t>资金计划申请金额（万元）</w:t>
            </w:r>
          </w:p>
        </w:tc>
        <w:tc>
          <w:tcPr>
            <w:tcW w:w="2280" w:type="dxa"/>
            <w:vAlign w:val="center"/>
          </w:tcPr>
          <w:p>
            <w:pPr>
              <w:spacing w:line="320" w:lineRule="exact"/>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bidi="ar"/>
              </w:rPr>
              <w:t>资金计划执行金额（万元）</w:t>
            </w:r>
          </w:p>
        </w:tc>
        <w:tc>
          <w:tcPr>
            <w:tcW w:w="1957" w:type="dxa"/>
            <w:vAlign w:val="center"/>
          </w:tcPr>
          <w:p>
            <w:pPr>
              <w:spacing w:line="320" w:lineRule="exact"/>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bidi="ar"/>
              </w:rPr>
              <w:t>月度计划资金使用率</w:t>
            </w:r>
          </w:p>
        </w:tc>
        <w:tc>
          <w:tcPr>
            <w:tcW w:w="1222" w:type="dxa"/>
            <w:vAlign w:val="center"/>
          </w:tcPr>
          <w:p>
            <w:pPr>
              <w:pStyle w:val="2"/>
              <w:spacing w:after="0" w:line="320" w:lineRule="exact"/>
              <w:ind w:firstLine="0" w:firstLineChars="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651" w:type="dxa"/>
            <w:vAlign w:val="center"/>
          </w:tcPr>
          <w:p>
            <w:pPr>
              <w:jc w:val="center"/>
              <w:textAlignment w:val="top"/>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2403" w:type="dxa"/>
            <w:vAlign w:val="center"/>
          </w:tcPr>
          <w:p>
            <w:pPr>
              <w:jc w:val="center"/>
              <w:textAlignment w:val="top"/>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2280" w:type="dxa"/>
            <w:vAlign w:val="center"/>
          </w:tcPr>
          <w:p>
            <w:pPr>
              <w:jc w:val="center"/>
              <w:textAlignment w:val="top"/>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957" w:type="dxa"/>
            <w:vAlign w:val="center"/>
          </w:tcPr>
          <w:p>
            <w:pPr>
              <w:jc w:val="center"/>
              <w:textAlignment w:val="top"/>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22" w:type="dxa"/>
          </w:tcPr>
          <w:p>
            <w:pPr>
              <w:jc w:val="center"/>
              <w:textAlignment w:val="top"/>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651" w:type="dxa"/>
            <w:vAlign w:val="center"/>
          </w:tcPr>
          <w:p>
            <w:pPr>
              <w:jc w:val="center"/>
              <w:textAlignment w:val="top"/>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2403" w:type="dxa"/>
            <w:vAlign w:val="center"/>
          </w:tcPr>
          <w:p>
            <w:pPr>
              <w:jc w:val="center"/>
              <w:textAlignment w:val="top"/>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2280" w:type="dxa"/>
            <w:vAlign w:val="center"/>
          </w:tcPr>
          <w:p>
            <w:pPr>
              <w:jc w:val="center"/>
              <w:textAlignment w:val="top"/>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957" w:type="dxa"/>
            <w:vAlign w:val="center"/>
          </w:tcPr>
          <w:p>
            <w:pPr>
              <w:jc w:val="center"/>
              <w:textAlignment w:val="top"/>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222" w:type="dxa"/>
          </w:tcPr>
          <w:p>
            <w:pPr>
              <w:jc w:val="center"/>
              <w:textAlignment w:val="top"/>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r>
      <w:tr>
        <w:trPr>
          <w:trHeight w:val="539" w:hRule="exact"/>
          <w:jc w:val="center"/>
        </w:trPr>
        <w:tc>
          <w:tcPr>
            <w:tcW w:w="1651" w:type="dxa"/>
            <w:vAlign w:val="center"/>
          </w:tcPr>
          <w:p>
            <w:pPr>
              <w:jc w:val="center"/>
              <w:textAlignment w:val="top"/>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合计</w:t>
            </w:r>
          </w:p>
        </w:tc>
        <w:tc>
          <w:tcPr>
            <w:tcW w:w="2403" w:type="dxa"/>
            <w:vAlign w:val="center"/>
          </w:tcPr>
          <w:p>
            <w:pPr>
              <w:jc w:val="center"/>
              <w:textAlignment w:val="top"/>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2280" w:type="dxa"/>
            <w:vAlign w:val="center"/>
          </w:tcPr>
          <w:p>
            <w:pPr>
              <w:jc w:val="center"/>
              <w:textAlignment w:val="top"/>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957" w:type="dxa"/>
            <w:vAlign w:val="center"/>
          </w:tcPr>
          <w:p>
            <w:pPr>
              <w:jc w:val="center"/>
              <w:textAlignment w:val="top"/>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222" w:type="dxa"/>
          </w:tcPr>
          <w:p>
            <w:pPr>
              <w:jc w:val="center"/>
              <w:textAlignment w:val="top"/>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r>
    </w:tbl>
    <w:p>
      <w:pPr>
        <w:pStyle w:val="4"/>
        <w:spacing w:line="480" w:lineRule="auto"/>
        <w:rPr>
          <w:rFonts w:hint="eastAsia" w:asciiTheme="minorEastAsia" w:hAnsiTheme="minorEastAsia" w:eastAsiaTheme="minorEastAsia" w:cstheme="minorEastAsia"/>
          <w:sz w:val="21"/>
          <w:szCs w:val="21"/>
        </w:rPr>
      </w:pPr>
      <w:bookmarkStart w:id="13" w:name="_Toc1743081258"/>
      <w:r>
        <w:rPr>
          <w:rFonts w:hint="eastAsia" w:asciiTheme="minorEastAsia" w:hAnsiTheme="minorEastAsia" w:eastAsiaTheme="minorEastAsia" w:cstheme="minorEastAsia"/>
          <w:sz w:val="21"/>
          <w:szCs w:val="21"/>
        </w:rPr>
        <w:t>十一、项目公司用印情况</w:t>
      </w:r>
      <w:bookmarkEnd w:id="13"/>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表十：</w:t>
      </w:r>
      <w:r>
        <w:rPr>
          <w:rFonts w:hint="eastAsia" w:asciiTheme="minorEastAsia" w:hAnsiTheme="minorEastAsia" w:eastAsiaTheme="minorEastAsia" w:cstheme="minorEastAsia"/>
          <w:sz w:val="18"/>
          <w:szCs w:val="18"/>
          <w:lang w:val="en-US" w:eastAsia="zh-CN"/>
        </w:rPr>
        <w:t>杭州橙光置业有限责任公司</w:t>
      </w:r>
      <w:r>
        <w:rPr>
          <w:rFonts w:hint="eastAsia" w:asciiTheme="minorEastAsia" w:hAnsiTheme="minorEastAsia" w:eastAsiaTheme="minorEastAsia" w:cstheme="minorEastAsia"/>
          <w:sz w:val="18"/>
          <w:szCs w:val="18"/>
        </w:rPr>
        <w:t>202</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月用印情况</w:t>
      </w:r>
    </w:p>
    <w:tbl>
      <w:tblPr>
        <w:tblStyle w:val="2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660"/>
        <w:gridCol w:w="2678"/>
        <w:gridCol w:w="2239"/>
        <w:gridCol w:w="602"/>
        <w:gridCol w:w="667"/>
        <w:gridCol w:w="624"/>
        <w:gridCol w:w="795"/>
      </w:tblGrid>
      <w:tr>
        <w:trPr>
          <w:trHeight w:val="480" w:hRule="atLeast"/>
          <w:tblHeader/>
          <w:jc w:val="center"/>
        </w:trPr>
        <w:tc>
          <w:tcPr>
            <w:tcW w:w="1185"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日期</w:t>
            </w:r>
          </w:p>
        </w:tc>
        <w:tc>
          <w:tcPr>
            <w:tcW w:w="660"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印鉴</w:t>
            </w:r>
          </w:p>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名称</w:t>
            </w:r>
          </w:p>
        </w:tc>
        <w:tc>
          <w:tcPr>
            <w:tcW w:w="2678"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用印事由</w:t>
            </w:r>
          </w:p>
        </w:tc>
        <w:tc>
          <w:tcPr>
            <w:tcW w:w="2239"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用印材料</w:t>
            </w:r>
          </w:p>
        </w:tc>
        <w:tc>
          <w:tcPr>
            <w:tcW w:w="602"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份数</w:t>
            </w:r>
          </w:p>
        </w:tc>
        <w:tc>
          <w:tcPr>
            <w:tcW w:w="667"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章数</w:t>
            </w:r>
          </w:p>
        </w:tc>
        <w:tc>
          <w:tcPr>
            <w:tcW w:w="624"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申请</w:t>
            </w:r>
          </w:p>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部门</w:t>
            </w:r>
          </w:p>
        </w:tc>
        <w:tc>
          <w:tcPr>
            <w:tcW w:w="795"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经办人</w:t>
            </w:r>
          </w:p>
        </w:tc>
      </w:tr>
      <w:tr>
        <w:trPr>
          <w:trHeight w:val="843" w:hRule="atLeast"/>
          <w:jc w:val="center"/>
        </w:trPr>
        <w:tc>
          <w:tcPr>
            <w:tcW w:w="1185"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202</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1.02.08</w:t>
            </w:r>
          </w:p>
        </w:tc>
        <w:tc>
          <w:tcPr>
            <w:tcW w:w="660" w:type="dxa"/>
            <w:shd w:val="clear" w:color="auto" w:fill="auto"/>
            <w:vAlign w:val="center"/>
          </w:tcPr>
          <w:p>
            <w:pPr>
              <w:tabs>
                <w:tab w:val="center" w:pos="425"/>
                <w:tab w:val="left" w:pos="584"/>
              </w:tabs>
              <w:jc w:val="left"/>
              <w:textAlignment w:val="center"/>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eastAsia="zh-CN" w:bidi="ar"/>
              </w:rPr>
              <w:tab/>
            </w:r>
            <w:r>
              <w:rPr>
                <w:rFonts w:hint="eastAsia" w:asciiTheme="minorEastAsia" w:hAnsiTheme="minorEastAsia" w:eastAsiaTheme="minorEastAsia" w:cstheme="minorEastAsia"/>
                <w:sz w:val="18"/>
                <w:szCs w:val="18"/>
                <w:lang w:val="en-US" w:eastAsia="zh-CN" w:bidi="ar"/>
              </w:rPr>
              <w:t>公章</w:t>
            </w:r>
          </w:p>
        </w:tc>
        <w:tc>
          <w:tcPr>
            <w:tcW w:w="2678" w:type="dxa"/>
            <w:shd w:val="clear" w:color="auto" w:fill="auto"/>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用于春节放假期间杭州橙光保险箱实现封闭共管</w:t>
            </w:r>
          </w:p>
        </w:tc>
        <w:tc>
          <w:tcPr>
            <w:tcW w:w="2239" w:type="dxa"/>
            <w:shd w:val="clear" w:color="auto" w:fill="auto"/>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杭州橙光置业有限责任公司封条</w:t>
            </w:r>
          </w:p>
        </w:tc>
        <w:tc>
          <w:tcPr>
            <w:tcW w:w="602"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667" w:type="dxa"/>
            <w:shd w:val="clear" w:color="auto" w:fill="auto"/>
            <w:vAlign w:val="center"/>
          </w:tcPr>
          <w:p>
            <w:pPr>
              <w:tabs>
                <w:tab w:val="center" w:pos="285"/>
                <w:tab w:val="left" w:pos="448"/>
              </w:tabs>
              <w:ind w:firstLine="180" w:firstLineChars="100"/>
              <w:jc w:val="left"/>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624"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驻场监管人员</w:t>
            </w:r>
          </w:p>
        </w:tc>
        <w:tc>
          <w:tcPr>
            <w:tcW w:w="795"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张小敏</w:t>
            </w:r>
          </w:p>
        </w:tc>
      </w:tr>
    </w:tbl>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表十</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杭州莹光置业有限公司</w:t>
      </w:r>
      <w:r>
        <w:rPr>
          <w:rFonts w:hint="eastAsia" w:asciiTheme="minorEastAsia" w:hAnsiTheme="minorEastAsia" w:eastAsiaTheme="minorEastAsia" w:cstheme="minorEastAsia"/>
          <w:sz w:val="18"/>
          <w:szCs w:val="18"/>
        </w:rPr>
        <w:t>202</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月用印情况</w:t>
      </w:r>
    </w:p>
    <w:tbl>
      <w:tblPr>
        <w:tblStyle w:val="25"/>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11"/>
        <w:gridCol w:w="2672"/>
        <w:gridCol w:w="2246"/>
        <w:gridCol w:w="602"/>
        <w:gridCol w:w="667"/>
        <w:gridCol w:w="624"/>
        <w:gridCol w:w="795"/>
      </w:tblGrid>
      <w:tr>
        <w:trPr>
          <w:trHeight w:val="480" w:hRule="atLeast"/>
          <w:tblHeader/>
          <w:jc w:val="center"/>
        </w:trPr>
        <w:tc>
          <w:tcPr>
            <w:tcW w:w="1152"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日期</w:t>
            </w:r>
          </w:p>
        </w:tc>
        <w:tc>
          <w:tcPr>
            <w:tcW w:w="711"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印鉴</w:t>
            </w:r>
          </w:p>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名称</w:t>
            </w:r>
          </w:p>
        </w:tc>
        <w:tc>
          <w:tcPr>
            <w:tcW w:w="2672"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用印事由</w:t>
            </w:r>
          </w:p>
        </w:tc>
        <w:tc>
          <w:tcPr>
            <w:tcW w:w="2246"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用印材料</w:t>
            </w:r>
          </w:p>
        </w:tc>
        <w:tc>
          <w:tcPr>
            <w:tcW w:w="602"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份数</w:t>
            </w:r>
          </w:p>
        </w:tc>
        <w:tc>
          <w:tcPr>
            <w:tcW w:w="667"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章数</w:t>
            </w:r>
          </w:p>
        </w:tc>
        <w:tc>
          <w:tcPr>
            <w:tcW w:w="624"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申请</w:t>
            </w:r>
          </w:p>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部门</w:t>
            </w:r>
          </w:p>
        </w:tc>
        <w:tc>
          <w:tcPr>
            <w:tcW w:w="795" w:type="dxa"/>
            <w:shd w:val="clear" w:color="auto" w:fill="auto"/>
            <w:vAlign w:val="center"/>
          </w:tcPr>
          <w:p>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经办人</w:t>
            </w:r>
          </w:p>
        </w:tc>
      </w:tr>
      <w:tr>
        <w:trPr>
          <w:trHeight w:val="480" w:hRule="atLeast"/>
          <w:jc w:val="center"/>
        </w:trPr>
        <w:tc>
          <w:tcPr>
            <w:tcW w:w="1152"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bCs/>
                <w:sz w:val="18"/>
                <w:szCs w:val="18"/>
                <w:lang w:eastAsia="zh-CN" w:bidi="ar"/>
              </w:rPr>
              <w:t>2021.0</w:t>
            </w:r>
            <w:r>
              <w:rPr>
                <w:rFonts w:hint="eastAsia" w:asciiTheme="minorEastAsia" w:hAnsiTheme="minorEastAsia" w:eastAsiaTheme="minorEastAsia" w:cstheme="minorEastAsia"/>
                <w:bCs/>
                <w:sz w:val="18"/>
                <w:szCs w:val="18"/>
                <w:lang w:val="en-US" w:eastAsia="zh-CN" w:bidi="ar"/>
              </w:rPr>
              <w:t>2.04</w:t>
            </w:r>
          </w:p>
        </w:tc>
        <w:tc>
          <w:tcPr>
            <w:tcW w:w="711"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公章</w:t>
            </w:r>
          </w:p>
        </w:tc>
        <w:tc>
          <w:tcPr>
            <w:tcW w:w="2672" w:type="dxa"/>
            <w:shd w:val="clear" w:color="auto" w:fill="auto"/>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杭州莹光与工商银行朝晖支行签订协定存款合同</w:t>
            </w:r>
          </w:p>
        </w:tc>
        <w:tc>
          <w:tcPr>
            <w:tcW w:w="2246"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协定存款合同</w:t>
            </w:r>
          </w:p>
        </w:tc>
        <w:tc>
          <w:tcPr>
            <w:tcW w:w="602"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667"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w:t>
            </w:r>
          </w:p>
        </w:tc>
        <w:tc>
          <w:tcPr>
            <w:tcW w:w="624"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财务部</w:t>
            </w:r>
          </w:p>
        </w:tc>
        <w:tc>
          <w:tcPr>
            <w:tcW w:w="795" w:type="dxa"/>
            <w:shd w:val="clear" w:color="auto" w:fill="auto"/>
            <w:vAlign w:val="center"/>
          </w:tcPr>
          <w:p>
            <w:pPr>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阚冉冉</w:t>
            </w:r>
          </w:p>
        </w:tc>
      </w:tr>
    </w:tbl>
    <w:p>
      <w:pPr>
        <w:pStyle w:val="4"/>
        <w:spacing w:line="480" w:lineRule="auto"/>
        <w:rPr>
          <w:rFonts w:hint="eastAsia" w:asciiTheme="minorEastAsia" w:hAnsiTheme="minorEastAsia" w:eastAsiaTheme="minorEastAsia" w:cstheme="minorEastAsia"/>
          <w:sz w:val="21"/>
          <w:szCs w:val="21"/>
        </w:rPr>
      </w:pPr>
      <w:bookmarkStart w:id="14" w:name="_Toc2142274479"/>
      <w:r>
        <w:rPr>
          <w:rFonts w:hint="eastAsia" w:asciiTheme="minorEastAsia" w:hAnsiTheme="minorEastAsia" w:eastAsiaTheme="minorEastAsia" w:cstheme="minorEastAsia"/>
          <w:sz w:val="21"/>
          <w:szCs w:val="21"/>
        </w:rPr>
        <w:t>十二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项目公司印章证照使用情况</w:t>
      </w:r>
      <w:bookmarkEnd w:id="14"/>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表十</w:t>
      </w:r>
      <w:r>
        <w:rPr>
          <w:rFonts w:hint="eastAsia" w:asciiTheme="minorEastAsia" w:hAnsiTheme="minorEastAsia" w:eastAsiaTheme="minorEastAsia" w:cstheme="minorEastAsia"/>
          <w:sz w:val="18"/>
          <w:szCs w:val="18"/>
          <w:lang w:val="en-US" w:eastAsia="zh-CN"/>
        </w:rPr>
        <w:t>二</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杭州橙光置业有限责任公司</w:t>
      </w:r>
      <w:r>
        <w:rPr>
          <w:rFonts w:hint="eastAsia" w:asciiTheme="minorEastAsia" w:hAnsiTheme="minorEastAsia" w:eastAsiaTheme="minorEastAsia" w:cstheme="minorEastAsia"/>
          <w:sz w:val="18"/>
          <w:szCs w:val="18"/>
        </w:rPr>
        <w:t>印章证照使用情况</w:t>
      </w:r>
    </w:p>
    <w:tbl>
      <w:tblPr>
        <w:tblStyle w:val="25"/>
        <w:tblW w:w="9577" w:type="dxa"/>
        <w:jc w:val="center"/>
        <w:tblLayout w:type="fixed"/>
        <w:tblCellMar>
          <w:top w:w="15" w:type="dxa"/>
          <w:left w:w="15" w:type="dxa"/>
          <w:bottom w:w="15" w:type="dxa"/>
          <w:right w:w="15" w:type="dxa"/>
        </w:tblCellMar>
      </w:tblPr>
      <w:tblGrid>
        <w:gridCol w:w="1279"/>
        <w:gridCol w:w="1875"/>
        <w:gridCol w:w="1320"/>
        <w:gridCol w:w="2924"/>
        <w:gridCol w:w="855"/>
        <w:gridCol w:w="1324"/>
      </w:tblGrid>
      <w:tr>
        <w:trPr>
          <w:trHeight w:val="438"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eastAsia="zh-Hans" w:bidi="ar"/>
              </w:rPr>
            </w:pPr>
            <w:r>
              <w:rPr>
                <w:rFonts w:hint="eastAsia" w:asciiTheme="minorEastAsia" w:hAnsiTheme="minorEastAsia" w:eastAsiaTheme="minorEastAsia" w:cstheme="minorEastAsia"/>
                <w:b/>
                <w:sz w:val="18"/>
                <w:szCs w:val="18"/>
                <w:lang w:val="en-US" w:eastAsia="zh-Hans" w:bidi="ar"/>
              </w:rPr>
              <w:t>日期</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章证照类别</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使用部门</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外借事由</w:t>
            </w: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领用人</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eastAsia="zh-Hans" w:bidi="ar"/>
              </w:rPr>
            </w:pPr>
            <w:r>
              <w:rPr>
                <w:rFonts w:hint="eastAsia" w:asciiTheme="minorEastAsia" w:hAnsiTheme="minorEastAsia" w:eastAsiaTheme="minorEastAsia" w:cstheme="minorEastAsia"/>
                <w:b/>
                <w:sz w:val="18"/>
                <w:szCs w:val="18"/>
                <w:lang w:eastAsia="zh-Hans" w:bidi="ar"/>
              </w:rPr>
              <w:t>监印人</w:t>
            </w:r>
          </w:p>
        </w:tc>
      </w:tr>
      <w:tr>
        <w:trPr>
          <w:trHeight w:val="442"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8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eastAsia="zh-Hans" w:bidi="ar"/>
              </w:rPr>
            </w:pPr>
            <w:r>
              <w:rPr>
                <w:rFonts w:hint="eastAsia" w:asciiTheme="minorEastAsia" w:hAnsiTheme="minorEastAsia" w:eastAsiaTheme="minorEastAsia" w:cstheme="minorEastAsia"/>
                <w:sz w:val="18"/>
                <w:szCs w:val="18"/>
                <w:lang w:val="en-US" w:eastAsia="zh-CN" w:bidi="ar"/>
              </w:rPr>
              <w:t>-</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r>
    </w:tbl>
    <w:p>
      <w:pPr>
        <w:jc w:val="center"/>
        <w:rPr>
          <w:rFonts w:hint="eastAsia" w:asciiTheme="minorEastAsia" w:hAnsiTheme="minorEastAsia" w:eastAsiaTheme="minorEastAsia" w:cstheme="minorEastAsia"/>
          <w:sz w:val="18"/>
          <w:szCs w:val="18"/>
        </w:rPr>
      </w:pP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表十</w:t>
      </w:r>
      <w:r>
        <w:rPr>
          <w:rFonts w:hint="eastAsia" w:asciiTheme="minorEastAsia" w:hAnsiTheme="minorEastAsia" w:eastAsiaTheme="minorEastAsia" w:cstheme="minorEastAsia"/>
          <w:sz w:val="18"/>
          <w:szCs w:val="18"/>
          <w:lang w:val="en-US" w:eastAsia="zh-CN"/>
        </w:rPr>
        <w:t>三</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杭州莹光置业有限公司</w:t>
      </w:r>
      <w:r>
        <w:rPr>
          <w:rFonts w:hint="eastAsia" w:asciiTheme="minorEastAsia" w:hAnsiTheme="minorEastAsia" w:eastAsiaTheme="minorEastAsia" w:cstheme="minorEastAsia"/>
          <w:sz w:val="18"/>
          <w:szCs w:val="18"/>
        </w:rPr>
        <w:t>印章证照使用情况</w:t>
      </w:r>
    </w:p>
    <w:tbl>
      <w:tblPr>
        <w:tblStyle w:val="25"/>
        <w:tblW w:w="9577" w:type="dxa"/>
        <w:jc w:val="center"/>
        <w:tblLayout w:type="fixed"/>
        <w:tblCellMar>
          <w:top w:w="15" w:type="dxa"/>
          <w:left w:w="15" w:type="dxa"/>
          <w:bottom w:w="15" w:type="dxa"/>
          <w:right w:w="15" w:type="dxa"/>
        </w:tblCellMar>
      </w:tblPr>
      <w:tblGrid>
        <w:gridCol w:w="1249"/>
        <w:gridCol w:w="1890"/>
        <w:gridCol w:w="1335"/>
        <w:gridCol w:w="2924"/>
        <w:gridCol w:w="855"/>
        <w:gridCol w:w="1324"/>
      </w:tblGrid>
      <w:tr>
        <w:trPr>
          <w:trHeight w:val="438"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eastAsia="zh-Hans" w:bidi="ar"/>
              </w:rPr>
            </w:pPr>
            <w:r>
              <w:rPr>
                <w:rFonts w:hint="eastAsia" w:asciiTheme="minorEastAsia" w:hAnsiTheme="minorEastAsia" w:eastAsiaTheme="minorEastAsia" w:cstheme="minorEastAsia"/>
                <w:b/>
                <w:sz w:val="18"/>
                <w:szCs w:val="18"/>
                <w:lang w:val="en-US" w:eastAsia="zh-Hans" w:bidi="ar"/>
              </w:rPr>
              <w:t>日期</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章证照类别</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使用部门</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外借事由</w:t>
            </w: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领用人</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eastAsia="zh-Hans" w:bidi="ar"/>
              </w:rPr>
            </w:pPr>
            <w:r>
              <w:rPr>
                <w:rFonts w:hint="eastAsia" w:asciiTheme="minorEastAsia" w:hAnsiTheme="minorEastAsia" w:eastAsiaTheme="minorEastAsia" w:cstheme="minorEastAsia"/>
                <w:b/>
                <w:sz w:val="18"/>
                <w:szCs w:val="18"/>
                <w:lang w:eastAsia="zh-Hans" w:bidi="ar"/>
              </w:rPr>
              <w:t>监印人</w:t>
            </w:r>
          </w:p>
        </w:tc>
      </w:tr>
      <w:tr>
        <w:trPr>
          <w:trHeight w:val="438"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eastAsia="zh-Hans" w:bidi="ar"/>
              </w:rPr>
            </w:pPr>
            <w:r>
              <w:rPr>
                <w:rFonts w:hint="eastAsia" w:asciiTheme="minorEastAsia" w:hAnsiTheme="minorEastAsia" w:eastAsiaTheme="minorEastAsia" w:cstheme="minorEastAsia"/>
                <w:sz w:val="18"/>
                <w:szCs w:val="18"/>
                <w:lang w:val="en-US" w:eastAsia="zh-CN" w:bidi="ar"/>
              </w:rPr>
              <w:t>-</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heme="minorEastAsia" w:hAnsiTheme="minorEastAsia" w:eastAsiaTheme="minorEastAsia" w:cstheme="minorEastAsia"/>
                <w:sz w:val="18"/>
                <w:szCs w:val="18"/>
                <w:lang w:eastAsia="zh-Hans" w:bidi="ar"/>
              </w:rPr>
            </w:pPr>
            <w:r>
              <w:rPr>
                <w:rFonts w:hint="eastAsia" w:asciiTheme="minorEastAsia" w:hAnsiTheme="minorEastAsia" w:eastAsiaTheme="minorEastAsia" w:cstheme="minorEastAsia"/>
                <w:sz w:val="18"/>
                <w:szCs w:val="18"/>
                <w:lang w:val="en-US" w:eastAsia="zh-CN" w:bidi="ar"/>
              </w:rPr>
              <w:t>-</w:t>
            </w:r>
          </w:p>
        </w:tc>
      </w:tr>
    </w:tbl>
    <w:p>
      <w:pPr>
        <w:pStyle w:val="4"/>
        <w:spacing w:line="480" w:lineRule="auto"/>
        <w:rPr>
          <w:rFonts w:hint="eastAsia" w:asciiTheme="minorEastAsia" w:hAnsiTheme="minorEastAsia" w:eastAsiaTheme="minorEastAsia" w:cstheme="minorEastAsia"/>
          <w:sz w:val="18"/>
          <w:szCs w:val="18"/>
        </w:rPr>
      </w:pPr>
      <w:bookmarkStart w:id="15" w:name="_Toc496342951"/>
      <w:r>
        <w:rPr>
          <w:rFonts w:hint="eastAsia" w:asciiTheme="minorEastAsia" w:hAnsiTheme="minorEastAsia" w:eastAsiaTheme="minorEastAsia" w:cstheme="minorEastAsia"/>
          <w:sz w:val="21"/>
          <w:szCs w:val="21"/>
        </w:rPr>
        <w:t>十三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项目公司签约情况</w:t>
      </w:r>
      <w:bookmarkEnd w:id="15"/>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表十</w:t>
      </w:r>
      <w:r>
        <w:rPr>
          <w:rFonts w:hint="eastAsia" w:asciiTheme="minorEastAsia" w:hAnsiTheme="minorEastAsia" w:eastAsiaTheme="minorEastAsia" w:cstheme="minorEastAsia"/>
          <w:sz w:val="18"/>
          <w:szCs w:val="18"/>
          <w:lang w:val="en-US" w:eastAsia="zh-CN"/>
        </w:rPr>
        <w:t>四</w:t>
      </w:r>
      <w:r>
        <w:rPr>
          <w:rFonts w:hint="eastAsia" w:asciiTheme="minorEastAsia" w:hAnsiTheme="minorEastAsia" w:eastAsiaTheme="minorEastAsia" w:cstheme="minorEastAsia"/>
          <w:sz w:val="18"/>
          <w:szCs w:val="18"/>
        </w:rPr>
        <w:t>：202</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月合同签订情况</w:t>
      </w:r>
    </w:p>
    <w:tbl>
      <w:tblPr>
        <w:tblStyle w:val="25"/>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60"/>
        <w:gridCol w:w="2100"/>
        <w:gridCol w:w="2360"/>
        <w:gridCol w:w="1607"/>
        <w:gridCol w:w="1160"/>
      </w:tblGrid>
      <w:tr>
        <w:trPr>
          <w:tblHeader/>
          <w:jc w:val="center"/>
        </w:trPr>
        <w:tc>
          <w:tcPr>
            <w:tcW w:w="748" w:type="dxa"/>
            <w:vAlign w:val="center"/>
          </w:tcPr>
          <w:p>
            <w:pPr>
              <w:widowControl w:val="0"/>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序号</w:t>
            </w:r>
          </w:p>
        </w:tc>
        <w:tc>
          <w:tcPr>
            <w:tcW w:w="1660" w:type="dxa"/>
            <w:vAlign w:val="center"/>
          </w:tcPr>
          <w:p>
            <w:pPr>
              <w:widowControl w:val="0"/>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签订</w:t>
            </w:r>
            <w:r>
              <w:rPr>
                <w:rFonts w:hint="eastAsia" w:asciiTheme="minorEastAsia" w:hAnsiTheme="minorEastAsia" w:eastAsiaTheme="minorEastAsia" w:cstheme="minorEastAsia"/>
                <w:b/>
                <w:bCs/>
                <w:sz w:val="18"/>
                <w:szCs w:val="18"/>
                <w:lang w:bidi="ar"/>
              </w:rPr>
              <w:t>日期</w:t>
            </w:r>
          </w:p>
        </w:tc>
        <w:tc>
          <w:tcPr>
            <w:tcW w:w="2100" w:type="dxa"/>
            <w:vAlign w:val="center"/>
          </w:tcPr>
          <w:p>
            <w:pPr>
              <w:widowControl w:val="0"/>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对方单位</w:t>
            </w:r>
          </w:p>
        </w:tc>
        <w:tc>
          <w:tcPr>
            <w:tcW w:w="2360" w:type="dxa"/>
            <w:vAlign w:val="center"/>
          </w:tcPr>
          <w:p>
            <w:pPr>
              <w:widowControl w:val="0"/>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合同名称</w:t>
            </w:r>
          </w:p>
        </w:tc>
        <w:tc>
          <w:tcPr>
            <w:tcW w:w="1607" w:type="dxa"/>
            <w:vAlign w:val="center"/>
          </w:tcPr>
          <w:p>
            <w:pPr>
              <w:widowControl w:val="0"/>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合同金额（元）</w:t>
            </w:r>
          </w:p>
        </w:tc>
        <w:tc>
          <w:tcPr>
            <w:tcW w:w="1160" w:type="dxa"/>
            <w:vAlign w:val="center"/>
          </w:tcPr>
          <w:p>
            <w:pPr>
              <w:widowControl w:val="0"/>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签订</w:t>
            </w:r>
            <w:r>
              <w:rPr>
                <w:rFonts w:hint="eastAsia" w:asciiTheme="minorEastAsia" w:hAnsiTheme="minorEastAsia" w:eastAsiaTheme="minorEastAsia" w:cstheme="minorEastAsia"/>
                <w:b/>
                <w:bCs/>
                <w:sz w:val="18"/>
                <w:szCs w:val="18"/>
                <w:lang w:bidi="ar"/>
              </w:rPr>
              <w:t>份数</w:t>
            </w:r>
          </w:p>
        </w:tc>
      </w:tr>
      <w:tr>
        <w:trPr>
          <w:trHeight w:val="520" w:hRule="atLeast"/>
          <w:jc w:val="center"/>
        </w:trPr>
        <w:tc>
          <w:tcPr>
            <w:tcW w:w="748" w:type="dxa"/>
            <w:vAlign w:val="center"/>
          </w:tcPr>
          <w:p>
            <w:pPr>
              <w:widowControl w:val="0"/>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w:t>
            </w:r>
          </w:p>
        </w:tc>
        <w:tc>
          <w:tcPr>
            <w:tcW w:w="1660" w:type="dxa"/>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bidi="ar"/>
              </w:rPr>
              <w:t>-</w:t>
            </w:r>
          </w:p>
        </w:tc>
        <w:tc>
          <w:tcPr>
            <w:tcW w:w="2100" w:type="dxa"/>
            <w:vAlign w:val="center"/>
          </w:tcPr>
          <w:p>
            <w:pPr>
              <w:jc w:val="center"/>
              <w:textAlignment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8"/>
                <w:szCs w:val="18"/>
                <w:lang w:val="en-US" w:eastAsia="zh-CN" w:bidi="ar"/>
              </w:rPr>
              <w:t>-</w:t>
            </w:r>
          </w:p>
        </w:tc>
        <w:tc>
          <w:tcPr>
            <w:tcW w:w="2360" w:type="dxa"/>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bidi="ar"/>
              </w:rPr>
              <w:t>-</w:t>
            </w:r>
          </w:p>
        </w:tc>
        <w:tc>
          <w:tcPr>
            <w:tcW w:w="1607"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160" w:type="dxa"/>
            <w:vAlign w:val="center"/>
          </w:tcPr>
          <w:p>
            <w:pPr>
              <w:jc w:val="center"/>
              <w:textAlignment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r>
    </w:tbl>
    <w:p>
      <w:pPr>
        <w:pStyle w:val="4"/>
        <w:spacing w:line="480" w:lineRule="auto"/>
        <w:rPr>
          <w:rFonts w:hint="eastAsia" w:asciiTheme="minorEastAsia" w:hAnsiTheme="minorEastAsia" w:eastAsiaTheme="minorEastAsia" w:cstheme="minorEastAsia"/>
          <w:sz w:val="21"/>
          <w:szCs w:val="21"/>
        </w:rPr>
      </w:pPr>
      <w:bookmarkStart w:id="16" w:name="_Toc1209492509"/>
      <w:r>
        <w:rPr>
          <w:rFonts w:hint="eastAsia" w:asciiTheme="minorEastAsia" w:hAnsiTheme="minorEastAsia" w:eastAsiaTheme="minorEastAsia" w:cstheme="minorEastAsia"/>
          <w:sz w:val="21"/>
          <w:szCs w:val="21"/>
        </w:rPr>
        <w:t>十四、项目整体运行情况分析</w:t>
      </w:r>
      <w:bookmarkEnd w:id="16"/>
    </w:p>
    <w:p>
      <w:pPr>
        <w:pStyle w:val="2"/>
        <w:spacing w:after="0" w:line="480" w:lineRule="auto"/>
        <w:ind w:firstLine="420" w:firstLineChars="200"/>
        <w:rPr>
          <w:rFonts w:hint="eastAsia" w:asciiTheme="minorEastAsia" w:hAnsiTheme="minorEastAsia" w:eastAsiaTheme="minorEastAsia" w:cstheme="minorEastAsia"/>
          <w:b/>
          <w:kern w:val="0"/>
          <w:szCs w:val="21"/>
          <w:lang w:bidi="ar"/>
        </w:rPr>
      </w:pPr>
      <w:r>
        <w:rPr>
          <w:rFonts w:hint="eastAsia" w:asciiTheme="minorEastAsia" w:hAnsiTheme="minorEastAsia" w:eastAsiaTheme="minorEastAsia" w:cstheme="minorEastAsia"/>
          <w:b/>
          <w:kern w:val="0"/>
          <w:szCs w:val="21"/>
          <w:lang w:bidi="ar"/>
        </w:rPr>
        <w:t>1.</w:t>
      </w:r>
      <w:r>
        <w:rPr>
          <w:rFonts w:hint="eastAsia" w:asciiTheme="minorEastAsia" w:hAnsiTheme="minorEastAsia" w:eastAsiaTheme="minorEastAsia" w:cstheme="minorEastAsia"/>
          <w:b/>
          <w:kern w:val="0"/>
          <w:szCs w:val="21"/>
          <w:lang w:bidi="ar"/>
        </w:rPr>
        <w:t>项目开发建设情况评价</w:t>
      </w:r>
    </w:p>
    <w:p>
      <w:pPr>
        <w:pStyle w:val="2"/>
        <w:spacing w:after="0" w:line="480" w:lineRule="auto"/>
        <w:ind w:firstLine="420" w:firstLineChars="200"/>
        <w:rPr>
          <w:rFonts w:hint="eastAsia" w:asciiTheme="minorEastAsia" w:hAnsiTheme="minorEastAsia" w:eastAsiaTheme="minorEastAsia" w:cstheme="minorEastAsia"/>
          <w:b w:val="0"/>
          <w:bCs/>
          <w:kern w:val="0"/>
          <w:szCs w:val="21"/>
          <w:lang w:val="en-US" w:eastAsia="zh-CN" w:bidi="ar"/>
        </w:rPr>
      </w:pPr>
      <w:r>
        <w:rPr>
          <w:rFonts w:hint="eastAsia" w:asciiTheme="minorEastAsia" w:hAnsiTheme="minorEastAsia" w:eastAsiaTheme="minorEastAsia" w:cstheme="minorEastAsia"/>
          <w:b w:val="0"/>
          <w:bCs/>
          <w:kern w:val="0"/>
          <w:szCs w:val="21"/>
          <w:lang w:val="en-US" w:eastAsia="zh-CN" w:bidi="ar"/>
        </w:rPr>
        <w:t>暂不涉及。</w:t>
      </w:r>
    </w:p>
    <w:p>
      <w:pPr>
        <w:pStyle w:val="2"/>
        <w:spacing w:after="0" w:line="480" w:lineRule="auto"/>
        <w:ind w:firstLine="420" w:firstLineChars="200"/>
        <w:rPr>
          <w:rFonts w:hint="eastAsia" w:asciiTheme="minorEastAsia" w:hAnsiTheme="minorEastAsia" w:eastAsiaTheme="minorEastAsia" w:cstheme="minorEastAsia"/>
          <w:b/>
          <w:kern w:val="0"/>
          <w:szCs w:val="21"/>
          <w:lang w:bidi="ar"/>
        </w:rPr>
      </w:pPr>
      <w:r>
        <w:rPr>
          <w:rFonts w:hint="eastAsia" w:asciiTheme="minorEastAsia" w:hAnsiTheme="minorEastAsia" w:eastAsiaTheme="minorEastAsia" w:cstheme="minorEastAsia"/>
          <w:b/>
          <w:kern w:val="0"/>
          <w:szCs w:val="21"/>
          <w:lang w:bidi="ar"/>
        </w:rPr>
        <w:t>2.</w:t>
      </w:r>
      <w:r>
        <w:rPr>
          <w:rFonts w:hint="eastAsia" w:asciiTheme="minorEastAsia" w:hAnsiTheme="minorEastAsia" w:eastAsiaTheme="minorEastAsia" w:cstheme="minorEastAsia"/>
          <w:b/>
          <w:kern w:val="0"/>
          <w:szCs w:val="21"/>
          <w:lang w:bidi="ar"/>
        </w:rPr>
        <w:t>项目销售情况评价</w:t>
      </w:r>
    </w:p>
    <w:p>
      <w:pPr>
        <w:spacing w:line="480" w:lineRule="auto"/>
        <w:ind w:firstLine="420" w:firstLineChars="200"/>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Hans"/>
        </w:rPr>
        <w:t>截至本期期末，</w:t>
      </w:r>
      <w:r>
        <w:rPr>
          <w:rFonts w:hint="eastAsia" w:asciiTheme="minorEastAsia" w:hAnsiTheme="minorEastAsia" w:eastAsiaTheme="minorEastAsia" w:cstheme="minorEastAsia"/>
          <w:kern w:val="2"/>
          <w:sz w:val="21"/>
          <w:szCs w:val="21"/>
          <w:lang w:val="en-US" w:eastAsia="zh-CN"/>
        </w:rPr>
        <w:t>暂不涉及项目销售情况。</w:t>
      </w:r>
    </w:p>
    <w:p>
      <w:pPr>
        <w:pStyle w:val="2"/>
        <w:spacing w:after="0" w:line="480" w:lineRule="auto"/>
        <w:ind w:firstLine="420" w:firstLineChars="200"/>
        <w:rPr>
          <w:rFonts w:hint="eastAsia" w:asciiTheme="minorEastAsia" w:hAnsiTheme="minorEastAsia" w:eastAsiaTheme="minorEastAsia" w:cstheme="minorEastAsia"/>
          <w:b/>
          <w:kern w:val="0"/>
          <w:szCs w:val="21"/>
          <w:lang w:bidi="ar"/>
        </w:rPr>
      </w:pPr>
      <w:r>
        <w:rPr>
          <w:rFonts w:hint="eastAsia" w:asciiTheme="minorEastAsia" w:hAnsiTheme="minorEastAsia" w:eastAsiaTheme="minorEastAsia" w:cstheme="minorEastAsia"/>
          <w:b/>
          <w:kern w:val="0"/>
          <w:szCs w:val="21"/>
          <w:lang w:bidi="ar"/>
        </w:rPr>
        <w:t>3.资金（成本）使用评价</w:t>
      </w:r>
    </w:p>
    <w:p>
      <w:pPr>
        <w:pStyle w:val="2"/>
        <w:spacing w:line="480" w:lineRule="auto"/>
        <w:ind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截至本期期末，</w:t>
      </w:r>
      <w:r>
        <w:rPr>
          <w:rFonts w:hint="eastAsia" w:asciiTheme="minorEastAsia" w:hAnsiTheme="minorEastAsia" w:eastAsiaTheme="minorEastAsia" w:cstheme="minorEastAsia"/>
          <w:szCs w:val="21"/>
          <w:lang w:val="en-US" w:eastAsia="zh-CN"/>
        </w:rPr>
        <w:t>暂不涉及。</w:t>
      </w:r>
      <w:r>
        <w:rPr>
          <w:rFonts w:hint="eastAsia" w:asciiTheme="minorEastAsia" w:hAnsiTheme="minorEastAsia" w:eastAsiaTheme="minorEastAsia" w:cstheme="minorEastAsia"/>
          <w:szCs w:val="21"/>
        </w:rPr>
        <w:t>。</w:t>
      </w:r>
    </w:p>
    <w:p>
      <w:pPr>
        <w:pStyle w:val="2"/>
        <w:spacing w:after="0" w:line="480" w:lineRule="auto"/>
        <w:ind w:firstLine="420" w:firstLineChars="200"/>
        <w:rPr>
          <w:rFonts w:hint="eastAsia" w:asciiTheme="minorEastAsia" w:hAnsiTheme="minorEastAsia" w:eastAsiaTheme="minorEastAsia" w:cstheme="minorEastAsia"/>
          <w:b/>
          <w:kern w:val="0"/>
          <w:szCs w:val="21"/>
          <w:lang w:bidi="ar"/>
        </w:rPr>
      </w:pPr>
      <w:r>
        <w:rPr>
          <w:rFonts w:hint="eastAsia" w:asciiTheme="minorEastAsia" w:hAnsiTheme="minorEastAsia" w:eastAsiaTheme="minorEastAsia" w:cstheme="minorEastAsia"/>
          <w:b/>
          <w:kern w:val="0"/>
          <w:szCs w:val="21"/>
          <w:lang w:bidi="ar"/>
        </w:rPr>
        <w:t>4.操作风险评价</w:t>
      </w:r>
    </w:p>
    <w:p>
      <w:pPr>
        <w:pStyle w:val="2"/>
        <w:spacing w:after="0" w:line="480" w:lineRule="auto"/>
        <w:ind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截至本期期末，项目公司暂无内部人员操作不当导致资产损失的情况，暂无由于不履行合同或工程建设发生安全、质量事故引发索赔的情况，暂无由于灾难性事件或其他事件导致有形资产损坏或损失的情况，项目公司运作正常，暂无操作风险。</w:t>
      </w:r>
    </w:p>
    <w:p>
      <w:pPr>
        <w:pStyle w:val="2"/>
        <w:spacing w:after="0" w:line="480" w:lineRule="auto"/>
        <w:ind w:firstLine="420" w:firstLineChars="200"/>
        <w:rPr>
          <w:rFonts w:hint="eastAsia" w:asciiTheme="minorEastAsia" w:hAnsiTheme="minorEastAsia" w:eastAsiaTheme="minorEastAsia" w:cstheme="minorEastAsia"/>
          <w:b/>
          <w:kern w:val="0"/>
          <w:szCs w:val="21"/>
          <w:lang w:bidi="ar"/>
        </w:rPr>
      </w:pPr>
      <w:r>
        <w:rPr>
          <w:rFonts w:hint="eastAsia" w:asciiTheme="minorEastAsia" w:hAnsiTheme="minorEastAsia" w:eastAsiaTheme="minorEastAsia" w:cstheme="minorEastAsia"/>
          <w:b/>
          <w:kern w:val="0"/>
          <w:szCs w:val="21"/>
          <w:lang w:bidi="ar"/>
        </w:rPr>
        <w:t>5.其他</w:t>
      </w:r>
    </w:p>
    <w:p>
      <w:pPr>
        <w:spacing w:line="48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rPr>
        <w:t>暂无</w:t>
      </w:r>
    </w:p>
    <w:p>
      <w:pPr>
        <w:pStyle w:val="4"/>
        <w:spacing w:line="480" w:lineRule="auto"/>
        <w:rPr>
          <w:rFonts w:hint="eastAsia" w:asciiTheme="minorEastAsia" w:hAnsiTheme="minorEastAsia" w:eastAsiaTheme="minorEastAsia" w:cstheme="minorEastAsia"/>
          <w:sz w:val="21"/>
          <w:szCs w:val="21"/>
        </w:rPr>
      </w:pPr>
      <w:bookmarkStart w:id="17" w:name="_Toc2007879908"/>
      <w:r>
        <w:rPr>
          <w:rFonts w:hint="eastAsia" w:asciiTheme="minorEastAsia" w:hAnsiTheme="minorEastAsia" w:eastAsiaTheme="minorEastAsia" w:cstheme="minorEastAsia"/>
          <w:sz w:val="21"/>
          <w:szCs w:val="21"/>
        </w:rPr>
        <w:t>十五、附件</w:t>
      </w:r>
      <w:bookmarkEnd w:id="17"/>
    </w:p>
    <w:p>
      <w:pPr>
        <w:spacing w:line="48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附件一：银行账户流水</w:t>
      </w:r>
    </w:p>
    <w:p>
      <w:pPr>
        <w:spacing w:line="48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附件二：合同统计表和合同付款台账</w:t>
      </w:r>
    </w:p>
    <w:p>
      <w:pPr>
        <w:spacing w:line="48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附件三：项目销售回款统计表</w:t>
      </w:r>
    </w:p>
    <w:p>
      <w:pPr>
        <w:spacing w:line="48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附件四：项目公司下月资金计划</w:t>
      </w:r>
    </w:p>
    <w:p>
      <w:pPr>
        <w:spacing w:line="48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附件五：项目形象进度表及照片</w:t>
      </w:r>
    </w:p>
    <w:p>
      <w:pPr>
        <w:spacing w:line="48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附件六：项目公司月度财务报表（资产负债表、利润表、现金流量表）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pStyle w:val="4"/>
        <w:spacing w:line="480" w:lineRule="auto"/>
        <w:rPr>
          <w:rFonts w:hint="eastAsia" w:asciiTheme="minorEastAsia" w:hAnsiTheme="minorEastAsia" w:eastAsiaTheme="minorEastAsia" w:cstheme="minorEastAsia"/>
          <w:sz w:val="21"/>
          <w:szCs w:val="21"/>
        </w:rPr>
      </w:pPr>
      <w:bookmarkStart w:id="18" w:name="_Toc879584798"/>
      <w:r>
        <w:rPr>
          <w:rFonts w:hint="eastAsia" w:asciiTheme="minorEastAsia" w:hAnsiTheme="minorEastAsia" w:eastAsiaTheme="minorEastAsia" w:cstheme="minorEastAsia"/>
          <w:sz w:val="21"/>
          <w:szCs w:val="21"/>
        </w:rPr>
        <w:t>附件一:银行</w:t>
      </w:r>
      <w:r>
        <w:rPr>
          <w:rFonts w:hint="eastAsia" w:asciiTheme="minorEastAsia" w:hAnsiTheme="minorEastAsia" w:eastAsiaTheme="minorEastAsia" w:cstheme="minorEastAsia"/>
          <w:sz w:val="21"/>
          <w:szCs w:val="21"/>
          <w:lang w:val="en-US" w:eastAsia="zh-CN"/>
        </w:rPr>
        <w:t>账户</w:t>
      </w:r>
      <w:r>
        <w:rPr>
          <w:rFonts w:hint="eastAsia" w:asciiTheme="minorEastAsia" w:hAnsiTheme="minorEastAsia" w:eastAsiaTheme="minorEastAsia" w:cstheme="minorEastAsia"/>
          <w:sz w:val="21"/>
          <w:szCs w:val="21"/>
        </w:rPr>
        <w:t>流水</w:t>
      </w:r>
      <w:bookmarkEnd w:id="18"/>
    </w:p>
    <w:p>
      <w:pPr>
        <w:pStyle w:val="2"/>
        <w:ind w:firstLine="0" w:firstLineChar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杭州橙光置业有限责任公司工行3537</w:t>
      </w:r>
      <w:r>
        <w:rPr>
          <w:rFonts w:hint="eastAsia" w:asciiTheme="minorEastAsia" w:hAnsiTheme="minorEastAsia" w:eastAsiaTheme="minorEastAsia" w:cstheme="minorEastAsia"/>
          <w:sz w:val="18"/>
          <w:szCs w:val="18"/>
        </w:rPr>
        <w:t>账户</w:t>
      </w:r>
    </w:p>
    <w:p>
      <w:pPr>
        <w:pStyle w:val="2"/>
        <w:ind w:firstLine="0" w:firstLineChars="0"/>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drawing>
          <wp:inline distT="0" distB="0" distL="114300" distR="114300">
            <wp:extent cx="5269230" cy="2491740"/>
            <wp:effectExtent l="0" t="0" r="7620" b="3810"/>
            <wp:docPr id="3" name="图片 3" descr="732a51e532763bda27bba4cc857d8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32a51e532763bda27bba4cc857d84f"/>
                    <pic:cNvPicPr>
                      <a:picLocks noChangeAspect="1"/>
                    </pic:cNvPicPr>
                  </pic:nvPicPr>
                  <pic:blipFill>
                    <a:blip r:embed="rId7"/>
                    <a:stretch>
                      <a:fillRect/>
                    </a:stretch>
                  </pic:blipFill>
                  <pic:spPr>
                    <a:xfrm>
                      <a:off x="0" y="0"/>
                      <a:ext cx="5269230" cy="2491740"/>
                    </a:xfrm>
                    <a:prstGeom prst="rect">
                      <a:avLst/>
                    </a:prstGeom>
                  </pic:spPr>
                </pic:pic>
              </a:graphicData>
            </a:graphic>
          </wp:inline>
        </w:drawing>
      </w:r>
    </w:p>
    <w:p>
      <w:pPr>
        <w:pStyle w:val="2"/>
        <w:ind w:firstLine="0" w:firstLineChars="0"/>
        <w:jc w:val="both"/>
        <w:rPr>
          <w:rFonts w:hint="eastAsia" w:asciiTheme="minorEastAsia" w:hAnsiTheme="minorEastAsia" w:eastAsiaTheme="minorEastAsia" w:cstheme="minorEastAsia"/>
          <w:sz w:val="18"/>
          <w:szCs w:val="18"/>
          <w:lang w:eastAsia="zh-CN"/>
        </w:rPr>
      </w:pPr>
    </w:p>
    <w:p>
      <w:pPr>
        <w:pStyle w:val="2"/>
        <w:ind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杭州莹光置业有限公司工行9977账户</w:t>
      </w:r>
    </w:p>
    <w:p>
      <w:pPr>
        <w:pStyle w:val="2"/>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rPr>
        <w:drawing>
          <wp:inline distT="0" distB="0" distL="114300" distR="114300">
            <wp:extent cx="5267325" cy="1506220"/>
            <wp:effectExtent l="0" t="0" r="9525"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67325" cy="1506220"/>
                    </a:xfrm>
                    <a:prstGeom prst="rect">
                      <a:avLst/>
                    </a:prstGeom>
                    <a:noFill/>
                    <a:ln w="9525">
                      <a:noFill/>
                    </a:ln>
                  </pic:spPr>
                </pic:pic>
              </a:graphicData>
            </a:graphic>
          </wp:inline>
        </w:drawing>
      </w:r>
    </w:p>
    <w:p>
      <w:pPr>
        <w:pStyle w:val="4"/>
        <w:spacing w:line="480" w:lineRule="auto"/>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pStyle w:val="4"/>
        <w:rPr>
          <w:rFonts w:hint="eastAsia" w:asciiTheme="minorEastAsia" w:hAnsiTheme="minorEastAsia" w:eastAsiaTheme="minorEastAsia" w:cstheme="minorEastAsia"/>
          <w:sz w:val="21"/>
          <w:szCs w:val="21"/>
        </w:rPr>
      </w:pPr>
      <w:bookmarkStart w:id="19" w:name="_Toc2051757685"/>
      <w:r>
        <w:rPr>
          <w:rFonts w:hint="eastAsia" w:asciiTheme="minorEastAsia" w:hAnsiTheme="minorEastAsia" w:eastAsiaTheme="minorEastAsia" w:cstheme="minorEastAsia"/>
          <w:sz w:val="21"/>
          <w:szCs w:val="21"/>
        </w:rPr>
        <w:t>附件二：合同统计表</w:t>
      </w:r>
      <w:r>
        <w:rPr>
          <w:rFonts w:hint="eastAsia" w:asciiTheme="minorEastAsia" w:hAnsiTheme="minorEastAsia" w:eastAsiaTheme="minorEastAsia" w:cstheme="minorEastAsia"/>
          <w:sz w:val="21"/>
          <w:szCs w:val="21"/>
          <w:lang w:val="en-US" w:eastAsia="zh-CN"/>
        </w:rPr>
        <w:t>和合同</w:t>
      </w:r>
      <w:r>
        <w:rPr>
          <w:rFonts w:hint="eastAsia" w:asciiTheme="minorEastAsia" w:hAnsiTheme="minorEastAsia" w:eastAsiaTheme="minorEastAsia" w:cstheme="minorEastAsia"/>
          <w:sz w:val="21"/>
          <w:szCs w:val="21"/>
        </w:rPr>
        <w:t>付款台账</w:t>
      </w:r>
      <w:bookmarkEnd w:id="19"/>
    </w:p>
    <w:p>
      <w:pPr>
        <w:pStyle w:val="2"/>
        <w:ind w:firstLine="18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18"/>
          <w:szCs w:val="18"/>
        </w:rPr>
        <w:t>表十</w:t>
      </w:r>
      <w:r>
        <w:rPr>
          <w:rFonts w:hint="eastAsia" w:asciiTheme="minorEastAsia" w:hAnsiTheme="minorEastAsia" w:eastAsiaTheme="minorEastAsia" w:cstheme="minorEastAsia"/>
          <w:sz w:val="18"/>
          <w:szCs w:val="18"/>
          <w:lang w:val="en-US" w:eastAsia="zh-CN"/>
        </w:rPr>
        <w:t>五</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Hans"/>
        </w:rPr>
        <w:t>本期合同付款台账</w:t>
      </w:r>
    </w:p>
    <w:tbl>
      <w:tblPr>
        <w:tblStyle w:val="25"/>
        <w:tblW w:w="9594" w:type="dxa"/>
        <w:jc w:val="center"/>
        <w:tblLayout w:type="fixed"/>
        <w:tblCellMar>
          <w:top w:w="0" w:type="dxa"/>
          <w:left w:w="108" w:type="dxa"/>
          <w:bottom w:w="0" w:type="dxa"/>
          <w:right w:w="108" w:type="dxa"/>
        </w:tblCellMar>
      </w:tblPr>
      <w:tblGrid>
        <w:gridCol w:w="533"/>
        <w:gridCol w:w="1384"/>
        <w:gridCol w:w="1754"/>
        <w:gridCol w:w="1517"/>
        <w:gridCol w:w="1334"/>
        <w:gridCol w:w="1431"/>
        <w:gridCol w:w="1006"/>
        <w:gridCol w:w="635"/>
      </w:tblGrid>
      <w:tr>
        <w:trPr>
          <w:trHeight w:val="346" w:hRule="atLeast"/>
          <w:tblHeader/>
          <w:jc w:val="center"/>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序号</w:t>
            </w: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合同名称</w:t>
            </w:r>
          </w:p>
        </w:tc>
        <w:tc>
          <w:tcPr>
            <w:tcW w:w="17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合同金额（元）</w:t>
            </w:r>
          </w:p>
        </w:tc>
        <w:tc>
          <w:tcPr>
            <w:tcW w:w="15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收款单位</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本期付款金额（元）</w:t>
            </w: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含本期累计已付款金额（元）</w:t>
            </w: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累计已付款比例</w:t>
            </w:r>
          </w:p>
        </w:tc>
        <w:tc>
          <w:tcPr>
            <w:tcW w:w="6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18"/>
                <w:szCs w:val="18"/>
                <w:lang w:bidi="ar"/>
              </w:rPr>
            </w:pPr>
            <w:r>
              <w:rPr>
                <w:rFonts w:hint="eastAsia" w:asciiTheme="minorEastAsia" w:hAnsiTheme="minorEastAsia" w:eastAsiaTheme="minorEastAsia" w:cstheme="minorEastAsia"/>
                <w:b/>
                <w:bCs/>
                <w:sz w:val="18"/>
                <w:szCs w:val="18"/>
                <w:lang w:bidi="ar"/>
              </w:rPr>
              <w:t>备注</w:t>
            </w:r>
          </w:p>
        </w:tc>
      </w:tr>
      <w:tr>
        <w:trPr>
          <w:trHeight w:val="770" w:hRule="atLeast"/>
          <w:jc w:val="center"/>
        </w:trPr>
        <w:tc>
          <w:tcPr>
            <w:tcW w:w="533" w:type="dxa"/>
            <w:tcBorders>
              <w:top w:val="single" w:color="auto" w:sz="4" w:space="0"/>
              <w:left w:val="single" w:color="auto" w:sz="8" w:space="0"/>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w:t>
            </w:r>
          </w:p>
        </w:tc>
        <w:tc>
          <w:tcPr>
            <w:tcW w:w="1384"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754"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517"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334"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431"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006"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635" w:type="dxa"/>
            <w:tcBorders>
              <w:top w:val="single" w:color="auto" w:sz="4" w:space="0"/>
              <w:left w:val="single" w:color="auto" w:sz="4" w:space="0"/>
              <w:bottom w:val="single" w:color="auto" w:sz="4" w:space="0"/>
              <w:right w:val="single" w:color="auto" w:sz="4" w:space="0"/>
            </w:tcBorders>
            <w:shd w:val="clear" w:color="000000" w:fill="auto"/>
            <w:vAlign w:val="center"/>
          </w:tcPr>
          <w:p>
            <w:pPr>
              <w:pStyle w:val="2"/>
              <w:ind w:firstLine="0" w:firstLineChars="0"/>
              <w:jc w:val="center"/>
              <w:rPr>
                <w:rFonts w:hint="eastAsia" w:asciiTheme="minorEastAsia" w:hAnsiTheme="minorEastAsia" w:eastAsiaTheme="minorEastAsia" w:cstheme="minorEastAsia"/>
              </w:rPr>
            </w:pPr>
          </w:p>
        </w:tc>
      </w:tr>
      <w:tr>
        <w:trPr>
          <w:trHeight w:val="806" w:hRule="atLeast"/>
          <w:jc w:val="center"/>
        </w:trPr>
        <w:tc>
          <w:tcPr>
            <w:tcW w:w="533" w:type="dxa"/>
            <w:tcBorders>
              <w:top w:val="single" w:color="auto" w:sz="4" w:space="0"/>
              <w:left w:val="single" w:color="auto" w:sz="8" w:space="0"/>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2</w:t>
            </w:r>
          </w:p>
        </w:tc>
        <w:tc>
          <w:tcPr>
            <w:tcW w:w="1384"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754"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517"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334"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431"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1006"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val="en-US" w:eastAsia="zh-CN" w:bidi="ar"/>
              </w:rPr>
              <w:t>-</w:t>
            </w:r>
          </w:p>
        </w:tc>
        <w:tc>
          <w:tcPr>
            <w:tcW w:w="635" w:type="dxa"/>
            <w:tcBorders>
              <w:top w:val="single" w:color="auto" w:sz="4" w:space="0"/>
              <w:left w:val="single" w:color="auto" w:sz="4" w:space="0"/>
              <w:bottom w:val="single" w:color="auto" w:sz="4" w:space="0"/>
              <w:right w:val="single" w:color="auto" w:sz="4" w:space="0"/>
            </w:tcBorders>
            <w:shd w:val="clear" w:color="000000" w:fill="auto"/>
            <w:vAlign w:val="center"/>
          </w:tcPr>
          <w:p>
            <w:pPr>
              <w:pStyle w:val="2"/>
              <w:ind w:firstLine="0" w:firstLineChars="0"/>
              <w:jc w:val="center"/>
              <w:rPr>
                <w:rFonts w:hint="eastAsia" w:asciiTheme="minorEastAsia" w:hAnsiTheme="minorEastAsia" w:eastAsiaTheme="minorEastAsia" w:cstheme="minorEastAsia"/>
                <w:kern w:val="0"/>
                <w:sz w:val="18"/>
                <w:szCs w:val="18"/>
                <w:lang w:bidi="ar"/>
              </w:rPr>
            </w:pPr>
          </w:p>
        </w:tc>
      </w:tr>
    </w:tbl>
    <w:p>
      <w:pPr>
        <w:pStyle w:val="2"/>
        <w:ind w:firstLine="0" w:firstLineChars="0"/>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本期暂不涉及合同付款情况</w:t>
      </w:r>
      <w:r>
        <w:rPr>
          <w:rFonts w:hint="eastAsia" w:asciiTheme="minorEastAsia" w:hAnsiTheme="minorEastAsia" w:eastAsiaTheme="minorEastAsia" w:cstheme="minorEastAsia"/>
          <w:b w:val="0"/>
          <w:bCs/>
          <w:kern w:val="0"/>
          <w:sz w:val="18"/>
          <w:szCs w:val="18"/>
          <w:lang w:val="en-US" w:eastAsia="zh-Hans"/>
        </w:rPr>
        <w:t>。</w:t>
      </w:r>
    </w:p>
    <w:p>
      <w:pPr>
        <w:pStyle w:val="2"/>
        <w:ind w:firstLine="0" w:firstLineChars="0"/>
        <w:rPr>
          <w:rFonts w:hint="eastAsia" w:asciiTheme="minorEastAsia" w:hAnsiTheme="minorEastAsia" w:eastAsiaTheme="minorEastAsia" w:cstheme="minorEastAsia"/>
          <w:b/>
          <w:kern w:val="0"/>
          <w:sz w:val="18"/>
          <w:szCs w:val="18"/>
        </w:rPr>
      </w:pPr>
    </w:p>
    <w:p>
      <w:pPr>
        <w:pStyle w:val="2"/>
        <w:ind w:firstLine="0" w:firstLineChars="0"/>
        <w:rPr>
          <w:rFonts w:hint="eastAsia" w:asciiTheme="minorEastAsia" w:hAnsiTheme="minorEastAsia" w:eastAsiaTheme="minorEastAsia" w:cstheme="minorEastAsia"/>
          <w:b/>
          <w:kern w:val="0"/>
          <w:sz w:val="18"/>
          <w:szCs w:val="18"/>
        </w:rPr>
      </w:pPr>
    </w:p>
    <w:p>
      <w:pPr>
        <w:pStyle w:val="2"/>
        <w:ind w:firstLine="0" w:firstLineChars="0"/>
        <w:rPr>
          <w:rFonts w:hint="eastAsia" w:asciiTheme="minorEastAsia" w:hAnsiTheme="minorEastAsia" w:eastAsiaTheme="minorEastAsia" w:cstheme="minorEastAsia"/>
          <w:b/>
          <w:kern w:val="0"/>
          <w:sz w:val="18"/>
          <w:szCs w:val="18"/>
        </w:rPr>
      </w:pPr>
    </w:p>
    <w:p>
      <w:pPr>
        <w:pStyle w:val="2"/>
        <w:ind w:firstLine="0" w:firstLineChars="0"/>
        <w:rPr>
          <w:rFonts w:hint="eastAsia" w:asciiTheme="minorEastAsia" w:hAnsiTheme="minorEastAsia" w:eastAsiaTheme="minorEastAsia" w:cstheme="minorEastAsia"/>
          <w:b/>
          <w:kern w:val="0"/>
          <w:sz w:val="18"/>
          <w:szCs w:val="18"/>
        </w:rPr>
      </w:pPr>
    </w:p>
    <w:p>
      <w:pPr>
        <w:pStyle w:val="2"/>
        <w:ind w:firstLine="0" w:firstLineChars="0"/>
        <w:rPr>
          <w:rFonts w:hint="eastAsia" w:asciiTheme="minorEastAsia" w:hAnsiTheme="minorEastAsia" w:eastAsiaTheme="minorEastAsia" w:cstheme="minorEastAsia"/>
          <w:b/>
          <w:kern w:val="0"/>
          <w:sz w:val="18"/>
          <w:szCs w:val="18"/>
        </w:rPr>
      </w:pPr>
    </w:p>
    <w:p>
      <w:pPr>
        <w:pStyle w:val="2"/>
        <w:ind w:firstLine="0" w:firstLineChars="0"/>
        <w:rPr>
          <w:rFonts w:hint="eastAsia" w:asciiTheme="minorEastAsia" w:hAnsiTheme="minorEastAsia" w:eastAsiaTheme="minorEastAsia" w:cstheme="minorEastAsia"/>
          <w:b/>
          <w:kern w:val="0"/>
          <w:sz w:val="18"/>
          <w:szCs w:val="18"/>
        </w:rPr>
      </w:pPr>
    </w:p>
    <w:p>
      <w:pPr>
        <w:pStyle w:val="2"/>
        <w:ind w:firstLine="0" w:firstLineChars="0"/>
        <w:rPr>
          <w:rFonts w:hint="eastAsia" w:asciiTheme="minorEastAsia" w:hAnsiTheme="minorEastAsia" w:eastAsiaTheme="minorEastAsia" w:cstheme="minorEastAsia"/>
          <w:b/>
          <w:kern w:val="0"/>
          <w:sz w:val="18"/>
          <w:szCs w:val="18"/>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2"/>
        <w:ind w:firstLine="0" w:firstLineChars="0"/>
        <w:rPr>
          <w:rFonts w:hint="eastAsia" w:asciiTheme="minorEastAsia" w:hAnsiTheme="minorEastAsia" w:eastAsiaTheme="minorEastAsia" w:cstheme="minorEastAsia"/>
        </w:rPr>
      </w:pPr>
    </w:p>
    <w:p>
      <w:pPr>
        <w:pStyle w:val="4"/>
        <w:rPr>
          <w:rFonts w:hint="eastAsia" w:asciiTheme="minorEastAsia" w:hAnsiTheme="minorEastAsia" w:eastAsiaTheme="minorEastAsia" w:cstheme="minorEastAsia"/>
          <w:sz w:val="21"/>
          <w:szCs w:val="21"/>
        </w:rPr>
      </w:pPr>
      <w:bookmarkStart w:id="20" w:name="_Toc1746491916"/>
      <w:r>
        <w:rPr>
          <w:rFonts w:hint="eastAsia" w:asciiTheme="minorEastAsia" w:hAnsiTheme="minorEastAsia" w:eastAsiaTheme="minorEastAsia" w:cstheme="minorEastAsia"/>
          <w:sz w:val="21"/>
          <w:szCs w:val="21"/>
        </w:rPr>
        <w:t>附件三：项目</w:t>
      </w:r>
      <w:r>
        <w:rPr>
          <w:rFonts w:hint="eastAsia" w:asciiTheme="minorEastAsia" w:hAnsiTheme="minorEastAsia" w:eastAsiaTheme="minorEastAsia" w:cstheme="minorEastAsia"/>
          <w:sz w:val="21"/>
          <w:szCs w:val="21"/>
          <w:lang w:val="en-US" w:eastAsia="zh-CN"/>
        </w:rPr>
        <w:t>销售</w:t>
      </w:r>
      <w:r>
        <w:rPr>
          <w:rFonts w:hint="eastAsia" w:asciiTheme="minorEastAsia" w:hAnsiTheme="minorEastAsia" w:eastAsiaTheme="minorEastAsia" w:cstheme="minorEastAsia"/>
          <w:sz w:val="21"/>
          <w:szCs w:val="21"/>
        </w:rPr>
        <w:t>回款</w:t>
      </w:r>
      <w:r>
        <w:rPr>
          <w:rFonts w:hint="eastAsia" w:asciiTheme="minorEastAsia" w:hAnsiTheme="minorEastAsia" w:eastAsiaTheme="minorEastAsia" w:cstheme="minorEastAsia"/>
          <w:sz w:val="21"/>
          <w:szCs w:val="21"/>
          <w:lang w:val="en-US" w:eastAsia="zh-CN"/>
        </w:rPr>
        <w:t>统计表</w:t>
      </w:r>
      <w:bookmarkEnd w:id="20"/>
    </w:p>
    <w:p>
      <w:pPr>
        <w:pStyle w:val="2"/>
        <w:ind w:firstLine="18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表十</w:t>
      </w:r>
      <w:r>
        <w:rPr>
          <w:rFonts w:hint="eastAsia" w:asciiTheme="minorEastAsia" w:hAnsiTheme="minorEastAsia" w:eastAsiaTheme="minorEastAsia" w:cstheme="minorEastAsia"/>
          <w:sz w:val="18"/>
          <w:szCs w:val="18"/>
          <w:lang w:val="en-US" w:eastAsia="zh-CN"/>
        </w:rPr>
        <w:t>六</w:t>
      </w:r>
      <w:r>
        <w:rPr>
          <w:rFonts w:hint="eastAsia" w:asciiTheme="minorEastAsia" w:hAnsiTheme="minorEastAsia" w:eastAsiaTheme="minorEastAsia" w:cstheme="minorEastAsia"/>
          <w:sz w:val="18"/>
          <w:szCs w:val="18"/>
        </w:rPr>
        <w:t>：银行入账情况明细表</w:t>
      </w:r>
    </w:p>
    <w:tbl>
      <w:tblPr>
        <w:tblStyle w:val="25"/>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52"/>
        <w:gridCol w:w="1327"/>
        <w:gridCol w:w="1981"/>
        <w:gridCol w:w="1596"/>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blHeader/>
        </w:trPr>
        <w:tc>
          <w:tcPr>
            <w:tcW w:w="727" w:type="dxa"/>
            <w:shd w:val="clear" w:color="auto" w:fill="FFFFFF" w:themeFill="background1"/>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序号</w:t>
            </w:r>
          </w:p>
        </w:tc>
        <w:tc>
          <w:tcPr>
            <w:tcW w:w="1552" w:type="dxa"/>
            <w:shd w:val="clear" w:color="auto" w:fill="FFFFFF" w:themeFill="background1"/>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日期</w:t>
            </w:r>
          </w:p>
        </w:tc>
        <w:tc>
          <w:tcPr>
            <w:tcW w:w="1327" w:type="dxa"/>
            <w:shd w:val="clear" w:color="auto" w:fill="FFFFFF" w:themeFill="background1"/>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款项类型</w:t>
            </w:r>
          </w:p>
        </w:tc>
        <w:tc>
          <w:tcPr>
            <w:tcW w:w="1981" w:type="dxa"/>
            <w:shd w:val="clear" w:color="auto" w:fill="FFFFFF" w:themeFill="background1"/>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款项来源</w:t>
            </w:r>
          </w:p>
        </w:tc>
        <w:tc>
          <w:tcPr>
            <w:tcW w:w="1596" w:type="dxa"/>
            <w:shd w:val="clear" w:color="auto" w:fill="FFFFFF" w:themeFill="background1"/>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金额</w:t>
            </w:r>
            <w:r>
              <w:rPr>
                <w:rFonts w:hint="eastAsia" w:asciiTheme="minorEastAsia" w:hAnsiTheme="minorEastAsia" w:eastAsiaTheme="minorEastAsia" w:cstheme="minorEastAsia"/>
                <w:b/>
                <w:sz w:val="18"/>
                <w:szCs w:val="18"/>
                <w:lang w:bidi="ar"/>
              </w:rPr>
              <w:t>（元）</w:t>
            </w:r>
          </w:p>
        </w:tc>
        <w:tc>
          <w:tcPr>
            <w:tcW w:w="1604" w:type="dxa"/>
            <w:shd w:val="clear" w:color="auto" w:fill="FFFFFF" w:themeFill="background1"/>
            <w:vAlign w:val="center"/>
          </w:tcPr>
          <w:p>
            <w:pPr>
              <w:widowControl w:val="0"/>
              <w:spacing w:line="360" w:lineRule="auto"/>
              <w:jc w:val="center"/>
              <w:textAlignment w:val="center"/>
              <w:rPr>
                <w:rFonts w:hint="eastAsia" w:asciiTheme="minorEastAsia" w:hAnsiTheme="minorEastAsia" w:eastAsiaTheme="minorEastAsia" w:cstheme="minorEastAsia"/>
                <w:b/>
                <w:sz w:val="18"/>
                <w:szCs w:val="18"/>
                <w:lang w:bidi="ar"/>
              </w:rPr>
            </w:pPr>
            <w:r>
              <w:rPr>
                <w:rFonts w:hint="eastAsia" w:asciiTheme="minorEastAsia" w:hAnsiTheme="minorEastAsia" w:eastAsiaTheme="minorEastAsia" w:cstheme="minorEastAsia"/>
                <w:b/>
                <w:sz w:val="18"/>
                <w:szCs w:val="18"/>
                <w:lang w:bidi="ar"/>
              </w:rPr>
              <w:t>收款行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trPr>
        <w:tc>
          <w:tcPr>
            <w:tcW w:w="727"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1</w:t>
            </w:r>
          </w:p>
        </w:tc>
        <w:tc>
          <w:tcPr>
            <w:tcW w:w="1552"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327"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981"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596"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604"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trPr>
        <w:tc>
          <w:tcPr>
            <w:tcW w:w="727"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2</w:t>
            </w:r>
          </w:p>
        </w:tc>
        <w:tc>
          <w:tcPr>
            <w:tcW w:w="1552"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327"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981"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596"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c>
          <w:tcPr>
            <w:tcW w:w="1604" w:type="dxa"/>
            <w:shd w:val="clear" w:color="auto" w:fill="FFFFFF" w:themeFill="background1"/>
            <w:vAlign w:val="center"/>
          </w:tcPr>
          <w:p>
            <w:pPr>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w:t>
            </w:r>
          </w:p>
        </w:tc>
      </w:tr>
    </w:tbl>
    <w:p>
      <w:pPr>
        <w:pStyle w:val="2"/>
        <w:ind w:left="0" w:leftChars="0" w:firstLine="180" w:firstLineChars="100"/>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本期暂不涉及项目销售回款情况</w:t>
      </w:r>
      <w:r>
        <w:rPr>
          <w:rFonts w:hint="eastAsia" w:asciiTheme="minorEastAsia" w:hAnsiTheme="minorEastAsia" w:eastAsiaTheme="minorEastAsia" w:cstheme="minorEastAsia"/>
          <w:sz w:val="18"/>
          <w:szCs w:val="18"/>
          <w:lang w:val="en-US" w:eastAsia="zh-Hans" w:bidi="ar"/>
        </w:rPr>
        <w:t>。</w:t>
      </w: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2"/>
        <w:ind w:left="0" w:leftChars="0" w:firstLine="180" w:firstLineChars="100"/>
        <w:rPr>
          <w:rFonts w:hint="eastAsia" w:asciiTheme="minorEastAsia" w:hAnsiTheme="minorEastAsia" w:eastAsiaTheme="minorEastAsia" w:cstheme="minorEastAsia"/>
          <w:sz w:val="18"/>
          <w:szCs w:val="18"/>
          <w:lang w:val="en-US" w:eastAsia="zh-CN" w:bidi="ar"/>
        </w:rPr>
      </w:pPr>
    </w:p>
    <w:p>
      <w:pPr>
        <w:pStyle w:val="4"/>
        <w:spacing w:line="480" w:lineRule="auto"/>
        <w:rPr>
          <w:rFonts w:hint="eastAsia" w:asciiTheme="minorEastAsia" w:hAnsiTheme="minorEastAsia" w:eastAsiaTheme="minorEastAsia" w:cstheme="minorEastAsia"/>
          <w:sz w:val="21"/>
          <w:szCs w:val="21"/>
        </w:rPr>
      </w:pPr>
      <w:bookmarkStart w:id="21" w:name="_Toc1483145016"/>
      <w:r>
        <w:rPr>
          <w:rFonts w:hint="eastAsia" w:asciiTheme="minorEastAsia" w:hAnsiTheme="minorEastAsia" w:eastAsiaTheme="minorEastAsia" w:cstheme="minorEastAsia"/>
          <w:sz w:val="21"/>
          <w:szCs w:val="21"/>
        </w:rPr>
        <w:t>附件四：</w:t>
      </w:r>
      <w:r>
        <w:rPr>
          <w:rFonts w:hint="eastAsia" w:asciiTheme="minorEastAsia" w:hAnsiTheme="minorEastAsia" w:eastAsiaTheme="minorEastAsia" w:cstheme="minorEastAsia"/>
          <w:sz w:val="21"/>
          <w:szCs w:val="21"/>
          <w:lang w:val="en-US" w:eastAsia="zh-CN"/>
        </w:rPr>
        <w:t>项目公司</w:t>
      </w:r>
      <w:r>
        <w:rPr>
          <w:rFonts w:hint="eastAsia" w:asciiTheme="minorEastAsia" w:hAnsiTheme="minorEastAsia" w:eastAsiaTheme="minorEastAsia" w:cstheme="minorEastAsia"/>
          <w:sz w:val="21"/>
          <w:szCs w:val="21"/>
        </w:rPr>
        <w:t>下月（202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月）资金计划</w:t>
      </w:r>
      <w:bookmarkEnd w:id="21"/>
    </w:p>
    <w:p>
      <w:pPr>
        <w:rPr>
          <w:rFonts w:hint="eastAsia" w:asciiTheme="minorEastAsia" w:hAnsiTheme="minorEastAsia" w:eastAsiaTheme="minorEastAsia" w:cstheme="minorEastAsia"/>
          <w:kern w:val="2"/>
          <w:sz w:val="18"/>
          <w:szCs w:val="18"/>
          <w:lang w:val="en-US" w:eastAsia="zh-CN" w:bidi="ar"/>
        </w:rPr>
      </w:pPr>
      <w:r>
        <w:rPr>
          <w:rFonts w:hint="eastAsia" w:asciiTheme="minorEastAsia" w:hAnsiTheme="minorEastAsia" w:eastAsiaTheme="minorEastAsia" w:cstheme="minorEastAsia"/>
          <w:kern w:val="2"/>
          <w:sz w:val="18"/>
          <w:szCs w:val="18"/>
          <w:lang w:val="en-US" w:eastAsia="zh-CN" w:bidi="ar"/>
        </w:rPr>
        <w:t>本期暂不涉及。</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4"/>
        <w:spacing w:line="480" w:lineRule="auto"/>
        <w:rPr>
          <w:rFonts w:hint="eastAsia" w:asciiTheme="minorEastAsia" w:hAnsiTheme="minorEastAsia" w:eastAsiaTheme="minorEastAsia" w:cstheme="minorEastAsia"/>
          <w:sz w:val="21"/>
          <w:szCs w:val="21"/>
        </w:rPr>
      </w:pPr>
      <w:bookmarkStart w:id="22" w:name="_Toc1907686179"/>
      <w:bookmarkStart w:id="23" w:name="_Toc1375593183"/>
      <w:r>
        <w:rPr>
          <w:rFonts w:hint="eastAsia" w:asciiTheme="minorEastAsia" w:hAnsiTheme="minorEastAsia" w:eastAsiaTheme="minorEastAsia" w:cstheme="minorEastAsia"/>
          <w:sz w:val="21"/>
          <w:szCs w:val="21"/>
        </w:rPr>
        <w:t>附件五：项目形象进度表及照片</w:t>
      </w:r>
      <w:bookmarkEnd w:id="22"/>
      <w:bookmarkEnd w:id="23"/>
    </w:p>
    <w:p>
      <w:pPr>
        <w:pStyle w:val="2"/>
        <w:rPr>
          <w:rFonts w:hint="eastAsia" w:asciiTheme="minorEastAsia" w:hAnsiTheme="minorEastAsia" w:eastAsiaTheme="minorEastAsia" w:cstheme="minorEastAsia"/>
          <w:kern w:val="2"/>
          <w:sz w:val="18"/>
          <w:szCs w:val="18"/>
          <w:lang w:val="en-US" w:eastAsia="zh-CN" w:bidi="ar"/>
        </w:rPr>
      </w:pPr>
      <w:r>
        <w:rPr>
          <w:rFonts w:hint="eastAsia" w:asciiTheme="minorEastAsia" w:hAnsiTheme="minorEastAsia" w:eastAsiaTheme="minorEastAsia" w:cstheme="minorEastAsia"/>
          <w:kern w:val="2"/>
          <w:sz w:val="18"/>
          <w:szCs w:val="18"/>
          <w:lang w:val="en-US" w:eastAsia="zh-CN" w:bidi="ar"/>
        </w:rPr>
        <w:t>本期暂不涉及。</w:t>
      </w: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2"/>
        <w:rPr>
          <w:rFonts w:hint="eastAsia" w:asciiTheme="minorEastAsia" w:hAnsiTheme="minorEastAsia" w:eastAsiaTheme="minorEastAsia" w:cstheme="minorEastAsia"/>
          <w:sz w:val="21"/>
          <w:szCs w:val="21"/>
          <w:lang w:val="en-US" w:eastAsia="zh-CN"/>
        </w:rPr>
      </w:pPr>
    </w:p>
    <w:p>
      <w:pPr>
        <w:pStyle w:val="4"/>
        <w:spacing w:line="480" w:lineRule="auto"/>
        <w:rPr>
          <w:rFonts w:hint="eastAsia" w:asciiTheme="minorEastAsia" w:hAnsiTheme="minorEastAsia" w:eastAsiaTheme="minorEastAsia" w:cstheme="minorEastAsia"/>
          <w:sz w:val="21"/>
          <w:szCs w:val="21"/>
          <w:lang w:val="en-US" w:eastAsia="zh-CN"/>
        </w:rPr>
      </w:pPr>
      <w:bookmarkStart w:id="24" w:name="_Toc550760743"/>
      <w:bookmarkStart w:id="25" w:name="_Toc1933166726"/>
      <w:r>
        <w:rPr>
          <w:rFonts w:hint="eastAsia" w:asciiTheme="minorEastAsia" w:hAnsiTheme="minorEastAsia" w:eastAsiaTheme="minorEastAsia" w:cstheme="minorEastAsia"/>
          <w:sz w:val="21"/>
          <w:szCs w:val="21"/>
          <w:lang w:val="en-US" w:eastAsia="zh-CN"/>
        </w:rPr>
        <w:t>附件六：项目公司月度财务报表（资产负债表、现金流量表、利润表）</w:t>
      </w:r>
      <w:bookmarkEnd w:id="24"/>
      <w:bookmarkEnd w:id="25"/>
    </w:p>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表十七：资产负债表</w:t>
      </w:r>
    </w:p>
    <w:p>
      <w:pPr>
        <w:pStyle w:val="2"/>
        <w:ind w:left="0" w:leftChars="0"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bidi="ar"/>
        </w:rPr>
        <w:t>编制单位：杭州橙光置业有限责任公司                                    单位：元  币种：人民币</w:t>
      </w:r>
    </w:p>
    <w:tbl>
      <w:tblPr>
        <w:tblStyle w:val="25"/>
        <w:tblW w:w="8901" w:type="dxa"/>
        <w:tblInd w:w="-53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986"/>
        <w:gridCol w:w="1485"/>
        <w:gridCol w:w="1230"/>
        <w:gridCol w:w="1680"/>
        <w:gridCol w:w="1290"/>
        <w:gridCol w:w="1230"/>
      </w:tblGrid>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w:t>
            </w: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 xml:space="preserve"> 期末余额 </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期初余额</w:t>
            </w:r>
          </w:p>
        </w:tc>
        <w:tc>
          <w:tcPr>
            <w:tcW w:w="1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项目</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期末余额</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期初余额</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流动资产：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流动负债：</w:t>
            </w:r>
          </w:p>
        </w:tc>
        <w:tc>
          <w:tcPr>
            <w:tcW w:w="129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p>
        </w:tc>
        <w:tc>
          <w:tcPr>
            <w:tcW w:w="123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货币资金</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68,703,249.00</w:t>
            </w:r>
            <w:r>
              <w:rPr>
                <w:rFonts w:hint="eastAsia" w:asciiTheme="minorEastAsia" w:hAnsiTheme="minorEastAsia" w:eastAsiaTheme="minorEastAsia" w:cstheme="minorEastAsia"/>
                <w:i w:val="0"/>
                <w:color w:val="000000"/>
                <w:sz w:val="18"/>
                <w:szCs w:val="18"/>
                <w:u w:val="none"/>
                <w:lang w:val="en-US" w:eastAsia="zh-CN"/>
              </w:rPr>
              <w:t xml:space="preserve">   </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短期借款</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交易性金融资产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交易性金融负债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衍生金融资产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衍生金融负债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应收票据</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应付票据</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应收账款</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应付账款</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预付款项</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预收款项</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其他应收款</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477,000</w:t>
            </w:r>
            <w:r>
              <w:rPr>
                <w:rFonts w:hint="eastAsia" w:asciiTheme="minorEastAsia" w:hAnsiTheme="minorEastAsia" w:eastAsiaTheme="minorEastAsia" w:cstheme="minorEastAsia"/>
                <w:i w:val="0"/>
                <w:color w:val="000000"/>
                <w:sz w:val="18"/>
                <w:szCs w:val="18"/>
                <w:u w:val="none"/>
                <w:lang w:val="en-US" w:eastAsia="zh-CN"/>
              </w:rPr>
              <w:t>.00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合同负债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其中：应收利息</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应付职工薪酬</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应收股利</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应交税费</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存货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其他应付款</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480,250.00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合同资产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360" w:firstLineChars="2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其中：应付利息</w:t>
            </w:r>
          </w:p>
        </w:tc>
        <w:tc>
          <w:tcPr>
            <w:tcW w:w="1290" w:type="dxa"/>
            <w:tcBorders>
              <w:tl2br w:val="nil"/>
              <w:tr2bl w:val="nil"/>
            </w:tcBorders>
            <w:shd w:val="clear" w:color="auto" w:fill="auto"/>
            <w:vAlign w:val="center"/>
          </w:tcPr>
          <w:p>
            <w:pPr>
              <w:ind w:firstLine="360" w:firstLineChars="200"/>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ind w:firstLine="360" w:firstLineChars="200"/>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持有待售资产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应付股利</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一年内到期的非流动资产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360" w:firstLineChars="2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持有待售负债</w:t>
            </w:r>
          </w:p>
        </w:tc>
        <w:tc>
          <w:tcPr>
            <w:tcW w:w="1290" w:type="dxa"/>
            <w:tcBorders>
              <w:tl2br w:val="nil"/>
              <w:tr2bl w:val="nil"/>
            </w:tcBorders>
            <w:shd w:val="clear" w:color="auto" w:fill="auto"/>
            <w:vAlign w:val="center"/>
          </w:tcPr>
          <w:p>
            <w:pPr>
              <w:ind w:firstLine="360" w:firstLineChars="200"/>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ind w:firstLine="360" w:firstLineChars="200"/>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其他流动资产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一年内到期的非流动负债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流动资产合计</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69,180,249.00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b/>
                <w:bCs/>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其他流动负债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非流动资产：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流动负债合计</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480,250.00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债权投资</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非流动负债：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其他债权投资</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长期借款</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长期应收款</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应付债券</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长期股权投资</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其中：优先股</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其他权益工具投资</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永续债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其他非流动金融资产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租赁负债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180" w:firstLineChars="1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投资性房地产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长期应付款</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固定资产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专项应付款</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在建工程</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预计负债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生产性生物资产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递延收益</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油气资产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递延所得税负债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使用权资产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其他非流动负债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无形资产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非流动负债合计</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开发支出</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负债合计</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480,250.00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商誉</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所有者权益：</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长期待摊费用</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实收资本（或股本）</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68,700,000.00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递延所得税资产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其他权益工具</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其他非流动资产</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其中：优先股</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永续债</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资本公积</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 xml:space="preserve">  减：库存股</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ind w:firstLine="540" w:firstLineChars="3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其他综合收益</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ind w:firstLine="540" w:firstLineChars="3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盈余公积</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ind w:firstLine="360" w:firstLineChars="2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未分配利润</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ind w:firstLine="360" w:firstLineChars="2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归属于母公司所有者权益合计</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68,699,999.00</w:t>
            </w:r>
          </w:p>
        </w:tc>
        <w:tc>
          <w:tcPr>
            <w:tcW w:w="1230" w:type="dxa"/>
            <w:tcBorders>
              <w:tl2br w:val="nil"/>
              <w:tr2bl w:val="nil"/>
            </w:tcBorders>
            <w:shd w:val="clear" w:color="auto" w:fill="auto"/>
            <w:vAlign w:val="center"/>
          </w:tcPr>
          <w:p>
            <w:pPr>
              <w:ind w:firstLine="540" w:firstLineChars="300"/>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80" w:type="dxa"/>
            <w:tcBorders>
              <w:tl2br w:val="nil"/>
              <w:tr2bl w:val="nil"/>
            </w:tcBorders>
            <w:shd w:val="clear" w:color="auto" w:fill="auto"/>
            <w:vAlign w:val="center"/>
          </w:tcPr>
          <w:p>
            <w:pPr>
              <w:ind w:firstLine="360" w:firstLineChars="200"/>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少数股东权益</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0.00</w:t>
            </w:r>
          </w:p>
        </w:tc>
      </w:tr>
      <w:tr>
        <w:tblPrEx>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非流动资产合计</w:t>
            </w:r>
          </w:p>
        </w:tc>
        <w:tc>
          <w:tcPr>
            <w:tcW w:w="1485" w:type="dxa"/>
            <w:tcBorders>
              <w:tl2br w:val="nil"/>
              <w:tr2bl w:val="nil"/>
            </w:tcBorders>
            <w:shd w:val="clear" w:color="auto" w:fill="auto"/>
            <w:vAlign w:val="center"/>
          </w:tcPr>
          <w:p>
            <w:pPr>
              <w:jc w:val="center"/>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sz w:val="18"/>
                <w:szCs w:val="18"/>
                <w:u w:val="none"/>
                <w:lang w:val="en-US" w:eastAsia="zh-CN"/>
              </w:rPr>
              <w:t xml:space="preserve">            </w:t>
            </w:r>
            <w:r>
              <w:rPr>
                <w:rFonts w:hint="eastAsia" w:asciiTheme="minorEastAsia" w:hAnsiTheme="minorEastAsia" w:eastAsiaTheme="minorEastAsia" w:cstheme="minorEastAsia"/>
                <w:b/>
                <w:bCs/>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sz w:val="18"/>
                <w:szCs w:val="18"/>
                <w:u w:val="none"/>
                <w:lang w:val="en-US" w:eastAsia="zh-CN"/>
              </w:rPr>
              <w:t xml:space="preserve"> </w:t>
            </w:r>
            <w:r>
              <w:rPr>
                <w:rFonts w:hint="eastAsia" w:asciiTheme="minorEastAsia" w:hAnsiTheme="minorEastAsia" w:eastAsiaTheme="minorEastAsia" w:cstheme="minorEastAsia"/>
                <w:b/>
                <w:bCs/>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所有者权益合计</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68,699,999.00</w:t>
            </w:r>
          </w:p>
        </w:tc>
        <w:tc>
          <w:tcPr>
            <w:tcW w:w="1230" w:type="dxa"/>
            <w:tcBorders>
              <w:tl2br w:val="nil"/>
              <w:tr2bl w:val="nil"/>
            </w:tcBorders>
            <w:shd w:val="clear" w:color="auto" w:fill="auto"/>
            <w:vAlign w:val="center"/>
          </w:tcPr>
          <w:p>
            <w:pPr>
              <w:ind w:firstLine="541" w:firstLineChars="300"/>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0.00</w:t>
            </w:r>
          </w:p>
        </w:tc>
      </w:tr>
      <w:tr>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资产总计</w:t>
            </w:r>
          </w:p>
        </w:tc>
        <w:tc>
          <w:tcPr>
            <w:tcW w:w="1485"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 xml:space="preserve">69,180,249.00     </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b/>
                <w:bCs/>
                <w:i w:val="0"/>
                <w:color w:val="000000"/>
                <w:sz w:val="18"/>
                <w:szCs w:val="18"/>
                <w:u w:val="none"/>
              </w:rPr>
            </w:pPr>
            <w:r>
              <w:rPr>
                <w:rFonts w:hint="eastAsia" w:asciiTheme="minorEastAsia" w:hAnsiTheme="minorEastAsia" w:eastAsiaTheme="minorEastAsia" w:cstheme="minorEastAsia"/>
                <w:b/>
                <w:bCs/>
                <w:i w:val="0"/>
                <w:color w:val="000000"/>
                <w:sz w:val="18"/>
                <w:szCs w:val="18"/>
                <w:u w:val="none"/>
                <w:lang w:val="en-US" w:eastAsia="zh-CN"/>
              </w:rPr>
              <w:t xml:space="preserve"> </w:t>
            </w:r>
            <w:r>
              <w:rPr>
                <w:rFonts w:hint="eastAsia" w:asciiTheme="minorEastAsia" w:hAnsiTheme="minorEastAsia" w:eastAsiaTheme="minorEastAsia" w:cstheme="minorEastAsia"/>
                <w:b/>
                <w:bCs/>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Theme="minorEastAsia" w:hAnsiTheme="minorEastAsia" w:eastAsiaTheme="minorEastAsia" w:cstheme="minorEastAsia"/>
                <w:b/>
                <w:bCs/>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负债和所有者权益</w:t>
            </w:r>
          </w:p>
          <w:p>
            <w:pPr>
              <w:jc w:val="both"/>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合计</w:t>
            </w:r>
          </w:p>
        </w:tc>
        <w:tc>
          <w:tcPr>
            <w:tcW w:w="129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69,180,249.00</w:t>
            </w:r>
          </w:p>
        </w:tc>
        <w:tc>
          <w:tcPr>
            <w:tcW w:w="1230" w:type="dxa"/>
            <w:tcBorders>
              <w:tl2br w:val="nil"/>
              <w:tr2bl w:val="nil"/>
            </w:tcBorders>
            <w:shd w:val="clear" w:color="auto" w:fill="auto"/>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b/>
                <w:bCs/>
                <w:i w:val="0"/>
                <w:color w:val="000000"/>
                <w:sz w:val="18"/>
                <w:szCs w:val="18"/>
                <w:u w:val="none"/>
                <w:lang w:val="en-US" w:eastAsia="zh-CN"/>
              </w:rPr>
              <w:t>0.00</w:t>
            </w:r>
          </w:p>
        </w:tc>
      </w:tr>
    </w:tbl>
    <w:p>
      <w:pPr>
        <w:pStyle w:val="2"/>
        <w:ind w:left="0" w:leftChars="0" w:firstLine="0" w:firstLineChars="0"/>
        <w:rPr>
          <w:rFonts w:hint="eastAsia" w:asciiTheme="minorEastAsia" w:hAnsiTheme="minorEastAsia" w:eastAsiaTheme="minorEastAsia" w:cstheme="minorEastAsia"/>
          <w:sz w:val="21"/>
          <w:szCs w:val="21"/>
          <w:lang w:val="en-US" w:eastAsia="zh-CN"/>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表十八：利润表</w:t>
      </w:r>
    </w:p>
    <w:p>
      <w:pPr>
        <w:pStyle w:val="2"/>
        <w:ind w:left="0" w:leftChars="0" w:firstLine="0" w:firstLineChars="0"/>
        <w:jc w:val="both"/>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编制单位：杭州橙光置业有限责任公司                                    单位：元  币种：人民币</w:t>
      </w:r>
    </w:p>
    <w:tbl>
      <w:tblPr>
        <w:tblStyle w:val="25"/>
        <w:tblW w:w="842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Layout w:type="fixed"/>
        <w:tblCellMar>
          <w:top w:w="15" w:type="dxa"/>
          <w:left w:w="15" w:type="dxa"/>
          <w:bottom w:w="15" w:type="dxa"/>
          <w:right w:w="15" w:type="dxa"/>
        </w:tblCellMar>
      </w:tblPr>
      <w:tblGrid>
        <w:gridCol w:w="4084"/>
        <w:gridCol w:w="2168"/>
        <w:gridCol w:w="2168"/>
      </w:tblGrid>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 目</w:t>
            </w:r>
          </w:p>
        </w:tc>
        <w:tc>
          <w:tcPr>
            <w:tcW w:w="21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本期发生额</w:t>
            </w:r>
          </w:p>
        </w:tc>
        <w:tc>
          <w:tcPr>
            <w:tcW w:w="21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上期发生额</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一、营业收入</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减：营业成本</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税金及附加</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销售费用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管理费用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研发费用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财务费用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其中：利息费用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利息收入</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加：其他收益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投资收益（损失以“-”号填列）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公允价值变动收益（损失以“-”号填列）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信用减值损失（损失以“－”号填列）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资产减值损失（损失以“－”号填列）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资产处置收益（损失以“－”号填列）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49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二、营业利润（亏损以“-”号填列）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加：营业外收入</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减：营业外支出</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三、利润总额（亏损总额以“-”号填列）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减：所得税费用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四、净利润（净亏损以“-”号填列）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0.00</w:t>
            </w:r>
          </w:p>
        </w:tc>
      </w:tr>
      <w:tr>
        <w:tblPrEx>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（一）持续经营净利润（净亏损以“－”号填列）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归属于母公司股东的净利润</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w:t>
            </w:r>
            <w:r>
              <w:rPr>
                <w:rFonts w:hint="eastAsia" w:asciiTheme="minorEastAsia" w:hAnsiTheme="minorEastAsia" w:eastAsiaTheme="minorEastAsia" w:cstheme="minorEastAsia"/>
                <w:i w:val="0"/>
                <w:color w:val="auto"/>
                <w:kern w:val="0"/>
                <w:sz w:val="18"/>
                <w:szCs w:val="18"/>
                <w:u w:val="none"/>
                <w:lang w:val="en-US" w:eastAsia="zh-CN" w:bidi="ar"/>
              </w:rPr>
              <w:t>　少数股东损益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（二）终止经营净利润（净亏损以“－”号填列）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归属于母公司所有者的净利润</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少数股东损益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五、其他综合收益的税后净额</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归属母公司所有者的其他综合收益的税后净额</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（一）以后不能重分类进损益的其他综合收益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r>
      <w:tr>
        <w:tblPrEx>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1.重新计量设定受益计划变动额</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2.权益法下不能转损益的其他综合收益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3.其他权益工具投资公允价值变动</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4.企业自身信用风险公允价值变动</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5.其他</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（二）将重分类进损益的其他综合收益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r>
      <w:tr>
        <w:tblPrEx>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1.权益法下可转损益的其他综合收益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2.其他债权投资公允价值变动</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3.金融资产重分类计入其他综合收益的金额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4.其他债权投资信用减值准备</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5.现金流量套期储备</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52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6.外币财务报表折算差额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52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7.非投资性房地产转换为采用公允价值计量的投资性房地产时（转换日）公允价值大于账面价值的差额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8.其他</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归属于少数股东的其他综合收益的税后净额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六、综合收益总额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归属于母公司股东的综合收益总额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归属于少数股东的综合收益总额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0.00</w:t>
            </w: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七、每股收益：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p>
        </w:tc>
        <w:tc>
          <w:tcPr>
            <w:tcW w:w="2168"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（一）基本每股收益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2168"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（二）稀释每股收益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2168"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bl>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表十九：现金流量主表</w:t>
      </w:r>
    </w:p>
    <w:p>
      <w:pPr>
        <w:pStyle w:val="2"/>
        <w:ind w:left="0" w:leftChars="0" w:firstLine="0" w:firstLineChars="0"/>
        <w:jc w:val="both"/>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编制单位：杭州橙光置业有限责任公司                                    单位：元  币种：人民币</w:t>
      </w:r>
    </w:p>
    <w:tbl>
      <w:tblPr>
        <w:tblStyle w:val="25"/>
        <w:tblW w:w="8407" w:type="dxa"/>
        <w:tblInd w:w="0" w:type="dxa"/>
        <w:tblBorders>
          <w:top w:val="single" w:color="000000" w:sz="12" w:space="0"/>
          <w:left w:val="single" w:color="000000" w:sz="12" w:space="0"/>
          <w:bottom w:val="single" w:color="000000" w:sz="12" w:space="0"/>
          <w:right w:val="single" w:color="000000" w:sz="12" w:space="0"/>
          <w:insideH w:val="single" w:color="000000" w:themeColor="text1" w:sz="8" w:space="0"/>
          <w:insideV w:val="single" w:color="000000" w:themeColor="text1" w:sz="8" w:space="0"/>
        </w:tblBorders>
        <w:shd w:val="clear" w:color="auto" w:fill="FFFFFF" w:themeFill="background1"/>
        <w:tblLayout w:type="fixed"/>
        <w:tblCellMar>
          <w:top w:w="15" w:type="dxa"/>
          <w:left w:w="15" w:type="dxa"/>
          <w:bottom w:w="15" w:type="dxa"/>
          <w:right w:w="15" w:type="dxa"/>
        </w:tblCellMar>
      </w:tblPr>
      <w:tblGrid>
        <w:gridCol w:w="2866"/>
        <w:gridCol w:w="1847"/>
        <w:gridCol w:w="1896"/>
        <w:gridCol w:w="1798"/>
      </w:tblGrid>
      <w:tr>
        <w:tblPrEx>
          <w:shd w:val="clear" w:color="auto" w:fill="FFFFFF" w:themeFill="background1"/>
        </w:tblPrEx>
        <w:trPr>
          <w:trHeight w:val="330" w:hRule="atLeast"/>
        </w:trPr>
        <w:tc>
          <w:tcPr>
            <w:tcW w:w="286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lang w:val="en-US" w:eastAsia="zh-CN"/>
              </w:rPr>
            </w:pPr>
            <w:r>
              <w:rPr>
                <w:rFonts w:hint="eastAsia" w:asciiTheme="minorEastAsia" w:hAnsiTheme="minorEastAsia" w:eastAsiaTheme="minorEastAsia" w:cstheme="minorEastAsia"/>
                <w:b/>
                <w:i w:val="0"/>
                <w:color w:val="000000"/>
                <w:sz w:val="18"/>
                <w:szCs w:val="18"/>
                <w:u w:val="none"/>
                <w:lang w:val="en-US" w:eastAsia="zh-CN"/>
              </w:rPr>
              <w:t>项目</w:t>
            </w:r>
          </w:p>
        </w:tc>
        <w:tc>
          <w:tcPr>
            <w:tcW w:w="1847"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lang w:val="en-US" w:eastAsia="zh-CN"/>
              </w:rPr>
            </w:pPr>
            <w:r>
              <w:rPr>
                <w:rFonts w:hint="eastAsia" w:asciiTheme="minorEastAsia" w:hAnsiTheme="minorEastAsia" w:eastAsiaTheme="minorEastAsia" w:cstheme="minorEastAsia"/>
                <w:b/>
                <w:i w:val="0"/>
                <w:color w:val="000000"/>
                <w:sz w:val="18"/>
                <w:szCs w:val="18"/>
                <w:u w:val="none"/>
                <w:lang w:val="en-US" w:eastAsia="zh-CN"/>
              </w:rPr>
              <w:t>本期发生数金额</w:t>
            </w:r>
          </w:p>
        </w:tc>
        <w:tc>
          <w:tcPr>
            <w:tcW w:w="189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lang w:val="en-US" w:eastAsia="zh-CN"/>
              </w:rPr>
            </w:pPr>
            <w:r>
              <w:rPr>
                <w:rFonts w:hint="eastAsia" w:asciiTheme="minorEastAsia" w:hAnsiTheme="minorEastAsia" w:eastAsiaTheme="minorEastAsia" w:cstheme="minorEastAsia"/>
                <w:b/>
                <w:i w:val="0"/>
                <w:color w:val="000000"/>
                <w:sz w:val="18"/>
                <w:szCs w:val="18"/>
                <w:u w:val="none"/>
                <w:lang w:val="en-US" w:eastAsia="zh-CN"/>
              </w:rPr>
              <w:t>本期累计数金额</w:t>
            </w:r>
          </w:p>
        </w:tc>
        <w:tc>
          <w:tcPr>
            <w:tcW w:w="179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lang w:val="en-US" w:eastAsia="zh-CN"/>
              </w:rPr>
            </w:pPr>
            <w:r>
              <w:rPr>
                <w:rFonts w:hint="eastAsia" w:asciiTheme="minorEastAsia" w:hAnsiTheme="minorEastAsia" w:eastAsiaTheme="minorEastAsia" w:cstheme="minorEastAsia"/>
                <w:b/>
                <w:i w:val="0"/>
                <w:color w:val="000000"/>
                <w:sz w:val="18"/>
                <w:szCs w:val="18"/>
                <w:u w:val="none"/>
                <w:lang w:val="en-US" w:eastAsia="zh-CN"/>
              </w:rPr>
              <w:t>上年同期金额</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一、经营活动产生的现金流量</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bCs/>
                <w:i w:val="0"/>
                <w:color w:val="000000"/>
                <w:kern w:val="0"/>
                <w:sz w:val="18"/>
                <w:szCs w:val="18"/>
                <w:u w:val="none"/>
                <w:lang w:val="en-US" w:eastAsia="zh-CN" w:bidi="ar"/>
              </w:rPr>
              <w:t>销售商品、提供劳务收到的现金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商业收入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房地产业销售收入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商管收入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酒店收入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建工板块收入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梦享家收入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物业收入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收到的税费返还</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收到的其他与经营活动有关的现金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3,250.00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往来款项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3,250.00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保证金、押金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银行存款利息收入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营业外收入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员工个人往来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租金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代收代付</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现金流入小计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3,250.00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购买商品、接受劳务支付的现金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themeColor="text1" w:sz="8" w:space="0"/>
            <w:insideV w:val="single" w:color="000000" w:themeColor="text1" w:sz="8" w:space="0"/>
          </w:tblBorders>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购买商品</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themeColor="text1" w:sz="8" w:space="0"/>
            <w:insideV w:val="single" w:color="000000" w:themeColor="text1" w:sz="8" w:space="0"/>
          </w:tblBorders>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土地成本</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工程款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开发间接费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接受劳务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税金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支付给职工以及为职工支付的现金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工资</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福利费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工会经费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社保医保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个人所得税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职工教育经费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住房公积金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辞退福利</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支付的各项税费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增值税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营业税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城建税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教育费附加（含地方教育费附加）</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土地增值税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房产税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印花税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土地使用税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企业所得税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防洪费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水利建设基金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消费税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价格调节基金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残疾人保障金等</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江海堤防工程维护费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支付的其他与经营活动有关的现金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往来款项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保证金、押金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期间费用-销售费用</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期间费用-管理费用</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期间费用-财务费用</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营业外支出</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员工个人往来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代收代付</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现金流出小计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经营活动产生的现金流量净额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b w:val="0"/>
                <w:bCs/>
                <w:i w:val="0"/>
                <w:color w:val="000000"/>
                <w:kern w:val="0"/>
                <w:sz w:val="18"/>
                <w:szCs w:val="18"/>
                <w:u w:val="none"/>
                <w:lang w:val="en-US" w:eastAsia="zh-CN" w:bidi="ar"/>
              </w:rPr>
              <w:t>3,249.00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二、投资活动产生的现金流量</w:t>
            </w:r>
          </w:p>
        </w:tc>
        <w:tc>
          <w:tcPr>
            <w:tcW w:w="1847"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89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收回投资所收到的现金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取得投资收益所收到的现金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处置固定资产无形资产其他资产收到的现金净额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处置子公司及其他营业单位收到的现金净额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收到的其他与投资活动有关的现金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统借统还款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收并购项目承债款项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收回预付投资款、投资意向金、收购保证金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收回股权共管户资金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预收股权处置款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收购子公司支付的现金少于子公司收购时点持有的现金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现金流入小计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购建固定资产无形资产其他资产支付的现金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投资所支付的现金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取得子公司及其他营业单位支付的现金净额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支付的其他与投资活动有关的现金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统借统还款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收购股权同时承接的债权</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投资意向金、收购保证金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重大资产重组财务顾问费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处置子公司及其他营业单位收到的现金负数重分类</w:t>
            </w:r>
          </w:p>
        </w:tc>
        <w:tc>
          <w:tcPr>
            <w:tcW w:w="1847"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89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现金流出小计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投资活动产生的现金流量净额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三、筹资活动产生的现金流量</w:t>
            </w:r>
          </w:p>
        </w:tc>
        <w:tc>
          <w:tcPr>
            <w:tcW w:w="1847"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89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吸收投资收到的现金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68,700,000.00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取得借款所收到的现金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发行债券收到的现金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收到的其他与筹资活动有关的现金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统借统还款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零碎股息</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收回贷款保证金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信托业保障基金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收回信用证保证金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收到项目跟投款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收合作方借款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现金流入小计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偿还债务所支付的现金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分配股利、利润或偿付利息所支付的现金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支付的其他与筹资活动有关的现金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统借统还款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支付贷款保证金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融资费用、证券承销费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信托业保障基金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支付合作金融机构定期存款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收购少数股权</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支付项目跟投款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现金流出小计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筹资活动产生的现金流量净额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四、汇率变动对现金的影响</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五、现金及现金等价物增加净额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3,249.00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加：期初现金及现金等价物余额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六、期末现金及现金等价物余额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3,249.00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bl>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p>
    <w:p>
      <w:pPr>
        <w:pStyle w:val="2"/>
        <w:ind w:left="0" w:leftChars="0" w:firstLine="0" w:firstLineChars="0"/>
        <w:jc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现金流量表附表</w:t>
      </w:r>
    </w:p>
    <w:tbl>
      <w:tblPr>
        <w:tblStyle w:val="25"/>
        <w:tblW w:w="842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Layout w:type="fixed"/>
        <w:tblCellMar>
          <w:top w:w="15" w:type="dxa"/>
          <w:left w:w="15" w:type="dxa"/>
          <w:bottom w:w="15" w:type="dxa"/>
          <w:right w:w="15" w:type="dxa"/>
        </w:tblCellMar>
      </w:tblPr>
      <w:tblGrid>
        <w:gridCol w:w="2856"/>
        <w:gridCol w:w="1878"/>
        <w:gridCol w:w="1920"/>
        <w:gridCol w:w="1766"/>
      </w:tblGrid>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sz w:val="18"/>
                <w:szCs w:val="18"/>
                <w:u w:val="none"/>
                <w:lang w:val="en-US" w:eastAsia="zh-CN"/>
              </w:rPr>
              <w:t>项目</w:t>
            </w:r>
          </w:p>
        </w:tc>
        <w:tc>
          <w:tcPr>
            <w:tcW w:w="187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sz w:val="18"/>
                <w:szCs w:val="18"/>
                <w:u w:val="none"/>
                <w:lang w:val="en-US" w:eastAsia="zh-CN"/>
              </w:rPr>
              <w:t>本期发生数金额</w:t>
            </w:r>
          </w:p>
        </w:tc>
        <w:tc>
          <w:tcPr>
            <w:tcW w:w="19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sz w:val="18"/>
                <w:szCs w:val="18"/>
                <w:u w:val="none"/>
                <w:lang w:val="en-US" w:eastAsia="zh-CN"/>
              </w:rPr>
              <w:t>本期累计数金额</w:t>
            </w:r>
          </w:p>
        </w:tc>
        <w:tc>
          <w:tcPr>
            <w:tcW w:w="176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sz w:val="18"/>
                <w:szCs w:val="18"/>
                <w:u w:val="none"/>
                <w:lang w:val="en-US" w:eastAsia="zh-CN"/>
              </w:rPr>
              <w:t>上年同期金额</w:t>
            </w: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1.将净利润调节为经营活动现金流量：</w:t>
            </w:r>
          </w:p>
        </w:tc>
        <w:tc>
          <w:tcPr>
            <w:tcW w:w="1878"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7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净利润</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加：资产减值准备</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525"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固定资产折旧、油气资产折耗、生产性生物资产折旧</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无形资产摊销</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长期待摊费用摊销</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525"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处置固定资产、无形资产和其他长期资产的损失（收益以“－”号填列）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固定资产报废损失（收益以“－”号填列）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公允价值变动损失（收益以“－”号填列）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财务费用（收益以“－”号填列）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投资损失（收益以“－”号填列）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递延所得税资产减少（增加以“－”号填列）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递延所得税负债增加（减少以“－”号填列）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存货的减少（增加以“－”号填列）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经营性应收项目的减少（增加以“－”号填列）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经营性应付项目的增加（减少以“－”号填列）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w:t>
            </w:r>
            <w:r>
              <w:rPr>
                <w:rFonts w:hint="eastAsia" w:asciiTheme="minorEastAsia" w:hAnsiTheme="minorEastAsia" w:eastAsiaTheme="minorEastAsia" w:cstheme="minorEastAsia"/>
                <w:i w:val="0"/>
                <w:color w:val="000000"/>
                <w:kern w:val="0"/>
                <w:sz w:val="18"/>
                <w:szCs w:val="18"/>
                <w:u w:val="none"/>
                <w:lang w:val="en-US" w:eastAsia="zh-CN" w:bidi="ar"/>
              </w:rPr>
              <w:t>.00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w:t>
            </w:r>
            <w:r>
              <w:rPr>
                <w:rFonts w:hint="eastAsia" w:asciiTheme="minorEastAsia" w:hAnsiTheme="minorEastAsia" w:eastAsiaTheme="minorEastAsia" w:cstheme="minorEastAsia"/>
                <w:i w:val="0"/>
                <w:color w:val="000000"/>
                <w:kern w:val="0"/>
                <w:sz w:val="18"/>
                <w:szCs w:val="18"/>
                <w:u w:val="none"/>
                <w:lang w:val="en-US" w:eastAsia="zh-CN" w:bidi="ar"/>
              </w:rPr>
              <w:t>.00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其他</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经营活动产生的现金流量净额</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2.不涉及现金收支的重大投资和筹资活动：</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债务转为资本</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一年内到期的可转换公司债券</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融资租入固定资产</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3.现金及现金等价物净变动情况：</w:t>
            </w:r>
          </w:p>
        </w:tc>
        <w:tc>
          <w:tcPr>
            <w:tcW w:w="187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现金的期末余额</w:t>
            </w:r>
          </w:p>
        </w:tc>
        <w:tc>
          <w:tcPr>
            <w:tcW w:w="187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3,249.00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减：现金的年初余额</w:t>
            </w:r>
          </w:p>
        </w:tc>
        <w:tc>
          <w:tcPr>
            <w:tcW w:w="187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加：现金等价物的期末余额</w:t>
            </w:r>
          </w:p>
        </w:tc>
        <w:tc>
          <w:tcPr>
            <w:tcW w:w="187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减：现金等价物的年初余额</w:t>
            </w:r>
          </w:p>
        </w:tc>
        <w:tc>
          <w:tcPr>
            <w:tcW w:w="187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766"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现金及现金等价物净增加额</w:t>
            </w:r>
          </w:p>
        </w:tc>
        <w:tc>
          <w:tcPr>
            <w:tcW w:w="1878" w:type="dxa"/>
            <w:tcBorders>
              <w:tl2br w:val="nil"/>
              <w:tr2bl w:val="nil"/>
            </w:tcBorders>
            <w:shd w:val="clear" w:color="auto" w:fill="FFFFFF" w:themeFill="background1"/>
            <w:vAlign w:val="center"/>
          </w:tcPr>
          <w:p>
            <w:pPr>
              <w:jc w:val="right"/>
              <w:rPr>
                <w:rFonts w:hint="eastAsia" w:asciiTheme="minorEastAsia" w:hAnsiTheme="minorEastAsia" w:eastAsiaTheme="minorEastAsia" w:cstheme="minorEastAsia"/>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3,249.00</w:t>
            </w:r>
          </w:p>
        </w:tc>
        <w:tc>
          <w:tcPr>
            <w:tcW w:w="176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bl>
    <w:p>
      <w:pPr>
        <w:pStyle w:val="2"/>
        <w:ind w:left="0" w:leftChars="0" w:firstLine="0" w:firstLineChars="0"/>
        <w:rPr>
          <w:rFonts w:hint="eastAsia" w:asciiTheme="minorEastAsia" w:hAnsiTheme="minorEastAsia" w:eastAsiaTheme="minorEastAsia" w:cstheme="minorEastAsia"/>
          <w:sz w:val="18"/>
          <w:szCs w:val="18"/>
          <w:lang w:val="en-US" w:eastAsia="zh-CN" w:bidi="ar"/>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orbel">
    <w:altName w:val="苹方-简"/>
    <w:panose1 w:val="020B0503020204020204"/>
    <w:charset w:val="00"/>
    <w:family w:val="auto"/>
    <w:pitch w:val="default"/>
    <w:sig w:usb0="00000000" w:usb1="00000000" w:usb2="00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4773657"/>
    </w:sdtPr>
    <w:sdtContent>
      <w:p>
        <w:pPr>
          <w:pStyle w:val="13"/>
          <w:jc w:val="center"/>
        </w:pPr>
        <w:r>
          <w:fldChar w:fldCharType="begin"/>
        </w:r>
        <w:r>
          <w:instrText xml:space="preserve">PAGE   \* MERGEFORMAT</w:instrText>
        </w:r>
        <w:r>
          <w:fldChar w:fldCharType="separate"/>
        </w:r>
        <w:r>
          <w:rPr>
            <w:lang w:val="zh-CN"/>
          </w:rPr>
          <w:t>81</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202</w:t>
    </w:r>
    <w:r>
      <w:rPr>
        <w:rFonts w:hint="eastAsia"/>
        <w:lang w:val="en-US" w:eastAsia="zh-CN"/>
      </w:rPr>
      <w:t>1</w:t>
    </w:r>
    <w:r>
      <w:rPr>
        <w:rFonts w:hint="eastAsia"/>
      </w:rPr>
      <w:t>年</w:t>
    </w:r>
    <w:r>
      <w:rPr>
        <w:rFonts w:hint="eastAsia"/>
        <w:lang w:val="en-US" w:eastAsia="zh-CN"/>
      </w:rPr>
      <w:t>1</w:t>
    </w:r>
    <w:r>
      <w:rPr>
        <w:rFonts w:hint="eastAsia"/>
      </w:rPr>
      <w:t>月监管报告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4727A"/>
    <w:multiLevelType w:val="singleLevel"/>
    <w:tmpl w:val="8BD4727A"/>
    <w:lvl w:ilvl="0" w:tentative="0">
      <w:start w:val="2"/>
      <w:numFmt w:val="decimal"/>
      <w:suff w:val="nothing"/>
      <w:lvlText w:val="%1）"/>
      <w:lvlJc w:val="left"/>
    </w:lvl>
  </w:abstractNum>
  <w:abstractNum w:abstractNumId="1">
    <w:nsid w:val="F7212015"/>
    <w:multiLevelType w:val="singleLevel"/>
    <w:tmpl w:val="F7212015"/>
    <w:lvl w:ilvl="0" w:tentative="0">
      <w:start w:val="2"/>
      <w:numFmt w:val="decimal"/>
      <w:suff w:val="nothing"/>
      <w:lvlText w:val="%1）"/>
      <w:lvlJc w:val="left"/>
    </w:lvl>
  </w:abstractNum>
  <w:abstractNum w:abstractNumId="2">
    <w:nsid w:val="38B82061"/>
    <w:multiLevelType w:val="multilevel"/>
    <w:tmpl w:val="38B82061"/>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3A6E7B"/>
    <w:multiLevelType w:val="singleLevel"/>
    <w:tmpl w:val="5E3A6E7B"/>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75D"/>
    <w:rsid w:val="00021A11"/>
    <w:rsid w:val="000229B9"/>
    <w:rsid w:val="000244F8"/>
    <w:rsid w:val="00051D84"/>
    <w:rsid w:val="00066895"/>
    <w:rsid w:val="00067BFF"/>
    <w:rsid w:val="0007263F"/>
    <w:rsid w:val="00084184"/>
    <w:rsid w:val="0009050E"/>
    <w:rsid w:val="000974EE"/>
    <w:rsid w:val="000A1EB5"/>
    <w:rsid w:val="000B179B"/>
    <w:rsid w:val="000B746D"/>
    <w:rsid w:val="000C4941"/>
    <w:rsid w:val="000C7588"/>
    <w:rsid w:val="000D4971"/>
    <w:rsid w:val="000E44C9"/>
    <w:rsid w:val="000E5B1B"/>
    <w:rsid w:val="000E7512"/>
    <w:rsid w:val="000F0895"/>
    <w:rsid w:val="000F5CD8"/>
    <w:rsid w:val="00114242"/>
    <w:rsid w:val="001216A6"/>
    <w:rsid w:val="001223FB"/>
    <w:rsid w:val="00130DFD"/>
    <w:rsid w:val="001365FB"/>
    <w:rsid w:val="00142C5C"/>
    <w:rsid w:val="00144F62"/>
    <w:rsid w:val="00145D3B"/>
    <w:rsid w:val="00150FC7"/>
    <w:rsid w:val="0015620D"/>
    <w:rsid w:val="00156898"/>
    <w:rsid w:val="00157DCF"/>
    <w:rsid w:val="001621C6"/>
    <w:rsid w:val="00162B49"/>
    <w:rsid w:val="001645AE"/>
    <w:rsid w:val="001677BC"/>
    <w:rsid w:val="00172A27"/>
    <w:rsid w:val="00176576"/>
    <w:rsid w:val="00180D44"/>
    <w:rsid w:val="0018502A"/>
    <w:rsid w:val="001854D5"/>
    <w:rsid w:val="00185ADB"/>
    <w:rsid w:val="001920D9"/>
    <w:rsid w:val="001A1F38"/>
    <w:rsid w:val="001A21B6"/>
    <w:rsid w:val="001A4793"/>
    <w:rsid w:val="001A7A20"/>
    <w:rsid w:val="001B773F"/>
    <w:rsid w:val="001C7E0B"/>
    <w:rsid w:val="001D3EC4"/>
    <w:rsid w:val="001E3019"/>
    <w:rsid w:val="001E352D"/>
    <w:rsid w:val="001E5B80"/>
    <w:rsid w:val="001F74A0"/>
    <w:rsid w:val="0020480F"/>
    <w:rsid w:val="002268B0"/>
    <w:rsid w:val="00240921"/>
    <w:rsid w:val="002458D8"/>
    <w:rsid w:val="002518CC"/>
    <w:rsid w:val="002538A2"/>
    <w:rsid w:val="00257713"/>
    <w:rsid w:val="00267789"/>
    <w:rsid w:val="00283985"/>
    <w:rsid w:val="002865A6"/>
    <w:rsid w:val="00287FA5"/>
    <w:rsid w:val="00290BA3"/>
    <w:rsid w:val="00290C9D"/>
    <w:rsid w:val="002A4F4E"/>
    <w:rsid w:val="002A5657"/>
    <w:rsid w:val="002B1199"/>
    <w:rsid w:val="002C0144"/>
    <w:rsid w:val="002C3044"/>
    <w:rsid w:val="002C7E24"/>
    <w:rsid w:val="002D78C1"/>
    <w:rsid w:val="002E4D4A"/>
    <w:rsid w:val="002F3320"/>
    <w:rsid w:val="0030025E"/>
    <w:rsid w:val="00303FFC"/>
    <w:rsid w:val="00305045"/>
    <w:rsid w:val="00306630"/>
    <w:rsid w:val="00315489"/>
    <w:rsid w:val="00316254"/>
    <w:rsid w:val="00320DA3"/>
    <w:rsid w:val="00322B1B"/>
    <w:rsid w:val="0033326C"/>
    <w:rsid w:val="00334BA3"/>
    <w:rsid w:val="00337528"/>
    <w:rsid w:val="003375C3"/>
    <w:rsid w:val="003420AB"/>
    <w:rsid w:val="003445E8"/>
    <w:rsid w:val="003671EB"/>
    <w:rsid w:val="00382AAA"/>
    <w:rsid w:val="00383881"/>
    <w:rsid w:val="00383B95"/>
    <w:rsid w:val="003853A0"/>
    <w:rsid w:val="00392510"/>
    <w:rsid w:val="00394BE6"/>
    <w:rsid w:val="00394E08"/>
    <w:rsid w:val="00396C9C"/>
    <w:rsid w:val="003976BC"/>
    <w:rsid w:val="003A0089"/>
    <w:rsid w:val="003A1186"/>
    <w:rsid w:val="003A206C"/>
    <w:rsid w:val="003A5096"/>
    <w:rsid w:val="003B2D89"/>
    <w:rsid w:val="003B65AE"/>
    <w:rsid w:val="003B7560"/>
    <w:rsid w:val="003C26BF"/>
    <w:rsid w:val="003C5D3D"/>
    <w:rsid w:val="003D4174"/>
    <w:rsid w:val="003D4E69"/>
    <w:rsid w:val="003D6F28"/>
    <w:rsid w:val="003E676C"/>
    <w:rsid w:val="003F5167"/>
    <w:rsid w:val="004058D2"/>
    <w:rsid w:val="00407929"/>
    <w:rsid w:val="00425BD1"/>
    <w:rsid w:val="00434F6C"/>
    <w:rsid w:val="00440026"/>
    <w:rsid w:val="00441A3A"/>
    <w:rsid w:val="00451EB7"/>
    <w:rsid w:val="00455545"/>
    <w:rsid w:val="00455B9D"/>
    <w:rsid w:val="0046482B"/>
    <w:rsid w:val="00464ECE"/>
    <w:rsid w:val="00476AAF"/>
    <w:rsid w:val="00476B77"/>
    <w:rsid w:val="00476F37"/>
    <w:rsid w:val="0048517F"/>
    <w:rsid w:val="00490FE6"/>
    <w:rsid w:val="00492CBE"/>
    <w:rsid w:val="00494107"/>
    <w:rsid w:val="004A1622"/>
    <w:rsid w:val="004A1752"/>
    <w:rsid w:val="004A4624"/>
    <w:rsid w:val="004B37AA"/>
    <w:rsid w:val="004C3297"/>
    <w:rsid w:val="004C3BA7"/>
    <w:rsid w:val="004C713F"/>
    <w:rsid w:val="004D2C0C"/>
    <w:rsid w:val="004D37B3"/>
    <w:rsid w:val="004D41A8"/>
    <w:rsid w:val="004D4255"/>
    <w:rsid w:val="004E14F9"/>
    <w:rsid w:val="004E48D2"/>
    <w:rsid w:val="004E67E1"/>
    <w:rsid w:val="004F4177"/>
    <w:rsid w:val="004F707A"/>
    <w:rsid w:val="004F7677"/>
    <w:rsid w:val="00506EB2"/>
    <w:rsid w:val="005075D0"/>
    <w:rsid w:val="00516084"/>
    <w:rsid w:val="00521999"/>
    <w:rsid w:val="005435F6"/>
    <w:rsid w:val="00552D59"/>
    <w:rsid w:val="005547DC"/>
    <w:rsid w:val="005608C6"/>
    <w:rsid w:val="005631EA"/>
    <w:rsid w:val="00563759"/>
    <w:rsid w:val="005719F7"/>
    <w:rsid w:val="005851CF"/>
    <w:rsid w:val="005A6508"/>
    <w:rsid w:val="005B42A2"/>
    <w:rsid w:val="005B6EBC"/>
    <w:rsid w:val="005C0B46"/>
    <w:rsid w:val="005C6B51"/>
    <w:rsid w:val="005C6F98"/>
    <w:rsid w:val="005C7109"/>
    <w:rsid w:val="005C77A0"/>
    <w:rsid w:val="005D5721"/>
    <w:rsid w:val="005D5EC2"/>
    <w:rsid w:val="005D6375"/>
    <w:rsid w:val="005F1F07"/>
    <w:rsid w:val="00605BBC"/>
    <w:rsid w:val="00605D6A"/>
    <w:rsid w:val="00606144"/>
    <w:rsid w:val="00614E1E"/>
    <w:rsid w:val="00623B17"/>
    <w:rsid w:val="00632002"/>
    <w:rsid w:val="0063521F"/>
    <w:rsid w:val="006600C8"/>
    <w:rsid w:val="006628DC"/>
    <w:rsid w:val="00673622"/>
    <w:rsid w:val="00682ADF"/>
    <w:rsid w:val="00684C80"/>
    <w:rsid w:val="006878A8"/>
    <w:rsid w:val="00692DA9"/>
    <w:rsid w:val="00696296"/>
    <w:rsid w:val="006967A7"/>
    <w:rsid w:val="006A4891"/>
    <w:rsid w:val="006A4D59"/>
    <w:rsid w:val="006B2B79"/>
    <w:rsid w:val="006B3A30"/>
    <w:rsid w:val="006B7789"/>
    <w:rsid w:val="006D394E"/>
    <w:rsid w:val="006E131F"/>
    <w:rsid w:val="006E1E19"/>
    <w:rsid w:val="006E1FF5"/>
    <w:rsid w:val="006E2923"/>
    <w:rsid w:val="006E379E"/>
    <w:rsid w:val="006E77CB"/>
    <w:rsid w:val="006F285C"/>
    <w:rsid w:val="006F4C45"/>
    <w:rsid w:val="00700E25"/>
    <w:rsid w:val="007114EC"/>
    <w:rsid w:val="007156BD"/>
    <w:rsid w:val="00716BF9"/>
    <w:rsid w:val="007274FC"/>
    <w:rsid w:val="00742AF7"/>
    <w:rsid w:val="00753488"/>
    <w:rsid w:val="007602CC"/>
    <w:rsid w:val="0077018D"/>
    <w:rsid w:val="00772047"/>
    <w:rsid w:val="00775315"/>
    <w:rsid w:val="007829BD"/>
    <w:rsid w:val="00784D35"/>
    <w:rsid w:val="007877FD"/>
    <w:rsid w:val="00787E40"/>
    <w:rsid w:val="00793A77"/>
    <w:rsid w:val="00796BA1"/>
    <w:rsid w:val="007A4EB7"/>
    <w:rsid w:val="007A4FF8"/>
    <w:rsid w:val="007B2911"/>
    <w:rsid w:val="007B39F0"/>
    <w:rsid w:val="007B3FD7"/>
    <w:rsid w:val="007B6AC2"/>
    <w:rsid w:val="007C7C25"/>
    <w:rsid w:val="007D0AC2"/>
    <w:rsid w:val="007D738A"/>
    <w:rsid w:val="007D7B44"/>
    <w:rsid w:val="007E0367"/>
    <w:rsid w:val="007E33B7"/>
    <w:rsid w:val="007F0039"/>
    <w:rsid w:val="00802F70"/>
    <w:rsid w:val="00805179"/>
    <w:rsid w:val="008138ED"/>
    <w:rsid w:val="0082714E"/>
    <w:rsid w:val="0082764D"/>
    <w:rsid w:val="00832391"/>
    <w:rsid w:val="00842A61"/>
    <w:rsid w:val="00851093"/>
    <w:rsid w:val="00855AD5"/>
    <w:rsid w:val="00863883"/>
    <w:rsid w:val="00866046"/>
    <w:rsid w:val="00867C36"/>
    <w:rsid w:val="0087387D"/>
    <w:rsid w:val="00884DF4"/>
    <w:rsid w:val="00887185"/>
    <w:rsid w:val="00890BF3"/>
    <w:rsid w:val="00895AAE"/>
    <w:rsid w:val="008A05C9"/>
    <w:rsid w:val="008A61E2"/>
    <w:rsid w:val="008B0D0E"/>
    <w:rsid w:val="008D1128"/>
    <w:rsid w:val="008D3BCC"/>
    <w:rsid w:val="008D76AC"/>
    <w:rsid w:val="008E051F"/>
    <w:rsid w:val="008E0B44"/>
    <w:rsid w:val="009009B9"/>
    <w:rsid w:val="00901EAD"/>
    <w:rsid w:val="00902DE4"/>
    <w:rsid w:val="009106BF"/>
    <w:rsid w:val="00913315"/>
    <w:rsid w:val="00931848"/>
    <w:rsid w:val="00935EAF"/>
    <w:rsid w:val="009403DB"/>
    <w:rsid w:val="009473F7"/>
    <w:rsid w:val="00953AE4"/>
    <w:rsid w:val="00960776"/>
    <w:rsid w:val="00967B16"/>
    <w:rsid w:val="0097020B"/>
    <w:rsid w:val="00970C65"/>
    <w:rsid w:val="009769F2"/>
    <w:rsid w:val="00976DFD"/>
    <w:rsid w:val="00977107"/>
    <w:rsid w:val="009772AE"/>
    <w:rsid w:val="00991B90"/>
    <w:rsid w:val="00993E4F"/>
    <w:rsid w:val="0099770A"/>
    <w:rsid w:val="009A4EE8"/>
    <w:rsid w:val="009B0718"/>
    <w:rsid w:val="009B357F"/>
    <w:rsid w:val="009B5630"/>
    <w:rsid w:val="009C04C1"/>
    <w:rsid w:val="009C1781"/>
    <w:rsid w:val="009C43EB"/>
    <w:rsid w:val="009D3442"/>
    <w:rsid w:val="009D38FE"/>
    <w:rsid w:val="009E1B3A"/>
    <w:rsid w:val="009E2AF1"/>
    <w:rsid w:val="009E32BB"/>
    <w:rsid w:val="009E65D9"/>
    <w:rsid w:val="009F1294"/>
    <w:rsid w:val="009F542F"/>
    <w:rsid w:val="009F692B"/>
    <w:rsid w:val="00A03D38"/>
    <w:rsid w:val="00A05952"/>
    <w:rsid w:val="00A05BBA"/>
    <w:rsid w:val="00A116CB"/>
    <w:rsid w:val="00A219D4"/>
    <w:rsid w:val="00A2416F"/>
    <w:rsid w:val="00A252C6"/>
    <w:rsid w:val="00A25DAF"/>
    <w:rsid w:val="00A32127"/>
    <w:rsid w:val="00A36654"/>
    <w:rsid w:val="00A374DC"/>
    <w:rsid w:val="00A5745C"/>
    <w:rsid w:val="00A6351F"/>
    <w:rsid w:val="00A64EDF"/>
    <w:rsid w:val="00A76849"/>
    <w:rsid w:val="00A844A3"/>
    <w:rsid w:val="00AA559E"/>
    <w:rsid w:val="00AB29F1"/>
    <w:rsid w:val="00AB5755"/>
    <w:rsid w:val="00AB6FDE"/>
    <w:rsid w:val="00AC3B0A"/>
    <w:rsid w:val="00AC75BF"/>
    <w:rsid w:val="00AD3383"/>
    <w:rsid w:val="00AD47F0"/>
    <w:rsid w:val="00AE2188"/>
    <w:rsid w:val="00AE3976"/>
    <w:rsid w:val="00AE7BA0"/>
    <w:rsid w:val="00AF297F"/>
    <w:rsid w:val="00AF3A18"/>
    <w:rsid w:val="00B01D80"/>
    <w:rsid w:val="00B1138E"/>
    <w:rsid w:val="00B12F67"/>
    <w:rsid w:val="00B15BCF"/>
    <w:rsid w:val="00B160DA"/>
    <w:rsid w:val="00B165F0"/>
    <w:rsid w:val="00B16DED"/>
    <w:rsid w:val="00B174DA"/>
    <w:rsid w:val="00B17661"/>
    <w:rsid w:val="00B269A2"/>
    <w:rsid w:val="00B35352"/>
    <w:rsid w:val="00B3659F"/>
    <w:rsid w:val="00B36BF7"/>
    <w:rsid w:val="00B526F2"/>
    <w:rsid w:val="00B566C0"/>
    <w:rsid w:val="00B57C2B"/>
    <w:rsid w:val="00B70A75"/>
    <w:rsid w:val="00B71A35"/>
    <w:rsid w:val="00B80D37"/>
    <w:rsid w:val="00B813D1"/>
    <w:rsid w:val="00B830A6"/>
    <w:rsid w:val="00B83E24"/>
    <w:rsid w:val="00B84217"/>
    <w:rsid w:val="00B852CA"/>
    <w:rsid w:val="00B914A0"/>
    <w:rsid w:val="00B94849"/>
    <w:rsid w:val="00B95C5F"/>
    <w:rsid w:val="00B95C77"/>
    <w:rsid w:val="00BA67FA"/>
    <w:rsid w:val="00BB7E3D"/>
    <w:rsid w:val="00BC6B1B"/>
    <w:rsid w:val="00BD154E"/>
    <w:rsid w:val="00BD7C0A"/>
    <w:rsid w:val="00C02EC2"/>
    <w:rsid w:val="00C059CD"/>
    <w:rsid w:val="00C11BFB"/>
    <w:rsid w:val="00C130F1"/>
    <w:rsid w:val="00C22587"/>
    <w:rsid w:val="00C2592C"/>
    <w:rsid w:val="00C314AA"/>
    <w:rsid w:val="00C42A0A"/>
    <w:rsid w:val="00C4548D"/>
    <w:rsid w:val="00C456A5"/>
    <w:rsid w:val="00C51FC5"/>
    <w:rsid w:val="00C64227"/>
    <w:rsid w:val="00C727B7"/>
    <w:rsid w:val="00C759EF"/>
    <w:rsid w:val="00C85DDE"/>
    <w:rsid w:val="00CA1EEE"/>
    <w:rsid w:val="00CA54D9"/>
    <w:rsid w:val="00CA6BE6"/>
    <w:rsid w:val="00CB31AE"/>
    <w:rsid w:val="00CB77D2"/>
    <w:rsid w:val="00CD246F"/>
    <w:rsid w:val="00CE2DFA"/>
    <w:rsid w:val="00D01D46"/>
    <w:rsid w:val="00D05081"/>
    <w:rsid w:val="00D0602D"/>
    <w:rsid w:val="00D11429"/>
    <w:rsid w:val="00D11F17"/>
    <w:rsid w:val="00D1736E"/>
    <w:rsid w:val="00D233DB"/>
    <w:rsid w:val="00D23C39"/>
    <w:rsid w:val="00D27CD5"/>
    <w:rsid w:val="00D324CA"/>
    <w:rsid w:val="00D32F58"/>
    <w:rsid w:val="00D3311E"/>
    <w:rsid w:val="00D353C9"/>
    <w:rsid w:val="00D37801"/>
    <w:rsid w:val="00D666B6"/>
    <w:rsid w:val="00D67CDC"/>
    <w:rsid w:val="00D7687B"/>
    <w:rsid w:val="00D77DF4"/>
    <w:rsid w:val="00D876E0"/>
    <w:rsid w:val="00D92627"/>
    <w:rsid w:val="00D92D97"/>
    <w:rsid w:val="00D97737"/>
    <w:rsid w:val="00DA6B9D"/>
    <w:rsid w:val="00DB2474"/>
    <w:rsid w:val="00DC2F13"/>
    <w:rsid w:val="00DC4B09"/>
    <w:rsid w:val="00DC5C35"/>
    <w:rsid w:val="00DD16C8"/>
    <w:rsid w:val="00DD5659"/>
    <w:rsid w:val="00DE1C1C"/>
    <w:rsid w:val="00DE44AA"/>
    <w:rsid w:val="00DF7EC7"/>
    <w:rsid w:val="00E00AA1"/>
    <w:rsid w:val="00E02AC0"/>
    <w:rsid w:val="00E07CAC"/>
    <w:rsid w:val="00E25073"/>
    <w:rsid w:val="00E30EBE"/>
    <w:rsid w:val="00E42D86"/>
    <w:rsid w:val="00E523CA"/>
    <w:rsid w:val="00E54C72"/>
    <w:rsid w:val="00E62426"/>
    <w:rsid w:val="00E67234"/>
    <w:rsid w:val="00E67884"/>
    <w:rsid w:val="00E7768A"/>
    <w:rsid w:val="00E849F8"/>
    <w:rsid w:val="00E85769"/>
    <w:rsid w:val="00E85DF2"/>
    <w:rsid w:val="00E942AB"/>
    <w:rsid w:val="00E95299"/>
    <w:rsid w:val="00E954D1"/>
    <w:rsid w:val="00EA789E"/>
    <w:rsid w:val="00EC162F"/>
    <w:rsid w:val="00EE0547"/>
    <w:rsid w:val="00EE3C66"/>
    <w:rsid w:val="00EE4D2E"/>
    <w:rsid w:val="00EE50AA"/>
    <w:rsid w:val="00EE5292"/>
    <w:rsid w:val="00EE5C80"/>
    <w:rsid w:val="00EE691E"/>
    <w:rsid w:val="00EE71E3"/>
    <w:rsid w:val="00EF1664"/>
    <w:rsid w:val="00EF1AFC"/>
    <w:rsid w:val="00F1040E"/>
    <w:rsid w:val="00F109F4"/>
    <w:rsid w:val="00F134CB"/>
    <w:rsid w:val="00F15F37"/>
    <w:rsid w:val="00F36498"/>
    <w:rsid w:val="00F37300"/>
    <w:rsid w:val="00F431D0"/>
    <w:rsid w:val="00F53930"/>
    <w:rsid w:val="00F614C8"/>
    <w:rsid w:val="00F76A0D"/>
    <w:rsid w:val="00F80103"/>
    <w:rsid w:val="00F8010D"/>
    <w:rsid w:val="00F83A1D"/>
    <w:rsid w:val="00F860C2"/>
    <w:rsid w:val="00FB0BC3"/>
    <w:rsid w:val="00FB66BF"/>
    <w:rsid w:val="00FC344B"/>
    <w:rsid w:val="00FC3B46"/>
    <w:rsid w:val="00FC5300"/>
    <w:rsid w:val="00FE0D73"/>
    <w:rsid w:val="00FE652B"/>
    <w:rsid w:val="00FE7C24"/>
    <w:rsid w:val="00FF1B27"/>
    <w:rsid w:val="00FF6B75"/>
    <w:rsid w:val="00FF7445"/>
    <w:rsid w:val="010270F0"/>
    <w:rsid w:val="012B46D9"/>
    <w:rsid w:val="01ED48E9"/>
    <w:rsid w:val="0251315F"/>
    <w:rsid w:val="02830A6E"/>
    <w:rsid w:val="02877CBE"/>
    <w:rsid w:val="028871EC"/>
    <w:rsid w:val="02E048FD"/>
    <w:rsid w:val="03036715"/>
    <w:rsid w:val="035E1931"/>
    <w:rsid w:val="0365611B"/>
    <w:rsid w:val="036B22E3"/>
    <w:rsid w:val="03A34CD4"/>
    <w:rsid w:val="03FB73E0"/>
    <w:rsid w:val="044F21D4"/>
    <w:rsid w:val="0450305C"/>
    <w:rsid w:val="04A66D06"/>
    <w:rsid w:val="04DC7BC0"/>
    <w:rsid w:val="04ED10F3"/>
    <w:rsid w:val="05484B5E"/>
    <w:rsid w:val="05C5167B"/>
    <w:rsid w:val="05D535AE"/>
    <w:rsid w:val="05EFFF3D"/>
    <w:rsid w:val="06071A70"/>
    <w:rsid w:val="062720E3"/>
    <w:rsid w:val="063744B5"/>
    <w:rsid w:val="06384369"/>
    <w:rsid w:val="063C678E"/>
    <w:rsid w:val="06432606"/>
    <w:rsid w:val="06647A1B"/>
    <w:rsid w:val="06693CF4"/>
    <w:rsid w:val="06CA03E0"/>
    <w:rsid w:val="076516EC"/>
    <w:rsid w:val="080161AD"/>
    <w:rsid w:val="089451B0"/>
    <w:rsid w:val="08C07EB3"/>
    <w:rsid w:val="08E7539F"/>
    <w:rsid w:val="08E92574"/>
    <w:rsid w:val="09033A1A"/>
    <w:rsid w:val="09100BFB"/>
    <w:rsid w:val="097A0364"/>
    <w:rsid w:val="097D4D2E"/>
    <w:rsid w:val="09E932C2"/>
    <w:rsid w:val="0A5D6F1A"/>
    <w:rsid w:val="0AA34BA6"/>
    <w:rsid w:val="0B006DB0"/>
    <w:rsid w:val="0B99304D"/>
    <w:rsid w:val="0BC079D6"/>
    <w:rsid w:val="0BC6191D"/>
    <w:rsid w:val="0C80658F"/>
    <w:rsid w:val="0C9C0346"/>
    <w:rsid w:val="0C9D7B11"/>
    <w:rsid w:val="0D421D11"/>
    <w:rsid w:val="0D995122"/>
    <w:rsid w:val="0EB03C81"/>
    <w:rsid w:val="0F2A1391"/>
    <w:rsid w:val="0F80334F"/>
    <w:rsid w:val="0FA77B1D"/>
    <w:rsid w:val="0FD845D7"/>
    <w:rsid w:val="100C5DBF"/>
    <w:rsid w:val="10647699"/>
    <w:rsid w:val="10687047"/>
    <w:rsid w:val="116D3121"/>
    <w:rsid w:val="11A85264"/>
    <w:rsid w:val="11C857A2"/>
    <w:rsid w:val="12606042"/>
    <w:rsid w:val="12761DBB"/>
    <w:rsid w:val="12C915FF"/>
    <w:rsid w:val="12E85D65"/>
    <w:rsid w:val="138E002A"/>
    <w:rsid w:val="138E570A"/>
    <w:rsid w:val="13D13A36"/>
    <w:rsid w:val="14946696"/>
    <w:rsid w:val="14C1013C"/>
    <w:rsid w:val="14E01407"/>
    <w:rsid w:val="150A10DB"/>
    <w:rsid w:val="150C427B"/>
    <w:rsid w:val="153C0178"/>
    <w:rsid w:val="15D24898"/>
    <w:rsid w:val="15EF2893"/>
    <w:rsid w:val="16656079"/>
    <w:rsid w:val="16AB7654"/>
    <w:rsid w:val="16CA048A"/>
    <w:rsid w:val="16D17DE8"/>
    <w:rsid w:val="1720068D"/>
    <w:rsid w:val="17247918"/>
    <w:rsid w:val="17853719"/>
    <w:rsid w:val="17BD2FD8"/>
    <w:rsid w:val="181538D7"/>
    <w:rsid w:val="18DD2BDA"/>
    <w:rsid w:val="19955589"/>
    <w:rsid w:val="19F00CEF"/>
    <w:rsid w:val="1A7031FE"/>
    <w:rsid w:val="1AF81D29"/>
    <w:rsid w:val="1B05646C"/>
    <w:rsid w:val="1B43585D"/>
    <w:rsid w:val="1BE60DED"/>
    <w:rsid w:val="1BE92D15"/>
    <w:rsid w:val="1CBD77B5"/>
    <w:rsid w:val="1D2C42E1"/>
    <w:rsid w:val="1D3B214C"/>
    <w:rsid w:val="1D8B11EF"/>
    <w:rsid w:val="1DA149DA"/>
    <w:rsid w:val="1E070551"/>
    <w:rsid w:val="1E0C7038"/>
    <w:rsid w:val="1E4B4DFE"/>
    <w:rsid w:val="1E82168B"/>
    <w:rsid w:val="1ED028E2"/>
    <w:rsid w:val="1F2A1B2C"/>
    <w:rsid w:val="1F9B41CE"/>
    <w:rsid w:val="20101D23"/>
    <w:rsid w:val="20746BCC"/>
    <w:rsid w:val="211921E1"/>
    <w:rsid w:val="212658C3"/>
    <w:rsid w:val="213C5B1E"/>
    <w:rsid w:val="216C45F7"/>
    <w:rsid w:val="216F3ADD"/>
    <w:rsid w:val="218C05D0"/>
    <w:rsid w:val="21B04EA0"/>
    <w:rsid w:val="21DE65B0"/>
    <w:rsid w:val="22081996"/>
    <w:rsid w:val="222663EF"/>
    <w:rsid w:val="2254403F"/>
    <w:rsid w:val="22DA4D4A"/>
    <w:rsid w:val="22F0525B"/>
    <w:rsid w:val="239A28A2"/>
    <w:rsid w:val="23DA045B"/>
    <w:rsid w:val="23E059B1"/>
    <w:rsid w:val="24CA7207"/>
    <w:rsid w:val="25095DC6"/>
    <w:rsid w:val="25D35103"/>
    <w:rsid w:val="26333584"/>
    <w:rsid w:val="26A262CB"/>
    <w:rsid w:val="26C1758C"/>
    <w:rsid w:val="27060F70"/>
    <w:rsid w:val="27653EBC"/>
    <w:rsid w:val="277D71FB"/>
    <w:rsid w:val="27CF3F0B"/>
    <w:rsid w:val="27FF515E"/>
    <w:rsid w:val="293C37B9"/>
    <w:rsid w:val="2978425F"/>
    <w:rsid w:val="2996794B"/>
    <w:rsid w:val="29B92124"/>
    <w:rsid w:val="2A02461E"/>
    <w:rsid w:val="2A54389D"/>
    <w:rsid w:val="2BAE3457"/>
    <w:rsid w:val="2BFA29EA"/>
    <w:rsid w:val="2C2A08DD"/>
    <w:rsid w:val="2C301F85"/>
    <w:rsid w:val="2C5C0781"/>
    <w:rsid w:val="2C860725"/>
    <w:rsid w:val="2D406FB8"/>
    <w:rsid w:val="2D6015AE"/>
    <w:rsid w:val="2D606EDD"/>
    <w:rsid w:val="2D880D3B"/>
    <w:rsid w:val="2DB805A2"/>
    <w:rsid w:val="2DC24011"/>
    <w:rsid w:val="2DD2310E"/>
    <w:rsid w:val="2DD57888"/>
    <w:rsid w:val="2E935474"/>
    <w:rsid w:val="2EB232A8"/>
    <w:rsid w:val="2EC31840"/>
    <w:rsid w:val="2EE9417A"/>
    <w:rsid w:val="2F5AFFE9"/>
    <w:rsid w:val="2F735D5B"/>
    <w:rsid w:val="2FAE3BD0"/>
    <w:rsid w:val="2FD2260F"/>
    <w:rsid w:val="2FDB42F2"/>
    <w:rsid w:val="300467DE"/>
    <w:rsid w:val="30150CEF"/>
    <w:rsid w:val="302F21B3"/>
    <w:rsid w:val="31411E31"/>
    <w:rsid w:val="3145213E"/>
    <w:rsid w:val="31C03A67"/>
    <w:rsid w:val="31C06506"/>
    <w:rsid w:val="31FF1AD6"/>
    <w:rsid w:val="32037786"/>
    <w:rsid w:val="325D3972"/>
    <w:rsid w:val="33677490"/>
    <w:rsid w:val="33B73662"/>
    <w:rsid w:val="344666A4"/>
    <w:rsid w:val="34A167A4"/>
    <w:rsid w:val="35077E0B"/>
    <w:rsid w:val="351B0FF3"/>
    <w:rsid w:val="355179B3"/>
    <w:rsid w:val="35EA7C0D"/>
    <w:rsid w:val="3697172B"/>
    <w:rsid w:val="37254E67"/>
    <w:rsid w:val="373D34CC"/>
    <w:rsid w:val="375E5ED0"/>
    <w:rsid w:val="37690F2D"/>
    <w:rsid w:val="376B3965"/>
    <w:rsid w:val="377D712C"/>
    <w:rsid w:val="37CB4474"/>
    <w:rsid w:val="37D44691"/>
    <w:rsid w:val="37FFCF5E"/>
    <w:rsid w:val="38162AF2"/>
    <w:rsid w:val="386411D9"/>
    <w:rsid w:val="38826955"/>
    <w:rsid w:val="38831B02"/>
    <w:rsid w:val="38A26815"/>
    <w:rsid w:val="392220FD"/>
    <w:rsid w:val="39611556"/>
    <w:rsid w:val="39622176"/>
    <w:rsid w:val="3A916878"/>
    <w:rsid w:val="3B073D6A"/>
    <w:rsid w:val="3B3F0177"/>
    <w:rsid w:val="3B916A6B"/>
    <w:rsid w:val="3BE00985"/>
    <w:rsid w:val="3C383EBF"/>
    <w:rsid w:val="3C636D2D"/>
    <w:rsid w:val="3CA556FE"/>
    <w:rsid w:val="3CB67A63"/>
    <w:rsid w:val="3D082BD6"/>
    <w:rsid w:val="3D613E8B"/>
    <w:rsid w:val="3D9B52B5"/>
    <w:rsid w:val="3DE21CB5"/>
    <w:rsid w:val="3E3E35B8"/>
    <w:rsid w:val="3EC0741E"/>
    <w:rsid w:val="3EE70A85"/>
    <w:rsid w:val="3EF891A1"/>
    <w:rsid w:val="3F7DFCA7"/>
    <w:rsid w:val="3F810BFE"/>
    <w:rsid w:val="3FA55852"/>
    <w:rsid w:val="3FFB469E"/>
    <w:rsid w:val="404D323E"/>
    <w:rsid w:val="407A4779"/>
    <w:rsid w:val="40AE28B8"/>
    <w:rsid w:val="40C86C7D"/>
    <w:rsid w:val="41217CB9"/>
    <w:rsid w:val="41444F50"/>
    <w:rsid w:val="42191A73"/>
    <w:rsid w:val="428017A0"/>
    <w:rsid w:val="429C45E0"/>
    <w:rsid w:val="42E0127D"/>
    <w:rsid w:val="43851699"/>
    <w:rsid w:val="43B15734"/>
    <w:rsid w:val="43C47272"/>
    <w:rsid w:val="43DD2C6A"/>
    <w:rsid w:val="44276E85"/>
    <w:rsid w:val="4436267B"/>
    <w:rsid w:val="4438755B"/>
    <w:rsid w:val="448F4104"/>
    <w:rsid w:val="44CF5498"/>
    <w:rsid w:val="44E85188"/>
    <w:rsid w:val="452B3161"/>
    <w:rsid w:val="467E56EB"/>
    <w:rsid w:val="46D34269"/>
    <w:rsid w:val="46D955D2"/>
    <w:rsid w:val="47157FD5"/>
    <w:rsid w:val="47672D77"/>
    <w:rsid w:val="47BB15C5"/>
    <w:rsid w:val="47C43624"/>
    <w:rsid w:val="47D8565B"/>
    <w:rsid w:val="47E42C63"/>
    <w:rsid w:val="47EFD4F8"/>
    <w:rsid w:val="47FE0D1E"/>
    <w:rsid w:val="48B827A7"/>
    <w:rsid w:val="4945389A"/>
    <w:rsid w:val="497A7D9B"/>
    <w:rsid w:val="49A64278"/>
    <w:rsid w:val="49CD66B6"/>
    <w:rsid w:val="4A2A7F14"/>
    <w:rsid w:val="4A4A26C8"/>
    <w:rsid w:val="4A6C3FA4"/>
    <w:rsid w:val="4BC70595"/>
    <w:rsid w:val="4BD77F33"/>
    <w:rsid w:val="4BFF1416"/>
    <w:rsid w:val="4BFF8DEF"/>
    <w:rsid w:val="4C9253D5"/>
    <w:rsid w:val="4CE80B1D"/>
    <w:rsid w:val="4D0B7382"/>
    <w:rsid w:val="4D7074BB"/>
    <w:rsid w:val="4D9C2ADD"/>
    <w:rsid w:val="4DD209F0"/>
    <w:rsid w:val="4E4E7251"/>
    <w:rsid w:val="4E701438"/>
    <w:rsid w:val="4EBB7508"/>
    <w:rsid w:val="4F102255"/>
    <w:rsid w:val="4F553231"/>
    <w:rsid w:val="4F5E719D"/>
    <w:rsid w:val="4F6204F4"/>
    <w:rsid w:val="4FC35AB0"/>
    <w:rsid w:val="500C5CAF"/>
    <w:rsid w:val="50213385"/>
    <w:rsid w:val="50401A44"/>
    <w:rsid w:val="5072440E"/>
    <w:rsid w:val="50CF6F78"/>
    <w:rsid w:val="50D945BA"/>
    <w:rsid w:val="50DF66DE"/>
    <w:rsid w:val="51FD4E11"/>
    <w:rsid w:val="520A36E7"/>
    <w:rsid w:val="5231692B"/>
    <w:rsid w:val="52CC02F4"/>
    <w:rsid w:val="531F3F67"/>
    <w:rsid w:val="532B2F72"/>
    <w:rsid w:val="5343115E"/>
    <w:rsid w:val="53910F08"/>
    <w:rsid w:val="539F14EF"/>
    <w:rsid w:val="53AE79B8"/>
    <w:rsid w:val="5454692B"/>
    <w:rsid w:val="559F6BE7"/>
    <w:rsid w:val="568B11DB"/>
    <w:rsid w:val="57327DE6"/>
    <w:rsid w:val="57534D80"/>
    <w:rsid w:val="575B479A"/>
    <w:rsid w:val="577928B9"/>
    <w:rsid w:val="57D61530"/>
    <w:rsid w:val="581B327B"/>
    <w:rsid w:val="58617184"/>
    <w:rsid w:val="58630F5E"/>
    <w:rsid w:val="58EE2A19"/>
    <w:rsid w:val="59135F47"/>
    <w:rsid w:val="59910EB1"/>
    <w:rsid w:val="599C21C8"/>
    <w:rsid w:val="599D6E0F"/>
    <w:rsid w:val="59AF0FC1"/>
    <w:rsid w:val="5A467E03"/>
    <w:rsid w:val="5A6F6CFF"/>
    <w:rsid w:val="5AC52394"/>
    <w:rsid w:val="5B3320F6"/>
    <w:rsid w:val="5B67506D"/>
    <w:rsid w:val="5B9D66B7"/>
    <w:rsid w:val="5C7A7FE8"/>
    <w:rsid w:val="5D662175"/>
    <w:rsid w:val="5D6A563E"/>
    <w:rsid w:val="5DB11BE0"/>
    <w:rsid w:val="5DBE16D4"/>
    <w:rsid w:val="5DD97627"/>
    <w:rsid w:val="5DFF6D7C"/>
    <w:rsid w:val="5E0B413B"/>
    <w:rsid w:val="5E264F18"/>
    <w:rsid w:val="5E274473"/>
    <w:rsid w:val="5E5015B5"/>
    <w:rsid w:val="5E68566B"/>
    <w:rsid w:val="5EEE68A8"/>
    <w:rsid w:val="5F5FBE4E"/>
    <w:rsid w:val="5F6A5CCA"/>
    <w:rsid w:val="5F792B07"/>
    <w:rsid w:val="60093FDD"/>
    <w:rsid w:val="6073327A"/>
    <w:rsid w:val="60B966A0"/>
    <w:rsid w:val="60E447D6"/>
    <w:rsid w:val="610C2F5D"/>
    <w:rsid w:val="614307E5"/>
    <w:rsid w:val="615229BF"/>
    <w:rsid w:val="61547E9F"/>
    <w:rsid w:val="619D3FA6"/>
    <w:rsid w:val="623B5C41"/>
    <w:rsid w:val="624D0CF4"/>
    <w:rsid w:val="62804EDE"/>
    <w:rsid w:val="62EC7E17"/>
    <w:rsid w:val="64020D55"/>
    <w:rsid w:val="641A53B9"/>
    <w:rsid w:val="64362E0C"/>
    <w:rsid w:val="645F4EAB"/>
    <w:rsid w:val="64704A60"/>
    <w:rsid w:val="659D0569"/>
    <w:rsid w:val="665D24B6"/>
    <w:rsid w:val="667C16BE"/>
    <w:rsid w:val="668054A4"/>
    <w:rsid w:val="66B63092"/>
    <w:rsid w:val="66F42283"/>
    <w:rsid w:val="66FD8D20"/>
    <w:rsid w:val="67433B4C"/>
    <w:rsid w:val="675235A7"/>
    <w:rsid w:val="676208CA"/>
    <w:rsid w:val="679FE77F"/>
    <w:rsid w:val="67FC6953"/>
    <w:rsid w:val="685F0309"/>
    <w:rsid w:val="69950363"/>
    <w:rsid w:val="6A101B6F"/>
    <w:rsid w:val="6A4E5285"/>
    <w:rsid w:val="6A5016CA"/>
    <w:rsid w:val="6A602BA7"/>
    <w:rsid w:val="6A681F56"/>
    <w:rsid w:val="6AC156F9"/>
    <w:rsid w:val="6AC64E7F"/>
    <w:rsid w:val="6ACF705A"/>
    <w:rsid w:val="6BBB4218"/>
    <w:rsid w:val="6BC43128"/>
    <w:rsid w:val="6C1813BD"/>
    <w:rsid w:val="6CDE124E"/>
    <w:rsid w:val="6D97DE63"/>
    <w:rsid w:val="6DD174B6"/>
    <w:rsid w:val="6DFE85C8"/>
    <w:rsid w:val="6E2E19D5"/>
    <w:rsid w:val="6E7D0132"/>
    <w:rsid w:val="6ED97503"/>
    <w:rsid w:val="6EF17C1D"/>
    <w:rsid w:val="6F1B2FC8"/>
    <w:rsid w:val="6F4654F5"/>
    <w:rsid w:val="6FF792BF"/>
    <w:rsid w:val="6FFFF83F"/>
    <w:rsid w:val="703C7208"/>
    <w:rsid w:val="70F612FE"/>
    <w:rsid w:val="71044BEF"/>
    <w:rsid w:val="71514895"/>
    <w:rsid w:val="71767F40"/>
    <w:rsid w:val="722A0BE9"/>
    <w:rsid w:val="73F37D35"/>
    <w:rsid w:val="74426203"/>
    <w:rsid w:val="74DF614F"/>
    <w:rsid w:val="75084450"/>
    <w:rsid w:val="752D7DE2"/>
    <w:rsid w:val="75342401"/>
    <w:rsid w:val="75A77AAD"/>
    <w:rsid w:val="76133500"/>
    <w:rsid w:val="76767CB9"/>
    <w:rsid w:val="76A511D8"/>
    <w:rsid w:val="76F6230E"/>
    <w:rsid w:val="77715BE3"/>
    <w:rsid w:val="77913488"/>
    <w:rsid w:val="77FF2DA3"/>
    <w:rsid w:val="78241584"/>
    <w:rsid w:val="788E4B85"/>
    <w:rsid w:val="78ED0223"/>
    <w:rsid w:val="78F022AF"/>
    <w:rsid w:val="790E47F3"/>
    <w:rsid w:val="7937343C"/>
    <w:rsid w:val="793840FB"/>
    <w:rsid w:val="793DF258"/>
    <w:rsid w:val="79EBD795"/>
    <w:rsid w:val="79FF4243"/>
    <w:rsid w:val="7A355557"/>
    <w:rsid w:val="7A3F4878"/>
    <w:rsid w:val="7A5231C3"/>
    <w:rsid w:val="7A59754F"/>
    <w:rsid w:val="7A5D3A5A"/>
    <w:rsid w:val="7A951E64"/>
    <w:rsid w:val="7A9A1A06"/>
    <w:rsid w:val="7B530BF5"/>
    <w:rsid w:val="7B7270D6"/>
    <w:rsid w:val="7B97C7FF"/>
    <w:rsid w:val="7BB15E08"/>
    <w:rsid w:val="7BC03584"/>
    <w:rsid w:val="7BFC38A2"/>
    <w:rsid w:val="7C206DDA"/>
    <w:rsid w:val="7C3C06D3"/>
    <w:rsid w:val="7C5D431D"/>
    <w:rsid w:val="7C770846"/>
    <w:rsid w:val="7C7F0CC5"/>
    <w:rsid w:val="7CB513E4"/>
    <w:rsid w:val="7DCE31BE"/>
    <w:rsid w:val="7DD36C28"/>
    <w:rsid w:val="7DD8345A"/>
    <w:rsid w:val="7DFF8BCC"/>
    <w:rsid w:val="7E521C1D"/>
    <w:rsid w:val="7EAB564A"/>
    <w:rsid w:val="7EAE5261"/>
    <w:rsid w:val="7EF68568"/>
    <w:rsid w:val="7F2A44FA"/>
    <w:rsid w:val="7F7F73B9"/>
    <w:rsid w:val="7F875376"/>
    <w:rsid w:val="7FDF6378"/>
    <w:rsid w:val="7FE172A0"/>
    <w:rsid w:val="7FEE0623"/>
    <w:rsid w:val="7FF0DF2D"/>
    <w:rsid w:val="7FFE304D"/>
    <w:rsid w:val="7FFF4F1D"/>
    <w:rsid w:val="7FFFCF20"/>
    <w:rsid w:val="9DF98B2E"/>
    <w:rsid w:val="9F9BF656"/>
    <w:rsid w:val="9FF727B0"/>
    <w:rsid w:val="B65E59AA"/>
    <w:rsid w:val="BDF318F1"/>
    <w:rsid w:val="BDFFCAF5"/>
    <w:rsid w:val="BE7FB6AB"/>
    <w:rsid w:val="BF5D379B"/>
    <w:rsid w:val="CE2DD5A7"/>
    <w:rsid w:val="D7970FBB"/>
    <w:rsid w:val="DBDED989"/>
    <w:rsid w:val="DBFD45FC"/>
    <w:rsid w:val="DDAF931F"/>
    <w:rsid w:val="DFD36BF2"/>
    <w:rsid w:val="DFFD8D59"/>
    <w:rsid w:val="DFFF5213"/>
    <w:rsid w:val="E22FFD3D"/>
    <w:rsid w:val="E3700B28"/>
    <w:rsid w:val="E9F90A32"/>
    <w:rsid w:val="ECB2BF33"/>
    <w:rsid w:val="EF2EECC9"/>
    <w:rsid w:val="EF3B566B"/>
    <w:rsid w:val="EF4F884E"/>
    <w:rsid w:val="EF6DD7BD"/>
    <w:rsid w:val="EFDC7171"/>
    <w:rsid w:val="EFFD5A65"/>
    <w:rsid w:val="F5F3670A"/>
    <w:rsid w:val="F739CC70"/>
    <w:rsid w:val="F797FD97"/>
    <w:rsid w:val="F7B1AC9B"/>
    <w:rsid w:val="FB7BA792"/>
    <w:rsid w:val="FDFB82E2"/>
    <w:rsid w:val="FDFD3B03"/>
    <w:rsid w:val="FE4641A0"/>
    <w:rsid w:val="FEB7CC60"/>
    <w:rsid w:val="FF61058F"/>
    <w:rsid w:val="FF6916A9"/>
    <w:rsid w:val="FFAF3AE9"/>
    <w:rsid w:val="FFDF07FA"/>
    <w:rsid w:val="FFE771F6"/>
    <w:rsid w:val="FFEAD649"/>
    <w:rsid w:val="FFEFC054"/>
    <w:rsid w:val="FFFD08EC"/>
    <w:rsid w:val="FFFFF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4">
    <w:name w:val="heading 1"/>
    <w:basedOn w:val="1"/>
    <w:next w:val="1"/>
    <w:link w:val="26"/>
    <w:qFormat/>
    <w:uiPriority w:val="0"/>
    <w:pPr>
      <w:keepNext/>
      <w:keepLines/>
      <w:widowControl w:val="0"/>
      <w:spacing w:line="360" w:lineRule="auto"/>
      <w:jc w:val="both"/>
      <w:outlineLvl w:val="0"/>
    </w:pPr>
    <w:rPr>
      <w:rFonts w:eastAsia="仿宋_GB2312"/>
      <w:b/>
      <w:kern w:val="44"/>
      <w:sz w:val="32"/>
      <w:szCs w:val="22"/>
    </w:rPr>
  </w:style>
  <w:style w:type="paragraph" w:styleId="5">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8"/>
    <w:qFormat/>
    <w:uiPriority w:val="0"/>
    <w:pPr>
      <w:keepNext/>
      <w:keepLines/>
      <w:widowControl w:val="0"/>
      <w:spacing w:before="260" w:after="260" w:line="416" w:lineRule="auto"/>
      <w:jc w:val="both"/>
      <w:outlineLvl w:val="2"/>
    </w:pPr>
    <w:rPr>
      <w:b/>
      <w:bCs/>
      <w:kern w:val="2"/>
      <w:sz w:val="32"/>
      <w:szCs w:val="32"/>
    </w:rPr>
  </w:style>
  <w:style w:type="character" w:default="1" w:styleId="19">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ind w:firstLine="420" w:firstLineChars="100"/>
      <w:jc w:val="both"/>
    </w:pPr>
    <w:rPr>
      <w:kern w:val="2"/>
      <w:sz w:val="21"/>
    </w:rPr>
  </w:style>
  <w:style w:type="paragraph" w:styleId="3">
    <w:name w:val="Body Text"/>
    <w:basedOn w:val="1"/>
    <w:qFormat/>
    <w:uiPriority w:val="0"/>
    <w:pPr>
      <w:spacing w:after="120"/>
    </w:pPr>
  </w:style>
  <w:style w:type="paragraph" w:styleId="7">
    <w:name w:val="annotation subject"/>
    <w:basedOn w:val="8"/>
    <w:next w:val="8"/>
    <w:link w:val="36"/>
    <w:qFormat/>
    <w:uiPriority w:val="0"/>
    <w:rPr>
      <w:b/>
      <w:bCs/>
    </w:rPr>
  </w:style>
  <w:style w:type="paragraph" w:styleId="8">
    <w:name w:val="annotation text"/>
    <w:basedOn w:val="1"/>
    <w:link w:val="34"/>
    <w:qFormat/>
    <w:uiPriority w:val="0"/>
    <w:pPr>
      <w:widowControl w:val="0"/>
    </w:pPr>
    <w:rPr>
      <w:kern w:val="2"/>
      <w:sz w:val="21"/>
    </w:rPr>
  </w:style>
  <w:style w:type="paragraph" w:styleId="9">
    <w:name w:val="Body Text Indent"/>
    <w:basedOn w:val="1"/>
    <w:next w:val="10"/>
    <w:link w:val="41"/>
    <w:qFormat/>
    <w:uiPriority w:val="99"/>
    <w:pPr>
      <w:spacing w:after="120"/>
      <w:ind w:left="420" w:leftChars="200"/>
    </w:pPr>
    <w:rPr>
      <w:rFonts w:cs="宋体"/>
    </w:rPr>
  </w:style>
  <w:style w:type="paragraph" w:styleId="10">
    <w:name w:val="envelope return"/>
    <w:basedOn w:val="1"/>
    <w:unhideWhenUsed/>
    <w:qFormat/>
    <w:uiPriority w:val="0"/>
    <w:pPr>
      <w:snapToGrid w:val="0"/>
    </w:pPr>
    <w:rPr>
      <w:rFonts w:ascii="Arial" w:hAnsi="Arial"/>
    </w:rPr>
  </w:style>
  <w:style w:type="paragraph" w:styleId="11">
    <w:name w:val="toc 3"/>
    <w:basedOn w:val="1"/>
    <w:next w:val="1"/>
    <w:unhideWhenUsed/>
    <w:qFormat/>
    <w:uiPriority w:val="39"/>
    <w:pPr>
      <w:spacing w:after="100" w:line="276" w:lineRule="auto"/>
      <w:ind w:left="440"/>
    </w:pPr>
    <w:rPr>
      <w:rFonts w:ascii="Calibri" w:hAnsi="Calibri"/>
      <w:sz w:val="22"/>
      <w:szCs w:val="22"/>
    </w:rPr>
  </w:style>
  <w:style w:type="paragraph" w:styleId="12">
    <w:name w:val="Balloon Text"/>
    <w:basedOn w:val="1"/>
    <w:link w:val="33"/>
    <w:qFormat/>
    <w:uiPriority w:val="0"/>
    <w:rPr>
      <w:sz w:val="18"/>
      <w:szCs w:val="18"/>
    </w:rPr>
  </w:style>
  <w:style w:type="paragraph" w:styleId="13">
    <w:name w:val="footer"/>
    <w:basedOn w:val="1"/>
    <w:link w:val="32"/>
    <w:qFormat/>
    <w:uiPriority w:val="99"/>
    <w:pPr>
      <w:tabs>
        <w:tab w:val="center" w:pos="4153"/>
        <w:tab w:val="right" w:pos="8306"/>
      </w:tabs>
      <w:snapToGrid w:val="0"/>
    </w:pPr>
    <w:rPr>
      <w:sz w:val="18"/>
      <w:szCs w:val="18"/>
    </w:rPr>
  </w:style>
  <w:style w:type="paragraph" w:styleId="14">
    <w:name w:val="Body Text First Indent 2"/>
    <w:basedOn w:val="9"/>
    <w:unhideWhenUsed/>
    <w:qFormat/>
    <w:uiPriority w:val="0"/>
    <w:pPr>
      <w:ind w:firstLine="420" w:firstLineChars="200"/>
    </w:p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after="100" w:line="276" w:lineRule="auto"/>
    </w:pPr>
    <w:rPr>
      <w:rFonts w:ascii="Calibri" w:hAnsi="Calibri"/>
      <w:sz w:val="22"/>
      <w:szCs w:val="22"/>
    </w:rPr>
  </w:style>
  <w:style w:type="paragraph" w:styleId="17">
    <w:name w:val="toc 2"/>
    <w:basedOn w:val="1"/>
    <w:next w:val="1"/>
    <w:unhideWhenUsed/>
    <w:qFormat/>
    <w:uiPriority w:val="39"/>
    <w:pPr>
      <w:tabs>
        <w:tab w:val="right" w:leader="dot" w:pos="8302"/>
      </w:tabs>
      <w:spacing w:after="100" w:line="300" w:lineRule="exact"/>
      <w:ind w:left="221"/>
    </w:pPr>
    <w:rPr>
      <w:rFonts w:ascii="Calibri" w:hAnsi="Calibri"/>
      <w:sz w:val="22"/>
      <w:szCs w:val="22"/>
    </w:rPr>
  </w:style>
  <w:style w:type="paragraph" w:styleId="18">
    <w:name w:val="Normal (Web)"/>
    <w:basedOn w:val="1"/>
    <w:qFormat/>
    <w:uiPriority w:val="99"/>
  </w:style>
  <w:style w:type="character" w:styleId="20">
    <w:name w:val="Strong"/>
    <w:basedOn w:val="19"/>
    <w:qFormat/>
    <w:uiPriority w:val="0"/>
    <w:rPr>
      <w:b/>
    </w:rPr>
  </w:style>
  <w:style w:type="character" w:styleId="21">
    <w:name w:val="FollowedHyperlink"/>
    <w:unhideWhenUsed/>
    <w:qFormat/>
    <w:uiPriority w:val="99"/>
    <w:rPr>
      <w:color w:val="800080"/>
      <w:u w:val="single"/>
    </w:rPr>
  </w:style>
  <w:style w:type="character" w:styleId="22">
    <w:name w:val="Emphasis"/>
    <w:basedOn w:val="19"/>
    <w:qFormat/>
    <w:uiPriority w:val="2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6">
    <w:name w:val="标题 1 Char"/>
    <w:link w:val="4"/>
    <w:qFormat/>
    <w:uiPriority w:val="0"/>
    <w:rPr>
      <w:rFonts w:eastAsia="仿宋_GB2312"/>
      <w:b/>
      <w:kern w:val="44"/>
      <w:sz w:val="32"/>
      <w:szCs w:val="22"/>
    </w:rPr>
  </w:style>
  <w:style w:type="character" w:customStyle="1" w:styleId="27">
    <w:name w:val="标题 2 Char"/>
    <w:basedOn w:val="19"/>
    <w:link w:val="5"/>
    <w:semiHidden/>
    <w:qFormat/>
    <w:uiPriority w:val="0"/>
    <w:rPr>
      <w:rFonts w:asciiTheme="majorHAnsi" w:hAnsiTheme="majorHAnsi" w:eastAsiaTheme="majorEastAsia" w:cstheme="majorBidi"/>
      <w:b/>
      <w:bCs/>
      <w:sz w:val="32"/>
      <w:szCs w:val="32"/>
    </w:rPr>
  </w:style>
  <w:style w:type="character" w:customStyle="1" w:styleId="28">
    <w:name w:val="标题 3 Char"/>
    <w:basedOn w:val="19"/>
    <w:link w:val="6"/>
    <w:qFormat/>
    <w:uiPriority w:val="0"/>
    <w:rPr>
      <w:b/>
      <w:bCs/>
      <w:kern w:val="2"/>
      <w:sz w:val="32"/>
      <w:szCs w:val="32"/>
    </w:rPr>
  </w:style>
  <w:style w:type="paragraph" w:customStyle="1" w:styleId="29">
    <w:name w:val="p1"/>
    <w:basedOn w:val="1"/>
    <w:qFormat/>
    <w:uiPriority w:val="0"/>
    <w:pPr>
      <w:spacing w:line="380" w:lineRule="atLeast"/>
    </w:pPr>
    <w:rPr>
      <w:rFonts w:ascii="Helvetica Neue" w:hAnsi="Helvetica Neue" w:eastAsia="Helvetica Neue"/>
      <w:color w:val="000000"/>
      <w:sz w:val="26"/>
      <w:szCs w:val="26"/>
    </w:rPr>
  </w:style>
  <w:style w:type="paragraph" w:customStyle="1" w:styleId="30">
    <w:name w:val="列表段落1"/>
    <w:basedOn w:val="1"/>
    <w:unhideWhenUsed/>
    <w:qFormat/>
    <w:uiPriority w:val="34"/>
    <w:pPr>
      <w:ind w:firstLine="420" w:firstLineChars="200"/>
    </w:pPr>
  </w:style>
  <w:style w:type="character" w:customStyle="1" w:styleId="31">
    <w:name w:val="页眉 Char"/>
    <w:basedOn w:val="19"/>
    <w:link w:val="15"/>
    <w:qFormat/>
    <w:uiPriority w:val="0"/>
    <w:rPr>
      <w:sz w:val="18"/>
      <w:szCs w:val="18"/>
    </w:rPr>
  </w:style>
  <w:style w:type="character" w:customStyle="1" w:styleId="32">
    <w:name w:val="页脚 Char"/>
    <w:basedOn w:val="19"/>
    <w:link w:val="13"/>
    <w:qFormat/>
    <w:uiPriority w:val="99"/>
    <w:rPr>
      <w:sz w:val="18"/>
      <w:szCs w:val="18"/>
    </w:rPr>
  </w:style>
  <w:style w:type="character" w:customStyle="1" w:styleId="33">
    <w:name w:val="批注框文本 Char"/>
    <w:basedOn w:val="19"/>
    <w:link w:val="12"/>
    <w:qFormat/>
    <w:uiPriority w:val="0"/>
    <w:rPr>
      <w:sz w:val="18"/>
      <w:szCs w:val="18"/>
    </w:rPr>
  </w:style>
  <w:style w:type="character" w:customStyle="1" w:styleId="34">
    <w:name w:val="批注文字 Char"/>
    <w:link w:val="8"/>
    <w:qFormat/>
    <w:uiPriority w:val="0"/>
    <w:rPr>
      <w:kern w:val="2"/>
      <w:sz w:val="21"/>
      <w:szCs w:val="24"/>
    </w:rPr>
  </w:style>
  <w:style w:type="character" w:customStyle="1" w:styleId="35">
    <w:name w:val="c41"/>
    <w:qFormat/>
    <w:uiPriority w:val="0"/>
    <w:rPr>
      <w:b/>
      <w:bCs/>
      <w:color w:val="F34824"/>
    </w:rPr>
  </w:style>
  <w:style w:type="character" w:customStyle="1" w:styleId="36">
    <w:name w:val="批注主题 Char"/>
    <w:link w:val="7"/>
    <w:qFormat/>
    <w:uiPriority w:val="0"/>
    <w:rPr>
      <w:b/>
      <w:bCs/>
      <w:kern w:val="2"/>
      <w:sz w:val="21"/>
      <w:szCs w:val="24"/>
    </w:rPr>
  </w:style>
  <w:style w:type="character" w:customStyle="1" w:styleId="37">
    <w:name w:val="批注文字 Char1"/>
    <w:basedOn w:val="19"/>
    <w:qFormat/>
    <w:uiPriority w:val="0"/>
    <w:rPr>
      <w:sz w:val="24"/>
      <w:szCs w:val="24"/>
    </w:rPr>
  </w:style>
  <w:style w:type="character" w:customStyle="1" w:styleId="38">
    <w:name w:val="批注主题 Char1"/>
    <w:basedOn w:val="37"/>
    <w:qFormat/>
    <w:uiPriority w:val="0"/>
    <w:rPr>
      <w:b/>
      <w:bCs/>
      <w:sz w:val="24"/>
      <w:szCs w:val="24"/>
    </w:rPr>
  </w:style>
  <w:style w:type="paragraph" w:customStyle="1" w:styleId="39">
    <w:name w:val="列出段落1"/>
    <w:basedOn w:val="1"/>
    <w:qFormat/>
    <w:uiPriority w:val="0"/>
    <w:pPr>
      <w:widowControl w:val="0"/>
      <w:ind w:firstLine="420" w:firstLineChars="200"/>
      <w:jc w:val="both"/>
    </w:pPr>
    <w:rPr>
      <w:rFonts w:ascii="Calibri" w:hAnsi="Calibri"/>
      <w:kern w:val="2"/>
      <w:sz w:val="21"/>
      <w:szCs w:val="22"/>
    </w:rPr>
  </w:style>
  <w:style w:type="paragraph" w:customStyle="1" w:styleId="40">
    <w:name w:val="TOC 标题1"/>
    <w:basedOn w:val="4"/>
    <w:next w:val="1"/>
    <w:qFormat/>
    <w:uiPriority w:val="39"/>
    <w:pPr>
      <w:widowControl/>
      <w:spacing w:before="480" w:line="276" w:lineRule="auto"/>
      <w:jc w:val="left"/>
      <w:outlineLvl w:val="9"/>
    </w:pPr>
    <w:rPr>
      <w:rFonts w:ascii="Cambria" w:hAnsi="Cambria" w:eastAsia="宋体"/>
      <w:bCs/>
      <w:color w:val="365F91"/>
      <w:kern w:val="0"/>
      <w:sz w:val="28"/>
      <w:szCs w:val="28"/>
    </w:rPr>
  </w:style>
  <w:style w:type="character" w:customStyle="1" w:styleId="41">
    <w:name w:val="正文文本缩进 Char"/>
    <w:basedOn w:val="19"/>
    <w:link w:val="9"/>
    <w:qFormat/>
    <w:uiPriority w:val="99"/>
    <w:rPr>
      <w:rFonts w:cs="宋体"/>
      <w:sz w:val="24"/>
      <w:szCs w:val="24"/>
    </w:rPr>
  </w:style>
  <w:style w:type="character" w:customStyle="1" w:styleId="42">
    <w:name w:val="info-content-text"/>
    <w:basedOn w:val="19"/>
    <w:qFormat/>
    <w:uiPriority w:val="0"/>
  </w:style>
  <w:style w:type="paragraph" w:customStyle="1" w:styleId="43">
    <w:name w:val="info-content"/>
    <w:basedOn w:val="1"/>
    <w:qFormat/>
    <w:uiPriority w:val="0"/>
    <w:pPr>
      <w:spacing w:before="100" w:beforeAutospacing="1" w:after="100" w:afterAutospacing="1"/>
    </w:pPr>
    <w:rPr>
      <w:rFonts w:ascii="宋体" w:hAnsi="宋体" w:cs="宋体"/>
    </w:rPr>
  </w:style>
  <w:style w:type="paragraph" w:customStyle="1" w:styleId="44">
    <w:name w:val="修订1"/>
    <w:hidden/>
    <w:unhideWhenUsed/>
    <w:qFormat/>
    <w:uiPriority w:val="99"/>
    <w:rPr>
      <w:rFonts w:ascii="Times New Roman" w:hAnsi="Times New Roman" w:eastAsia="宋体" w:cs="Times New Roman"/>
      <w:sz w:val="24"/>
      <w:szCs w:val="24"/>
      <w:lang w:val="en-US" w:eastAsia="zh-CN" w:bidi="ar-SA"/>
    </w:rPr>
  </w:style>
  <w:style w:type="character" w:customStyle="1" w:styleId="45">
    <w:name w:val="font0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10194</Words>
  <Characters>12515</Characters>
  <Lines>309</Lines>
  <Paragraphs>86</Paragraphs>
  <TotalTime>0</TotalTime>
  <ScaleCrop>false</ScaleCrop>
  <LinksUpToDate>false</LinksUpToDate>
  <CharactersWithSpaces>13691</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2020-03-12T08:23:00Z</dcterms:created>
  <dc:creator>吴国军</dc:creator>
  <cp:lastModifiedBy>吴国军</cp:lastModifiedBy>
  <cp:lastPrinted>2020-03-19T07:39:00Z</cp:lastPrinted>
  <dcterms:modified xsi:type="dcterms:W3CDTF">2021-03-10T11:48:20Z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