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关于中航信托</w:t>
      </w:r>
      <w:r>
        <w:rPr>
          <w:b/>
          <w:bCs/>
          <w:sz w:val="32"/>
          <w:szCs w:val="32"/>
        </w:rPr>
        <w:t>-</w:t>
      </w:r>
      <w:r>
        <w:rPr>
          <w:rFonts w:hint="eastAsia"/>
          <w:b/>
          <w:bCs/>
          <w:sz w:val="32"/>
          <w:szCs w:val="32"/>
        </w:rPr>
        <w:t>福州世茂印山海项目2021年8</w:t>
      </w:r>
      <w:r>
        <w:rPr>
          <w:b/>
          <w:bCs/>
          <w:sz w:val="32"/>
          <w:szCs w:val="32"/>
        </w:rPr>
        <w:t>月资金计</w:t>
      </w:r>
      <w:r>
        <w:rPr>
          <w:rFonts w:hint="eastAsia"/>
          <w:b/>
          <w:bCs/>
          <w:sz w:val="32"/>
          <w:szCs w:val="32"/>
        </w:rPr>
        <w:t>划</w:t>
      </w:r>
    </w:p>
    <w:p>
      <w:pPr>
        <w:jc w:val="center"/>
        <w:rPr>
          <w:b/>
          <w:bCs/>
          <w:sz w:val="32"/>
          <w:szCs w:val="32"/>
        </w:rPr>
      </w:pPr>
      <w:r>
        <w:rPr>
          <w:rFonts w:hint="eastAsia"/>
          <w:b/>
          <w:bCs/>
          <w:sz w:val="32"/>
          <w:szCs w:val="32"/>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宋体" w:hAnsi="宋体"/>
          <w:sz w:val="24"/>
          <w:szCs w:val="24"/>
        </w:rPr>
      </w:pPr>
      <w:r>
        <w:rPr>
          <w:rFonts w:hint="eastAsia" w:ascii="宋体" w:hAnsi="宋体"/>
          <w:sz w:val="24"/>
          <w:szCs w:val="24"/>
        </w:rPr>
        <w:t>福建东方新天地投资发展有限公司（以下简称项目公司）提交了2021年8</w:t>
      </w:r>
      <w:r>
        <w:rPr>
          <w:rFonts w:ascii="宋体" w:hAnsi="宋体"/>
          <w:sz w:val="24"/>
          <w:szCs w:val="24"/>
        </w:rPr>
        <w:t>月</w:t>
      </w:r>
      <w:r>
        <w:rPr>
          <w:rFonts w:hint="eastAsia" w:ascii="宋体" w:hAnsi="宋体"/>
          <w:sz w:val="24"/>
          <w:szCs w:val="24"/>
        </w:rPr>
        <w:t>份《月度资金计划表》，我司对项目公司申报的资金使用计划进行了审核，审核结果如下：</w:t>
      </w:r>
    </w:p>
    <w:p>
      <w:pPr>
        <w:numPr>
          <w:ilvl w:val="0"/>
          <w:numId w:val="1"/>
        </w:numPr>
        <w:spacing w:before="156" w:beforeLines="50" w:after="156" w:afterLines="50" w:line="360" w:lineRule="auto"/>
        <w:ind w:firstLine="120" w:firstLineChars="50"/>
        <w:rPr>
          <w:rFonts w:ascii="宋体" w:hAnsi="宋体"/>
          <w:b/>
          <w:sz w:val="24"/>
          <w:szCs w:val="24"/>
        </w:rPr>
      </w:pPr>
      <w:r>
        <w:rPr>
          <w:rFonts w:hint="eastAsia" w:ascii="宋体" w:hAnsi="宋体"/>
          <w:b/>
          <w:sz w:val="24"/>
          <w:szCs w:val="24"/>
        </w:rPr>
        <w:t>中航</w:t>
      </w:r>
      <w:r>
        <w:rPr>
          <w:rFonts w:ascii="宋体" w:hAnsi="宋体"/>
          <w:b/>
          <w:sz w:val="24"/>
          <w:szCs w:val="24"/>
        </w:rPr>
        <w:t>-</w:t>
      </w:r>
      <w:r>
        <w:rPr>
          <w:rFonts w:hint="eastAsia" w:ascii="宋体" w:hAnsi="宋体"/>
          <w:b/>
          <w:sz w:val="24"/>
          <w:szCs w:val="24"/>
        </w:rPr>
        <w:t>福州世茂印山海项目2021年8</w:t>
      </w:r>
      <w:r>
        <w:rPr>
          <w:rFonts w:ascii="宋体" w:hAnsi="宋体"/>
          <w:b/>
          <w:sz w:val="24"/>
          <w:szCs w:val="24"/>
        </w:rPr>
        <w:t>月</w:t>
      </w:r>
      <w:r>
        <w:rPr>
          <w:rFonts w:hint="eastAsia" w:ascii="宋体" w:hAnsi="宋体"/>
          <w:b/>
          <w:sz w:val="24"/>
          <w:szCs w:val="24"/>
        </w:rPr>
        <w:t>资金汇总</w:t>
      </w:r>
    </w:p>
    <w:p>
      <w:pPr>
        <w:spacing w:line="360" w:lineRule="auto"/>
        <w:ind w:firstLine="480" w:firstLineChars="200"/>
        <w:rPr>
          <w:rFonts w:ascii="宋体" w:hAnsi="宋体"/>
          <w:sz w:val="24"/>
          <w:szCs w:val="24"/>
        </w:rPr>
      </w:pPr>
      <w:r>
        <w:rPr>
          <w:rFonts w:hint="eastAsia" w:ascii="宋体" w:hAnsi="宋体"/>
          <w:sz w:val="24"/>
          <w:szCs w:val="24"/>
        </w:rPr>
        <w:t>项目公司提交的2021年8月资金支出计划，</w:t>
      </w:r>
      <w:r>
        <w:rPr>
          <w:rFonts w:ascii="宋体" w:hAnsi="宋体"/>
          <w:sz w:val="24"/>
          <w:szCs w:val="24"/>
        </w:rPr>
        <w:t>计划</w:t>
      </w:r>
      <w:r>
        <w:rPr>
          <w:rFonts w:hint="eastAsia" w:ascii="宋体" w:hAnsi="宋体"/>
          <w:sz w:val="24"/>
          <w:szCs w:val="24"/>
        </w:rPr>
        <w:t>资金支出共计23笔，合计约 1,319.51万元。其中：工程类支出 1,103.50万元，商票到期承兑55.51万元，营销类支出</w:t>
      </w:r>
      <w:r>
        <w:rPr>
          <w:rFonts w:ascii="宋体" w:hAnsi="宋体"/>
          <w:sz w:val="24"/>
          <w:szCs w:val="24"/>
        </w:rPr>
        <w:t>100.00</w:t>
      </w:r>
      <w:r>
        <w:rPr>
          <w:rFonts w:hint="eastAsia" w:ascii="宋体" w:hAnsi="宋体"/>
          <w:sz w:val="24"/>
          <w:szCs w:val="24"/>
        </w:rPr>
        <w:t>万元，</w:t>
      </w:r>
      <w:bookmarkStart w:id="0" w:name="_Hlk73633292"/>
      <w:r>
        <w:rPr>
          <w:rFonts w:hint="eastAsia" w:ascii="宋体" w:hAnsi="宋体"/>
          <w:sz w:val="24"/>
          <w:szCs w:val="24"/>
        </w:rPr>
        <w:t>管理类支出5</w:t>
      </w:r>
      <w:r>
        <w:rPr>
          <w:rFonts w:ascii="宋体" w:hAnsi="宋体"/>
          <w:sz w:val="24"/>
          <w:szCs w:val="24"/>
        </w:rPr>
        <w:t>0.00</w:t>
      </w:r>
      <w:r>
        <w:rPr>
          <w:rFonts w:hint="eastAsia" w:ascii="宋体" w:hAnsi="宋体"/>
          <w:sz w:val="24"/>
          <w:szCs w:val="24"/>
        </w:rPr>
        <w:t>万元，</w:t>
      </w:r>
      <w:bookmarkEnd w:id="0"/>
      <w:r>
        <w:rPr>
          <w:rFonts w:hint="eastAsia" w:ascii="宋体" w:hAnsi="宋体"/>
          <w:sz w:val="24"/>
          <w:szCs w:val="24"/>
        </w:rPr>
        <w:t>财务类支出</w:t>
      </w:r>
      <w:r>
        <w:rPr>
          <w:rFonts w:ascii="宋体" w:hAnsi="宋体"/>
          <w:sz w:val="24"/>
          <w:szCs w:val="24"/>
        </w:rPr>
        <w:t>0.50</w:t>
      </w:r>
      <w:r>
        <w:rPr>
          <w:rFonts w:hint="eastAsia" w:ascii="宋体" w:hAnsi="宋体"/>
          <w:sz w:val="24"/>
          <w:szCs w:val="24"/>
        </w:rPr>
        <w:t>万元，其他类支出1</w:t>
      </w:r>
      <w:r>
        <w:rPr>
          <w:rFonts w:ascii="宋体" w:hAnsi="宋体"/>
          <w:sz w:val="24"/>
          <w:szCs w:val="24"/>
        </w:rPr>
        <w:t>0.00</w:t>
      </w:r>
      <w:r>
        <w:rPr>
          <w:rFonts w:hint="eastAsia" w:ascii="宋体" w:hAnsi="宋体"/>
          <w:sz w:val="24"/>
          <w:szCs w:val="24"/>
        </w:rPr>
        <w:t>万元。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49"/>
        <w:gridCol w:w="1749"/>
        <w:gridCol w:w="174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22" w:type="dxa"/>
            <w:gridSpan w:val="5"/>
          </w:tcPr>
          <w:p>
            <w:pPr>
              <w:jc w:val="center"/>
              <w:rPr>
                <w:rFonts w:ascii="Arial" w:hAnsi="Arial"/>
                <w:szCs w:val="24"/>
              </w:rPr>
            </w:pPr>
            <w:r>
              <w:rPr>
                <w:rFonts w:hint="eastAsia" w:ascii="Arial" w:hAnsi="Arial"/>
                <w:b/>
                <w:bCs/>
                <w:szCs w:val="24"/>
              </w:rPr>
              <w:t>中航信托•天垣20A101号房地产开发股权投资集合资金信托计划</w:t>
            </w:r>
            <w:r>
              <w:rPr>
                <w:rFonts w:ascii="Arial" w:hAnsi="Arial"/>
                <w:b/>
                <w:bCs/>
                <w:szCs w:val="24"/>
              </w:rPr>
              <w:t>-</w:t>
            </w:r>
            <w:r>
              <w:rPr>
                <w:rFonts w:hint="eastAsia" w:ascii="Arial" w:hAnsi="Arial"/>
                <w:b/>
                <w:bCs/>
                <w:szCs w:val="24"/>
              </w:rPr>
              <w:t>世茂</w:t>
            </w:r>
            <w:r>
              <w:rPr>
                <w:rFonts w:ascii="Arial" w:hAnsi="Arial"/>
                <w:b/>
                <w:bCs/>
                <w:szCs w:val="24"/>
              </w:rPr>
              <w:t>-</w:t>
            </w:r>
            <w:r>
              <w:rPr>
                <w:rFonts w:hint="eastAsia" w:ascii="Arial" w:hAnsi="Arial"/>
                <w:b/>
                <w:bCs/>
                <w:szCs w:val="24"/>
              </w:rPr>
              <w:t>福州印山海项目月度资金使用计划（2021年8</w:t>
            </w:r>
            <w:r>
              <w:rPr>
                <w:rFonts w:ascii="Arial" w:hAnsi="Arial"/>
                <w:b/>
                <w:bCs/>
                <w:szCs w:val="24"/>
              </w:rPr>
              <w:t>月</w:t>
            </w:r>
            <w:r>
              <w:rPr>
                <w:rFonts w:hint="eastAsia" w:ascii="Arial" w:hAnsi="Arial"/>
                <w:b/>
                <w:bCs/>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522" w:type="dxa"/>
            <w:gridSpan w:val="5"/>
          </w:tcPr>
          <w:p>
            <w:pPr>
              <w:jc w:val="left"/>
              <w:rPr>
                <w:rFonts w:ascii="Arial" w:hAnsi="Arial"/>
                <w:b/>
                <w:bCs/>
                <w:szCs w:val="24"/>
              </w:rPr>
            </w:pPr>
            <w:r>
              <w:rPr>
                <w:rFonts w:hint="eastAsia" w:ascii="Arial" w:hAnsi="Arial"/>
                <w:b/>
                <w:bCs/>
                <w:szCs w:val="24"/>
              </w:rPr>
              <w:t>编制：福建东方新天地投资发展有限公司</w:t>
            </w:r>
          </w:p>
          <w:p>
            <w:pPr>
              <w:pStyle w:val="9"/>
              <w:spacing w:before="156" w:beforeLines="50" w:after="156" w:afterLines="50"/>
              <w:ind w:firstLine="0" w:firstLineChars="0"/>
              <w:jc w:val="right"/>
              <w:rPr>
                <w:rFonts w:ascii="Arial" w:hAnsi="Arial"/>
              </w:rPr>
            </w:pPr>
            <w:r>
              <w:rPr>
                <w:rFonts w:hint="eastAsia" w:ascii="Arial" w:hAnsi="Arial"/>
                <w:b/>
                <w:bCs/>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26" w:type="dxa"/>
            <w:vAlign w:val="center"/>
          </w:tcPr>
          <w:p>
            <w:pPr>
              <w:jc w:val="center"/>
              <w:rPr>
                <w:rFonts w:ascii="Arial" w:hAnsi="Arial"/>
                <w:szCs w:val="24"/>
              </w:rPr>
            </w:pPr>
            <w:r>
              <w:rPr>
                <w:rFonts w:ascii="Arial" w:hAnsi="Arial"/>
                <w:b/>
                <w:bCs/>
                <w:szCs w:val="24"/>
              </w:rPr>
              <w:t>用款分类</w:t>
            </w:r>
          </w:p>
        </w:tc>
        <w:tc>
          <w:tcPr>
            <w:tcW w:w="1749" w:type="dxa"/>
            <w:vAlign w:val="center"/>
          </w:tcPr>
          <w:p>
            <w:pPr>
              <w:jc w:val="center"/>
              <w:rPr>
                <w:rFonts w:ascii="Arial" w:hAnsi="Arial"/>
                <w:szCs w:val="24"/>
              </w:rPr>
            </w:pPr>
            <w:r>
              <w:rPr>
                <w:rFonts w:hint="eastAsia" w:ascii="Arial" w:hAnsi="Arial"/>
                <w:b/>
                <w:bCs/>
                <w:szCs w:val="24"/>
              </w:rPr>
              <w:t>合同金额</w:t>
            </w:r>
          </w:p>
        </w:tc>
        <w:tc>
          <w:tcPr>
            <w:tcW w:w="1749" w:type="dxa"/>
            <w:vAlign w:val="center"/>
          </w:tcPr>
          <w:p>
            <w:pPr>
              <w:jc w:val="center"/>
              <w:rPr>
                <w:rFonts w:ascii="Arial" w:hAnsi="Arial"/>
                <w:szCs w:val="24"/>
              </w:rPr>
            </w:pPr>
            <w:r>
              <w:rPr>
                <w:rFonts w:hint="eastAsia" w:ascii="Arial" w:hAnsi="Arial"/>
                <w:b/>
                <w:bCs/>
                <w:szCs w:val="24"/>
              </w:rPr>
              <w:t>实际累计已付款</w:t>
            </w:r>
          </w:p>
        </w:tc>
        <w:tc>
          <w:tcPr>
            <w:tcW w:w="1749" w:type="dxa"/>
            <w:vAlign w:val="center"/>
          </w:tcPr>
          <w:p>
            <w:pPr>
              <w:jc w:val="center"/>
              <w:rPr>
                <w:rFonts w:ascii="Arial" w:hAnsi="Arial"/>
                <w:b/>
                <w:bCs/>
                <w:szCs w:val="24"/>
              </w:rPr>
            </w:pPr>
            <w:r>
              <w:rPr>
                <w:rFonts w:hint="eastAsia" w:ascii="Arial" w:hAnsi="Arial"/>
                <w:b/>
                <w:bCs/>
                <w:szCs w:val="24"/>
              </w:rPr>
              <w:t>本月申请金额</w:t>
            </w:r>
          </w:p>
        </w:tc>
        <w:tc>
          <w:tcPr>
            <w:tcW w:w="1749" w:type="dxa"/>
            <w:vAlign w:val="center"/>
          </w:tcPr>
          <w:p>
            <w:pPr>
              <w:jc w:val="center"/>
              <w:rPr>
                <w:rFonts w:ascii="Arial" w:hAnsi="Arial"/>
                <w:szCs w:val="24"/>
              </w:rPr>
            </w:pPr>
            <w:r>
              <w:rPr>
                <w:rFonts w:hint="eastAsia" w:ascii="Arial" w:hAnsi="Arial"/>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vAlign w:val="center"/>
          </w:tcPr>
          <w:p>
            <w:pPr>
              <w:spacing w:line="360" w:lineRule="auto"/>
              <w:jc w:val="left"/>
              <w:rPr>
                <w:rFonts w:ascii="Arial" w:hAnsi="Arial"/>
                <w:szCs w:val="24"/>
              </w:rPr>
            </w:pPr>
            <w:r>
              <w:rPr>
                <w:rFonts w:ascii="Arial" w:hAnsi="Arial"/>
                <w:szCs w:val="24"/>
              </w:rPr>
              <w:t>工程</w:t>
            </w:r>
            <w:r>
              <w:rPr>
                <w:rFonts w:hint="eastAsia" w:ascii="Arial" w:hAnsi="Arial"/>
                <w:szCs w:val="24"/>
              </w:rPr>
              <w:t>类</w:t>
            </w:r>
          </w:p>
        </w:tc>
        <w:tc>
          <w:tcPr>
            <w:tcW w:w="1749" w:type="dxa"/>
            <w:vAlign w:val="center"/>
          </w:tcPr>
          <w:p>
            <w:pPr>
              <w:widowControl/>
              <w:jc w:val="right"/>
              <w:rPr>
                <w:rFonts w:asciiTheme="minorEastAsia" w:hAnsiTheme="minorEastAsia" w:eastAsiaTheme="minorEastAsia"/>
                <w:color w:val="000000"/>
                <w:sz w:val="22"/>
              </w:rPr>
            </w:pPr>
            <w:r>
              <w:rPr>
                <w:rFonts w:asciiTheme="minorEastAsia" w:hAnsiTheme="minorEastAsia" w:eastAsiaTheme="minorEastAsia"/>
                <w:color w:val="000000"/>
                <w:sz w:val="22"/>
                <w:lang w:bidi="ar"/>
              </w:rPr>
              <w:t>16,100.22</w:t>
            </w:r>
          </w:p>
        </w:tc>
        <w:tc>
          <w:tcPr>
            <w:tcW w:w="1749" w:type="dxa"/>
            <w:vAlign w:val="center"/>
          </w:tcPr>
          <w:p>
            <w:pPr>
              <w:widowControl/>
              <w:jc w:val="right"/>
              <w:textAlignment w:val="center"/>
              <w:rPr>
                <w:rFonts w:ascii="宋体" w:hAnsi="宋体" w:cs="宋体"/>
                <w:color w:val="000000"/>
                <w:sz w:val="28"/>
                <w:szCs w:val="28"/>
              </w:rPr>
            </w:pPr>
            <w:r>
              <w:rPr>
                <w:rFonts w:ascii="宋体" w:hAnsi="宋体" w:cs="宋体"/>
                <w:color w:val="000000"/>
                <w:kern w:val="0"/>
                <w:sz w:val="28"/>
                <w:szCs w:val="28"/>
                <w:lang w:bidi="ar"/>
              </w:rPr>
              <w:t xml:space="preserve"> </w:t>
            </w:r>
            <w:r>
              <w:rPr>
                <w:rFonts w:asciiTheme="minorEastAsia" w:hAnsiTheme="minorEastAsia" w:eastAsiaTheme="minorEastAsia"/>
                <w:color w:val="000000"/>
                <w:sz w:val="22"/>
                <w:lang w:bidi="ar"/>
              </w:rPr>
              <w:t xml:space="preserve">10,709.93 </w:t>
            </w:r>
          </w:p>
        </w:tc>
        <w:tc>
          <w:tcPr>
            <w:tcW w:w="1749" w:type="dxa"/>
            <w:vAlign w:val="center"/>
          </w:tcPr>
          <w:p>
            <w:pPr>
              <w:widowControl/>
              <w:jc w:val="right"/>
              <w:textAlignment w:val="center"/>
              <w:rPr>
                <w:rFonts w:ascii="宋体" w:hAnsi="宋体" w:cs="宋体"/>
                <w:color w:val="000000"/>
                <w:sz w:val="28"/>
                <w:szCs w:val="28"/>
              </w:rPr>
            </w:pPr>
            <w:r>
              <w:rPr>
                <w:rFonts w:asciiTheme="minorEastAsia" w:hAnsiTheme="minorEastAsia" w:eastAsiaTheme="minorEastAsia"/>
                <w:color w:val="000000"/>
                <w:sz w:val="22"/>
                <w:lang w:bidi="ar"/>
              </w:rPr>
              <w:t xml:space="preserve"> 1,103.50 </w:t>
            </w:r>
          </w:p>
        </w:tc>
        <w:tc>
          <w:tcPr>
            <w:tcW w:w="1749" w:type="dxa"/>
            <w:vAlign w:val="center"/>
          </w:tcPr>
          <w:p>
            <w:pPr>
              <w:widowControl/>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vAlign w:val="center"/>
          </w:tcPr>
          <w:p>
            <w:pPr>
              <w:spacing w:line="360" w:lineRule="auto"/>
              <w:jc w:val="left"/>
              <w:rPr>
                <w:rFonts w:ascii="Arial" w:hAnsi="Arial"/>
                <w:szCs w:val="24"/>
              </w:rPr>
            </w:pPr>
            <w:r>
              <w:rPr>
                <w:rFonts w:hint="eastAsia" w:ascii="Arial" w:hAnsi="Arial"/>
                <w:szCs w:val="24"/>
              </w:rPr>
              <w:t>合同商票承兑</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color w:val="000000"/>
                <w:sz w:val="22"/>
              </w:rPr>
              <w:t>0.00</w:t>
            </w:r>
          </w:p>
        </w:tc>
        <w:tc>
          <w:tcPr>
            <w:tcW w:w="1749" w:type="dxa"/>
            <w:vAlign w:val="center"/>
          </w:tcPr>
          <w:p>
            <w:pPr>
              <w:widowControl/>
              <w:jc w:val="right"/>
              <w:rPr>
                <w:rFonts w:asciiTheme="minorEastAsia" w:hAnsiTheme="minorEastAsia" w:eastAsiaTheme="minorEastAsia"/>
                <w:color w:val="000000"/>
                <w:sz w:val="22"/>
              </w:rPr>
            </w:pPr>
          </w:p>
        </w:tc>
        <w:tc>
          <w:tcPr>
            <w:tcW w:w="1749" w:type="dxa"/>
            <w:vAlign w:val="center"/>
          </w:tcPr>
          <w:p>
            <w:pPr>
              <w:widowControl/>
              <w:jc w:val="right"/>
              <w:rPr>
                <w:rFonts w:asciiTheme="minorEastAsia" w:hAnsiTheme="minorEastAsia" w:eastAsiaTheme="minorEastAsia"/>
                <w:color w:val="000000"/>
                <w:sz w:val="22"/>
              </w:rPr>
            </w:pPr>
            <w:r>
              <w:rPr>
                <w:rFonts w:asciiTheme="minorEastAsia" w:hAnsiTheme="minorEastAsia" w:eastAsiaTheme="minorEastAsia"/>
                <w:color w:val="000000"/>
                <w:sz w:val="22"/>
                <w:lang w:bidi="ar"/>
              </w:rPr>
              <w:t xml:space="preserve"> 55.51 </w:t>
            </w:r>
          </w:p>
        </w:tc>
        <w:tc>
          <w:tcPr>
            <w:tcW w:w="1749" w:type="dxa"/>
            <w:vAlign w:val="center"/>
          </w:tcPr>
          <w:p>
            <w:pPr>
              <w:widowControl/>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vAlign w:val="center"/>
          </w:tcPr>
          <w:p>
            <w:pPr>
              <w:spacing w:line="360" w:lineRule="auto"/>
              <w:jc w:val="left"/>
              <w:rPr>
                <w:rFonts w:ascii="Arial" w:hAnsi="Arial"/>
                <w:szCs w:val="24"/>
              </w:rPr>
            </w:pPr>
            <w:r>
              <w:rPr>
                <w:rFonts w:hint="eastAsia" w:ascii="Arial" w:hAnsi="Arial"/>
                <w:szCs w:val="24"/>
              </w:rPr>
              <w:t>合同保理承兑</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0.00</w:t>
            </w:r>
          </w:p>
        </w:tc>
        <w:tc>
          <w:tcPr>
            <w:tcW w:w="1749" w:type="dxa"/>
            <w:vAlign w:val="center"/>
          </w:tcPr>
          <w:p>
            <w:pPr>
              <w:jc w:val="center"/>
              <w:rPr>
                <w:rFonts w:ascii="Arial" w:hAnsi="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vAlign w:val="center"/>
          </w:tcPr>
          <w:p>
            <w:pPr>
              <w:spacing w:line="360" w:lineRule="auto"/>
              <w:jc w:val="left"/>
              <w:rPr>
                <w:rFonts w:ascii="Arial" w:hAnsi="Arial"/>
                <w:szCs w:val="24"/>
              </w:rPr>
            </w:pPr>
            <w:r>
              <w:rPr>
                <w:rFonts w:hint="eastAsia" w:ascii="Arial" w:hAnsi="Arial"/>
                <w:szCs w:val="24"/>
              </w:rPr>
              <w:t>开发类</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0.00</w:t>
            </w:r>
          </w:p>
        </w:tc>
        <w:tc>
          <w:tcPr>
            <w:tcW w:w="1749" w:type="dxa"/>
            <w:vAlign w:val="center"/>
          </w:tcPr>
          <w:p>
            <w:pPr>
              <w:jc w:val="center"/>
              <w:rPr>
                <w:rFonts w:ascii="Arial" w:hAnsi="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vAlign w:val="center"/>
          </w:tcPr>
          <w:p>
            <w:pPr>
              <w:spacing w:line="360" w:lineRule="auto"/>
              <w:jc w:val="left"/>
              <w:rPr>
                <w:rFonts w:ascii="Arial" w:hAnsi="Arial"/>
                <w:szCs w:val="24"/>
              </w:rPr>
            </w:pPr>
            <w:r>
              <w:rPr>
                <w:rFonts w:ascii="Arial" w:hAnsi="Arial"/>
                <w:szCs w:val="24"/>
              </w:rPr>
              <w:t>设计类</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0.00</w:t>
            </w:r>
          </w:p>
        </w:tc>
        <w:tc>
          <w:tcPr>
            <w:tcW w:w="1749" w:type="dxa"/>
            <w:vAlign w:val="center"/>
          </w:tcPr>
          <w:p>
            <w:pPr>
              <w:jc w:val="center"/>
              <w:rPr>
                <w:rFonts w:ascii="Arial" w:hAnsi="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vAlign w:val="center"/>
          </w:tcPr>
          <w:p>
            <w:pPr>
              <w:spacing w:line="360" w:lineRule="auto"/>
              <w:jc w:val="left"/>
              <w:rPr>
                <w:rFonts w:ascii="Arial" w:hAnsi="Arial"/>
                <w:szCs w:val="24"/>
              </w:rPr>
            </w:pPr>
            <w:r>
              <w:rPr>
                <w:rFonts w:ascii="Arial" w:hAnsi="Arial"/>
                <w:szCs w:val="24"/>
              </w:rPr>
              <w:t>营销类</w:t>
            </w:r>
          </w:p>
        </w:tc>
        <w:tc>
          <w:tcPr>
            <w:tcW w:w="1749" w:type="dxa"/>
            <w:vAlign w:val="center"/>
          </w:tcPr>
          <w:p>
            <w:pPr>
              <w:jc w:val="right"/>
              <w:rPr>
                <w:rFonts w:asciiTheme="minorEastAsia" w:hAnsiTheme="minorEastAsia" w:eastAsiaTheme="minorEastAsia"/>
                <w:szCs w:val="24"/>
              </w:rPr>
            </w:pPr>
            <w:r>
              <w:rPr>
                <w:rFonts w:asciiTheme="minorEastAsia" w:hAnsiTheme="minorEastAsia" w:eastAsiaTheme="minorEastAsia"/>
                <w:szCs w:val="24"/>
              </w:rPr>
              <w:t>100.00</w:t>
            </w:r>
          </w:p>
        </w:tc>
        <w:tc>
          <w:tcPr>
            <w:tcW w:w="1749" w:type="dxa"/>
            <w:vAlign w:val="center"/>
          </w:tcPr>
          <w:p>
            <w:pPr>
              <w:jc w:val="right"/>
              <w:rPr>
                <w:rFonts w:asciiTheme="minorEastAsia" w:hAnsiTheme="minorEastAsia" w:eastAsiaTheme="minorEastAsia"/>
                <w:szCs w:val="24"/>
              </w:rPr>
            </w:pPr>
            <w:r>
              <w:rPr>
                <w:rFonts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r>
              <w:rPr>
                <w:rFonts w:asciiTheme="minorEastAsia" w:hAnsiTheme="minorEastAsia" w:eastAsiaTheme="minorEastAsia"/>
                <w:szCs w:val="24"/>
              </w:rPr>
              <w:t>100.00</w:t>
            </w:r>
          </w:p>
        </w:tc>
        <w:tc>
          <w:tcPr>
            <w:tcW w:w="1749" w:type="dxa"/>
            <w:vAlign w:val="center"/>
          </w:tcPr>
          <w:p>
            <w:pPr>
              <w:jc w:val="center"/>
              <w:rPr>
                <w:rFonts w:ascii="Arial" w:hAnsi="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vAlign w:val="center"/>
          </w:tcPr>
          <w:p>
            <w:pPr>
              <w:spacing w:line="360" w:lineRule="auto"/>
              <w:jc w:val="left"/>
              <w:rPr>
                <w:rFonts w:ascii="Arial" w:hAnsi="Arial"/>
                <w:szCs w:val="24"/>
              </w:rPr>
            </w:pPr>
            <w:r>
              <w:rPr>
                <w:rFonts w:hint="eastAsia" w:ascii="Arial" w:hAnsi="Arial"/>
                <w:szCs w:val="24"/>
              </w:rPr>
              <w:t>管理类</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5</w:t>
            </w:r>
            <w:r>
              <w:rPr>
                <w:rFonts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r>
              <w:rPr>
                <w:rFonts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5</w:t>
            </w:r>
            <w:r>
              <w:rPr>
                <w:rFonts w:asciiTheme="minorEastAsia" w:hAnsiTheme="minorEastAsia" w:eastAsiaTheme="minorEastAsia"/>
                <w:szCs w:val="24"/>
              </w:rPr>
              <w:t>0.00</w:t>
            </w:r>
          </w:p>
        </w:tc>
        <w:tc>
          <w:tcPr>
            <w:tcW w:w="1749" w:type="dxa"/>
            <w:vAlign w:val="center"/>
          </w:tcPr>
          <w:p>
            <w:pPr>
              <w:jc w:val="center"/>
              <w:rPr>
                <w:rFonts w:ascii="Arial" w:hAnsi="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6" w:type="dxa"/>
            <w:vAlign w:val="center"/>
          </w:tcPr>
          <w:p>
            <w:pPr>
              <w:spacing w:line="360" w:lineRule="auto"/>
              <w:jc w:val="left"/>
              <w:rPr>
                <w:rFonts w:ascii="Arial" w:hAnsi="Arial"/>
                <w:szCs w:val="24"/>
              </w:rPr>
            </w:pPr>
            <w:r>
              <w:rPr>
                <w:rFonts w:hint="eastAsia" w:ascii="Arial" w:hAnsi="Arial"/>
                <w:szCs w:val="24"/>
              </w:rPr>
              <w:t>财务类</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w:t>
            </w:r>
            <w:r>
              <w:rPr>
                <w:rFonts w:asciiTheme="minorEastAsia" w:hAnsiTheme="minorEastAsia" w:eastAsiaTheme="minorEastAsia"/>
                <w:szCs w:val="24"/>
              </w:rPr>
              <w:t>.50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w:t>
            </w:r>
            <w:r>
              <w:rPr>
                <w:rFonts w:asciiTheme="minorEastAsia" w:hAnsiTheme="minorEastAsia" w:eastAsiaTheme="minorEastAsia"/>
                <w:szCs w:val="24"/>
              </w:rPr>
              <w:t>.00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w:t>
            </w:r>
            <w:r>
              <w:rPr>
                <w:rFonts w:asciiTheme="minorEastAsia" w:hAnsiTheme="minorEastAsia" w:eastAsiaTheme="minorEastAsia"/>
                <w:szCs w:val="24"/>
              </w:rPr>
              <w:t>.50</w:t>
            </w:r>
          </w:p>
        </w:tc>
        <w:tc>
          <w:tcPr>
            <w:tcW w:w="1749" w:type="dxa"/>
            <w:vAlign w:val="center"/>
          </w:tcPr>
          <w:p>
            <w:pPr>
              <w:jc w:val="center"/>
              <w:rPr>
                <w:rFonts w:ascii="Arial" w:hAnsi="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vAlign w:val="center"/>
          </w:tcPr>
          <w:p>
            <w:pPr>
              <w:spacing w:line="360" w:lineRule="auto"/>
              <w:jc w:val="left"/>
              <w:rPr>
                <w:rFonts w:ascii="Arial" w:hAnsi="Arial"/>
                <w:szCs w:val="24"/>
              </w:rPr>
            </w:pPr>
            <w:r>
              <w:rPr>
                <w:rFonts w:hint="eastAsia" w:ascii="Arial" w:hAnsi="Arial"/>
                <w:szCs w:val="24"/>
              </w:rPr>
              <w:t>其他类</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w:t>
            </w:r>
            <w:r>
              <w:rPr>
                <w:rFonts w:asciiTheme="minorEastAsia" w:hAnsiTheme="minorEastAsia" w:eastAsiaTheme="minorEastAsia"/>
                <w:szCs w:val="24"/>
              </w:rPr>
              <w:t>.00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0.00</w:t>
            </w:r>
          </w:p>
        </w:tc>
        <w:tc>
          <w:tcPr>
            <w:tcW w:w="1749" w:type="dxa"/>
            <w:vAlign w:val="center"/>
          </w:tcPr>
          <w:p>
            <w:pPr>
              <w:jc w:val="center"/>
              <w:rPr>
                <w:rFonts w:ascii="Arial" w:hAnsi="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26" w:type="dxa"/>
            <w:vAlign w:val="center"/>
          </w:tcPr>
          <w:p>
            <w:pPr>
              <w:spacing w:line="360" w:lineRule="auto"/>
              <w:jc w:val="center"/>
              <w:rPr>
                <w:rFonts w:ascii="Arial" w:hAnsi="Arial"/>
                <w:szCs w:val="24"/>
              </w:rPr>
            </w:pPr>
            <w:r>
              <w:rPr>
                <w:rFonts w:ascii="Arial" w:hAnsi="Arial"/>
                <w:b/>
                <w:szCs w:val="24"/>
              </w:rPr>
              <w:t>总计</w:t>
            </w:r>
          </w:p>
        </w:tc>
        <w:tc>
          <w:tcPr>
            <w:tcW w:w="1749" w:type="dxa"/>
            <w:vAlign w:val="center"/>
          </w:tcPr>
          <w:p>
            <w:pPr>
              <w:widowControl/>
              <w:jc w:val="right"/>
              <w:textAlignment w:val="center"/>
              <w:rPr>
                <w:rFonts w:ascii="宋体" w:hAnsi="宋体" w:cs="宋体"/>
                <w:color w:val="000000"/>
                <w:sz w:val="28"/>
                <w:szCs w:val="28"/>
              </w:rPr>
            </w:pPr>
            <w:r>
              <w:rPr>
                <w:rFonts w:asciiTheme="minorEastAsia" w:hAnsiTheme="minorEastAsia" w:eastAsiaTheme="minorEastAsia"/>
                <w:color w:val="000000"/>
                <w:sz w:val="22"/>
                <w:lang w:bidi="ar"/>
              </w:rPr>
              <w:t xml:space="preserve">16,260.72 </w:t>
            </w:r>
          </w:p>
        </w:tc>
        <w:tc>
          <w:tcPr>
            <w:tcW w:w="1749" w:type="dxa"/>
            <w:vAlign w:val="center"/>
          </w:tcPr>
          <w:p>
            <w:pPr>
              <w:jc w:val="right"/>
              <w:rPr>
                <w:rFonts w:asciiTheme="minorEastAsia" w:hAnsiTheme="minorEastAsia" w:eastAsiaTheme="minorEastAsia"/>
                <w:b/>
                <w:bCs/>
                <w:szCs w:val="24"/>
              </w:rPr>
            </w:pPr>
            <w:r>
              <w:rPr>
                <w:rFonts w:asciiTheme="minorEastAsia" w:hAnsiTheme="minorEastAsia" w:eastAsiaTheme="minorEastAsia"/>
                <w:color w:val="000000"/>
                <w:sz w:val="22"/>
                <w:lang w:bidi="ar"/>
              </w:rPr>
              <w:t>10,709.93</w:t>
            </w:r>
          </w:p>
        </w:tc>
        <w:tc>
          <w:tcPr>
            <w:tcW w:w="1749" w:type="dxa"/>
            <w:vAlign w:val="center"/>
          </w:tcPr>
          <w:p>
            <w:pPr>
              <w:widowControl/>
              <w:jc w:val="right"/>
              <w:textAlignment w:val="center"/>
              <w:rPr>
                <w:rFonts w:ascii="宋体" w:hAnsi="宋体" w:cs="宋体"/>
                <w:color w:val="000000"/>
                <w:sz w:val="28"/>
                <w:szCs w:val="28"/>
              </w:rPr>
            </w:pPr>
            <w:r>
              <w:rPr>
                <w:rFonts w:asciiTheme="minorEastAsia" w:hAnsiTheme="minorEastAsia" w:eastAsiaTheme="minorEastAsia"/>
                <w:szCs w:val="24"/>
                <w:lang w:bidi="ar"/>
              </w:rPr>
              <w:t>1,319.51</w:t>
            </w:r>
          </w:p>
        </w:tc>
        <w:tc>
          <w:tcPr>
            <w:tcW w:w="1749" w:type="dxa"/>
            <w:vAlign w:val="center"/>
          </w:tcPr>
          <w:p>
            <w:pPr>
              <w:jc w:val="center"/>
              <w:rPr>
                <w:rFonts w:ascii="Arial" w:hAnsi="Arial"/>
                <w:b/>
                <w:szCs w:val="24"/>
              </w:rPr>
            </w:pPr>
          </w:p>
        </w:tc>
      </w:tr>
    </w:tbl>
    <w:p>
      <w:pPr>
        <w:pStyle w:val="9"/>
        <w:spacing w:before="156" w:beforeLines="50" w:after="156" w:afterLines="50" w:line="360" w:lineRule="auto"/>
        <w:ind w:firstLine="0" w:firstLineChars="0"/>
        <w:rPr>
          <w:rFonts w:ascii="Arial" w:hAnsi="Arial" w:cs="Arial"/>
          <w:bCs/>
          <w:sz w:val="15"/>
          <w:szCs w:val="13"/>
        </w:rPr>
      </w:pPr>
      <w:r>
        <w:rPr>
          <w:rFonts w:hint="eastAsia" w:ascii="Arial" w:hAnsi="Arial" w:cs="Arial"/>
          <w:bCs/>
          <w:sz w:val="15"/>
          <w:szCs w:val="13"/>
        </w:rPr>
        <w:t>注：上表采用电算化连续计算得出，由于计算数据均按四舍五入保留两位小数或取整，故可能出现个别加总不完全相等的情况。</w:t>
      </w:r>
    </w:p>
    <w:p>
      <w:pPr>
        <w:spacing w:before="156" w:beforeLines="50" w:after="156" w:afterLines="50" w:line="360" w:lineRule="auto"/>
        <w:ind w:firstLine="120" w:firstLineChars="50"/>
        <w:rPr>
          <w:rFonts w:ascii="宋体" w:hAnsi="宋体"/>
          <w:b/>
          <w:sz w:val="24"/>
          <w:szCs w:val="24"/>
        </w:rPr>
      </w:pPr>
      <w:r>
        <w:rPr>
          <w:rFonts w:hint="eastAsia" w:ascii="宋体" w:hAnsi="宋体"/>
          <w:b/>
          <w:sz w:val="24"/>
          <w:szCs w:val="24"/>
        </w:rPr>
        <w:t>二、本8月资金计划与上7月资金使用情况</w:t>
      </w:r>
    </w:p>
    <w:p>
      <w:pPr>
        <w:spacing w:line="360" w:lineRule="auto"/>
        <w:jc w:val="right"/>
        <w:rPr>
          <w:rFonts w:ascii="宋体" w:hAnsi="宋体" w:cs="宋体"/>
          <w:bCs/>
          <w:sz w:val="24"/>
          <w:szCs w:val="24"/>
          <w:lang w:bidi="zh-CN"/>
        </w:rPr>
      </w:pPr>
      <w:r>
        <w:rPr>
          <w:rFonts w:hint="eastAsia" w:ascii="宋体" w:hAnsi="宋体" w:cs="宋体"/>
          <w:bCs/>
          <w:sz w:val="24"/>
          <w:szCs w:val="24"/>
          <w:lang w:bidi="zh-CN"/>
        </w:rPr>
        <w:t>单位：万元</w:t>
      </w:r>
    </w:p>
    <w:tbl>
      <w:tblPr>
        <w:tblStyle w:val="10"/>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033"/>
        <w:gridCol w:w="2033"/>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blHeader/>
          <w:jc w:val="center"/>
        </w:trPr>
        <w:tc>
          <w:tcPr>
            <w:tcW w:w="1844" w:type="dxa"/>
            <w:vAlign w:val="center"/>
          </w:tcPr>
          <w:p>
            <w:pPr>
              <w:spacing w:line="360" w:lineRule="auto"/>
              <w:jc w:val="center"/>
              <w:rPr>
                <w:rFonts w:ascii="Arial" w:hAnsi="Arial"/>
                <w:szCs w:val="24"/>
              </w:rPr>
            </w:pPr>
            <w:r>
              <w:rPr>
                <w:rFonts w:hint="eastAsia" w:ascii="Arial" w:hAnsi="Arial" w:cs="宋体"/>
                <w:b/>
                <w:bCs/>
                <w:szCs w:val="24"/>
              </w:rPr>
              <w:t>类别</w:t>
            </w:r>
          </w:p>
        </w:tc>
        <w:tc>
          <w:tcPr>
            <w:tcW w:w="2033" w:type="dxa"/>
            <w:vAlign w:val="center"/>
          </w:tcPr>
          <w:p>
            <w:pPr>
              <w:spacing w:line="360" w:lineRule="auto"/>
              <w:jc w:val="center"/>
              <w:rPr>
                <w:rFonts w:ascii="Arial" w:hAnsi="Arial" w:cs="宋体"/>
                <w:b/>
                <w:bCs/>
                <w:szCs w:val="24"/>
              </w:rPr>
            </w:pPr>
            <w:r>
              <w:rPr>
                <w:rFonts w:hint="eastAsia" w:ascii="Arial" w:hAnsi="Arial" w:cs="宋体"/>
                <w:b/>
                <w:bCs/>
                <w:szCs w:val="24"/>
              </w:rPr>
              <w:t>上7月使用金额</w:t>
            </w:r>
          </w:p>
        </w:tc>
        <w:tc>
          <w:tcPr>
            <w:tcW w:w="2033" w:type="dxa"/>
            <w:vAlign w:val="center"/>
          </w:tcPr>
          <w:p>
            <w:pPr>
              <w:spacing w:line="360" w:lineRule="auto"/>
              <w:jc w:val="center"/>
              <w:rPr>
                <w:rFonts w:ascii="Arial" w:hAnsi="Arial" w:cs="宋体"/>
                <w:b/>
                <w:bCs/>
                <w:szCs w:val="24"/>
              </w:rPr>
            </w:pPr>
            <w:r>
              <w:rPr>
                <w:rFonts w:hint="eastAsia" w:ascii="Arial" w:hAnsi="Arial" w:cs="宋体"/>
                <w:b/>
                <w:bCs/>
                <w:szCs w:val="24"/>
              </w:rPr>
              <w:t>本8月申请金额</w:t>
            </w:r>
          </w:p>
        </w:tc>
        <w:tc>
          <w:tcPr>
            <w:tcW w:w="1747" w:type="dxa"/>
            <w:vAlign w:val="center"/>
          </w:tcPr>
          <w:p>
            <w:pPr>
              <w:spacing w:line="360" w:lineRule="auto"/>
              <w:jc w:val="center"/>
              <w:rPr>
                <w:rFonts w:ascii="Arial" w:hAnsi="Arial" w:cs="宋体"/>
                <w:b/>
                <w:bCs/>
                <w:szCs w:val="24"/>
              </w:rPr>
            </w:pPr>
            <w:r>
              <w:rPr>
                <w:rFonts w:hint="eastAsia" w:ascii="Arial" w:hAnsi="Arial" w:cs="宋体"/>
                <w:b/>
                <w:bCs/>
                <w:szCs w:val="24"/>
              </w:rPr>
              <w:t>环比增减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44" w:type="dxa"/>
            <w:vAlign w:val="center"/>
          </w:tcPr>
          <w:p>
            <w:pPr>
              <w:jc w:val="center"/>
              <w:textAlignment w:val="top"/>
              <w:rPr>
                <w:rFonts w:ascii="Arial" w:hAnsi="Arial" w:cs="宋体"/>
                <w:color w:val="000000"/>
                <w:kern w:val="0"/>
                <w:szCs w:val="24"/>
                <w:lang w:bidi="ar"/>
              </w:rPr>
            </w:pPr>
            <w:r>
              <w:rPr>
                <w:rFonts w:hint="eastAsia" w:ascii="Arial" w:hAnsi="Arial"/>
                <w:szCs w:val="24"/>
              </w:rPr>
              <w:t>土地款类</w:t>
            </w:r>
          </w:p>
        </w:tc>
        <w:tc>
          <w:tcPr>
            <w:tcW w:w="2033" w:type="dxa"/>
            <w:vAlign w:val="center"/>
          </w:tcPr>
          <w:p>
            <w:pPr>
              <w:spacing w:line="360" w:lineRule="auto"/>
              <w:jc w:val="center"/>
              <w:rPr>
                <w:rFonts w:ascii="Arial" w:hAnsi="Arial"/>
                <w:color w:val="000000"/>
                <w:szCs w:val="24"/>
              </w:rPr>
            </w:pPr>
          </w:p>
        </w:tc>
        <w:tc>
          <w:tcPr>
            <w:tcW w:w="2033" w:type="dxa"/>
            <w:vAlign w:val="center"/>
          </w:tcPr>
          <w:p>
            <w:pPr>
              <w:spacing w:line="360" w:lineRule="auto"/>
              <w:jc w:val="center"/>
              <w:rPr>
                <w:rFonts w:ascii="Arial" w:hAnsi="Arial"/>
                <w:color w:val="000000"/>
                <w:szCs w:val="24"/>
              </w:rPr>
            </w:pPr>
          </w:p>
        </w:tc>
        <w:tc>
          <w:tcPr>
            <w:tcW w:w="1747" w:type="dxa"/>
            <w:vAlign w:val="center"/>
          </w:tcPr>
          <w:p>
            <w:pPr>
              <w:spacing w:line="360" w:lineRule="auto"/>
              <w:jc w:val="center"/>
              <w:rPr>
                <w:rFonts w:ascii="Arial" w:hAnsi="Arial"/>
                <w:szCs w:val="24"/>
              </w:rPr>
            </w:pPr>
            <w:r>
              <w:rPr>
                <w:rFonts w:hint="eastAsia" w:ascii="Arial" w:hAnsi="Arial"/>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44" w:type="dxa"/>
            <w:vAlign w:val="center"/>
          </w:tcPr>
          <w:p>
            <w:pPr>
              <w:jc w:val="center"/>
              <w:textAlignment w:val="top"/>
              <w:rPr>
                <w:rFonts w:ascii="Arial" w:hAnsi="Arial" w:cs="宋体"/>
                <w:color w:val="000000"/>
                <w:kern w:val="0"/>
                <w:szCs w:val="24"/>
                <w:lang w:bidi="ar"/>
              </w:rPr>
            </w:pPr>
            <w:r>
              <w:rPr>
                <w:rFonts w:hint="eastAsia" w:ascii="Arial" w:hAnsi="Arial"/>
                <w:szCs w:val="24"/>
              </w:rPr>
              <w:t>开发类</w:t>
            </w:r>
          </w:p>
        </w:tc>
        <w:tc>
          <w:tcPr>
            <w:tcW w:w="2033" w:type="dxa"/>
            <w:vAlign w:val="center"/>
          </w:tcPr>
          <w:p>
            <w:pPr>
              <w:spacing w:line="360" w:lineRule="auto"/>
              <w:jc w:val="center"/>
              <w:rPr>
                <w:rFonts w:ascii="Arial" w:hAnsi="Arial" w:cs="宋体"/>
                <w:color w:val="000000"/>
                <w:szCs w:val="24"/>
              </w:rPr>
            </w:pPr>
          </w:p>
        </w:tc>
        <w:tc>
          <w:tcPr>
            <w:tcW w:w="2033" w:type="dxa"/>
            <w:vAlign w:val="center"/>
          </w:tcPr>
          <w:p>
            <w:pPr>
              <w:spacing w:line="360" w:lineRule="auto"/>
              <w:jc w:val="center"/>
              <w:rPr>
                <w:rFonts w:ascii="Arial" w:hAnsi="Arial"/>
                <w:color w:val="000000"/>
                <w:szCs w:val="24"/>
              </w:rPr>
            </w:pPr>
          </w:p>
        </w:tc>
        <w:tc>
          <w:tcPr>
            <w:tcW w:w="1747" w:type="dxa"/>
            <w:vAlign w:val="center"/>
          </w:tcPr>
          <w:p>
            <w:pPr>
              <w:spacing w:line="360" w:lineRule="auto"/>
              <w:jc w:val="center"/>
              <w:rPr>
                <w:rFonts w:ascii="Arial" w:hAnsi="Arial"/>
                <w:szCs w:val="24"/>
              </w:rPr>
            </w:pPr>
            <w:r>
              <w:rPr>
                <w:rFonts w:hint="eastAsia" w:ascii="Arial" w:hAnsi="Arial"/>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44" w:type="dxa"/>
            <w:vAlign w:val="center"/>
          </w:tcPr>
          <w:p>
            <w:pPr>
              <w:jc w:val="center"/>
              <w:textAlignment w:val="top"/>
              <w:rPr>
                <w:rFonts w:ascii="Arial" w:hAnsi="Arial" w:cs="宋体"/>
                <w:color w:val="000000"/>
                <w:kern w:val="0"/>
                <w:szCs w:val="24"/>
                <w:lang w:bidi="ar"/>
              </w:rPr>
            </w:pPr>
            <w:r>
              <w:rPr>
                <w:rFonts w:hint="eastAsia" w:ascii="Arial" w:hAnsi="Arial"/>
                <w:szCs w:val="24"/>
              </w:rPr>
              <w:t>工程类</w:t>
            </w:r>
          </w:p>
        </w:tc>
        <w:tc>
          <w:tcPr>
            <w:tcW w:w="2033" w:type="dxa"/>
            <w:vAlign w:val="center"/>
          </w:tcPr>
          <w:p>
            <w:pPr>
              <w:spacing w:line="360" w:lineRule="auto"/>
              <w:jc w:val="center"/>
              <w:rPr>
                <w:rFonts w:ascii="Arial" w:hAnsi="Arial"/>
                <w:szCs w:val="24"/>
              </w:rPr>
            </w:pPr>
            <w:r>
              <w:rPr>
                <w:rFonts w:hint="eastAsia" w:ascii="Arial" w:hAnsi="Arial"/>
                <w:szCs w:val="24"/>
              </w:rPr>
              <w:t>450.07</w:t>
            </w:r>
          </w:p>
        </w:tc>
        <w:tc>
          <w:tcPr>
            <w:tcW w:w="2033" w:type="dxa"/>
            <w:vAlign w:val="center"/>
          </w:tcPr>
          <w:p>
            <w:pPr>
              <w:widowControl/>
              <w:jc w:val="center"/>
              <w:textAlignment w:val="center"/>
              <w:rPr>
                <w:rFonts w:ascii="宋体" w:hAnsi="宋体" w:cs="宋体"/>
                <w:color w:val="000000"/>
                <w:sz w:val="28"/>
                <w:szCs w:val="28"/>
              </w:rPr>
            </w:pPr>
            <w:r>
              <w:rPr>
                <w:rFonts w:hint="eastAsia" w:ascii="Arial" w:hAnsi="Arial"/>
                <w:szCs w:val="24"/>
                <w:lang w:bidi="ar"/>
              </w:rPr>
              <w:t xml:space="preserve"> 1,103.50 </w:t>
            </w:r>
          </w:p>
        </w:tc>
        <w:tc>
          <w:tcPr>
            <w:tcW w:w="1747" w:type="dxa"/>
            <w:vAlign w:val="center"/>
          </w:tcPr>
          <w:p>
            <w:pPr>
              <w:widowControl/>
              <w:jc w:val="center"/>
              <w:textAlignment w:val="center"/>
              <w:rPr>
                <w:rFonts w:ascii="Arial" w:hAnsi="Arial"/>
                <w:szCs w:val="24"/>
                <w:lang w:bidi="ar"/>
              </w:rPr>
            </w:pPr>
            <w:r>
              <w:rPr>
                <w:rFonts w:ascii="Arial" w:hAnsi="Arial"/>
                <w:szCs w:val="24"/>
                <w:lang w:bidi="ar"/>
              </w:rPr>
              <w:t>653.43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44" w:type="dxa"/>
            <w:vAlign w:val="center"/>
          </w:tcPr>
          <w:p>
            <w:pPr>
              <w:jc w:val="center"/>
              <w:textAlignment w:val="top"/>
              <w:rPr>
                <w:rFonts w:ascii="Arial" w:hAnsi="Arial" w:cs="宋体"/>
                <w:color w:val="000000"/>
                <w:kern w:val="0"/>
                <w:szCs w:val="24"/>
                <w:lang w:bidi="ar"/>
              </w:rPr>
            </w:pPr>
            <w:r>
              <w:rPr>
                <w:rFonts w:hint="eastAsia" w:ascii="Arial" w:hAnsi="Arial"/>
                <w:szCs w:val="24"/>
              </w:rPr>
              <w:t>合同商票承兑</w:t>
            </w:r>
          </w:p>
        </w:tc>
        <w:tc>
          <w:tcPr>
            <w:tcW w:w="2033" w:type="dxa"/>
            <w:vAlign w:val="center"/>
          </w:tcPr>
          <w:p>
            <w:pPr>
              <w:spacing w:line="360" w:lineRule="auto"/>
              <w:jc w:val="center"/>
              <w:rPr>
                <w:rFonts w:ascii="Arial" w:hAnsi="Arial"/>
                <w:szCs w:val="24"/>
              </w:rPr>
            </w:pPr>
            <w:r>
              <w:rPr>
                <w:rFonts w:hint="eastAsia" w:ascii="Arial" w:hAnsi="Arial"/>
                <w:szCs w:val="24"/>
              </w:rPr>
              <w:t>792.62</w:t>
            </w:r>
          </w:p>
        </w:tc>
        <w:tc>
          <w:tcPr>
            <w:tcW w:w="2033" w:type="dxa"/>
            <w:vAlign w:val="center"/>
          </w:tcPr>
          <w:p>
            <w:pPr>
              <w:widowControl/>
              <w:jc w:val="center"/>
              <w:rPr>
                <w:rFonts w:ascii="Arial" w:hAnsi="Arial" w:cs="Arial"/>
                <w:color w:val="000000"/>
                <w:szCs w:val="21"/>
              </w:rPr>
            </w:pPr>
            <w:r>
              <w:rPr>
                <w:rFonts w:hint="eastAsia" w:ascii="Arial" w:hAnsi="Arial" w:cs="Arial"/>
                <w:color w:val="000000"/>
                <w:szCs w:val="21"/>
              </w:rPr>
              <w:t>55.51</w:t>
            </w:r>
          </w:p>
        </w:tc>
        <w:tc>
          <w:tcPr>
            <w:tcW w:w="1747" w:type="dxa"/>
            <w:vAlign w:val="center"/>
          </w:tcPr>
          <w:p>
            <w:pPr>
              <w:widowControl/>
              <w:jc w:val="center"/>
              <w:textAlignment w:val="center"/>
              <w:rPr>
                <w:rFonts w:ascii="Arial" w:hAnsi="Arial"/>
                <w:szCs w:val="24"/>
                <w:lang w:bidi="ar"/>
              </w:rPr>
            </w:pPr>
            <w:r>
              <w:rPr>
                <w:rFonts w:ascii="Arial" w:hAnsi="Arial"/>
                <w:szCs w:val="24"/>
                <w:lang w:bidi="ar"/>
              </w:rPr>
              <w:t>-737.11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44" w:type="dxa"/>
            <w:vAlign w:val="center"/>
          </w:tcPr>
          <w:p>
            <w:pPr>
              <w:jc w:val="center"/>
              <w:textAlignment w:val="top"/>
              <w:rPr>
                <w:rFonts w:ascii="Arial" w:hAnsi="Arial"/>
                <w:szCs w:val="24"/>
              </w:rPr>
            </w:pPr>
            <w:r>
              <w:rPr>
                <w:rFonts w:hint="eastAsia" w:ascii="Arial" w:hAnsi="Arial"/>
                <w:szCs w:val="24"/>
              </w:rPr>
              <w:t>合同保理承兑</w:t>
            </w:r>
          </w:p>
        </w:tc>
        <w:tc>
          <w:tcPr>
            <w:tcW w:w="2033" w:type="dxa"/>
            <w:vAlign w:val="center"/>
          </w:tcPr>
          <w:p>
            <w:pPr>
              <w:widowControl/>
              <w:jc w:val="center"/>
              <w:textAlignment w:val="top"/>
              <w:rPr>
                <w:rFonts w:ascii="Arial" w:hAnsi="Arial" w:cs="Arial"/>
                <w:color w:val="000000"/>
                <w:szCs w:val="21"/>
              </w:rPr>
            </w:pPr>
            <w:r>
              <w:rPr>
                <w:rFonts w:ascii="Arial" w:hAnsi="Arial" w:cs="Arial"/>
                <w:color w:val="000000"/>
                <w:kern w:val="0"/>
                <w:szCs w:val="21"/>
                <w:lang w:bidi="ar"/>
              </w:rPr>
              <w:t>626.75</w:t>
            </w:r>
          </w:p>
        </w:tc>
        <w:tc>
          <w:tcPr>
            <w:tcW w:w="2033" w:type="dxa"/>
            <w:vAlign w:val="center"/>
          </w:tcPr>
          <w:p>
            <w:pPr>
              <w:widowControl/>
              <w:jc w:val="center"/>
              <w:rPr>
                <w:rFonts w:ascii="Arial" w:hAnsi="Arial" w:cs="Arial"/>
                <w:color w:val="000000"/>
                <w:szCs w:val="21"/>
              </w:rPr>
            </w:pPr>
            <w:r>
              <w:rPr>
                <w:rFonts w:hint="eastAsia" w:ascii="Arial" w:hAnsi="Arial" w:cs="Arial"/>
                <w:color w:val="000000"/>
                <w:szCs w:val="21"/>
              </w:rPr>
              <w:t>0.</w:t>
            </w:r>
            <w:r>
              <w:rPr>
                <w:rFonts w:ascii="Arial" w:hAnsi="Arial" w:cs="Arial"/>
                <w:color w:val="000000"/>
                <w:szCs w:val="21"/>
              </w:rPr>
              <w:t>00</w:t>
            </w:r>
          </w:p>
        </w:tc>
        <w:tc>
          <w:tcPr>
            <w:tcW w:w="1747" w:type="dxa"/>
            <w:vAlign w:val="center"/>
          </w:tcPr>
          <w:p>
            <w:pPr>
              <w:widowControl/>
              <w:jc w:val="center"/>
              <w:textAlignment w:val="center"/>
              <w:rPr>
                <w:rFonts w:ascii="Arial" w:hAnsi="Arial"/>
                <w:szCs w:val="24"/>
                <w:lang w:bidi="ar"/>
              </w:rPr>
            </w:pPr>
            <w:r>
              <w:rPr>
                <w:rFonts w:ascii="Arial" w:hAnsi="Arial"/>
                <w:szCs w:val="24"/>
                <w:lang w:bidi="ar"/>
              </w:rPr>
              <w:t>-626.75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44" w:type="dxa"/>
            <w:vAlign w:val="center"/>
          </w:tcPr>
          <w:p>
            <w:pPr>
              <w:jc w:val="center"/>
              <w:textAlignment w:val="top"/>
              <w:rPr>
                <w:rFonts w:ascii="Arial" w:hAnsi="Arial"/>
                <w:szCs w:val="24"/>
              </w:rPr>
            </w:pPr>
            <w:r>
              <w:rPr>
                <w:rFonts w:hint="eastAsia" w:ascii="Arial" w:hAnsi="Arial"/>
                <w:szCs w:val="24"/>
              </w:rPr>
              <w:t>设计类</w:t>
            </w:r>
          </w:p>
        </w:tc>
        <w:tc>
          <w:tcPr>
            <w:tcW w:w="2033" w:type="dxa"/>
            <w:vAlign w:val="center"/>
          </w:tcPr>
          <w:p>
            <w:pPr>
              <w:spacing w:line="360" w:lineRule="auto"/>
              <w:jc w:val="center"/>
              <w:rPr>
                <w:rFonts w:ascii="Arial" w:hAnsi="Arial"/>
                <w:szCs w:val="24"/>
              </w:rPr>
            </w:pPr>
          </w:p>
        </w:tc>
        <w:tc>
          <w:tcPr>
            <w:tcW w:w="2033" w:type="dxa"/>
            <w:vAlign w:val="center"/>
          </w:tcPr>
          <w:p>
            <w:pPr>
              <w:spacing w:line="360" w:lineRule="auto"/>
              <w:jc w:val="center"/>
              <w:rPr>
                <w:rFonts w:ascii="Arial" w:hAnsi="Arial"/>
                <w:szCs w:val="24"/>
              </w:rPr>
            </w:pPr>
          </w:p>
        </w:tc>
        <w:tc>
          <w:tcPr>
            <w:tcW w:w="1747" w:type="dxa"/>
            <w:vAlign w:val="center"/>
          </w:tcPr>
          <w:p>
            <w:pPr>
              <w:widowControl/>
              <w:jc w:val="center"/>
              <w:textAlignment w:val="center"/>
              <w:rPr>
                <w:rFonts w:ascii="Arial" w:hAnsi="Arial"/>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44" w:type="dxa"/>
            <w:vAlign w:val="center"/>
          </w:tcPr>
          <w:p>
            <w:pPr>
              <w:jc w:val="center"/>
              <w:textAlignment w:val="top"/>
              <w:rPr>
                <w:rFonts w:ascii="Arial" w:hAnsi="Arial" w:cs="宋体"/>
                <w:color w:val="000000"/>
                <w:kern w:val="0"/>
                <w:szCs w:val="24"/>
                <w:lang w:bidi="ar"/>
              </w:rPr>
            </w:pPr>
            <w:r>
              <w:rPr>
                <w:rFonts w:hint="eastAsia" w:ascii="Arial" w:hAnsi="Arial"/>
                <w:szCs w:val="24"/>
              </w:rPr>
              <w:t>营销类</w:t>
            </w:r>
          </w:p>
        </w:tc>
        <w:tc>
          <w:tcPr>
            <w:tcW w:w="2033" w:type="dxa"/>
            <w:vAlign w:val="center"/>
          </w:tcPr>
          <w:p>
            <w:pPr>
              <w:spacing w:line="360" w:lineRule="auto"/>
              <w:jc w:val="center"/>
              <w:rPr>
                <w:rFonts w:ascii="Arial" w:hAnsi="Arial"/>
                <w:szCs w:val="24"/>
              </w:rPr>
            </w:pPr>
            <w:r>
              <w:rPr>
                <w:rFonts w:hint="eastAsia" w:ascii="Arial" w:hAnsi="Arial"/>
                <w:szCs w:val="24"/>
              </w:rPr>
              <w:t>21.79</w:t>
            </w:r>
          </w:p>
        </w:tc>
        <w:tc>
          <w:tcPr>
            <w:tcW w:w="2033" w:type="dxa"/>
            <w:vAlign w:val="center"/>
          </w:tcPr>
          <w:p>
            <w:pPr>
              <w:spacing w:line="360" w:lineRule="auto"/>
              <w:jc w:val="center"/>
              <w:rPr>
                <w:rFonts w:ascii="Arial" w:hAnsi="Arial"/>
                <w:szCs w:val="24"/>
              </w:rPr>
            </w:pPr>
            <w:r>
              <w:rPr>
                <w:rFonts w:ascii="Arial" w:hAnsi="Arial"/>
                <w:szCs w:val="24"/>
              </w:rPr>
              <w:t>100.00</w:t>
            </w:r>
          </w:p>
        </w:tc>
        <w:tc>
          <w:tcPr>
            <w:tcW w:w="1747" w:type="dxa"/>
            <w:vAlign w:val="center"/>
          </w:tcPr>
          <w:p>
            <w:pPr>
              <w:widowControl/>
              <w:jc w:val="center"/>
              <w:textAlignment w:val="center"/>
              <w:rPr>
                <w:rFonts w:ascii="Arial" w:hAnsi="Arial"/>
                <w:szCs w:val="24"/>
                <w:lang w:bidi="ar"/>
              </w:rPr>
            </w:pPr>
            <w:r>
              <w:rPr>
                <w:rFonts w:ascii="Arial" w:hAnsi="Arial"/>
                <w:szCs w:val="24"/>
                <w:lang w:bidi="ar"/>
              </w:rPr>
              <w:t>78.21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44" w:type="dxa"/>
            <w:vAlign w:val="center"/>
          </w:tcPr>
          <w:p>
            <w:pPr>
              <w:jc w:val="center"/>
              <w:textAlignment w:val="top"/>
              <w:rPr>
                <w:rFonts w:ascii="Arial" w:hAnsi="Arial"/>
                <w:szCs w:val="24"/>
              </w:rPr>
            </w:pPr>
            <w:r>
              <w:rPr>
                <w:rFonts w:hint="eastAsia" w:ascii="Arial" w:hAnsi="Arial"/>
                <w:szCs w:val="24"/>
              </w:rPr>
              <w:t>管理类</w:t>
            </w:r>
          </w:p>
        </w:tc>
        <w:tc>
          <w:tcPr>
            <w:tcW w:w="2033" w:type="dxa"/>
            <w:vAlign w:val="center"/>
          </w:tcPr>
          <w:p>
            <w:pPr>
              <w:spacing w:line="360" w:lineRule="auto"/>
              <w:jc w:val="center"/>
              <w:rPr>
                <w:rFonts w:ascii="Arial" w:hAnsi="Arial"/>
                <w:szCs w:val="24"/>
              </w:rPr>
            </w:pPr>
            <w:r>
              <w:rPr>
                <w:rFonts w:hint="eastAsia" w:ascii="Arial" w:hAnsi="Arial"/>
                <w:szCs w:val="24"/>
              </w:rPr>
              <w:t>40.56</w:t>
            </w:r>
          </w:p>
        </w:tc>
        <w:tc>
          <w:tcPr>
            <w:tcW w:w="2033" w:type="dxa"/>
            <w:vAlign w:val="center"/>
          </w:tcPr>
          <w:p>
            <w:pPr>
              <w:spacing w:line="360" w:lineRule="auto"/>
              <w:jc w:val="center"/>
              <w:rPr>
                <w:rFonts w:ascii="Arial" w:hAnsi="Arial"/>
                <w:szCs w:val="24"/>
              </w:rPr>
            </w:pPr>
            <w:r>
              <w:rPr>
                <w:rFonts w:ascii="Arial" w:hAnsi="Arial"/>
                <w:szCs w:val="24"/>
              </w:rPr>
              <w:t>50.00</w:t>
            </w:r>
          </w:p>
        </w:tc>
        <w:tc>
          <w:tcPr>
            <w:tcW w:w="1747" w:type="dxa"/>
            <w:vAlign w:val="center"/>
          </w:tcPr>
          <w:p>
            <w:pPr>
              <w:widowControl/>
              <w:jc w:val="center"/>
              <w:textAlignment w:val="center"/>
              <w:rPr>
                <w:rFonts w:ascii="Arial" w:hAnsi="Arial"/>
                <w:szCs w:val="24"/>
                <w:lang w:bidi="ar"/>
              </w:rPr>
            </w:pPr>
            <w:r>
              <w:rPr>
                <w:rFonts w:ascii="Arial" w:hAnsi="Arial"/>
                <w:szCs w:val="24"/>
                <w:lang w:bidi="ar"/>
              </w:rP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44" w:type="dxa"/>
            <w:vAlign w:val="center"/>
          </w:tcPr>
          <w:p>
            <w:pPr>
              <w:jc w:val="center"/>
              <w:textAlignment w:val="top"/>
              <w:rPr>
                <w:rFonts w:ascii="Arial" w:hAnsi="Arial"/>
                <w:szCs w:val="24"/>
              </w:rPr>
            </w:pPr>
            <w:r>
              <w:rPr>
                <w:rFonts w:hint="eastAsia" w:ascii="Arial" w:hAnsi="Arial"/>
                <w:szCs w:val="24"/>
              </w:rPr>
              <w:t>财务类</w:t>
            </w:r>
          </w:p>
        </w:tc>
        <w:tc>
          <w:tcPr>
            <w:tcW w:w="2033" w:type="dxa"/>
            <w:vAlign w:val="center"/>
          </w:tcPr>
          <w:p>
            <w:pPr>
              <w:spacing w:line="360" w:lineRule="auto"/>
              <w:jc w:val="center"/>
              <w:rPr>
                <w:rFonts w:ascii="Arial" w:hAnsi="Arial"/>
                <w:szCs w:val="24"/>
              </w:rPr>
            </w:pPr>
            <w:r>
              <w:rPr>
                <w:rFonts w:ascii="Arial" w:hAnsi="Arial"/>
                <w:szCs w:val="24"/>
              </w:rPr>
              <w:t>0.01</w:t>
            </w:r>
          </w:p>
        </w:tc>
        <w:tc>
          <w:tcPr>
            <w:tcW w:w="2033" w:type="dxa"/>
            <w:vAlign w:val="center"/>
          </w:tcPr>
          <w:p>
            <w:pPr>
              <w:spacing w:line="360" w:lineRule="auto"/>
              <w:jc w:val="center"/>
              <w:rPr>
                <w:rFonts w:ascii="Arial" w:hAnsi="Arial"/>
                <w:szCs w:val="24"/>
              </w:rPr>
            </w:pPr>
            <w:r>
              <w:rPr>
                <w:rFonts w:hint="eastAsia" w:ascii="Arial" w:hAnsi="Arial"/>
                <w:szCs w:val="24"/>
              </w:rPr>
              <w:t>0</w:t>
            </w:r>
            <w:r>
              <w:rPr>
                <w:rFonts w:ascii="Arial" w:hAnsi="Arial"/>
                <w:szCs w:val="24"/>
              </w:rPr>
              <w:t>.5</w:t>
            </w:r>
          </w:p>
        </w:tc>
        <w:tc>
          <w:tcPr>
            <w:tcW w:w="1747" w:type="dxa"/>
            <w:vAlign w:val="center"/>
          </w:tcPr>
          <w:p>
            <w:pPr>
              <w:widowControl/>
              <w:jc w:val="center"/>
              <w:textAlignment w:val="center"/>
              <w:rPr>
                <w:rFonts w:ascii="Arial" w:hAnsi="Arial"/>
                <w:szCs w:val="24"/>
                <w:lang w:bidi="ar"/>
              </w:rPr>
            </w:pPr>
            <w:r>
              <w:rPr>
                <w:rFonts w:ascii="Arial" w:hAnsi="Arial"/>
                <w:szCs w:val="24"/>
                <w:lang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44" w:type="dxa"/>
            <w:vAlign w:val="center"/>
          </w:tcPr>
          <w:p>
            <w:pPr>
              <w:jc w:val="center"/>
              <w:textAlignment w:val="top"/>
              <w:rPr>
                <w:rFonts w:ascii="Arial" w:hAnsi="Arial"/>
                <w:szCs w:val="24"/>
              </w:rPr>
            </w:pPr>
            <w:r>
              <w:rPr>
                <w:rFonts w:ascii="Arial" w:hAnsi="Arial"/>
                <w:szCs w:val="24"/>
              </w:rPr>
              <w:t>其他类</w:t>
            </w:r>
          </w:p>
        </w:tc>
        <w:tc>
          <w:tcPr>
            <w:tcW w:w="2033" w:type="dxa"/>
            <w:vAlign w:val="center"/>
          </w:tcPr>
          <w:p>
            <w:pPr>
              <w:spacing w:line="360" w:lineRule="auto"/>
              <w:jc w:val="center"/>
              <w:rPr>
                <w:rFonts w:ascii="Arial" w:hAnsi="Arial"/>
                <w:szCs w:val="24"/>
              </w:rPr>
            </w:pPr>
            <w:r>
              <w:rPr>
                <w:rFonts w:hint="eastAsia" w:ascii="Arial" w:hAnsi="Arial"/>
                <w:szCs w:val="24"/>
              </w:rPr>
              <w:t>2.03</w:t>
            </w:r>
          </w:p>
        </w:tc>
        <w:tc>
          <w:tcPr>
            <w:tcW w:w="2033" w:type="dxa"/>
            <w:vAlign w:val="center"/>
          </w:tcPr>
          <w:p>
            <w:pPr>
              <w:spacing w:line="360" w:lineRule="auto"/>
              <w:jc w:val="center"/>
              <w:rPr>
                <w:rFonts w:ascii="Arial" w:hAnsi="Arial"/>
                <w:szCs w:val="24"/>
              </w:rPr>
            </w:pPr>
            <w:r>
              <w:rPr>
                <w:rFonts w:hint="eastAsia" w:ascii="Arial" w:hAnsi="Arial"/>
                <w:szCs w:val="24"/>
              </w:rPr>
              <w:t>1</w:t>
            </w:r>
            <w:r>
              <w:rPr>
                <w:rFonts w:ascii="Arial" w:hAnsi="Arial"/>
                <w:szCs w:val="24"/>
              </w:rPr>
              <w:t>0.00</w:t>
            </w:r>
          </w:p>
        </w:tc>
        <w:tc>
          <w:tcPr>
            <w:tcW w:w="1747" w:type="dxa"/>
            <w:vAlign w:val="center"/>
          </w:tcPr>
          <w:p>
            <w:pPr>
              <w:widowControl/>
              <w:jc w:val="center"/>
              <w:textAlignment w:val="center"/>
              <w:rPr>
                <w:rFonts w:ascii="Arial" w:hAnsi="Arial"/>
                <w:szCs w:val="24"/>
                <w:lang w:bidi="ar"/>
              </w:rPr>
            </w:pPr>
            <w:r>
              <w:rPr>
                <w:rFonts w:ascii="Arial" w:hAnsi="Arial"/>
                <w:szCs w:val="24"/>
                <w:lang w:bidi="ar"/>
              </w:rPr>
              <w:t>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44" w:type="dxa"/>
            <w:vAlign w:val="center"/>
          </w:tcPr>
          <w:p>
            <w:pPr>
              <w:jc w:val="center"/>
              <w:textAlignment w:val="top"/>
              <w:rPr>
                <w:rFonts w:ascii="Arial" w:hAnsi="Arial"/>
                <w:b/>
                <w:szCs w:val="24"/>
              </w:rPr>
            </w:pPr>
            <w:r>
              <w:rPr>
                <w:rFonts w:hint="eastAsia" w:ascii="Arial" w:hAnsi="Arial"/>
                <w:b/>
                <w:szCs w:val="24"/>
              </w:rPr>
              <w:t>合计：</w:t>
            </w:r>
          </w:p>
        </w:tc>
        <w:tc>
          <w:tcPr>
            <w:tcW w:w="2033" w:type="dxa"/>
            <w:vAlign w:val="center"/>
          </w:tcPr>
          <w:p>
            <w:pPr>
              <w:spacing w:line="360" w:lineRule="auto"/>
              <w:jc w:val="center"/>
              <w:rPr>
                <w:rFonts w:ascii="Arial" w:hAnsi="Arial"/>
                <w:szCs w:val="24"/>
              </w:rPr>
            </w:pPr>
            <w:r>
              <w:rPr>
                <w:rFonts w:hint="eastAsia" w:ascii="Arial" w:hAnsi="Arial"/>
                <w:szCs w:val="24"/>
              </w:rPr>
              <w:t>1933.83</w:t>
            </w:r>
          </w:p>
        </w:tc>
        <w:tc>
          <w:tcPr>
            <w:tcW w:w="2033" w:type="dxa"/>
            <w:vAlign w:val="center"/>
          </w:tcPr>
          <w:p>
            <w:pPr>
              <w:widowControl/>
              <w:jc w:val="center"/>
              <w:textAlignment w:val="center"/>
              <w:rPr>
                <w:rFonts w:ascii="Arial" w:hAnsi="Arial"/>
                <w:szCs w:val="24"/>
                <w:lang w:bidi="ar"/>
              </w:rPr>
            </w:pPr>
            <w:r>
              <w:rPr>
                <w:rFonts w:ascii="Arial" w:hAnsi="Arial"/>
                <w:szCs w:val="24"/>
                <w:lang w:bidi="ar"/>
              </w:rPr>
              <w:t>1,319.51</w:t>
            </w:r>
          </w:p>
        </w:tc>
        <w:tc>
          <w:tcPr>
            <w:tcW w:w="1747" w:type="dxa"/>
            <w:vAlign w:val="center"/>
          </w:tcPr>
          <w:p>
            <w:pPr>
              <w:widowControl/>
              <w:jc w:val="center"/>
              <w:textAlignment w:val="center"/>
              <w:rPr>
                <w:rFonts w:ascii="Arial" w:hAnsi="Arial"/>
                <w:szCs w:val="24"/>
                <w:lang w:bidi="ar"/>
              </w:rPr>
            </w:pPr>
            <w:r>
              <w:rPr>
                <w:rFonts w:ascii="Arial" w:hAnsi="Arial"/>
                <w:szCs w:val="24"/>
                <w:lang w:bidi="ar"/>
              </w:rPr>
              <w:t>-614.32</w:t>
            </w:r>
          </w:p>
        </w:tc>
      </w:tr>
    </w:tbl>
    <w:p>
      <w:pPr>
        <w:spacing w:before="156" w:beforeLines="50" w:after="156" w:afterLines="50" w:line="360" w:lineRule="auto"/>
        <w:ind w:firstLine="480" w:firstLineChars="200"/>
        <w:rPr>
          <w:rFonts w:ascii="宋体" w:hAnsi="宋体"/>
          <w:color w:val="000000"/>
          <w:sz w:val="24"/>
          <w:szCs w:val="24"/>
          <w:lang w:bidi="zh-CN"/>
        </w:rPr>
      </w:pPr>
      <w:r>
        <w:rPr>
          <w:rFonts w:ascii="宋体" w:hAnsi="宋体"/>
          <w:color w:val="000000"/>
          <w:sz w:val="24"/>
          <w:szCs w:val="24"/>
          <w:lang w:bidi="zh-CN"/>
        </w:rPr>
        <w:t>项目公司</w:t>
      </w:r>
      <w:r>
        <w:rPr>
          <w:rFonts w:hint="eastAsia" w:ascii="宋体" w:hAnsi="宋体"/>
          <w:color w:val="000000"/>
          <w:sz w:val="24"/>
          <w:szCs w:val="24"/>
          <w:lang w:bidi="zh-CN"/>
        </w:rPr>
        <w:t>2021年8月资金计划较202</w:t>
      </w:r>
      <w:r>
        <w:rPr>
          <w:rFonts w:ascii="宋体" w:hAnsi="宋体"/>
          <w:color w:val="000000"/>
          <w:sz w:val="24"/>
          <w:szCs w:val="24"/>
          <w:lang w:bidi="zh-CN"/>
        </w:rPr>
        <w:t>1</w:t>
      </w:r>
      <w:r>
        <w:rPr>
          <w:rFonts w:hint="eastAsia" w:ascii="宋体" w:hAnsi="宋体"/>
          <w:color w:val="000000"/>
          <w:sz w:val="24"/>
          <w:szCs w:val="24"/>
          <w:lang w:bidi="zh-CN"/>
        </w:rPr>
        <w:t>年7月资金使用减少</w:t>
      </w:r>
      <w:r>
        <w:rPr>
          <w:rFonts w:ascii="宋体" w:hAnsi="宋体"/>
          <w:color w:val="000000"/>
          <w:sz w:val="24"/>
          <w:szCs w:val="24"/>
          <w:lang w:bidi="zh-CN"/>
        </w:rPr>
        <w:t>61</w:t>
      </w:r>
      <w:r>
        <w:rPr>
          <w:rFonts w:hint="eastAsia" w:ascii="宋体" w:hAnsi="宋体"/>
          <w:color w:val="000000"/>
          <w:sz w:val="24"/>
          <w:szCs w:val="24"/>
          <w:lang w:bidi="zh-CN"/>
        </w:rPr>
        <w:t>4.32万元，主要是由于2021年8月份资金计划中减少到期商业承兑汇票金额，以及保理承兑金额。</w:t>
      </w:r>
    </w:p>
    <w:p>
      <w:pPr>
        <w:spacing w:before="156" w:beforeLines="50" w:after="156" w:afterLines="50" w:line="360" w:lineRule="auto"/>
        <w:ind w:firstLine="480" w:firstLineChars="200"/>
        <w:rPr>
          <w:rFonts w:ascii="宋体" w:hAnsi="宋体"/>
          <w:color w:val="000000"/>
          <w:sz w:val="24"/>
          <w:szCs w:val="24"/>
          <w:lang w:bidi="zh-CN"/>
        </w:rPr>
      </w:pPr>
    </w:p>
    <w:p>
      <w:pPr>
        <w:spacing w:before="156" w:beforeLines="50" w:after="156" w:afterLines="50" w:line="360" w:lineRule="auto"/>
        <w:ind w:firstLine="480" w:firstLineChars="200"/>
        <w:rPr>
          <w:rFonts w:ascii="宋体" w:hAnsi="宋体"/>
          <w:color w:val="000000"/>
          <w:sz w:val="24"/>
          <w:szCs w:val="24"/>
          <w:lang w:bidi="zh-CN"/>
        </w:rPr>
      </w:pPr>
    </w:p>
    <w:p>
      <w:pPr>
        <w:spacing w:before="156" w:beforeLines="50" w:after="156" w:afterLines="50" w:line="360" w:lineRule="auto"/>
        <w:ind w:firstLine="480" w:firstLineChars="200"/>
        <w:rPr>
          <w:rFonts w:ascii="宋体" w:hAnsi="宋体"/>
          <w:color w:val="000000"/>
          <w:sz w:val="24"/>
          <w:szCs w:val="24"/>
          <w:lang w:bidi="zh-CN"/>
        </w:rPr>
      </w:pPr>
    </w:p>
    <w:p>
      <w:pPr>
        <w:spacing w:before="156" w:beforeLines="50" w:after="156" w:afterLines="50" w:line="360" w:lineRule="auto"/>
        <w:ind w:firstLine="480" w:firstLineChars="200"/>
        <w:rPr>
          <w:rFonts w:ascii="宋体" w:hAnsi="宋体"/>
          <w:color w:val="000000"/>
          <w:sz w:val="24"/>
          <w:szCs w:val="24"/>
          <w:lang w:bidi="zh-CN"/>
        </w:rPr>
      </w:pPr>
    </w:p>
    <w:p>
      <w:pPr>
        <w:spacing w:before="156" w:beforeLines="50" w:after="156" w:afterLines="50" w:line="360" w:lineRule="auto"/>
        <w:ind w:firstLine="480" w:firstLineChars="200"/>
        <w:rPr>
          <w:rFonts w:ascii="宋体" w:hAnsi="宋体"/>
          <w:color w:val="000000"/>
          <w:sz w:val="24"/>
          <w:szCs w:val="24"/>
          <w:lang w:bidi="zh-CN"/>
        </w:rPr>
      </w:pPr>
    </w:p>
    <w:p>
      <w:pPr>
        <w:spacing w:before="156" w:beforeLines="50" w:after="156" w:afterLines="50" w:line="360" w:lineRule="auto"/>
        <w:ind w:firstLine="120" w:firstLineChars="50"/>
        <w:rPr>
          <w:rFonts w:ascii="宋体" w:hAnsi="宋体"/>
          <w:b/>
          <w:color w:val="000000"/>
          <w:sz w:val="24"/>
          <w:szCs w:val="24"/>
          <w:lang w:bidi="zh-CN"/>
        </w:rPr>
      </w:pPr>
      <w:r>
        <w:rPr>
          <w:rFonts w:hint="eastAsia" w:ascii="宋体" w:hAnsi="宋体"/>
          <w:b/>
          <w:color w:val="000000"/>
          <w:sz w:val="24"/>
          <w:szCs w:val="24"/>
          <w:lang w:bidi="zh-CN"/>
        </w:rPr>
        <w:t>三、202</w:t>
      </w:r>
      <w:r>
        <w:rPr>
          <w:rFonts w:ascii="宋体" w:hAnsi="宋体"/>
          <w:b/>
          <w:color w:val="000000"/>
          <w:sz w:val="24"/>
          <w:szCs w:val="24"/>
          <w:lang w:bidi="zh-CN"/>
        </w:rPr>
        <w:t>1</w:t>
      </w:r>
      <w:r>
        <w:rPr>
          <w:rFonts w:hint="eastAsia" w:ascii="宋体" w:hAnsi="宋体"/>
          <w:b/>
          <w:color w:val="000000"/>
          <w:sz w:val="24"/>
          <w:szCs w:val="24"/>
          <w:lang w:bidi="zh-CN"/>
        </w:rPr>
        <w:t>年7月份资金使用情况</w:t>
      </w:r>
    </w:p>
    <w:p>
      <w:pPr>
        <w:spacing w:before="156" w:beforeLines="50" w:after="156" w:afterLines="50" w:line="360" w:lineRule="auto"/>
        <w:ind w:firstLine="480" w:firstLineChars="200"/>
        <w:rPr>
          <w:rFonts w:ascii="宋体" w:hAnsi="宋体"/>
          <w:color w:val="000000"/>
          <w:sz w:val="24"/>
          <w:szCs w:val="24"/>
          <w:lang w:bidi="zh-CN"/>
        </w:rPr>
      </w:pPr>
      <w:r>
        <w:rPr>
          <w:rFonts w:hint="eastAsia" w:ascii="宋体" w:hAnsi="宋体"/>
          <w:color w:val="000000"/>
          <w:sz w:val="24"/>
          <w:szCs w:val="24"/>
          <w:lang w:bidi="zh-CN"/>
        </w:rPr>
        <w:t>项目公司202</w:t>
      </w:r>
      <w:r>
        <w:rPr>
          <w:rFonts w:ascii="宋体" w:hAnsi="宋体"/>
          <w:color w:val="000000"/>
          <w:sz w:val="24"/>
          <w:szCs w:val="24"/>
          <w:lang w:bidi="zh-CN"/>
        </w:rPr>
        <w:t>1</w:t>
      </w:r>
      <w:r>
        <w:rPr>
          <w:rFonts w:hint="eastAsia" w:ascii="宋体" w:hAnsi="宋体"/>
          <w:color w:val="000000"/>
          <w:sz w:val="24"/>
          <w:szCs w:val="24"/>
          <w:lang w:bidi="zh-CN"/>
        </w:rPr>
        <w:t>年7月资金支出共计58笔，合计1933.83万元。</w:t>
      </w:r>
    </w:p>
    <w:p>
      <w:pPr>
        <w:spacing w:before="156" w:beforeLines="50" w:after="156" w:afterLines="50" w:line="360" w:lineRule="auto"/>
        <w:ind w:firstLine="482" w:firstLineChars="200"/>
        <w:jc w:val="center"/>
        <w:rPr>
          <w:rFonts w:ascii="宋体" w:hAnsi="宋体" w:cs="宋体"/>
          <w:b/>
          <w:bCs/>
          <w:sz w:val="24"/>
          <w:lang w:bidi="ar"/>
        </w:rPr>
      </w:pPr>
      <w:r>
        <w:rPr>
          <w:rFonts w:hint="eastAsia" w:ascii="宋体" w:hAnsi="宋体" w:cs="宋体"/>
          <w:b/>
          <w:bCs/>
          <w:sz w:val="24"/>
          <w:lang w:bidi="ar"/>
        </w:rPr>
        <w:t>7</w:t>
      </w:r>
      <w:r>
        <w:rPr>
          <w:rFonts w:ascii="宋体" w:hAnsi="宋体" w:cs="宋体"/>
          <w:b/>
          <w:bCs/>
          <w:sz w:val="24"/>
          <w:lang w:bidi="ar"/>
        </w:rPr>
        <w:t>月份资金计划</w:t>
      </w:r>
      <w:r>
        <w:rPr>
          <w:rFonts w:hint="eastAsia" w:ascii="宋体" w:hAnsi="宋体" w:cs="宋体"/>
          <w:b/>
          <w:bCs/>
          <w:sz w:val="24"/>
          <w:lang w:bidi="ar"/>
        </w:rPr>
        <w:t>金额与执行情况对比表（万元）</w:t>
      </w:r>
    </w:p>
    <w:tbl>
      <w:tblPr>
        <w:tblStyle w:val="1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02"/>
        <w:gridCol w:w="1032"/>
        <w:gridCol w:w="996"/>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blHeader/>
          <w:jc w:val="center"/>
        </w:trPr>
        <w:tc>
          <w:tcPr>
            <w:tcW w:w="594" w:type="dxa"/>
            <w:vAlign w:val="center"/>
          </w:tcPr>
          <w:p>
            <w:pPr>
              <w:jc w:val="center"/>
              <w:textAlignment w:val="top"/>
              <w:rPr>
                <w:rFonts w:ascii="Arial" w:hAnsi="Arial" w:cs="宋体"/>
                <w:b/>
                <w:bCs/>
                <w:color w:val="000000"/>
                <w:kern w:val="0"/>
                <w:sz w:val="18"/>
                <w:szCs w:val="18"/>
                <w:lang w:bidi="ar"/>
              </w:rPr>
            </w:pPr>
            <w:bookmarkStart w:id="1" w:name="_Hlk76380231"/>
            <w:r>
              <w:rPr>
                <w:rFonts w:hint="eastAsia" w:ascii="Arial" w:hAnsi="Arial" w:cs="宋体"/>
                <w:b/>
                <w:bCs/>
                <w:color w:val="000000"/>
                <w:kern w:val="0"/>
                <w:sz w:val="18"/>
                <w:szCs w:val="18"/>
                <w:lang w:bidi="ar"/>
              </w:rPr>
              <w:t>资金</w:t>
            </w:r>
          </w:p>
          <w:p>
            <w:pPr>
              <w:jc w:val="center"/>
              <w:textAlignment w:val="top"/>
              <w:rPr>
                <w:rFonts w:ascii="Arial" w:hAnsi="Arial"/>
                <w:sz w:val="18"/>
                <w:szCs w:val="18"/>
              </w:rPr>
            </w:pPr>
            <w:r>
              <w:rPr>
                <w:rFonts w:hint="eastAsia" w:ascii="Arial" w:hAnsi="Arial" w:cs="宋体"/>
                <w:b/>
                <w:bCs/>
                <w:color w:val="000000"/>
                <w:kern w:val="0"/>
                <w:sz w:val="18"/>
                <w:szCs w:val="18"/>
                <w:lang w:bidi="ar"/>
              </w:rPr>
              <w:t>类别</w:t>
            </w:r>
          </w:p>
        </w:tc>
        <w:tc>
          <w:tcPr>
            <w:tcW w:w="1102" w:type="dxa"/>
            <w:vAlign w:val="center"/>
          </w:tcPr>
          <w:p>
            <w:pPr>
              <w:jc w:val="center"/>
              <w:textAlignment w:val="top"/>
              <w:rPr>
                <w:rFonts w:ascii="Arial" w:hAnsi="Arial"/>
                <w:sz w:val="18"/>
                <w:szCs w:val="18"/>
              </w:rPr>
            </w:pPr>
            <w:r>
              <w:rPr>
                <w:rFonts w:hint="eastAsia" w:ascii="Arial" w:hAnsi="Arial" w:cs="宋体"/>
                <w:b/>
                <w:bCs/>
                <w:color w:val="000000"/>
                <w:kern w:val="0"/>
                <w:sz w:val="18"/>
                <w:szCs w:val="18"/>
                <w:lang w:bidi="ar"/>
              </w:rPr>
              <w:t>7</w:t>
            </w:r>
            <w:r>
              <w:rPr>
                <w:rFonts w:ascii="Arial" w:hAnsi="Arial" w:cs="宋体"/>
                <w:b/>
                <w:bCs/>
                <w:color w:val="000000"/>
                <w:kern w:val="0"/>
                <w:sz w:val="18"/>
                <w:szCs w:val="18"/>
                <w:lang w:bidi="ar"/>
              </w:rPr>
              <w:t>月份计划</w:t>
            </w:r>
            <w:r>
              <w:rPr>
                <w:rFonts w:hint="eastAsia" w:ascii="Arial" w:hAnsi="Arial" w:cs="宋体"/>
                <w:b/>
                <w:bCs/>
                <w:color w:val="000000"/>
                <w:kern w:val="0"/>
                <w:sz w:val="18"/>
                <w:szCs w:val="18"/>
                <w:lang w:bidi="ar"/>
              </w:rPr>
              <w:t>申请额</w:t>
            </w:r>
          </w:p>
        </w:tc>
        <w:tc>
          <w:tcPr>
            <w:tcW w:w="1032" w:type="dxa"/>
            <w:vAlign w:val="center"/>
          </w:tcPr>
          <w:p>
            <w:pPr>
              <w:jc w:val="center"/>
              <w:textAlignment w:val="top"/>
              <w:rPr>
                <w:rFonts w:ascii="Arial" w:hAnsi="Arial" w:cs="宋体"/>
                <w:b/>
                <w:bCs/>
                <w:color w:val="000000"/>
                <w:kern w:val="0"/>
                <w:sz w:val="18"/>
                <w:szCs w:val="18"/>
                <w:lang w:bidi="ar"/>
              </w:rPr>
            </w:pPr>
            <w:r>
              <w:rPr>
                <w:rFonts w:hint="eastAsia" w:ascii="Arial" w:hAnsi="Arial" w:cs="宋体"/>
                <w:b/>
                <w:bCs/>
                <w:color w:val="000000"/>
                <w:kern w:val="0"/>
                <w:sz w:val="18"/>
                <w:szCs w:val="18"/>
                <w:lang w:bidi="ar"/>
              </w:rPr>
              <w:t>7</w:t>
            </w:r>
            <w:r>
              <w:rPr>
                <w:rFonts w:ascii="Arial" w:hAnsi="Arial" w:cs="宋体"/>
                <w:b/>
                <w:bCs/>
                <w:color w:val="000000"/>
                <w:kern w:val="0"/>
                <w:sz w:val="18"/>
                <w:szCs w:val="18"/>
                <w:lang w:bidi="ar"/>
              </w:rPr>
              <w:t>月份</w:t>
            </w:r>
          </w:p>
          <w:p>
            <w:pPr>
              <w:jc w:val="center"/>
              <w:textAlignment w:val="top"/>
              <w:rPr>
                <w:rFonts w:ascii="Arial" w:hAnsi="Arial"/>
                <w:sz w:val="18"/>
                <w:szCs w:val="18"/>
              </w:rPr>
            </w:pPr>
            <w:r>
              <w:rPr>
                <w:rFonts w:hint="eastAsia" w:ascii="Arial" w:hAnsi="Arial" w:cs="宋体"/>
                <w:b/>
                <w:bCs/>
                <w:color w:val="000000"/>
                <w:kern w:val="0"/>
                <w:sz w:val="18"/>
                <w:szCs w:val="18"/>
                <w:lang w:bidi="ar"/>
              </w:rPr>
              <w:t>执行额</w:t>
            </w:r>
          </w:p>
        </w:tc>
        <w:tc>
          <w:tcPr>
            <w:tcW w:w="996" w:type="dxa"/>
            <w:vAlign w:val="center"/>
          </w:tcPr>
          <w:p>
            <w:pPr>
              <w:pStyle w:val="9"/>
              <w:spacing w:after="0"/>
              <w:ind w:firstLine="0" w:firstLineChars="0"/>
              <w:jc w:val="center"/>
              <w:rPr>
                <w:rFonts w:ascii="Arial" w:hAnsi="Arial" w:cs="宋体"/>
                <w:b/>
                <w:bCs/>
                <w:color w:val="000000"/>
                <w:kern w:val="0"/>
                <w:sz w:val="18"/>
                <w:szCs w:val="18"/>
                <w:lang w:bidi="ar"/>
              </w:rPr>
            </w:pPr>
            <w:r>
              <w:rPr>
                <w:rFonts w:hint="eastAsia" w:ascii="Arial" w:hAnsi="Arial" w:cs="宋体"/>
                <w:b/>
                <w:bCs/>
                <w:color w:val="000000"/>
                <w:kern w:val="0"/>
                <w:sz w:val="18"/>
                <w:szCs w:val="18"/>
                <w:lang w:bidi="ar"/>
              </w:rPr>
              <w:t>资金</w:t>
            </w:r>
          </w:p>
          <w:p>
            <w:pPr>
              <w:pStyle w:val="9"/>
              <w:spacing w:after="0"/>
              <w:ind w:firstLine="0" w:firstLineChars="0"/>
              <w:jc w:val="center"/>
              <w:rPr>
                <w:rFonts w:ascii="Arial" w:hAnsi="Arial" w:cs="宋体"/>
                <w:color w:val="000000"/>
                <w:kern w:val="0"/>
                <w:sz w:val="18"/>
                <w:szCs w:val="18"/>
                <w:lang w:bidi="ar"/>
              </w:rPr>
            </w:pPr>
            <w:r>
              <w:rPr>
                <w:rFonts w:hint="eastAsia" w:ascii="Arial" w:hAnsi="Arial" w:cs="宋体"/>
                <w:b/>
                <w:bCs/>
                <w:color w:val="000000"/>
                <w:kern w:val="0"/>
                <w:sz w:val="18"/>
                <w:szCs w:val="18"/>
                <w:lang w:bidi="ar"/>
              </w:rPr>
              <w:t>使用率</w:t>
            </w:r>
          </w:p>
        </w:tc>
        <w:tc>
          <w:tcPr>
            <w:tcW w:w="6150" w:type="dxa"/>
            <w:vAlign w:val="center"/>
          </w:tcPr>
          <w:p>
            <w:pPr>
              <w:pStyle w:val="9"/>
              <w:ind w:firstLine="0" w:firstLineChars="0"/>
              <w:jc w:val="center"/>
              <w:rPr>
                <w:rFonts w:ascii="Arial" w:hAnsi="Arial" w:cs="宋体"/>
                <w:color w:val="000000"/>
                <w:kern w:val="0"/>
                <w:sz w:val="18"/>
                <w:szCs w:val="18"/>
                <w:lang w:bidi="ar"/>
              </w:rPr>
            </w:pPr>
            <w:r>
              <w:rPr>
                <w:rFonts w:hint="eastAsia" w:ascii="Arial" w:hAnsi="Arial" w:cs="宋体"/>
                <w:b/>
                <w:bCs/>
                <w:color w:val="000000"/>
                <w:kern w:val="0"/>
                <w:sz w:val="18"/>
                <w:szCs w:val="18"/>
                <w:lang w:bidi="ar"/>
              </w:rPr>
              <w:t>支出说明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0" w:hRule="exact"/>
          <w:jc w:val="center"/>
        </w:trPr>
        <w:tc>
          <w:tcPr>
            <w:tcW w:w="594" w:type="dxa"/>
            <w:vAlign w:val="center"/>
          </w:tcPr>
          <w:p>
            <w:pPr>
              <w:jc w:val="center"/>
              <w:textAlignment w:val="top"/>
              <w:rPr>
                <w:rFonts w:ascii="Arial" w:hAnsi="Arial" w:cs="宋体"/>
                <w:color w:val="000000"/>
                <w:kern w:val="0"/>
                <w:szCs w:val="24"/>
                <w:lang w:bidi="ar"/>
              </w:rPr>
            </w:pPr>
            <w:r>
              <w:rPr>
                <w:rFonts w:hint="eastAsia" w:ascii="Arial" w:hAnsi="Arial"/>
                <w:szCs w:val="24"/>
              </w:rPr>
              <w:t>工程费</w:t>
            </w:r>
          </w:p>
        </w:tc>
        <w:tc>
          <w:tcPr>
            <w:tcW w:w="1102" w:type="dxa"/>
            <w:vAlign w:val="center"/>
          </w:tcPr>
          <w:p>
            <w:pPr>
              <w:jc w:val="center"/>
              <w:textAlignment w:val="top"/>
              <w:rPr>
                <w:rFonts w:ascii="Arial" w:hAnsi="Arial" w:cs="宋体"/>
                <w:color w:val="000000"/>
                <w:kern w:val="0"/>
                <w:szCs w:val="24"/>
                <w:lang w:bidi="ar"/>
              </w:rPr>
            </w:pPr>
            <w:r>
              <w:rPr>
                <w:rFonts w:ascii="Arial" w:hAnsi="Arial"/>
                <w:szCs w:val="24"/>
              </w:rPr>
              <w:t>1,271.51</w:t>
            </w:r>
          </w:p>
        </w:tc>
        <w:tc>
          <w:tcPr>
            <w:tcW w:w="1032" w:type="dxa"/>
            <w:vAlign w:val="center"/>
          </w:tcPr>
          <w:p>
            <w:pPr>
              <w:jc w:val="center"/>
              <w:textAlignment w:val="top"/>
              <w:rPr>
                <w:rFonts w:ascii="Arial" w:hAnsi="Arial"/>
                <w:szCs w:val="24"/>
              </w:rPr>
            </w:pPr>
            <w:r>
              <w:rPr>
                <w:rFonts w:hint="eastAsia" w:ascii="Arial" w:hAnsi="Arial"/>
                <w:szCs w:val="24"/>
              </w:rPr>
              <w:t>450.07</w:t>
            </w:r>
          </w:p>
        </w:tc>
        <w:tc>
          <w:tcPr>
            <w:tcW w:w="996" w:type="dxa"/>
            <w:vAlign w:val="center"/>
          </w:tcPr>
          <w:p>
            <w:pPr>
              <w:pStyle w:val="9"/>
              <w:ind w:firstLine="0" w:firstLineChars="0"/>
              <w:jc w:val="center"/>
              <w:rPr>
                <w:rFonts w:ascii="Arial" w:hAnsi="Arial" w:cs="宋体"/>
                <w:color w:val="000000"/>
                <w:kern w:val="0"/>
                <w:lang w:bidi="ar"/>
              </w:rPr>
            </w:pPr>
            <w:r>
              <w:rPr>
                <w:rFonts w:hint="eastAsia" w:ascii="Arial" w:hAnsi="Arial" w:cs="宋体"/>
                <w:color w:val="000000"/>
                <w:kern w:val="0"/>
                <w:lang w:bidi="ar"/>
              </w:rPr>
              <w:t>35.40%</w:t>
            </w:r>
          </w:p>
        </w:tc>
        <w:tc>
          <w:tcPr>
            <w:tcW w:w="6150" w:type="dxa"/>
            <w:vAlign w:val="center"/>
          </w:tcPr>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1、《粗芦岛丽水蓝湾项目（一期）弱电工程》第一期第1次，现金支付4</w:t>
            </w:r>
            <w:r>
              <w:rPr>
                <w:rFonts w:ascii="宋体" w:hAnsi="宋体" w:cs="宋体"/>
                <w:sz w:val="18"/>
                <w:szCs w:val="18"/>
                <w:lang w:bidi="ar"/>
              </w:rPr>
              <w:t>0.</w:t>
            </w:r>
            <w:r>
              <w:rPr>
                <w:rFonts w:hint="eastAsia" w:ascii="宋体" w:hAnsi="宋体" w:cs="宋体"/>
                <w:sz w:val="18"/>
                <w:szCs w:val="18"/>
                <w:lang w:bidi="ar"/>
              </w:rPr>
              <w:t>0</w:t>
            </w:r>
            <w:r>
              <w:rPr>
                <w:rFonts w:ascii="宋体" w:hAnsi="宋体" w:cs="宋体"/>
                <w:sz w:val="18"/>
                <w:szCs w:val="18"/>
                <w:lang w:bidi="ar"/>
              </w:rPr>
              <w:t>0</w:t>
            </w:r>
            <w:r>
              <w:rPr>
                <w:rFonts w:hint="eastAsia" w:ascii="宋体" w:hAnsi="宋体" w:cs="宋体"/>
                <w:sz w:val="18"/>
                <w:szCs w:val="18"/>
                <w:lang w:bidi="ar"/>
              </w:rPr>
              <w:t>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2、《福州粗芦岛丽水蓝湾项目售楼部电梯安装》第三期第2次，现金支付115.00</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3、《丽水蓝湾项目总承包工程合同》第十三期第1次，现金支付100</w:t>
            </w:r>
            <w:r>
              <w:rPr>
                <w:rFonts w:ascii="宋体" w:hAnsi="宋体" w:cs="宋体"/>
                <w:sz w:val="18"/>
                <w:szCs w:val="18"/>
                <w:lang w:bidi="ar"/>
              </w:rPr>
              <w:t>.00</w:t>
            </w:r>
            <w:r>
              <w:rPr>
                <w:rFonts w:hint="eastAsia" w:ascii="宋体" w:hAnsi="宋体" w:cs="宋体"/>
                <w:sz w:val="18"/>
                <w:szCs w:val="18"/>
                <w:lang w:bidi="ar"/>
              </w:rPr>
              <w:t>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4、《丽水蓝湾项目外立面涂料合同》第三期第2次，现金支付20.00万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5、《丽水蓝湾公共部位精装修工程合同》第三期第1次，现金支付5</w:t>
            </w:r>
            <w:r>
              <w:rPr>
                <w:rFonts w:ascii="宋体" w:hAnsi="宋体" w:cs="宋体"/>
                <w:sz w:val="18"/>
                <w:szCs w:val="18"/>
                <w:lang w:bidi="ar"/>
              </w:rPr>
              <w:t>0.00</w:t>
            </w:r>
            <w:r>
              <w:rPr>
                <w:rFonts w:hint="eastAsia" w:ascii="宋体" w:hAnsi="宋体" w:cs="宋体"/>
                <w:sz w:val="18"/>
                <w:szCs w:val="18"/>
                <w:lang w:bidi="ar"/>
              </w:rPr>
              <w:t>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6、《粗芦岛丽水蓝湾一期景观工程》第三期第1次，现金支付80</w:t>
            </w:r>
            <w:r>
              <w:rPr>
                <w:rFonts w:ascii="宋体" w:hAnsi="宋体" w:cs="宋体"/>
                <w:sz w:val="18"/>
                <w:szCs w:val="18"/>
                <w:lang w:bidi="ar"/>
              </w:rPr>
              <w:t>.00</w:t>
            </w:r>
            <w:r>
              <w:rPr>
                <w:rFonts w:hint="eastAsia" w:ascii="宋体" w:hAnsi="宋体" w:cs="宋体"/>
                <w:sz w:val="18"/>
                <w:szCs w:val="18"/>
                <w:lang w:bidi="ar"/>
              </w:rPr>
              <w:t>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7、《粗芦岛丽水蓝湾总承包工程合同》第十三期第2次工程款，现金支付30.00万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8、《粗芦岛丽水蓝湾一期景观工程》第三期第2次，现金支付20.00万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9、《粗芦岛项目综合机电工程合同》第六期第3次，现金支付27.70万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0</w:t>
            </w:r>
            <w:r>
              <w:rPr>
                <w:rFonts w:hint="eastAsia" w:ascii="宋体" w:hAnsi="宋体" w:cs="宋体"/>
                <w:sz w:val="18"/>
                <w:szCs w:val="18"/>
                <w:lang w:bidi="ar"/>
              </w:rPr>
              <w:t>、《丽水蓝湾项目消防工程合同》第八期，现金支付</w:t>
            </w:r>
            <w:r>
              <w:rPr>
                <w:rFonts w:ascii="宋体" w:hAnsi="宋体" w:cs="宋体"/>
                <w:sz w:val="18"/>
                <w:szCs w:val="18"/>
                <w:lang w:bidi="ar"/>
              </w:rPr>
              <w:t>3</w:t>
            </w:r>
            <w:r>
              <w:rPr>
                <w:rFonts w:hint="eastAsia" w:ascii="宋体" w:hAnsi="宋体" w:cs="宋体"/>
                <w:sz w:val="18"/>
                <w:szCs w:val="18"/>
                <w:lang w:bidi="ar"/>
              </w:rPr>
              <w:t>5</w:t>
            </w:r>
            <w:r>
              <w:rPr>
                <w:rFonts w:ascii="宋体" w:hAnsi="宋体" w:cs="宋体"/>
                <w:sz w:val="18"/>
                <w:szCs w:val="18"/>
                <w:lang w:bidi="ar"/>
              </w:rPr>
              <w:t>.6</w:t>
            </w:r>
            <w:r>
              <w:rPr>
                <w:rFonts w:hint="eastAsia" w:ascii="宋体" w:hAnsi="宋体" w:cs="宋体"/>
                <w:sz w:val="18"/>
                <w:szCs w:val="18"/>
                <w:lang w:bidi="ar"/>
              </w:rPr>
              <w:t>1万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1</w:t>
            </w:r>
            <w:r>
              <w:rPr>
                <w:rFonts w:hint="eastAsia" w:ascii="宋体" w:hAnsi="宋体" w:cs="宋体"/>
                <w:sz w:val="18"/>
                <w:szCs w:val="18"/>
                <w:lang w:bidi="ar"/>
              </w:rPr>
              <w:t>、《粗芦岛丽水蓝湾商住开发项目（一期工程）建设工程勘察设计》第一期，现金支付22.55万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2</w:t>
            </w:r>
            <w:r>
              <w:rPr>
                <w:rFonts w:hint="eastAsia" w:ascii="宋体" w:hAnsi="宋体" w:cs="宋体"/>
                <w:sz w:val="18"/>
                <w:szCs w:val="18"/>
                <w:lang w:bidi="ar"/>
              </w:rPr>
              <w:t>、《水土保持技术咨询合同（粗芦岛）》第二期，现金支付2.00万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3</w:t>
            </w:r>
            <w:r>
              <w:rPr>
                <w:rFonts w:hint="eastAsia" w:ascii="宋体" w:hAnsi="宋体" w:cs="宋体"/>
                <w:sz w:val="18"/>
                <w:szCs w:val="18"/>
                <w:lang w:bidi="ar"/>
              </w:rPr>
              <w:t>、《丽水蓝湾监理工程合同》2020年12、2021年1月监理费-第七期，现金支付5</w:t>
            </w:r>
            <w:r>
              <w:rPr>
                <w:rFonts w:ascii="宋体" w:hAnsi="宋体" w:cs="宋体"/>
                <w:sz w:val="18"/>
                <w:szCs w:val="18"/>
                <w:lang w:bidi="ar"/>
              </w:rPr>
              <w:t>.</w:t>
            </w:r>
            <w:r>
              <w:rPr>
                <w:rFonts w:hint="eastAsia" w:ascii="宋体" w:hAnsi="宋体" w:cs="宋体"/>
                <w:sz w:val="18"/>
                <w:szCs w:val="18"/>
                <w:lang w:bidi="ar"/>
              </w:rPr>
              <w:t>00万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4</w:t>
            </w:r>
            <w:r>
              <w:rPr>
                <w:rFonts w:hint="eastAsia" w:ascii="宋体" w:hAnsi="宋体" w:cs="宋体"/>
                <w:sz w:val="18"/>
                <w:szCs w:val="18"/>
                <w:lang w:bidi="ar"/>
              </w:rPr>
              <w:t>、《粗芦岛丽水蓝湾项目通信工程》第一期，现金支付17</w:t>
            </w:r>
            <w:r>
              <w:rPr>
                <w:rFonts w:ascii="宋体" w:hAnsi="宋体" w:cs="宋体"/>
                <w:sz w:val="18"/>
                <w:szCs w:val="18"/>
                <w:lang w:bidi="ar"/>
              </w:rPr>
              <w:t>.20</w:t>
            </w:r>
            <w:r>
              <w:rPr>
                <w:rFonts w:hint="eastAsia" w:ascii="宋体" w:hAnsi="宋体" w:cs="宋体"/>
                <w:sz w:val="18"/>
                <w:szCs w:val="18"/>
                <w:lang w:bidi="ar"/>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594" w:type="dxa"/>
            <w:vAlign w:val="center"/>
          </w:tcPr>
          <w:p>
            <w:pPr>
              <w:jc w:val="center"/>
              <w:textAlignment w:val="top"/>
              <w:rPr>
                <w:rFonts w:ascii="Arial" w:hAnsi="Arial"/>
                <w:szCs w:val="24"/>
              </w:rPr>
            </w:pPr>
            <w:r>
              <w:rPr>
                <w:rFonts w:hint="eastAsia" w:ascii="Arial" w:hAnsi="Arial"/>
                <w:szCs w:val="24"/>
              </w:rPr>
              <w:t>保理</w:t>
            </w:r>
          </w:p>
        </w:tc>
        <w:tc>
          <w:tcPr>
            <w:tcW w:w="1102" w:type="dxa"/>
            <w:vAlign w:val="center"/>
          </w:tcPr>
          <w:p>
            <w:pPr>
              <w:jc w:val="center"/>
              <w:textAlignment w:val="top"/>
              <w:rPr>
                <w:rFonts w:ascii="Arial" w:hAnsi="Arial" w:cs="宋体"/>
                <w:color w:val="000000"/>
                <w:kern w:val="0"/>
                <w:szCs w:val="24"/>
                <w:lang w:bidi="ar"/>
              </w:rPr>
            </w:pPr>
            <w:r>
              <w:rPr>
                <w:rFonts w:hint="eastAsia" w:ascii="Arial" w:hAnsi="Arial" w:cs="宋体"/>
                <w:color w:val="000000"/>
                <w:kern w:val="0"/>
                <w:szCs w:val="24"/>
                <w:lang w:bidi="ar"/>
              </w:rPr>
              <w:t>575.00</w:t>
            </w:r>
          </w:p>
        </w:tc>
        <w:tc>
          <w:tcPr>
            <w:tcW w:w="1032" w:type="dxa"/>
            <w:vAlign w:val="center"/>
          </w:tcPr>
          <w:p>
            <w:pPr>
              <w:jc w:val="center"/>
              <w:textAlignment w:val="top"/>
              <w:rPr>
                <w:rFonts w:ascii="Arial" w:hAnsi="Arial"/>
                <w:szCs w:val="24"/>
              </w:rPr>
            </w:pPr>
            <w:r>
              <w:rPr>
                <w:rFonts w:ascii="Arial" w:hAnsi="Arial"/>
                <w:szCs w:val="24"/>
              </w:rPr>
              <w:t>626.75</w:t>
            </w:r>
          </w:p>
        </w:tc>
        <w:tc>
          <w:tcPr>
            <w:tcW w:w="996" w:type="dxa"/>
            <w:vAlign w:val="center"/>
          </w:tcPr>
          <w:p>
            <w:pPr>
              <w:pStyle w:val="9"/>
              <w:ind w:firstLine="0" w:firstLineChars="0"/>
              <w:jc w:val="center"/>
              <w:rPr>
                <w:rFonts w:ascii="Arial" w:hAnsi="Arial" w:cs="宋体"/>
                <w:color w:val="000000"/>
                <w:kern w:val="0"/>
                <w:lang w:bidi="ar"/>
              </w:rPr>
            </w:pPr>
            <w:r>
              <w:rPr>
                <w:rFonts w:hint="eastAsia" w:ascii="Arial" w:hAnsi="Arial" w:cs="宋体"/>
                <w:color w:val="000000"/>
                <w:kern w:val="0"/>
                <w:lang w:bidi="ar"/>
              </w:rPr>
              <w:t>109.0%</w:t>
            </w:r>
          </w:p>
        </w:tc>
        <w:tc>
          <w:tcPr>
            <w:tcW w:w="6150" w:type="dxa"/>
            <w:vAlign w:val="center"/>
          </w:tcPr>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1、《粗芦岛项目丽水蓝湾总承包工程合同》第5期第1次付款保理费57500万，现金支付626.75万，其中保理利率9%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3" w:hRule="exact"/>
          <w:jc w:val="center"/>
        </w:trPr>
        <w:tc>
          <w:tcPr>
            <w:tcW w:w="594" w:type="dxa"/>
            <w:vAlign w:val="center"/>
          </w:tcPr>
          <w:p>
            <w:pPr>
              <w:jc w:val="center"/>
              <w:textAlignment w:val="top"/>
              <w:rPr>
                <w:rFonts w:ascii="Arial" w:hAnsi="Arial"/>
                <w:szCs w:val="24"/>
              </w:rPr>
            </w:pPr>
            <w:r>
              <w:rPr>
                <w:rFonts w:hint="eastAsia" w:ascii="Arial" w:hAnsi="Arial"/>
                <w:szCs w:val="24"/>
              </w:rPr>
              <w:t>商票</w:t>
            </w:r>
          </w:p>
        </w:tc>
        <w:tc>
          <w:tcPr>
            <w:tcW w:w="1102" w:type="dxa"/>
            <w:vAlign w:val="center"/>
          </w:tcPr>
          <w:p>
            <w:pPr>
              <w:widowControl/>
              <w:jc w:val="center"/>
              <w:textAlignment w:val="center"/>
              <w:rPr>
                <w:rFonts w:ascii="宋体" w:hAnsi="宋体" w:cs="宋体"/>
                <w:color w:val="000000"/>
                <w:sz w:val="28"/>
                <w:szCs w:val="28"/>
              </w:rPr>
            </w:pPr>
            <w:r>
              <w:rPr>
                <w:rFonts w:ascii="Arial" w:hAnsi="Arial"/>
                <w:szCs w:val="24"/>
                <w:lang w:bidi="ar"/>
              </w:rPr>
              <w:t xml:space="preserve">816.53 </w:t>
            </w:r>
          </w:p>
        </w:tc>
        <w:tc>
          <w:tcPr>
            <w:tcW w:w="1032" w:type="dxa"/>
            <w:vAlign w:val="center"/>
          </w:tcPr>
          <w:p>
            <w:pPr>
              <w:widowControl/>
              <w:jc w:val="center"/>
              <w:textAlignment w:val="center"/>
              <w:rPr>
                <w:rFonts w:ascii="宋体" w:hAnsi="宋体" w:cs="宋体"/>
                <w:color w:val="000000"/>
                <w:sz w:val="28"/>
                <w:szCs w:val="28"/>
              </w:rPr>
            </w:pPr>
            <w:r>
              <w:rPr>
                <w:rFonts w:ascii="Arial" w:hAnsi="Arial"/>
                <w:szCs w:val="24"/>
                <w:lang w:bidi="ar"/>
              </w:rPr>
              <w:t>79</w:t>
            </w:r>
            <w:r>
              <w:rPr>
                <w:rFonts w:hint="eastAsia" w:ascii="Arial" w:hAnsi="Arial"/>
                <w:szCs w:val="24"/>
                <w:lang w:bidi="ar"/>
              </w:rPr>
              <w:t>2</w:t>
            </w:r>
            <w:r>
              <w:rPr>
                <w:rFonts w:ascii="Arial" w:hAnsi="Arial"/>
                <w:szCs w:val="24"/>
                <w:lang w:bidi="ar"/>
              </w:rPr>
              <w:t>.6</w:t>
            </w:r>
            <w:r>
              <w:rPr>
                <w:rFonts w:hint="eastAsia" w:ascii="Arial" w:hAnsi="Arial"/>
                <w:szCs w:val="24"/>
                <w:lang w:bidi="ar"/>
              </w:rPr>
              <w:t>2</w:t>
            </w:r>
          </w:p>
        </w:tc>
        <w:tc>
          <w:tcPr>
            <w:tcW w:w="996" w:type="dxa"/>
            <w:vAlign w:val="center"/>
          </w:tcPr>
          <w:p>
            <w:pPr>
              <w:pStyle w:val="9"/>
              <w:ind w:firstLine="0" w:firstLineChars="0"/>
              <w:jc w:val="center"/>
              <w:rPr>
                <w:rFonts w:ascii="Arial" w:hAnsi="Arial" w:cs="宋体"/>
                <w:color w:val="000000"/>
                <w:kern w:val="0"/>
                <w:lang w:bidi="ar"/>
              </w:rPr>
            </w:pPr>
            <w:r>
              <w:rPr>
                <w:rFonts w:hint="eastAsia" w:ascii="Arial" w:hAnsi="Arial"/>
              </w:rPr>
              <w:t>97</w:t>
            </w:r>
            <w:r>
              <w:rPr>
                <w:rFonts w:ascii="Arial" w:hAnsi="Arial"/>
              </w:rPr>
              <w:t>.</w:t>
            </w:r>
            <w:r>
              <w:rPr>
                <w:rFonts w:hint="eastAsia" w:ascii="Arial" w:hAnsi="Arial"/>
              </w:rPr>
              <w:t>07</w:t>
            </w:r>
            <w:r>
              <w:rPr>
                <w:rFonts w:ascii="Arial" w:hAnsi="Arial" w:cs="宋体"/>
                <w:color w:val="000000"/>
                <w:kern w:val="0"/>
                <w:lang w:bidi="ar"/>
              </w:rPr>
              <w:t>%</w:t>
            </w:r>
          </w:p>
        </w:tc>
        <w:tc>
          <w:tcPr>
            <w:tcW w:w="6150" w:type="dxa"/>
            <w:vAlign w:val="center"/>
          </w:tcPr>
          <w:p>
            <w:pPr>
              <w:pStyle w:val="9"/>
              <w:numPr>
                <w:ilvl w:val="0"/>
                <w:numId w:val="2"/>
              </w:numPr>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《丽水蓝湾项目总承包工程合同》第九期第3次工程款，现金承兑商业票据600.00万</w:t>
            </w:r>
          </w:p>
          <w:p>
            <w:pPr>
              <w:pStyle w:val="9"/>
              <w:numPr>
                <w:ilvl w:val="0"/>
                <w:numId w:val="2"/>
              </w:numPr>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《丽水蓝湾项目配电箱供货工程合同》第一期工程款，现金承兑商业票据84.565万</w:t>
            </w:r>
          </w:p>
          <w:p>
            <w:pPr>
              <w:pStyle w:val="9"/>
              <w:numPr>
                <w:ilvl w:val="0"/>
                <w:numId w:val="2"/>
              </w:numPr>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《粗芦岛项目2019.9-2021.2年营建费》2021年1月-2月营建费，现金承兑商业票据66.64万</w:t>
            </w:r>
          </w:p>
          <w:p>
            <w:pPr>
              <w:pStyle w:val="9"/>
              <w:numPr>
                <w:ilvl w:val="0"/>
                <w:numId w:val="2"/>
              </w:numPr>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《丽水蓝湾公区精装瓷砖供应工程合同》第一期工程款，现金承兑商业票据56.60万</w:t>
            </w:r>
          </w:p>
          <w:p>
            <w:pPr>
              <w:pStyle w:val="9"/>
              <w:numPr>
                <w:ilvl w:val="0"/>
                <w:numId w:val="2"/>
              </w:numPr>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《丽水蓝湾弱电箱供货工程》第一期工程款，现金承兑商业票据3.92万</w:t>
            </w:r>
          </w:p>
          <w:p>
            <w:pPr>
              <w:pStyle w:val="9"/>
              <w:numPr>
                <w:ilvl w:val="0"/>
                <w:numId w:val="2"/>
              </w:numPr>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《粗芦岛丽水蓝湾外立面涂料工程》第一期第4次工程款，现金承兑商业票据23.00万</w:t>
            </w:r>
          </w:p>
          <w:p>
            <w:pPr>
              <w:pStyle w:val="9"/>
              <w:numPr>
                <w:ilvl w:val="0"/>
                <w:numId w:val="2"/>
              </w:numPr>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《粗芦岛丽水蓝湾外立面涂料工程》第二期工程款，现金承兑商业票据34万，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6" w:hRule="exact"/>
          <w:jc w:val="center"/>
        </w:trPr>
        <w:tc>
          <w:tcPr>
            <w:tcW w:w="594" w:type="dxa"/>
            <w:vAlign w:val="center"/>
          </w:tcPr>
          <w:p>
            <w:pPr>
              <w:jc w:val="center"/>
              <w:textAlignment w:val="top"/>
              <w:rPr>
                <w:rFonts w:ascii="Arial" w:hAnsi="Arial"/>
                <w:szCs w:val="24"/>
              </w:rPr>
            </w:pPr>
            <w:r>
              <w:rPr>
                <w:rFonts w:hint="eastAsia" w:ascii="Arial" w:hAnsi="Arial"/>
                <w:szCs w:val="24"/>
              </w:rPr>
              <w:t>营销费</w:t>
            </w:r>
          </w:p>
        </w:tc>
        <w:tc>
          <w:tcPr>
            <w:tcW w:w="1102" w:type="dxa"/>
            <w:vAlign w:val="center"/>
          </w:tcPr>
          <w:p>
            <w:pPr>
              <w:jc w:val="center"/>
              <w:textAlignment w:val="top"/>
              <w:rPr>
                <w:rFonts w:ascii="Arial" w:hAnsi="Arial"/>
                <w:szCs w:val="24"/>
              </w:rPr>
            </w:pPr>
            <w:r>
              <w:rPr>
                <w:rFonts w:ascii="Arial" w:hAnsi="Arial"/>
                <w:szCs w:val="24"/>
              </w:rPr>
              <w:t>100</w:t>
            </w:r>
            <w:r>
              <w:rPr>
                <w:rFonts w:hint="eastAsia" w:ascii="Arial" w:hAnsi="Arial"/>
                <w:szCs w:val="24"/>
              </w:rPr>
              <w:t>.00</w:t>
            </w:r>
          </w:p>
        </w:tc>
        <w:tc>
          <w:tcPr>
            <w:tcW w:w="1032" w:type="dxa"/>
            <w:vAlign w:val="center"/>
          </w:tcPr>
          <w:p>
            <w:pPr>
              <w:widowControl/>
              <w:jc w:val="center"/>
              <w:textAlignment w:val="center"/>
              <w:rPr>
                <w:rFonts w:ascii="宋体" w:hAnsi="宋体" w:cs="宋体"/>
                <w:color w:val="000000"/>
                <w:sz w:val="22"/>
              </w:rPr>
            </w:pPr>
            <w:r>
              <w:rPr>
                <w:rFonts w:ascii="Arial" w:hAnsi="Arial"/>
                <w:szCs w:val="24"/>
              </w:rPr>
              <w:t>21.79</w:t>
            </w:r>
          </w:p>
        </w:tc>
        <w:tc>
          <w:tcPr>
            <w:tcW w:w="996" w:type="dxa"/>
            <w:vAlign w:val="center"/>
          </w:tcPr>
          <w:p>
            <w:pPr>
              <w:pStyle w:val="9"/>
              <w:ind w:firstLine="0" w:firstLineChars="0"/>
              <w:jc w:val="center"/>
              <w:rPr>
                <w:rFonts w:ascii="Arial" w:hAnsi="Arial" w:cs="宋体"/>
                <w:color w:val="000000"/>
                <w:kern w:val="0"/>
                <w:lang w:bidi="ar"/>
              </w:rPr>
            </w:pPr>
            <w:r>
              <w:rPr>
                <w:rFonts w:ascii="Arial" w:hAnsi="Arial"/>
              </w:rPr>
              <w:t>21.79%</w:t>
            </w:r>
          </w:p>
        </w:tc>
        <w:tc>
          <w:tcPr>
            <w:tcW w:w="6150" w:type="dxa"/>
            <w:vAlign w:val="center"/>
          </w:tcPr>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1、《2021年5月份行销拓客合同（大榕树）》现金支付</w:t>
            </w:r>
            <w:r>
              <w:rPr>
                <w:rFonts w:ascii="宋体" w:hAnsi="宋体" w:cs="宋体"/>
                <w:sz w:val="18"/>
                <w:szCs w:val="18"/>
                <w:lang w:bidi="ar"/>
              </w:rPr>
              <w:t>0.</w:t>
            </w:r>
            <w:r>
              <w:rPr>
                <w:rFonts w:hint="eastAsia" w:ascii="宋体" w:hAnsi="宋体" w:cs="宋体"/>
                <w:sz w:val="18"/>
                <w:szCs w:val="18"/>
                <w:lang w:bidi="ar"/>
              </w:rPr>
              <w:t>95万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2、《2020.06.14单页折页（九宫格)印刷制作合同》工抵支付0.55万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3、《2020.5.31第一次月结（九宫格)印刷制作合同》工抵支付0.06万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4、《2020.6.30第一次月结（九宫格)印刷制作合同》工抵支付0.11万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5、《2020.7.11户型折页（九宫格）印刷制作合同》工抵支付0.97万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6、《2020.8.31销售物料（九宫格）印刷制作合同》工抵支付0.53万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7、《2020.12月案场销售物料（九宫格）印刷制作合同》工抵支付0.58万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8、《2020.12月挂历制作（九宫格）印刷制作合同》工抵支付1.59万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9、《2020.12定制利是封红包制作（九宫格）印刷制作合同》工抵支付0.22万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10、《2020.8月一日游导客（盛视）活动服务合同》工抵支付0.96万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11、《2020.12月第一次月结（世宏）广告制作、安装、发布合同》工抵支付0.13万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12、《2020.8月打卡点包装（世宏）广告制作、安装、发布合同》工抵支付2.76万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13、《2020.10月案场物料（世宏）广告制作、安装、发布合同》工抵支付0.48万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14、《2020.6.30第一次月结（世宏)广告制作、安装、发布合同》工抵支付0.12万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15、《2020.7.22围挡换画（世宏)广告制作、安装、发布合同》工抵支付0.93万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16、《2020.7.31第一次月结（世宏)广告制作、安装、发布合同》工抵支付0.11万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17、《2020.7.7案场包装物料（世宏）广告制作、安装、发布合同》工抵支付0.38万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18、《2021.1月案场物料（世宏）广告制作、安装、发布合同》工抵支付0.29万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19、《2021.4月渠道导客臂贴采购（世宏）广告制作、安装、发布合同》工抵支付0.14万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20、《2020.6.30第二次月结（世宏）广告制作、安装、发布合同》工抵支付0.09万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21、《2020.7.31第二次月结（世宏）广告制作、安装、发布合同》工抵支付0.05万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22、《2020.7.18-19茶歇及生日宴活动（壹家)活动服务合同》工抵支付0.80万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23、《2020.11月私宴活动（悦见）活动服务合同》工抵支付0.68万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24、《2020.12月私宴活动（悦见）活动服务合同》工抵支付0.96万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25、《2020.12月专场私宴（悦见）活动服务合同》工抵支付1.37万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1" w:hRule="exact"/>
          <w:jc w:val="center"/>
        </w:trPr>
        <w:tc>
          <w:tcPr>
            <w:tcW w:w="594" w:type="dxa"/>
            <w:vAlign w:val="center"/>
          </w:tcPr>
          <w:p>
            <w:pPr>
              <w:jc w:val="center"/>
              <w:textAlignment w:val="top"/>
              <w:rPr>
                <w:rFonts w:ascii="Arial" w:hAnsi="Arial"/>
                <w:szCs w:val="24"/>
              </w:rPr>
            </w:pPr>
            <w:r>
              <w:rPr>
                <w:rFonts w:hint="eastAsia" w:ascii="Arial" w:hAnsi="Arial"/>
                <w:szCs w:val="24"/>
              </w:rPr>
              <w:t>管理类</w:t>
            </w:r>
          </w:p>
        </w:tc>
        <w:tc>
          <w:tcPr>
            <w:tcW w:w="1102" w:type="dxa"/>
            <w:vAlign w:val="center"/>
          </w:tcPr>
          <w:p>
            <w:pPr>
              <w:jc w:val="center"/>
              <w:textAlignment w:val="center"/>
              <w:rPr>
                <w:rFonts w:ascii="Arial" w:hAnsi="Arial"/>
                <w:szCs w:val="24"/>
              </w:rPr>
            </w:pPr>
            <w:r>
              <w:rPr>
                <w:rFonts w:ascii="Arial" w:hAnsi="Arial"/>
                <w:szCs w:val="24"/>
              </w:rPr>
              <w:t>50</w:t>
            </w:r>
            <w:r>
              <w:rPr>
                <w:rFonts w:hint="eastAsia" w:ascii="Arial" w:hAnsi="Arial"/>
                <w:szCs w:val="24"/>
              </w:rPr>
              <w:t>.00</w:t>
            </w:r>
          </w:p>
        </w:tc>
        <w:tc>
          <w:tcPr>
            <w:tcW w:w="1032" w:type="dxa"/>
            <w:vAlign w:val="center"/>
          </w:tcPr>
          <w:p>
            <w:pPr>
              <w:widowControl/>
              <w:jc w:val="center"/>
              <w:textAlignment w:val="center"/>
              <w:rPr>
                <w:rFonts w:ascii="宋体" w:hAnsi="宋体" w:cs="宋体"/>
                <w:color w:val="000000"/>
                <w:sz w:val="20"/>
                <w:szCs w:val="20"/>
              </w:rPr>
            </w:pPr>
            <w:r>
              <w:rPr>
                <w:rFonts w:ascii="Arial" w:hAnsi="Arial"/>
                <w:szCs w:val="24"/>
                <w:lang w:bidi="ar"/>
              </w:rPr>
              <w:t>40.56</w:t>
            </w:r>
          </w:p>
        </w:tc>
        <w:tc>
          <w:tcPr>
            <w:tcW w:w="996" w:type="dxa"/>
            <w:vAlign w:val="center"/>
          </w:tcPr>
          <w:p>
            <w:pPr>
              <w:jc w:val="center"/>
              <w:textAlignment w:val="center"/>
              <w:rPr>
                <w:rFonts w:ascii="Arial" w:hAnsi="Arial" w:cs="宋体"/>
                <w:color w:val="000000"/>
                <w:kern w:val="0"/>
                <w:szCs w:val="24"/>
                <w:lang w:bidi="ar"/>
              </w:rPr>
            </w:pPr>
            <w:r>
              <w:rPr>
                <w:rFonts w:ascii="Arial" w:hAnsi="Arial" w:cs="宋体"/>
                <w:color w:val="000000"/>
                <w:kern w:val="0"/>
                <w:szCs w:val="24"/>
                <w:lang w:bidi="ar"/>
              </w:rPr>
              <w:t>8</w:t>
            </w:r>
            <w:r>
              <w:rPr>
                <w:rFonts w:hint="eastAsia" w:ascii="Arial" w:hAnsi="Arial" w:cs="宋体"/>
                <w:color w:val="000000"/>
                <w:kern w:val="0"/>
                <w:szCs w:val="24"/>
                <w:lang w:bidi="ar"/>
              </w:rPr>
              <w:t>1.13</w:t>
            </w:r>
            <w:r>
              <w:rPr>
                <w:rFonts w:ascii="Arial" w:hAnsi="Arial" w:cs="宋体"/>
                <w:color w:val="000000"/>
                <w:kern w:val="0"/>
                <w:szCs w:val="24"/>
                <w:lang w:bidi="ar"/>
              </w:rPr>
              <w:t xml:space="preserve"> %</w:t>
            </w:r>
          </w:p>
        </w:tc>
        <w:tc>
          <w:tcPr>
            <w:tcW w:w="6150" w:type="dxa"/>
            <w:vAlign w:val="center"/>
          </w:tcPr>
          <w:p>
            <w:pPr>
              <w:pStyle w:val="9"/>
              <w:spacing w:after="0" w:line="240" w:lineRule="atLeast"/>
              <w:ind w:firstLine="0" w:firstLineChars="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bidi="ar"/>
              </w:rPr>
              <w:t>、</w:t>
            </w:r>
            <w:r>
              <w:rPr>
                <w:rFonts w:ascii="宋体" w:hAnsi="宋体" w:cs="宋体"/>
                <w:sz w:val="18"/>
                <w:szCs w:val="18"/>
                <w:lang w:bidi="ar"/>
              </w:rPr>
              <w:t>2021</w:t>
            </w:r>
            <w:r>
              <w:rPr>
                <w:rFonts w:hint="eastAsia" w:ascii="宋体" w:hAnsi="宋体" w:cs="宋体"/>
                <w:sz w:val="18"/>
                <w:szCs w:val="18"/>
                <w:lang w:bidi="ar"/>
              </w:rPr>
              <w:t>年6月份员工工资支付17.89万</w:t>
            </w:r>
          </w:p>
          <w:p>
            <w:pPr>
              <w:pStyle w:val="9"/>
              <w:spacing w:after="0" w:line="240" w:lineRule="atLeast"/>
              <w:ind w:firstLine="0" w:firstLineChars="0"/>
              <w:jc w:val="left"/>
              <w:rPr>
                <w:rFonts w:ascii="宋体" w:hAnsi="宋体" w:cs="宋体"/>
                <w:sz w:val="18"/>
                <w:szCs w:val="18"/>
                <w:lang w:bidi="ar"/>
              </w:rPr>
            </w:pPr>
            <w:r>
              <w:rPr>
                <w:rFonts w:ascii="宋体" w:hAnsi="宋体" w:cs="宋体"/>
                <w:sz w:val="18"/>
                <w:szCs w:val="18"/>
                <w:lang w:bidi="ar"/>
              </w:rPr>
              <w:t>2</w:t>
            </w:r>
            <w:r>
              <w:rPr>
                <w:rFonts w:hint="eastAsia" w:ascii="宋体" w:hAnsi="宋体" w:cs="宋体"/>
                <w:sz w:val="18"/>
                <w:szCs w:val="18"/>
                <w:lang w:bidi="ar"/>
              </w:rPr>
              <w:t>、</w:t>
            </w:r>
            <w:r>
              <w:rPr>
                <w:rFonts w:ascii="宋体" w:hAnsi="宋体" w:cs="宋体"/>
                <w:sz w:val="18"/>
                <w:szCs w:val="18"/>
                <w:lang w:bidi="ar"/>
              </w:rPr>
              <w:t>2021</w:t>
            </w:r>
            <w:r>
              <w:rPr>
                <w:rFonts w:hint="eastAsia" w:ascii="宋体" w:hAnsi="宋体" w:cs="宋体"/>
                <w:sz w:val="18"/>
                <w:szCs w:val="18"/>
                <w:lang w:bidi="ar"/>
              </w:rPr>
              <w:t>年</w:t>
            </w:r>
            <w:r>
              <w:rPr>
                <w:rFonts w:ascii="宋体" w:hAnsi="宋体" w:cs="宋体"/>
                <w:sz w:val="18"/>
                <w:szCs w:val="18"/>
                <w:lang w:bidi="ar"/>
              </w:rPr>
              <w:t>6</w:t>
            </w:r>
            <w:r>
              <w:rPr>
                <w:rFonts w:hint="eastAsia" w:ascii="宋体" w:hAnsi="宋体" w:cs="宋体"/>
                <w:sz w:val="18"/>
                <w:szCs w:val="18"/>
                <w:lang w:bidi="ar"/>
              </w:rPr>
              <w:t>月外包服务费</w:t>
            </w:r>
            <w:r>
              <w:rPr>
                <w:rFonts w:ascii="宋体" w:hAnsi="宋体" w:cs="宋体"/>
                <w:sz w:val="18"/>
                <w:szCs w:val="18"/>
                <w:lang w:bidi="ar"/>
              </w:rPr>
              <w:t>0.04</w:t>
            </w:r>
            <w:r>
              <w:rPr>
                <w:rFonts w:hint="eastAsia" w:ascii="宋体" w:hAnsi="宋体" w:cs="宋体"/>
                <w:sz w:val="18"/>
                <w:szCs w:val="18"/>
                <w:lang w:bidi="ar"/>
              </w:rPr>
              <w:t>万</w:t>
            </w:r>
          </w:p>
          <w:p>
            <w:pPr>
              <w:pStyle w:val="9"/>
              <w:spacing w:after="0" w:line="240" w:lineRule="atLeast"/>
              <w:ind w:firstLine="0" w:firstLineChars="0"/>
              <w:jc w:val="left"/>
              <w:rPr>
                <w:rFonts w:ascii="宋体" w:hAnsi="宋体" w:cs="宋体"/>
                <w:sz w:val="18"/>
                <w:szCs w:val="18"/>
                <w:lang w:bidi="ar"/>
              </w:rPr>
            </w:pPr>
            <w:r>
              <w:rPr>
                <w:rFonts w:ascii="宋体" w:hAnsi="宋体" w:cs="宋体"/>
                <w:sz w:val="18"/>
                <w:szCs w:val="18"/>
                <w:lang w:bidi="ar"/>
              </w:rPr>
              <w:t>3</w:t>
            </w:r>
            <w:r>
              <w:rPr>
                <w:rFonts w:hint="eastAsia" w:ascii="宋体" w:hAnsi="宋体" w:cs="宋体"/>
                <w:sz w:val="18"/>
                <w:szCs w:val="18"/>
                <w:lang w:bidi="ar"/>
              </w:rPr>
              <w:t>、</w:t>
            </w:r>
            <w:r>
              <w:rPr>
                <w:rFonts w:ascii="宋体" w:hAnsi="宋体" w:cs="宋体"/>
                <w:sz w:val="18"/>
                <w:szCs w:val="18"/>
                <w:lang w:bidi="ar"/>
              </w:rPr>
              <w:t>2021</w:t>
            </w:r>
            <w:r>
              <w:rPr>
                <w:rFonts w:hint="eastAsia" w:ascii="宋体" w:hAnsi="宋体" w:cs="宋体"/>
                <w:sz w:val="18"/>
                <w:szCs w:val="18"/>
                <w:lang w:bidi="ar"/>
              </w:rPr>
              <w:t>年</w:t>
            </w:r>
            <w:r>
              <w:rPr>
                <w:rFonts w:ascii="宋体" w:hAnsi="宋体" w:cs="宋体"/>
                <w:sz w:val="18"/>
                <w:szCs w:val="18"/>
                <w:lang w:bidi="ar"/>
              </w:rPr>
              <w:t>6</w:t>
            </w:r>
            <w:r>
              <w:rPr>
                <w:rFonts w:hint="eastAsia" w:ascii="宋体" w:hAnsi="宋体" w:cs="宋体"/>
                <w:sz w:val="18"/>
                <w:szCs w:val="18"/>
                <w:lang w:bidi="ar"/>
              </w:rPr>
              <w:t>月代收代缴社保及住房公积金3</w:t>
            </w:r>
            <w:r>
              <w:rPr>
                <w:rFonts w:ascii="宋体" w:hAnsi="宋体" w:cs="宋体"/>
                <w:sz w:val="18"/>
                <w:szCs w:val="18"/>
                <w:lang w:bidi="ar"/>
              </w:rPr>
              <w:t>.</w:t>
            </w:r>
            <w:r>
              <w:rPr>
                <w:rFonts w:hint="eastAsia" w:ascii="宋体" w:hAnsi="宋体" w:cs="宋体"/>
                <w:sz w:val="18"/>
                <w:szCs w:val="18"/>
                <w:lang w:bidi="ar"/>
              </w:rPr>
              <w:t>99万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4、开发部高芳（开发主管）</w:t>
            </w:r>
            <w:r>
              <w:rPr>
                <w:rFonts w:ascii="宋体" w:hAnsi="宋体" w:cs="宋体"/>
                <w:sz w:val="18"/>
                <w:szCs w:val="18"/>
                <w:lang w:bidi="ar"/>
              </w:rPr>
              <w:t xml:space="preserve"> 招待应酬费用报销0.29</w:t>
            </w:r>
            <w:r>
              <w:rPr>
                <w:rFonts w:hint="eastAsia" w:ascii="宋体" w:hAnsi="宋体" w:cs="宋体"/>
                <w:sz w:val="18"/>
                <w:szCs w:val="18"/>
                <w:lang w:bidi="ar"/>
              </w:rPr>
              <w:t>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5、</w:t>
            </w:r>
            <w:r>
              <w:rPr>
                <w:rFonts w:ascii="宋体" w:hAnsi="宋体" w:cs="宋体"/>
                <w:sz w:val="18"/>
                <w:szCs w:val="18"/>
                <w:lang w:bidi="ar"/>
              </w:rPr>
              <w:t xml:space="preserve">2021年2-3月《班车租赁协议》 </w:t>
            </w:r>
            <w:r>
              <w:rPr>
                <w:rFonts w:hint="eastAsia" w:ascii="宋体" w:hAnsi="宋体" w:cs="宋体"/>
                <w:sz w:val="18"/>
                <w:szCs w:val="18"/>
                <w:lang w:bidi="ar"/>
              </w:rPr>
              <w:t>班车使用费</w:t>
            </w:r>
            <w:r>
              <w:rPr>
                <w:rFonts w:ascii="宋体" w:hAnsi="宋体" w:cs="宋体"/>
                <w:sz w:val="18"/>
                <w:szCs w:val="18"/>
                <w:lang w:bidi="ar"/>
              </w:rPr>
              <w:t>3.70</w:t>
            </w:r>
            <w:r>
              <w:rPr>
                <w:rFonts w:hint="eastAsia" w:ascii="宋体" w:hAnsi="宋体" w:cs="宋体"/>
                <w:sz w:val="18"/>
                <w:szCs w:val="18"/>
                <w:lang w:bidi="ar"/>
              </w:rPr>
              <w:t>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6、</w:t>
            </w:r>
            <w:r>
              <w:rPr>
                <w:rFonts w:ascii="宋体" w:hAnsi="宋体" w:cs="宋体"/>
                <w:sz w:val="18"/>
                <w:szCs w:val="18"/>
                <w:lang w:bidi="ar"/>
              </w:rPr>
              <w:t>2021年第二季度员工私车公用费用报销（黄佳军）0.24</w:t>
            </w:r>
            <w:r>
              <w:rPr>
                <w:rFonts w:hint="eastAsia" w:ascii="宋体" w:hAnsi="宋体" w:cs="宋体"/>
                <w:sz w:val="18"/>
                <w:szCs w:val="18"/>
                <w:lang w:bidi="ar"/>
              </w:rPr>
              <w:t>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7、</w:t>
            </w:r>
            <w:r>
              <w:rPr>
                <w:rFonts w:ascii="宋体" w:hAnsi="宋体" w:cs="宋体"/>
                <w:sz w:val="18"/>
                <w:szCs w:val="18"/>
                <w:lang w:bidi="ar"/>
              </w:rPr>
              <w:t>2021年第二季度员工私车公用费用报销（江凤星）0.24万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8、《粗芦岛项目</w:t>
            </w:r>
            <w:r>
              <w:rPr>
                <w:rFonts w:ascii="宋体" w:hAnsi="宋体" w:cs="宋体"/>
                <w:sz w:val="18"/>
                <w:szCs w:val="18"/>
                <w:lang w:bidi="ar"/>
              </w:rPr>
              <w:t>2021-2022年资质人员证书使用费》6</w:t>
            </w:r>
            <w:r>
              <w:rPr>
                <w:rFonts w:hint="eastAsia" w:ascii="宋体" w:hAnsi="宋体" w:cs="宋体"/>
                <w:sz w:val="18"/>
                <w:szCs w:val="18"/>
                <w:lang w:bidi="ar"/>
              </w:rPr>
              <w:t>.</w:t>
            </w:r>
            <w:r>
              <w:rPr>
                <w:rFonts w:ascii="宋体" w:hAnsi="宋体" w:cs="宋体"/>
                <w:sz w:val="18"/>
                <w:szCs w:val="18"/>
                <w:lang w:bidi="ar"/>
              </w:rPr>
              <w:t>99</w:t>
            </w:r>
            <w:r>
              <w:rPr>
                <w:rFonts w:hint="eastAsia" w:ascii="宋体" w:hAnsi="宋体" w:cs="宋体"/>
                <w:sz w:val="18"/>
                <w:szCs w:val="18"/>
                <w:lang w:bidi="ar"/>
              </w:rPr>
              <w:t>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9、《粗芦岛项目2021-2022年资质人员证书使用费》7.17万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exact"/>
          <w:jc w:val="center"/>
        </w:trPr>
        <w:tc>
          <w:tcPr>
            <w:tcW w:w="594" w:type="dxa"/>
            <w:vAlign w:val="center"/>
          </w:tcPr>
          <w:p>
            <w:pPr>
              <w:jc w:val="center"/>
              <w:textAlignment w:val="top"/>
              <w:rPr>
                <w:rFonts w:ascii="Arial" w:hAnsi="Arial"/>
                <w:szCs w:val="24"/>
              </w:rPr>
            </w:pPr>
            <w:r>
              <w:rPr>
                <w:rFonts w:hint="eastAsia" w:ascii="Arial" w:hAnsi="Arial"/>
                <w:szCs w:val="24"/>
              </w:rPr>
              <w:t>财务类</w:t>
            </w:r>
          </w:p>
        </w:tc>
        <w:tc>
          <w:tcPr>
            <w:tcW w:w="1102" w:type="dxa"/>
            <w:vAlign w:val="center"/>
          </w:tcPr>
          <w:p>
            <w:pPr>
              <w:jc w:val="center"/>
              <w:textAlignment w:val="center"/>
              <w:rPr>
                <w:rFonts w:ascii="Arial" w:hAnsi="Arial"/>
                <w:szCs w:val="24"/>
              </w:rPr>
            </w:pPr>
            <w:r>
              <w:rPr>
                <w:rFonts w:hint="eastAsia" w:ascii="Arial" w:hAnsi="Arial"/>
                <w:szCs w:val="24"/>
              </w:rPr>
              <w:t>0</w:t>
            </w:r>
            <w:r>
              <w:rPr>
                <w:rFonts w:ascii="Arial" w:hAnsi="Arial"/>
                <w:szCs w:val="24"/>
              </w:rPr>
              <w:t>.5</w:t>
            </w:r>
            <w:r>
              <w:rPr>
                <w:rFonts w:hint="eastAsia" w:ascii="Arial" w:hAnsi="Arial"/>
                <w:szCs w:val="24"/>
              </w:rPr>
              <w:t>0</w:t>
            </w:r>
          </w:p>
        </w:tc>
        <w:tc>
          <w:tcPr>
            <w:tcW w:w="1032" w:type="dxa"/>
            <w:vAlign w:val="center"/>
          </w:tcPr>
          <w:p>
            <w:pPr>
              <w:jc w:val="center"/>
              <w:textAlignment w:val="center"/>
              <w:rPr>
                <w:rFonts w:ascii="Arial" w:hAnsi="Arial"/>
                <w:szCs w:val="24"/>
              </w:rPr>
            </w:pPr>
            <w:r>
              <w:rPr>
                <w:rFonts w:hint="eastAsia" w:ascii="Arial" w:hAnsi="Arial"/>
                <w:szCs w:val="24"/>
              </w:rPr>
              <w:t>0</w:t>
            </w:r>
            <w:r>
              <w:rPr>
                <w:rFonts w:ascii="Arial" w:hAnsi="Arial"/>
                <w:szCs w:val="24"/>
              </w:rPr>
              <w:t>.01</w:t>
            </w:r>
          </w:p>
        </w:tc>
        <w:tc>
          <w:tcPr>
            <w:tcW w:w="996" w:type="dxa"/>
            <w:vAlign w:val="center"/>
          </w:tcPr>
          <w:p>
            <w:pPr>
              <w:jc w:val="center"/>
              <w:textAlignment w:val="center"/>
              <w:rPr>
                <w:rFonts w:ascii="Arial" w:hAnsi="Arial" w:cs="宋体"/>
                <w:color w:val="000000"/>
                <w:kern w:val="0"/>
                <w:szCs w:val="24"/>
                <w:lang w:bidi="ar"/>
              </w:rPr>
            </w:pPr>
            <w:r>
              <w:rPr>
                <w:rFonts w:ascii="Arial" w:hAnsi="Arial" w:cs="宋体"/>
                <w:color w:val="000000"/>
                <w:kern w:val="0"/>
                <w:szCs w:val="24"/>
                <w:lang w:bidi="ar"/>
              </w:rPr>
              <w:t>2.00%</w:t>
            </w:r>
          </w:p>
        </w:tc>
        <w:tc>
          <w:tcPr>
            <w:tcW w:w="6150" w:type="dxa"/>
            <w:vAlign w:val="center"/>
          </w:tcPr>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1、跨行支付手续费0</w:t>
            </w:r>
            <w:r>
              <w:rPr>
                <w:rFonts w:ascii="宋体" w:hAnsi="宋体" w:cs="宋体"/>
                <w:sz w:val="18"/>
                <w:szCs w:val="18"/>
                <w:lang w:bidi="ar"/>
              </w:rPr>
              <w:t>.01</w:t>
            </w:r>
            <w:r>
              <w:rPr>
                <w:rFonts w:hint="eastAsia" w:ascii="宋体" w:hAnsi="宋体" w:cs="宋体"/>
                <w:sz w:val="18"/>
                <w:szCs w:val="18"/>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exact"/>
          <w:jc w:val="center"/>
        </w:trPr>
        <w:tc>
          <w:tcPr>
            <w:tcW w:w="594" w:type="dxa"/>
            <w:vAlign w:val="center"/>
          </w:tcPr>
          <w:p>
            <w:pPr>
              <w:jc w:val="center"/>
              <w:textAlignment w:val="top"/>
              <w:rPr>
                <w:rFonts w:ascii="Arial" w:hAnsi="Arial"/>
                <w:szCs w:val="24"/>
              </w:rPr>
            </w:pPr>
            <w:r>
              <w:rPr>
                <w:rFonts w:hint="eastAsia" w:ascii="Arial" w:hAnsi="Arial"/>
                <w:szCs w:val="24"/>
              </w:rPr>
              <w:t>其他类</w:t>
            </w:r>
          </w:p>
        </w:tc>
        <w:tc>
          <w:tcPr>
            <w:tcW w:w="1102" w:type="dxa"/>
            <w:vAlign w:val="center"/>
          </w:tcPr>
          <w:p>
            <w:pPr>
              <w:jc w:val="center"/>
              <w:textAlignment w:val="center"/>
              <w:rPr>
                <w:rFonts w:ascii="Arial" w:hAnsi="Arial"/>
                <w:szCs w:val="24"/>
              </w:rPr>
            </w:pPr>
            <w:r>
              <w:rPr>
                <w:rFonts w:ascii="Arial" w:hAnsi="Arial"/>
                <w:szCs w:val="24"/>
              </w:rPr>
              <w:t>10.00</w:t>
            </w:r>
          </w:p>
        </w:tc>
        <w:tc>
          <w:tcPr>
            <w:tcW w:w="1032" w:type="dxa"/>
            <w:vAlign w:val="center"/>
          </w:tcPr>
          <w:p>
            <w:pPr>
              <w:jc w:val="center"/>
              <w:textAlignment w:val="center"/>
              <w:rPr>
                <w:rFonts w:ascii="Arial" w:hAnsi="Arial"/>
                <w:szCs w:val="24"/>
              </w:rPr>
            </w:pPr>
            <w:r>
              <w:rPr>
                <w:rFonts w:hint="eastAsia" w:ascii="Arial" w:hAnsi="Arial"/>
                <w:szCs w:val="24"/>
              </w:rPr>
              <w:t>2.03</w:t>
            </w:r>
          </w:p>
        </w:tc>
        <w:tc>
          <w:tcPr>
            <w:tcW w:w="996" w:type="dxa"/>
            <w:vAlign w:val="center"/>
          </w:tcPr>
          <w:p>
            <w:pPr>
              <w:pStyle w:val="9"/>
              <w:spacing w:after="0" w:line="240" w:lineRule="atLeast"/>
              <w:ind w:firstLine="0" w:firstLineChars="0"/>
              <w:jc w:val="center"/>
              <w:rPr>
                <w:rFonts w:ascii="宋体" w:hAnsi="宋体" w:cs="宋体"/>
                <w:sz w:val="18"/>
                <w:szCs w:val="18"/>
                <w:lang w:bidi="ar"/>
              </w:rPr>
            </w:pPr>
            <w:r>
              <w:rPr>
                <w:rFonts w:hint="eastAsia" w:ascii="Arial" w:hAnsi="Arial"/>
              </w:rPr>
              <w:t>20.30%</w:t>
            </w:r>
          </w:p>
        </w:tc>
        <w:tc>
          <w:tcPr>
            <w:tcW w:w="6150" w:type="dxa"/>
            <w:vAlign w:val="center"/>
          </w:tcPr>
          <w:p>
            <w:pPr>
              <w:pStyle w:val="9"/>
              <w:spacing w:after="0" w:line="240" w:lineRule="atLeast"/>
              <w:ind w:firstLine="0" w:firstLineChars="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bidi="ar"/>
              </w:rPr>
              <w:t>、代收代缴客户专项维修基金2</w:t>
            </w:r>
            <w:r>
              <w:rPr>
                <w:rFonts w:ascii="宋体" w:hAnsi="宋体" w:cs="宋体"/>
                <w:sz w:val="18"/>
                <w:szCs w:val="18"/>
                <w:lang w:bidi="ar"/>
              </w:rPr>
              <w:t>.</w:t>
            </w:r>
            <w:r>
              <w:rPr>
                <w:rFonts w:hint="eastAsia" w:ascii="宋体" w:hAnsi="宋体" w:cs="宋体"/>
                <w:sz w:val="18"/>
                <w:szCs w:val="18"/>
                <w:lang w:bidi="ar"/>
              </w:rPr>
              <w:t>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jc w:val="center"/>
        </w:trPr>
        <w:tc>
          <w:tcPr>
            <w:tcW w:w="594" w:type="dxa"/>
            <w:vAlign w:val="center"/>
          </w:tcPr>
          <w:p>
            <w:pPr>
              <w:jc w:val="center"/>
              <w:textAlignment w:val="top"/>
              <w:rPr>
                <w:rFonts w:ascii="Arial" w:hAnsi="Arial" w:cs="宋体"/>
                <w:b/>
                <w:color w:val="000000"/>
                <w:kern w:val="0"/>
                <w:szCs w:val="24"/>
                <w:lang w:bidi="ar"/>
              </w:rPr>
            </w:pPr>
            <w:r>
              <w:rPr>
                <w:rFonts w:hint="eastAsia" w:ascii="Arial" w:hAnsi="Arial" w:cs="宋体"/>
                <w:b/>
                <w:color w:val="000000"/>
                <w:kern w:val="0"/>
                <w:szCs w:val="24"/>
                <w:lang w:bidi="ar"/>
              </w:rPr>
              <w:t>合计</w:t>
            </w:r>
          </w:p>
        </w:tc>
        <w:tc>
          <w:tcPr>
            <w:tcW w:w="1102" w:type="dxa"/>
            <w:vAlign w:val="center"/>
          </w:tcPr>
          <w:p>
            <w:pPr>
              <w:jc w:val="center"/>
              <w:textAlignment w:val="center"/>
              <w:rPr>
                <w:rFonts w:ascii="Arial" w:hAnsi="Arial"/>
                <w:szCs w:val="24"/>
              </w:rPr>
            </w:pPr>
            <w:r>
              <w:rPr>
                <w:rFonts w:ascii="Arial" w:hAnsi="Arial"/>
                <w:szCs w:val="24"/>
              </w:rPr>
              <w:t>2,823.54</w:t>
            </w:r>
          </w:p>
        </w:tc>
        <w:tc>
          <w:tcPr>
            <w:tcW w:w="1032" w:type="dxa"/>
            <w:vAlign w:val="center"/>
          </w:tcPr>
          <w:p>
            <w:pPr>
              <w:jc w:val="center"/>
              <w:textAlignment w:val="center"/>
              <w:rPr>
                <w:rFonts w:ascii="Arial" w:hAnsi="Arial"/>
                <w:szCs w:val="24"/>
              </w:rPr>
            </w:pPr>
            <w:r>
              <w:rPr>
                <w:rFonts w:ascii="Arial" w:hAnsi="Arial"/>
                <w:szCs w:val="24"/>
              </w:rPr>
              <w:t>1933.83</w:t>
            </w:r>
          </w:p>
        </w:tc>
        <w:tc>
          <w:tcPr>
            <w:tcW w:w="996" w:type="dxa"/>
            <w:vAlign w:val="center"/>
          </w:tcPr>
          <w:p>
            <w:pPr>
              <w:jc w:val="center"/>
              <w:textAlignment w:val="center"/>
              <w:rPr>
                <w:rFonts w:ascii="Arial" w:hAnsi="Arial"/>
                <w:szCs w:val="24"/>
              </w:rPr>
            </w:pPr>
            <w:r>
              <w:rPr>
                <w:rFonts w:hint="eastAsia" w:ascii="Arial" w:hAnsi="Arial" w:cs="Arial"/>
                <w:color w:val="000000"/>
                <w:szCs w:val="21"/>
              </w:rPr>
              <w:t>6</w:t>
            </w:r>
            <w:r>
              <w:rPr>
                <w:rFonts w:ascii="Arial" w:hAnsi="Arial" w:cs="Arial"/>
                <w:color w:val="000000"/>
                <w:szCs w:val="21"/>
              </w:rPr>
              <w:t>8.49%</w:t>
            </w:r>
          </w:p>
        </w:tc>
        <w:tc>
          <w:tcPr>
            <w:tcW w:w="6150" w:type="dxa"/>
            <w:vAlign w:val="center"/>
          </w:tcPr>
          <w:p>
            <w:pPr>
              <w:textAlignment w:val="top"/>
              <w:rPr>
                <w:rFonts w:ascii="Arial" w:hAnsi="Arial" w:cs="宋体"/>
                <w:color w:val="000000"/>
                <w:kern w:val="0"/>
                <w:szCs w:val="24"/>
                <w:lang w:bidi="ar"/>
              </w:rPr>
            </w:pPr>
          </w:p>
        </w:tc>
      </w:tr>
      <w:bookmarkEnd w:id="1"/>
    </w:tbl>
    <w:p>
      <w:pPr>
        <w:pStyle w:val="9"/>
        <w:spacing w:before="156" w:beforeLines="50" w:after="156" w:afterLines="50" w:line="360" w:lineRule="auto"/>
        <w:ind w:firstLine="480" w:firstLineChars="200"/>
        <w:rPr>
          <w:rFonts w:ascii="宋体" w:hAnsi="宋体"/>
          <w:sz w:val="24"/>
          <w:lang w:bidi="zh-CN"/>
        </w:rPr>
      </w:pPr>
      <w:r>
        <w:rPr>
          <w:rFonts w:hint="eastAsia" w:ascii="宋体" w:hAnsi="宋体"/>
          <w:sz w:val="24"/>
          <w:lang w:bidi="zh-CN"/>
        </w:rPr>
        <w:t>根据《2</w:t>
      </w:r>
      <w:r>
        <w:rPr>
          <w:rFonts w:ascii="宋体" w:hAnsi="宋体"/>
          <w:sz w:val="24"/>
          <w:lang w:bidi="zh-CN"/>
        </w:rPr>
        <w:t>021</w:t>
      </w:r>
      <w:r>
        <w:rPr>
          <w:rFonts w:hint="eastAsia" w:ascii="宋体" w:hAnsi="宋体"/>
          <w:sz w:val="24"/>
          <w:lang w:bidi="zh-CN"/>
        </w:rPr>
        <w:t>年7</w:t>
      </w:r>
      <w:r>
        <w:rPr>
          <w:rFonts w:ascii="宋体" w:hAnsi="宋体" w:cs="宋体"/>
          <w:sz w:val="24"/>
          <w:lang w:bidi="ar"/>
        </w:rPr>
        <w:t>月份资金</w:t>
      </w:r>
      <w:r>
        <w:rPr>
          <w:rFonts w:hint="eastAsia" w:ascii="宋体" w:hAnsi="宋体" w:cs="宋体"/>
          <w:sz w:val="24"/>
          <w:lang w:bidi="ar"/>
        </w:rPr>
        <w:t>使用情况</w:t>
      </w:r>
      <w:r>
        <w:rPr>
          <w:rFonts w:hint="eastAsia" w:ascii="宋体" w:hAnsi="宋体"/>
          <w:sz w:val="24"/>
          <w:lang w:bidi="zh-CN"/>
        </w:rPr>
        <w:t>》显示，由于项目开发建设基本完成，项目公司主要支出集中在工程合同款支付，及营销费用支付，项目公司的资金情况良好，无拖欠工程款等情况。</w:t>
      </w:r>
    </w:p>
    <w:p>
      <w:pPr>
        <w:pStyle w:val="9"/>
        <w:spacing w:before="156" w:beforeLines="50" w:after="156" w:afterLines="50" w:line="360" w:lineRule="auto"/>
        <w:ind w:firstLine="480" w:firstLineChars="200"/>
        <w:rPr>
          <w:rFonts w:ascii="宋体" w:hAnsi="宋体"/>
          <w:sz w:val="24"/>
          <w:lang w:bidi="zh-CN"/>
        </w:rPr>
      </w:pPr>
    </w:p>
    <w:p>
      <w:pPr>
        <w:pStyle w:val="9"/>
        <w:spacing w:before="156" w:beforeLines="50" w:after="156" w:afterLines="50" w:line="360" w:lineRule="auto"/>
        <w:ind w:firstLine="480" w:firstLineChars="200"/>
        <w:rPr>
          <w:rFonts w:ascii="宋体" w:hAnsi="宋体"/>
          <w:sz w:val="24"/>
          <w:lang w:bidi="zh-CN"/>
        </w:rPr>
      </w:pPr>
    </w:p>
    <w:p>
      <w:pPr>
        <w:pStyle w:val="9"/>
        <w:spacing w:before="156" w:beforeLines="50" w:after="156" w:afterLines="50" w:line="360" w:lineRule="auto"/>
        <w:ind w:firstLine="480" w:firstLineChars="200"/>
        <w:rPr>
          <w:rFonts w:ascii="宋体" w:hAnsi="宋体"/>
          <w:sz w:val="24"/>
          <w:lang w:bidi="zh-CN"/>
        </w:rPr>
      </w:pPr>
    </w:p>
    <w:p>
      <w:pPr>
        <w:pStyle w:val="9"/>
        <w:spacing w:before="156" w:beforeLines="50" w:after="156" w:afterLines="50" w:line="360" w:lineRule="auto"/>
        <w:ind w:firstLine="480" w:firstLineChars="200"/>
        <w:rPr>
          <w:rFonts w:ascii="宋体" w:hAnsi="宋体"/>
          <w:sz w:val="24"/>
          <w:lang w:bidi="zh-CN"/>
        </w:rPr>
      </w:pPr>
    </w:p>
    <w:p>
      <w:pPr>
        <w:pStyle w:val="9"/>
        <w:spacing w:before="156" w:beforeLines="50" w:after="156" w:afterLines="50" w:line="360" w:lineRule="auto"/>
        <w:ind w:firstLine="480" w:firstLineChars="200"/>
        <w:rPr>
          <w:rFonts w:ascii="宋体" w:hAnsi="宋体"/>
          <w:sz w:val="24"/>
          <w:lang w:bidi="zh-CN"/>
        </w:rPr>
      </w:pPr>
    </w:p>
    <w:p>
      <w:pPr>
        <w:pStyle w:val="9"/>
        <w:spacing w:before="156" w:beforeLines="50" w:after="156" w:afterLines="50" w:line="360" w:lineRule="auto"/>
        <w:ind w:firstLine="480" w:firstLineChars="200"/>
        <w:rPr>
          <w:rFonts w:ascii="宋体" w:hAnsi="宋体"/>
          <w:sz w:val="24"/>
          <w:lang w:bidi="zh-CN"/>
        </w:rPr>
      </w:pPr>
    </w:p>
    <w:p>
      <w:pPr>
        <w:pStyle w:val="9"/>
        <w:spacing w:before="156" w:beforeLines="50" w:after="156" w:afterLines="50" w:line="360" w:lineRule="auto"/>
        <w:ind w:firstLine="480" w:firstLineChars="200"/>
        <w:rPr>
          <w:rFonts w:ascii="宋体" w:hAnsi="宋体"/>
          <w:sz w:val="24"/>
          <w:lang w:bidi="zh-CN"/>
        </w:rPr>
      </w:pPr>
    </w:p>
    <w:p>
      <w:pPr>
        <w:pStyle w:val="9"/>
        <w:spacing w:before="156" w:beforeLines="50" w:after="156" w:afterLines="50" w:line="360" w:lineRule="auto"/>
        <w:ind w:firstLine="480" w:firstLineChars="200"/>
        <w:rPr>
          <w:rFonts w:ascii="宋体" w:hAnsi="宋体"/>
          <w:sz w:val="24"/>
          <w:lang w:bidi="zh-CN"/>
        </w:rPr>
      </w:pPr>
    </w:p>
    <w:p>
      <w:pPr>
        <w:spacing w:before="156" w:beforeLines="50" w:after="156" w:afterLines="50" w:line="360" w:lineRule="auto"/>
        <w:ind w:firstLine="120" w:firstLineChars="50"/>
        <w:rPr>
          <w:rFonts w:ascii="宋体" w:hAnsi="宋体"/>
          <w:b/>
          <w:color w:val="000000"/>
          <w:sz w:val="24"/>
          <w:szCs w:val="24"/>
          <w:lang w:bidi="zh-CN"/>
        </w:rPr>
      </w:pPr>
      <w:r>
        <w:rPr>
          <w:rFonts w:hint="eastAsia" w:ascii="宋体" w:hAnsi="宋体"/>
          <w:b/>
          <w:color w:val="000000"/>
          <w:sz w:val="24"/>
          <w:szCs w:val="24"/>
          <w:lang w:bidi="zh-CN"/>
        </w:rPr>
        <w:t>四、</w:t>
      </w:r>
      <w:r>
        <w:rPr>
          <w:rFonts w:ascii="宋体" w:hAnsi="宋体"/>
          <w:b/>
          <w:color w:val="000000"/>
          <w:sz w:val="24"/>
          <w:szCs w:val="24"/>
          <w:lang w:bidi="zh-CN"/>
        </w:rPr>
        <w:t>2021</w:t>
      </w:r>
      <w:r>
        <w:rPr>
          <w:rFonts w:hint="eastAsia" w:ascii="宋体" w:hAnsi="宋体"/>
          <w:b/>
          <w:color w:val="000000"/>
          <w:sz w:val="24"/>
          <w:szCs w:val="24"/>
          <w:lang w:bidi="zh-CN"/>
        </w:rPr>
        <w:t>年8月份</w:t>
      </w:r>
      <w:r>
        <w:rPr>
          <w:rFonts w:ascii="宋体" w:hAnsi="宋体"/>
          <w:b/>
          <w:color w:val="000000"/>
          <w:sz w:val="24"/>
          <w:szCs w:val="24"/>
          <w:lang w:bidi="zh-CN"/>
        </w:rPr>
        <w:t>付款情况</w:t>
      </w:r>
      <w:r>
        <w:rPr>
          <w:rFonts w:hint="eastAsia" w:ascii="宋体" w:hAnsi="宋体"/>
          <w:b/>
          <w:color w:val="000000"/>
          <w:sz w:val="24"/>
          <w:szCs w:val="24"/>
          <w:lang w:bidi="zh-CN"/>
        </w:rPr>
        <w:t>审核说明</w:t>
      </w:r>
    </w:p>
    <w:p>
      <w:pPr>
        <w:numPr>
          <w:ilvl w:val="0"/>
          <w:numId w:val="3"/>
        </w:numPr>
        <w:spacing w:before="156" w:beforeLines="50" w:after="156" w:afterLines="50" w:line="360" w:lineRule="auto"/>
        <w:ind w:left="227"/>
        <w:rPr>
          <w:rFonts w:ascii="宋体" w:hAnsi="宋体"/>
          <w:bCs/>
          <w:color w:val="000000"/>
          <w:sz w:val="24"/>
          <w:szCs w:val="24"/>
          <w:lang w:bidi="zh-CN"/>
        </w:rPr>
      </w:pPr>
      <w:r>
        <w:rPr>
          <w:rFonts w:hint="eastAsia" w:ascii="宋体" w:hAnsi="宋体"/>
          <w:bCs/>
          <w:color w:val="000000"/>
          <w:sz w:val="24"/>
          <w:szCs w:val="24"/>
          <w:lang w:bidi="zh-CN"/>
        </w:rPr>
        <w:t>营销类资金计划</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2021年8月营销类计划支付，合计金额为</w:t>
      </w:r>
      <w:r>
        <w:rPr>
          <w:rFonts w:ascii="Arial" w:hAnsi="Arial"/>
          <w:szCs w:val="24"/>
        </w:rPr>
        <w:t>100</w:t>
      </w:r>
      <w:r>
        <w:rPr>
          <w:rFonts w:hint="eastAsia" w:ascii="宋体" w:hAnsi="宋体"/>
          <w:bCs/>
          <w:color w:val="000000"/>
          <w:sz w:val="24"/>
          <w:szCs w:val="24"/>
          <w:lang w:bidi="zh-CN"/>
        </w:rPr>
        <w:t>万元。具体分析如下：</w:t>
      </w:r>
    </w:p>
    <w:p>
      <w:pPr>
        <w:numPr>
          <w:ilvl w:val="255"/>
          <w:numId w:val="0"/>
        </w:num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由于项目公司营销费用合同是由实际已经发生费用为基础，在得到集团公司同意支付的申请后，才开始编制合同台账，营销类资金计划只能是在项目公司申请后方可得知，现申请营销类资金计划由项目公司营销人员按照集团计划大致估算的结果，为预计发生费用，无具体合同作为基础。</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rPr>
        <w:t>在实际发生申报时，</w:t>
      </w:r>
      <w:r>
        <w:rPr>
          <w:rFonts w:hint="eastAsia" w:ascii="宋体" w:hAnsi="宋体"/>
          <w:sz w:val="24"/>
          <w:szCs w:val="24"/>
          <w:lang w:bidi="zh-CN"/>
        </w:rPr>
        <w:t>我司会对付款申请、发票、流程等依据进行审核，严格把控，确保资金支付合理、合规。</w:t>
      </w:r>
    </w:p>
    <w:p>
      <w:pPr>
        <w:numPr>
          <w:ilvl w:val="0"/>
          <w:numId w:val="3"/>
        </w:numPr>
        <w:spacing w:before="156" w:beforeLines="50" w:after="156" w:afterLines="50" w:line="360" w:lineRule="auto"/>
        <w:ind w:left="227"/>
        <w:rPr>
          <w:rFonts w:hint="eastAsia" w:ascii="宋体" w:hAnsi="宋体"/>
          <w:bCs/>
          <w:color w:val="000000"/>
          <w:sz w:val="24"/>
          <w:szCs w:val="24"/>
          <w:lang w:bidi="zh-CN"/>
        </w:rPr>
      </w:pPr>
      <w:r>
        <w:rPr>
          <w:rFonts w:hint="eastAsia" w:ascii="宋体" w:hAnsi="宋体"/>
          <w:bCs/>
          <w:color w:val="000000"/>
          <w:sz w:val="24"/>
          <w:szCs w:val="24"/>
          <w:lang w:bidi="zh-CN"/>
        </w:rPr>
        <w:t>管理费用资金支出计划说明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项目公司计划</w:t>
      </w:r>
      <w:r>
        <w:rPr>
          <w:rFonts w:hint="eastAsia" w:ascii="宋体" w:hAnsi="宋体"/>
          <w:bCs/>
          <w:color w:val="000000"/>
          <w:sz w:val="24"/>
          <w:szCs w:val="24"/>
          <w:lang w:val="en-US" w:bidi="zh-CN"/>
        </w:rPr>
        <w:t>8</w:t>
      </w:r>
      <w:r>
        <w:rPr>
          <w:rFonts w:hint="eastAsia" w:ascii="宋体" w:hAnsi="宋体"/>
          <w:bCs/>
          <w:color w:val="000000"/>
          <w:sz w:val="24"/>
          <w:szCs w:val="24"/>
          <w:lang w:bidi="zh-CN"/>
        </w:rPr>
        <w:t>月的管理费用共计</w:t>
      </w:r>
      <w:r>
        <w:rPr>
          <w:rFonts w:hint="eastAsia" w:ascii="宋体" w:hAnsi="宋体"/>
          <w:bCs/>
          <w:color w:val="000000"/>
          <w:sz w:val="24"/>
          <w:szCs w:val="24"/>
          <w:lang w:val="en-US" w:bidi="zh-CN"/>
        </w:rPr>
        <w:t>50.00</w:t>
      </w:r>
      <w:r>
        <w:rPr>
          <w:rFonts w:hint="eastAsia" w:ascii="宋体" w:hAnsi="宋体"/>
          <w:bCs/>
          <w:color w:val="000000"/>
          <w:sz w:val="24"/>
          <w:szCs w:val="24"/>
          <w:lang w:bidi="zh-CN"/>
        </w:rPr>
        <w:t>万元，包括</w:t>
      </w:r>
      <w:r>
        <w:rPr>
          <w:rFonts w:hint="eastAsia" w:ascii="宋体" w:hAnsi="宋体"/>
          <w:bCs/>
          <w:color w:val="000000"/>
          <w:sz w:val="24"/>
          <w:szCs w:val="24"/>
          <w:lang w:val="en-US" w:bidi="zh-CN"/>
        </w:rPr>
        <w:t>项目公司营建费、员工工资、员工费用报销等其</w:t>
      </w:r>
      <w:r>
        <w:rPr>
          <w:rFonts w:hint="eastAsia" w:ascii="宋体" w:hAnsi="宋体"/>
          <w:bCs/>
          <w:color w:val="000000"/>
          <w:sz w:val="24"/>
          <w:szCs w:val="24"/>
          <w:lang w:bidi="zh-CN"/>
        </w:rPr>
        <w:t>他日常行政费用。</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numPr>
          <w:ilvl w:val="0"/>
          <w:numId w:val="3"/>
        </w:numPr>
        <w:spacing w:before="156" w:beforeLines="50" w:after="156" w:afterLines="50" w:line="360" w:lineRule="auto"/>
        <w:ind w:left="227"/>
        <w:rPr>
          <w:rFonts w:hint="eastAsia" w:ascii="宋体" w:hAnsi="宋体"/>
          <w:bCs/>
          <w:color w:val="000000"/>
          <w:sz w:val="24"/>
          <w:szCs w:val="24"/>
          <w:lang w:bidi="zh-CN"/>
        </w:rPr>
      </w:pPr>
      <w:r>
        <w:rPr>
          <w:rFonts w:hint="eastAsia" w:ascii="宋体" w:hAnsi="宋体"/>
          <w:bCs/>
          <w:color w:val="000000"/>
          <w:sz w:val="24"/>
          <w:szCs w:val="24"/>
          <w:lang w:val="en-US" w:bidi="zh-CN"/>
        </w:rPr>
        <w:t>财务</w:t>
      </w:r>
      <w:r>
        <w:rPr>
          <w:rFonts w:hint="eastAsia" w:ascii="宋体" w:hAnsi="宋体"/>
          <w:bCs/>
          <w:color w:val="000000"/>
          <w:sz w:val="24"/>
          <w:szCs w:val="24"/>
          <w:lang w:bidi="zh-CN"/>
        </w:rPr>
        <w:t>费用资金支出计划说明</w:t>
      </w:r>
    </w:p>
    <w:p>
      <w:pPr>
        <w:numPr>
          <w:ilvl w:val="-1"/>
          <w:numId w:val="0"/>
        </w:numPr>
        <w:spacing w:before="156" w:beforeLines="50" w:after="156" w:afterLines="50" w:line="360" w:lineRule="auto"/>
        <w:ind w:firstLine="0" w:firstLineChars="0"/>
        <w:rPr>
          <w:rFonts w:hint="default" w:ascii="宋体" w:hAnsi="宋体"/>
          <w:b/>
          <w:bCs/>
          <w:sz w:val="24"/>
          <w:szCs w:val="24"/>
          <w:lang w:val="en-US" w:bidi="zh-CN"/>
        </w:rPr>
      </w:pPr>
      <w:r>
        <w:rPr>
          <w:rFonts w:hint="eastAsia" w:ascii="宋体" w:hAnsi="宋体"/>
          <w:b/>
          <w:bCs/>
          <w:sz w:val="24"/>
          <w:szCs w:val="24"/>
          <w:lang w:val="en-US" w:bidi="zh-CN"/>
        </w:rPr>
        <w:t xml:space="preserve">      </w:t>
      </w:r>
      <w:r>
        <w:rPr>
          <w:rFonts w:hint="eastAsia" w:ascii="宋体" w:hAnsi="宋体"/>
          <w:bCs/>
          <w:color w:val="000000"/>
          <w:sz w:val="24"/>
          <w:szCs w:val="24"/>
          <w:lang w:bidi="zh-CN"/>
        </w:rPr>
        <w:t>项目公司计划</w:t>
      </w:r>
      <w:r>
        <w:rPr>
          <w:rFonts w:hint="eastAsia" w:ascii="宋体" w:hAnsi="宋体"/>
          <w:bCs/>
          <w:color w:val="000000"/>
          <w:sz w:val="24"/>
          <w:szCs w:val="24"/>
          <w:lang w:val="en-US" w:bidi="zh-CN"/>
        </w:rPr>
        <w:t>8</w:t>
      </w:r>
      <w:r>
        <w:rPr>
          <w:rFonts w:hint="eastAsia" w:ascii="宋体" w:hAnsi="宋体"/>
          <w:bCs/>
          <w:color w:val="000000"/>
          <w:sz w:val="24"/>
          <w:szCs w:val="24"/>
          <w:lang w:bidi="zh-CN"/>
        </w:rPr>
        <w:t>月的</w:t>
      </w:r>
      <w:r>
        <w:rPr>
          <w:rFonts w:hint="eastAsia" w:ascii="宋体" w:hAnsi="宋体"/>
          <w:bCs/>
          <w:color w:val="000000"/>
          <w:sz w:val="24"/>
          <w:szCs w:val="24"/>
          <w:lang w:val="en-US" w:bidi="zh-CN"/>
        </w:rPr>
        <w:t>财务</w:t>
      </w:r>
      <w:r>
        <w:rPr>
          <w:rFonts w:hint="eastAsia" w:ascii="宋体" w:hAnsi="宋体"/>
          <w:bCs/>
          <w:color w:val="000000"/>
          <w:sz w:val="24"/>
          <w:szCs w:val="24"/>
          <w:lang w:bidi="zh-CN"/>
        </w:rPr>
        <w:t>费用共计</w:t>
      </w:r>
      <w:r>
        <w:rPr>
          <w:rFonts w:hint="eastAsia" w:ascii="宋体" w:hAnsi="宋体"/>
          <w:bCs/>
          <w:color w:val="000000"/>
          <w:sz w:val="24"/>
          <w:szCs w:val="24"/>
          <w:lang w:val="en-US" w:bidi="zh-CN"/>
        </w:rPr>
        <w:t>5.00</w:t>
      </w:r>
      <w:r>
        <w:rPr>
          <w:rFonts w:hint="eastAsia" w:ascii="宋体" w:hAnsi="宋体"/>
          <w:bCs/>
          <w:color w:val="000000"/>
          <w:sz w:val="24"/>
          <w:szCs w:val="24"/>
          <w:lang w:bidi="zh-CN"/>
        </w:rPr>
        <w:t>万元，</w:t>
      </w:r>
      <w:r>
        <w:rPr>
          <w:rFonts w:hint="eastAsia" w:ascii="宋体" w:hAnsi="宋体"/>
          <w:bCs/>
          <w:color w:val="000000"/>
          <w:sz w:val="24"/>
          <w:szCs w:val="24"/>
          <w:lang w:val="en-US" w:bidi="zh-CN"/>
        </w:rPr>
        <w:t>主要是利息支出及银行手续费。</w:t>
      </w:r>
    </w:p>
    <w:p>
      <w:pPr>
        <w:numPr>
          <w:ilvl w:val="0"/>
          <w:numId w:val="3"/>
        </w:numPr>
        <w:spacing w:before="156" w:beforeLines="50" w:after="156" w:afterLines="50" w:line="360" w:lineRule="auto"/>
        <w:ind w:left="227"/>
        <w:rPr>
          <w:rFonts w:hint="eastAsia" w:ascii="宋体" w:hAnsi="宋体"/>
          <w:bCs/>
          <w:color w:val="000000"/>
          <w:sz w:val="24"/>
          <w:szCs w:val="24"/>
          <w:lang w:val="en-US" w:bidi="zh-CN"/>
        </w:rPr>
      </w:pPr>
      <w:r>
        <w:rPr>
          <w:rFonts w:hint="eastAsia" w:ascii="宋体" w:hAnsi="宋体"/>
          <w:bCs/>
          <w:color w:val="000000"/>
          <w:sz w:val="24"/>
          <w:szCs w:val="24"/>
          <w:lang w:val="en-US" w:bidi="zh-CN"/>
        </w:rPr>
        <w:t>不可预见费用资金支出计划说明</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项目公司在</w:t>
      </w:r>
      <w:r>
        <w:rPr>
          <w:rFonts w:hint="eastAsia" w:ascii="宋体" w:hAnsi="宋体"/>
          <w:sz w:val="24"/>
          <w:szCs w:val="24"/>
          <w:lang w:val="en-US" w:bidi="zh-CN"/>
        </w:rPr>
        <w:t>8</w:t>
      </w:r>
      <w:r>
        <w:rPr>
          <w:rFonts w:hint="eastAsia" w:ascii="宋体" w:hAnsi="宋体"/>
          <w:sz w:val="24"/>
          <w:szCs w:val="24"/>
          <w:lang w:bidi="zh-CN"/>
        </w:rPr>
        <w:t>月份的不可预见费用为</w:t>
      </w:r>
      <w:r>
        <w:rPr>
          <w:rFonts w:hint="eastAsia" w:ascii="宋体" w:hAnsi="宋体"/>
          <w:sz w:val="24"/>
          <w:szCs w:val="24"/>
          <w:lang w:val="en-US" w:bidi="zh-CN"/>
        </w:rPr>
        <w:t>1</w:t>
      </w:r>
      <w:r>
        <w:rPr>
          <w:rFonts w:hint="eastAsia" w:ascii="宋体" w:hAnsi="宋体"/>
          <w:sz w:val="24"/>
          <w:szCs w:val="24"/>
          <w:lang w:bidi="zh-CN"/>
        </w:rPr>
        <w:t>0.00万元，以备一些不可预测的资金支付。</w:t>
      </w:r>
    </w:p>
    <w:p>
      <w:pPr>
        <w:pStyle w:val="2"/>
      </w:pPr>
    </w:p>
    <w:p>
      <w:pPr>
        <w:pStyle w:val="2"/>
      </w:pPr>
    </w:p>
    <w:p>
      <w:pPr>
        <w:pStyle w:val="2"/>
      </w:pPr>
    </w:p>
    <w:p>
      <w:pPr>
        <w:pStyle w:val="2"/>
      </w:pPr>
    </w:p>
    <w:p>
      <w:pPr>
        <w:pStyle w:val="2"/>
      </w:pPr>
    </w:p>
    <w:p>
      <w:pPr>
        <w:pStyle w:val="2"/>
      </w:pPr>
    </w:p>
    <w:p>
      <w:pPr>
        <w:pStyle w:val="2"/>
      </w:pPr>
    </w:p>
    <w:p>
      <w:pPr>
        <w:numPr>
          <w:ilvl w:val="0"/>
          <w:numId w:val="3"/>
        </w:numPr>
        <w:spacing w:before="156" w:beforeLines="50" w:after="156" w:afterLines="50" w:line="360" w:lineRule="auto"/>
        <w:ind w:left="227"/>
        <w:rPr>
          <w:rFonts w:ascii="宋体" w:hAnsi="宋体"/>
          <w:bCs/>
          <w:color w:val="000000"/>
          <w:sz w:val="24"/>
          <w:szCs w:val="24"/>
          <w:lang w:bidi="zh-CN"/>
        </w:rPr>
      </w:pPr>
      <w:r>
        <w:rPr>
          <w:rFonts w:hint="eastAsia" w:ascii="宋体" w:hAnsi="宋体"/>
          <w:bCs/>
          <w:color w:val="000000"/>
          <w:sz w:val="24"/>
          <w:szCs w:val="24"/>
          <w:lang w:bidi="zh-CN"/>
        </w:rPr>
        <w:t>工程类资金计划</w:t>
      </w:r>
    </w:p>
    <w:p>
      <w:pPr>
        <w:pStyle w:val="16"/>
        <w:spacing w:before="156" w:beforeLines="50" w:after="156" w:afterLines="50" w:line="360" w:lineRule="auto"/>
        <w:ind w:firstLine="480"/>
        <w:rPr>
          <w:rFonts w:ascii="宋体" w:hAnsi="宋体"/>
          <w:sz w:val="24"/>
          <w:szCs w:val="24"/>
        </w:rPr>
      </w:pPr>
      <w:r>
        <w:rPr>
          <w:rFonts w:hint="eastAsia" w:ascii="宋体" w:hAnsi="宋体"/>
          <w:bCs/>
          <w:color w:val="000000"/>
          <w:sz w:val="24"/>
          <w:szCs w:val="24"/>
          <w:lang w:bidi="zh-CN"/>
        </w:rPr>
        <w:t>2021年8月工程类支付共19笔，合计金额1,159.01</w:t>
      </w:r>
      <w:r>
        <w:rPr>
          <w:color w:val="000000"/>
          <w:kern w:val="0"/>
          <w:sz w:val="24"/>
          <w:szCs w:val="24"/>
        </w:rPr>
        <w:t>万元</w:t>
      </w:r>
      <w:r>
        <w:rPr>
          <w:rFonts w:hint="eastAsia"/>
          <w:color w:val="000000"/>
          <w:kern w:val="0"/>
          <w:sz w:val="24"/>
          <w:szCs w:val="24"/>
        </w:rPr>
        <w:t>，</w:t>
      </w:r>
      <w:r>
        <w:rPr>
          <w:rFonts w:hint="eastAsia" w:ascii="宋体" w:hAnsi="宋体"/>
          <w:sz w:val="24"/>
          <w:szCs w:val="24"/>
        </w:rPr>
        <w:t>均</w:t>
      </w:r>
      <w:r>
        <w:rPr>
          <w:rFonts w:ascii="宋体" w:hAnsi="宋体"/>
          <w:sz w:val="24"/>
          <w:szCs w:val="24"/>
        </w:rPr>
        <w:t>为工程费。具体分析如下</w:t>
      </w:r>
      <w:r>
        <w:rPr>
          <w:rFonts w:hint="eastAsia" w:ascii="宋体" w:hAnsi="宋体"/>
          <w:sz w:val="24"/>
          <w:szCs w:val="24"/>
        </w:rPr>
        <w:t>：</w:t>
      </w:r>
    </w:p>
    <w:p>
      <w:pPr>
        <w:pStyle w:val="16"/>
        <w:numPr>
          <w:ilvl w:val="0"/>
          <w:numId w:val="4"/>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w:t>
      </w:r>
      <w:r>
        <w:rPr>
          <w:rFonts w:ascii="宋体" w:hAnsi="宋体"/>
          <w:sz w:val="24"/>
          <w:szCs w:val="24"/>
        </w:rPr>
        <w:t>5</w:t>
      </w:r>
      <w:r>
        <w:rPr>
          <w:rFonts w:hint="eastAsia" w:ascii="宋体" w:hAnsi="宋体"/>
          <w:sz w:val="24"/>
          <w:szCs w:val="24"/>
        </w:rPr>
        <w:t>为《粗芦岛丽水蓝湾一期景观工程》第四期工程款支付212.00万元，收款单位为福州禾鑫园林工程有限公司，合同于202</w:t>
      </w:r>
      <w:r>
        <w:rPr>
          <w:rFonts w:ascii="宋体" w:hAnsi="宋体"/>
          <w:sz w:val="24"/>
          <w:szCs w:val="24"/>
        </w:rPr>
        <w:t>0</w:t>
      </w:r>
      <w:r>
        <w:rPr>
          <w:rFonts w:hint="eastAsia" w:ascii="宋体" w:hAnsi="宋体"/>
          <w:sz w:val="24"/>
          <w:szCs w:val="24"/>
        </w:rPr>
        <w:t>年</w:t>
      </w:r>
      <w:r>
        <w:rPr>
          <w:rFonts w:ascii="宋体" w:hAnsi="宋体"/>
          <w:sz w:val="24"/>
          <w:szCs w:val="24"/>
        </w:rPr>
        <w:t>12</w:t>
      </w:r>
      <w:r>
        <w:rPr>
          <w:rFonts w:hint="eastAsia" w:ascii="宋体" w:hAnsi="宋体"/>
          <w:sz w:val="24"/>
          <w:szCs w:val="24"/>
        </w:rPr>
        <w:t>月0</w:t>
      </w:r>
      <w:r>
        <w:rPr>
          <w:rFonts w:ascii="宋体" w:hAnsi="宋体"/>
          <w:sz w:val="24"/>
          <w:szCs w:val="24"/>
        </w:rPr>
        <w:t>5</w:t>
      </w:r>
      <w:r>
        <w:rPr>
          <w:rFonts w:hint="eastAsia" w:ascii="宋体" w:hAnsi="宋体"/>
          <w:sz w:val="24"/>
          <w:szCs w:val="24"/>
        </w:rPr>
        <w:t>日签订，工期为</w:t>
      </w:r>
      <w:r>
        <w:rPr>
          <w:rFonts w:ascii="宋体" w:hAnsi="宋体"/>
          <w:sz w:val="24"/>
          <w:szCs w:val="24"/>
        </w:rPr>
        <w:t>2020/12/15-2021/07/28（共120</w:t>
      </w:r>
      <w:r>
        <w:rPr>
          <w:rFonts w:hint="eastAsia" w:ascii="宋体" w:hAnsi="宋体"/>
          <w:sz w:val="24"/>
          <w:szCs w:val="24"/>
        </w:rPr>
        <w:t>日），合同总金额为</w:t>
      </w:r>
      <w:r>
        <w:rPr>
          <w:rFonts w:ascii="宋体" w:hAnsi="宋体"/>
          <w:sz w:val="24"/>
          <w:szCs w:val="24"/>
        </w:rPr>
        <w:t>1030</w:t>
      </w:r>
      <w:r>
        <w:rPr>
          <w:rFonts w:hint="eastAsia" w:ascii="宋体" w:hAnsi="宋体"/>
          <w:sz w:val="24"/>
          <w:szCs w:val="24"/>
        </w:rPr>
        <w:t>万元（无新增款项）。本次付款是该合同第四期支付工程款。不含本次累计付款379.2万元占比36.82%，含本次累计付款591.20万元占比57.40%。其中：第一期142.50万、第二期208.70万，为商票付款期限6个月，利率为4%，付款期限为2021/12/2。根据合同约定付款要求： 1、本工程无预付款，（无线下变更）；2、过程付款按月申请，每月支付、过程付款比例为75%；3、竣工备案及单体清洁完成，支付已完成工程量的85%；4、竣工交付完成，维保责任明确并签署协议书，支付90%；5、结算书签署后6个月内，支付结算金额95%，保证金结算5%。经审核，本次申报工程造价为 282.67万元，可支付实际本造价的7</w:t>
      </w:r>
      <w:r>
        <w:rPr>
          <w:rFonts w:ascii="宋体" w:hAnsi="宋体"/>
          <w:sz w:val="24"/>
          <w:szCs w:val="24"/>
        </w:rPr>
        <w:t>5</w:t>
      </w:r>
      <w:r>
        <w:rPr>
          <w:rFonts w:hint="eastAsia" w:ascii="宋体" w:hAnsi="宋体"/>
          <w:sz w:val="24"/>
          <w:szCs w:val="24"/>
        </w:rPr>
        <w:t>%，本次申请支付212.00万元符合合同付款约定。</w:t>
      </w:r>
    </w:p>
    <w:p>
      <w:pPr>
        <w:pStyle w:val="16"/>
        <w:spacing w:before="156" w:beforeLines="50" w:after="156" w:afterLines="50" w:line="360" w:lineRule="auto"/>
        <w:ind w:firstLine="480"/>
        <w:rPr>
          <w:rFonts w:ascii="宋体" w:hAnsi="宋体"/>
          <w:sz w:val="24"/>
          <w:szCs w:val="24"/>
        </w:rPr>
      </w:pPr>
    </w:p>
    <w:p>
      <w:pPr>
        <w:pStyle w:val="16"/>
        <w:numPr>
          <w:ilvl w:val="0"/>
          <w:numId w:val="4"/>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w:t>
      </w:r>
      <w:r>
        <w:rPr>
          <w:rFonts w:ascii="宋体" w:hAnsi="宋体"/>
          <w:sz w:val="24"/>
          <w:szCs w:val="24"/>
        </w:rPr>
        <w:t>6</w:t>
      </w:r>
      <w:r>
        <w:rPr>
          <w:rFonts w:hint="eastAsia" w:ascii="宋体" w:hAnsi="宋体"/>
          <w:sz w:val="24"/>
          <w:szCs w:val="24"/>
        </w:rPr>
        <w:t>为《粗芦岛丽水蓝湾公共部位精装修工程合同》第四期工程款支付 59.00万元，收款单位为中星联丰建设集团有限公司，合同于202</w:t>
      </w:r>
      <w:r>
        <w:rPr>
          <w:rFonts w:ascii="宋体" w:hAnsi="宋体"/>
          <w:sz w:val="24"/>
          <w:szCs w:val="24"/>
        </w:rPr>
        <w:t>0</w:t>
      </w:r>
      <w:r>
        <w:rPr>
          <w:rFonts w:hint="eastAsia" w:ascii="宋体" w:hAnsi="宋体"/>
          <w:sz w:val="24"/>
          <w:szCs w:val="24"/>
        </w:rPr>
        <w:t>年</w:t>
      </w:r>
      <w:r>
        <w:rPr>
          <w:rFonts w:ascii="宋体" w:hAnsi="宋体"/>
          <w:sz w:val="24"/>
          <w:szCs w:val="24"/>
        </w:rPr>
        <w:t>9</w:t>
      </w:r>
      <w:r>
        <w:rPr>
          <w:rFonts w:hint="eastAsia" w:ascii="宋体" w:hAnsi="宋体"/>
          <w:sz w:val="24"/>
          <w:szCs w:val="24"/>
        </w:rPr>
        <w:t>月1</w:t>
      </w:r>
      <w:r>
        <w:rPr>
          <w:rFonts w:ascii="宋体" w:hAnsi="宋体"/>
          <w:sz w:val="24"/>
          <w:szCs w:val="24"/>
        </w:rPr>
        <w:t>0</w:t>
      </w:r>
      <w:r>
        <w:rPr>
          <w:rFonts w:hint="eastAsia" w:ascii="宋体" w:hAnsi="宋体"/>
          <w:sz w:val="24"/>
          <w:szCs w:val="24"/>
        </w:rPr>
        <w:t>日签订，样板房工期为</w:t>
      </w:r>
      <w:r>
        <w:rPr>
          <w:rFonts w:ascii="宋体" w:hAnsi="宋体"/>
          <w:sz w:val="24"/>
          <w:szCs w:val="24"/>
        </w:rPr>
        <w:t>2020/10/1-2021/10/30</w:t>
      </w:r>
      <w:r>
        <w:rPr>
          <w:rFonts w:hint="eastAsia" w:ascii="宋体" w:hAnsi="宋体"/>
          <w:sz w:val="24"/>
          <w:szCs w:val="24"/>
        </w:rPr>
        <w:t>（共</w:t>
      </w:r>
      <w:r>
        <w:rPr>
          <w:rFonts w:ascii="宋体" w:hAnsi="宋体"/>
          <w:sz w:val="24"/>
          <w:szCs w:val="24"/>
        </w:rPr>
        <w:t>28</w:t>
      </w:r>
      <w:r>
        <w:rPr>
          <w:rFonts w:hint="eastAsia" w:ascii="宋体" w:hAnsi="宋体"/>
          <w:sz w:val="24"/>
          <w:szCs w:val="24"/>
        </w:rPr>
        <w:t>日），公区精装工期</w:t>
      </w:r>
      <w:r>
        <w:rPr>
          <w:rFonts w:ascii="宋体" w:hAnsi="宋体"/>
          <w:sz w:val="24"/>
          <w:szCs w:val="24"/>
        </w:rPr>
        <w:t>2020/12/30-2021/6/30</w:t>
      </w:r>
      <w:r>
        <w:rPr>
          <w:rFonts w:hint="eastAsia" w:ascii="宋体" w:hAnsi="宋体"/>
          <w:sz w:val="24"/>
          <w:szCs w:val="24"/>
        </w:rPr>
        <w:t>（共</w:t>
      </w:r>
      <w:r>
        <w:rPr>
          <w:rFonts w:ascii="宋体" w:hAnsi="宋体"/>
          <w:sz w:val="24"/>
          <w:szCs w:val="24"/>
        </w:rPr>
        <w:t>90</w:t>
      </w:r>
      <w:r>
        <w:rPr>
          <w:rFonts w:hint="eastAsia" w:ascii="宋体" w:hAnsi="宋体"/>
          <w:sz w:val="24"/>
          <w:szCs w:val="24"/>
        </w:rPr>
        <w:t>日），合同总金额为</w:t>
      </w:r>
      <w:r>
        <w:rPr>
          <w:rFonts w:ascii="宋体" w:hAnsi="宋体"/>
          <w:sz w:val="24"/>
          <w:szCs w:val="24"/>
        </w:rPr>
        <w:t>420</w:t>
      </w:r>
      <w:r>
        <w:rPr>
          <w:rFonts w:hint="eastAsia" w:ascii="宋体" w:hAnsi="宋体"/>
          <w:sz w:val="24"/>
          <w:szCs w:val="24"/>
        </w:rPr>
        <w:t>万元（无新增款项）。本次付款是该合同第四期支付工程款。不含本次累计付款118.00万占比28.10%，含本次累计付款177.00万元，占比42.14%，其中第二期46.00万，为商票付款期限6个月，利率为4%，付款期限为2021/12/1；。根据合同约定付款要求：1、本工程无预付款；2、过程付款按月申请，每月支付、过程付款比例为75%；3、竣工备案及单体清洁完成，支付已完成工程量的85%；4、竣工交付完成，维保责任明确并签署协议书，支付90%；5、结算书签署后6个月内，支付结算金额95%，保证金结算5%。经审核，本次申报工程造价为78.67万元，可支付实际本造价的7</w:t>
      </w:r>
      <w:r>
        <w:rPr>
          <w:rFonts w:ascii="宋体" w:hAnsi="宋体"/>
          <w:sz w:val="24"/>
          <w:szCs w:val="24"/>
        </w:rPr>
        <w:t>5</w:t>
      </w:r>
      <w:r>
        <w:rPr>
          <w:rFonts w:hint="eastAsia" w:ascii="宋体" w:hAnsi="宋体"/>
          <w:sz w:val="24"/>
          <w:szCs w:val="24"/>
        </w:rPr>
        <w:t>%，本次申请支付59.00万元符合合同付款约定。</w:t>
      </w:r>
    </w:p>
    <w:p>
      <w:pPr>
        <w:pStyle w:val="16"/>
        <w:spacing w:before="156" w:beforeLines="50" w:after="156" w:afterLines="50" w:line="360" w:lineRule="auto"/>
        <w:ind w:firstLine="480"/>
        <w:rPr>
          <w:rFonts w:ascii="宋体" w:hAnsi="宋体"/>
          <w:sz w:val="24"/>
          <w:szCs w:val="24"/>
        </w:rPr>
      </w:pPr>
    </w:p>
    <w:p>
      <w:pPr>
        <w:pStyle w:val="16"/>
        <w:numPr>
          <w:ilvl w:val="0"/>
          <w:numId w:val="4"/>
        </w:numPr>
        <w:spacing w:line="360" w:lineRule="auto"/>
        <w:ind w:left="0" w:firstLine="0" w:firstLineChars="0"/>
        <w:jc w:val="left"/>
        <w:rPr>
          <w:rFonts w:ascii="宋体" w:hAnsi="宋体"/>
          <w:sz w:val="24"/>
          <w:szCs w:val="24"/>
        </w:rPr>
      </w:pPr>
      <w:r>
        <w:rPr>
          <w:rFonts w:hint="eastAsia" w:ascii="宋体" w:hAnsi="宋体"/>
          <w:sz w:val="24"/>
          <w:szCs w:val="24"/>
        </w:rPr>
        <w:t>用款序号</w:t>
      </w:r>
      <w:r>
        <w:rPr>
          <w:rFonts w:ascii="宋体" w:hAnsi="宋体"/>
          <w:sz w:val="24"/>
          <w:szCs w:val="24"/>
        </w:rPr>
        <w:t>7</w:t>
      </w:r>
      <w:r>
        <w:rPr>
          <w:rFonts w:hint="eastAsia" w:ascii="宋体" w:hAnsi="宋体"/>
          <w:sz w:val="24"/>
          <w:szCs w:val="24"/>
        </w:rPr>
        <w:t>为《粗芦岛丽水蓝湾入户门工程合同》第二期工程款支付</w:t>
      </w:r>
      <w:r>
        <w:rPr>
          <w:rFonts w:ascii="宋体" w:hAnsi="宋体"/>
          <w:sz w:val="24"/>
          <w:szCs w:val="24"/>
        </w:rPr>
        <w:t>61.20</w:t>
      </w:r>
      <w:r>
        <w:rPr>
          <w:rFonts w:hint="eastAsia" w:ascii="宋体" w:hAnsi="宋体"/>
          <w:sz w:val="24"/>
          <w:szCs w:val="24"/>
        </w:rPr>
        <w:t>万元，收款单位为福建诚安蓝盾实业有限公司，合同于202</w:t>
      </w:r>
      <w:r>
        <w:rPr>
          <w:rFonts w:ascii="宋体" w:hAnsi="宋体"/>
          <w:sz w:val="24"/>
          <w:szCs w:val="24"/>
        </w:rPr>
        <w:t>0</w:t>
      </w:r>
      <w:r>
        <w:rPr>
          <w:rFonts w:hint="eastAsia" w:ascii="宋体" w:hAnsi="宋体"/>
          <w:sz w:val="24"/>
          <w:szCs w:val="24"/>
        </w:rPr>
        <w:t>年</w:t>
      </w:r>
      <w:r>
        <w:rPr>
          <w:rFonts w:ascii="宋体" w:hAnsi="宋体"/>
          <w:sz w:val="24"/>
          <w:szCs w:val="24"/>
        </w:rPr>
        <w:t>9</w:t>
      </w:r>
      <w:r>
        <w:rPr>
          <w:rFonts w:hint="eastAsia" w:ascii="宋体" w:hAnsi="宋体"/>
          <w:sz w:val="24"/>
          <w:szCs w:val="24"/>
        </w:rPr>
        <w:t>月1</w:t>
      </w:r>
      <w:r>
        <w:rPr>
          <w:rFonts w:ascii="宋体" w:hAnsi="宋体"/>
          <w:sz w:val="24"/>
          <w:szCs w:val="24"/>
        </w:rPr>
        <w:t>0</w:t>
      </w:r>
      <w:r>
        <w:rPr>
          <w:rFonts w:hint="eastAsia" w:ascii="宋体" w:hAnsi="宋体"/>
          <w:sz w:val="24"/>
          <w:szCs w:val="24"/>
        </w:rPr>
        <w:t>日签订，供货时间为</w:t>
      </w:r>
      <w:r>
        <w:rPr>
          <w:rFonts w:ascii="宋体" w:hAnsi="宋体"/>
          <w:sz w:val="24"/>
          <w:szCs w:val="24"/>
        </w:rPr>
        <w:t>2020/10/10-2020/11/15</w:t>
      </w:r>
      <w:r>
        <w:rPr>
          <w:rFonts w:hint="eastAsia" w:ascii="宋体" w:hAnsi="宋体"/>
          <w:sz w:val="24"/>
          <w:szCs w:val="24"/>
        </w:rPr>
        <w:t>（共</w:t>
      </w:r>
      <w:r>
        <w:rPr>
          <w:rFonts w:ascii="宋体" w:hAnsi="宋体"/>
          <w:sz w:val="24"/>
          <w:szCs w:val="24"/>
        </w:rPr>
        <w:t>35</w:t>
      </w:r>
      <w:r>
        <w:rPr>
          <w:rFonts w:hint="eastAsia" w:ascii="宋体" w:hAnsi="宋体"/>
          <w:sz w:val="24"/>
          <w:szCs w:val="24"/>
        </w:rPr>
        <w:t>日），合同总金额为</w:t>
      </w:r>
      <w:r>
        <w:rPr>
          <w:rFonts w:ascii="宋体" w:hAnsi="宋体"/>
          <w:sz w:val="24"/>
          <w:szCs w:val="24"/>
        </w:rPr>
        <w:t>122.42</w:t>
      </w:r>
      <w:r>
        <w:rPr>
          <w:rFonts w:hint="eastAsia" w:ascii="宋体" w:hAnsi="宋体"/>
          <w:sz w:val="24"/>
          <w:szCs w:val="24"/>
        </w:rPr>
        <w:t>万元（无新增款项），该合同为集团公司统一采购合同。本次付款是该合同第二期支付工程款。不含本次累计付款</w:t>
      </w:r>
      <w:r>
        <w:rPr>
          <w:rFonts w:ascii="宋体" w:hAnsi="宋体"/>
          <w:sz w:val="24"/>
          <w:szCs w:val="24"/>
        </w:rPr>
        <w:t>36.70</w:t>
      </w:r>
      <w:r>
        <w:rPr>
          <w:rFonts w:hint="eastAsia" w:ascii="宋体" w:hAnsi="宋体"/>
          <w:sz w:val="24"/>
          <w:szCs w:val="24"/>
        </w:rPr>
        <w:t>万占比</w:t>
      </w:r>
      <w:r>
        <w:rPr>
          <w:rFonts w:ascii="宋体" w:hAnsi="宋体"/>
          <w:sz w:val="24"/>
          <w:szCs w:val="24"/>
        </w:rPr>
        <w:t>29.98%</w:t>
      </w:r>
      <w:r>
        <w:rPr>
          <w:rFonts w:hint="eastAsia" w:ascii="宋体" w:hAnsi="宋体"/>
          <w:sz w:val="24"/>
          <w:szCs w:val="24"/>
        </w:rPr>
        <w:t>，含本次累计付款</w:t>
      </w:r>
      <w:r>
        <w:rPr>
          <w:rFonts w:ascii="宋体" w:hAnsi="宋体"/>
          <w:sz w:val="24"/>
          <w:szCs w:val="24"/>
        </w:rPr>
        <w:t>97.90</w:t>
      </w:r>
      <w:r>
        <w:rPr>
          <w:rFonts w:hint="eastAsia" w:ascii="宋体" w:hAnsi="宋体"/>
          <w:sz w:val="24"/>
          <w:szCs w:val="24"/>
        </w:rPr>
        <w:t>万元，占比</w:t>
      </w:r>
      <w:r>
        <w:rPr>
          <w:rFonts w:ascii="宋体" w:hAnsi="宋体"/>
          <w:sz w:val="24"/>
          <w:szCs w:val="24"/>
        </w:rPr>
        <w:t>79.97%</w:t>
      </w:r>
      <w:r>
        <w:rPr>
          <w:rFonts w:hint="eastAsia" w:ascii="宋体" w:hAnsi="宋体"/>
          <w:sz w:val="24"/>
          <w:szCs w:val="24"/>
        </w:rPr>
        <w:t>，其中第一期36.70万，为商票付款期限6个月，利率为4%，付款期限为2021/12/1；根据合同约定付款要求：1、本工程无预付款；2、门框到场支付30%；3、门扇到场支付50%；4、安装完毕支付10%；5、结算完成支付5%；6、质保金5%。经审核，本次申报由入户门门扇已经到达现场，并经验收合格，可支付至合同价格的</w:t>
      </w:r>
      <w:r>
        <w:rPr>
          <w:rFonts w:ascii="宋体" w:hAnsi="宋体"/>
          <w:sz w:val="24"/>
          <w:szCs w:val="24"/>
        </w:rPr>
        <w:t>80</w:t>
      </w:r>
      <w:r>
        <w:rPr>
          <w:rFonts w:hint="eastAsia" w:ascii="宋体" w:hAnsi="宋体"/>
          <w:sz w:val="24"/>
          <w:szCs w:val="24"/>
        </w:rPr>
        <w:t>%，本次申请支付</w:t>
      </w:r>
      <w:r>
        <w:rPr>
          <w:rFonts w:ascii="宋体" w:hAnsi="宋体"/>
          <w:sz w:val="24"/>
          <w:szCs w:val="24"/>
        </w:rPr>
        <w:t>61.20</w:t>
      </w:r>
      <w:r>
        <w:rPr>
          <w:rFonts w:hint="eastAsia" w:ascii="宋体" w:hAnsi="宋体"/>
          <w:sz w:val="24"/>
          <w:szCs w:val="24"/>
        </w:rPr>
        <w:t>万元符合合同付款约定。</w:t>
      </w:r>
    </w:p>
    <w:p>
      <w:pPr>
        <w:pStyle w:val="16"/>
        <w:numPr>
          <w:ilvl w:val="255"/>
          <w:numId w:val="0"/>
        </w:numPr>
        <w:spacing w:line="360" w:lineRule="auto"/>
        <w:jc w:val="left"/>
        <w:rPr>
          <w:rFonts w:ascii="宋体" w:hAnsi="宋体"/>
          <w:sz w:val="24"/>
          <w:szCs w:val="24"/>
        </w:rPr>
      </w:pPr>
    </w:p>
    <w:p>
      <w:pPr>
        <w:pStyle w:val="16"/>
        <w:numPr>
          <w:ilvl w:val="0"/>
          <w:numId w:val="4"/>
        </w:numPr>
        <w:spacing w:line="360" w:lineRule="auto"/>
        <w:ind w:left="48" w:leftChars="23" w:firstLine="0" w:firstLineChars="0"/>
        <w:jc w:val="left"/>
        <w:rPr>
          <w:rFonts w:ascii="宋体" w:hAnsi="宋体"/>
          <w:sz w:val="24"/>
          <w:szCs w:val="24"/>
        </w:rPr>
      </w:pPr>
      <w:r>
        <w:rPr>
          <w:rFonts w:hint="eastAsia" w:ascii="宋体" w:hAnsi="宋体"/>
          <w:sz w:val="24"/>
          <w:szCs w:val="24"/>
        </w:rPr>
        <w:t>用款序号</w:t>
      </w:r>
      <w:r>
        <w:rPr>
          <w:rFonts w:ascii="宋体" w:hAnsi="宋体"/>
          <w:sz w:val="24"/>
          <w:szCs w:val="24"/>
        </w:rPr>
        <w:t>8</w:t>
      </w:r>
      <w:r>
        <w:rPr>
          <w:rFonts w:hint="eastAsia" w:ascii="宋体" w:hAnsi="宋体"/>
          <w:sz w:val="24"/>
          <w:szCs w:val="24"/>
        </w:rPr>
        <w:t>为《粗芦岛丽水蓝湾防火门工程合同》第三期工程款支付</w:t>
      </w:r>
      <w:r>
        <w:rPr>
          <w:rFonts w:ascii="宋体" w:hAnsi="宋体"/>
          <w:sz w:val="24"/>
          <w:szCs w:val="24"/>
        </w:rPr>
        <w:t>17.80</w:t>
      </w:r>
      <w:r>
        <w:rPr>
          <w:rFonts w:hint="eastAsia" w:ascii="宋体" w:hAnsi="宋体"/>
          <w:sz w:val="24"/>
          <w:szCs w:val="24"/>
        </w:rPr>
        <w:t>万元，收款单位为福建诚安蓝盾实业有限公司，合同于202</w:t>
      </w:r>
      <w:r>
        <w:rPr>
          <w:rFonts w:ascii="宋体" w:hAnsi="宋体"/>
          <w:sz w:val="24"/>
          <w:szCs w:val="24"/>
        </w:rPr>
        <w:t>0</w:t>
      </w:r>
      <w:r>
        <w:rPr>
          <w:rFonts w:hint="eastAsia" w:ascii="宋体" w:hAnsi="宋体"/>
          <w:sz w:val="24"/>
          <w:szCs w:val="24"/>
        </w:rPr>
        <w:t>年</w:t>
      </w:r>
      <w:r>
        <w:rPr>
          <w:rFonts w:ascii="宋体" w:hAnsi="宋体"/>
          <w:sz w:val="24"/>
          <w:szCs w:val="24"/>
        </w:rPr>
        <w:t>8</w:t>
      </w:r>
      <w:r>
        <w:rPr>
          <w:rFonts w:hint="eastAsia" w:ascii="宋体" w:hAnsi="宋体"/>
          <w:sz w:val="24"/>
          <w:szCs w:val="24"/>
        </w:rPr>
        <w:t>月1</w:t>
      </w:r>
      <w:r>
        <w:rPr>
          <w:rFonts w:ascii="宋体" w:hAnsi="宋体"/>
          <w:sz w:val="24"/>
          <w:szCs w:val="24"/>
        </w:rPr>
        <w:t>9</w:t>
      </w:r>
      <w:r>
        <w:rPr>
          <w:rFonts w:hint="eastAsia" w:ascii="宋体" w:hAnsi="宋体"/>
          <w:sz w:val="24"/>
          <w:szCs w:val="24"/>
        </w:rPr>
        <w:t>日签订，供货时间为</w:t>
      </w:r>
      <w:r>
        <w:rPr>
          <w:rFonts w:ascii="宋体" w:hAnsi="宋体"/>
          <w:sz w:val="24"/>
          <w:szCs w:val="24"/>
        </w:rPr>
        <w:t>2020/09/10-2020/10/15</w:t>
      </w:r>
      <w:r>
        <w:rPr>
          <w:rFonts w:hint="eastAsia" w:ascii="宋体" w:hAnsi="宋体"/>
          <w:sz w:val="24"/>
          <w:szCs w:val="24"/>
        </w:rPr>
        <w:t>（共</w:t>
      </w:r>
      <w:r>
        <w:rPr>
          <w:rFonts w:ascii="宋体" w:hAnsi="宋体"/>
          <w:sz w:val="24"/>
          <w:szCs w:val="24"/>
        </w:rPr>
        <w:t>35</w:t>
      </w:r>
      <w:r>
        <w:rPr>
          <w:rFonts w:hint="eastAsia" w:ascii="宋体" w:hAnsi="宋体"/>
          <w:sz w:val="24"/>
          <w:szCs w:val="24"/>
        </w:rPr>
        <w:t>日），合同总金额为</w:t>
      </w:r>
      <w:r>
        <w:rPr>
          <w:rFonts w:ascii="宋体" w:hAnsi="宋体"/>
          <w:sz w:val="24"/>
          <w:szCs w:val="24"/>
        </w:rPr>
        <w:t>61.44</w:t>
      </w:r>
      <w:r>
        <w:rPr>
          <w:rFonts w:hint="eastAsia" w:ascii="宋体" w:hAnsi="宋体"/>
          <w:sz w:val="24"/>
          <w:szCs w:val="24"/>
        </w:rPr>
        <w:t>万元（无新增款项），该合同为集团公司统一采购合同。本次付款是该合同第二期支付工程款。不含本次累计付款3</w:t>
      </w:r>
      <w:r>
        <w:rPr>
          <w:rFonts w:ascii="宋体" w:hAnsi="宋体"/>
          <w:sz w:val="24"/>
          <w:szCs w:val="24"/>
        </w:rPr>
        <w:t>2.5</w:t>
      </w:r>
      <w:r>
        <w:rPr>
          <w:rFonts w:hint="eastAsia" w:ascii="宋体" w:hAnsi="宋体"/>
          <w:sz w:val="24"/>
          <w:szCs w:val="24"/>
        </w:rPr>
        <w:t>万元占比</w:t>
      </w:r>
      <w:r>
        <w:rPr>
          <w:rFonts w:ascii="宋体" w:hAnsi="宋体"/>
          <w:sz w:val="24"/>
          <w:szCs w:val="24"/>
        </w:rPr>
        <w:t xml:space="preserve">52.90% </w:t>
      </w:r>
      <w:r>
        <w:rPr>
          <w:rFonts w:hint="eastAsia" w:ascii="宋体" w:hAnsi="宋体"/>
          <w:sz w:val="24"/>
          <w:szCs w:val="24"/>
        </w:rPr>
        <w:t>，含本次累计付款</w:t>
      </w:r>
      <w:r>
        <w:rPr>
          <w:rFonts w:ascii="宋体" w:hAnsi="宋体"/>
          <w:sz w:val="24"/>
          <w:szCs w:val="24"/>
        </w:rPr>
        <w:t xml:space="preserve">50.30 </w:t>
      </w:r>
      <w:r>
        <w:rPr>
          <w:rFonts w:hint="eastAsia" w:ascii="宋体" w:hAnsi="宋体"/>
          <w:sz w:val="24"/>
          <w:szCs w:val="24"/>
        </w:rPr>
        <w:t>万元，占比</w:t>
      </w:r>
      <w:r>
        <w:rPr>
          <w:rFonts w:ascii="宋体" w:hAnsi="宋体"/>
          <w:sz w:val="24"/>
          <w:szCs w:val="24"/>
        </w:rPr>
        <w:t>81.87%</w:t>
      </w:r>
      <w:r>
        <w:rPr>
          <w:rFonts w:hint="eastAsia" w:ascii="宋体" w:hAnsi="宋体"/>
          <w:sz w:val="24"/>
          <w:szCs w:val="24"/>
        </w:rPr>
        <w:t>。其中：第一期14.7万为商票支付，期限为6个月，利率为4%，2021/8/3期日。根据合同约定付款要求：1、本工程无预付款；2、门框到场支付30%；3、门扇到场支付50%；4、安装完毕支付10%；5、结算完成支付5%；6、质保金5%。经审核，本次申报由防火门门扇到大现场，并经验收合格，可支付至合同价格的8</w:t>
      </w:r>
      <w:r>
        <w:rPr>
          <w:rFonts w:ascii="宋体" w:hAnsi="宋体"/>
          <w:sz w:val="24"/>
          <w:szCs w:val="24"/>
        </w:rPr>
        <w:t>0</w:t>
      </w:r>
      <w:r>
        <w:rPr>
          <w:rFonts w:hint="eastAsia" w:ascii="宋体" w:hAnsi="宋体"/>
          <w:sz w:val="24"/>
          <w:szCs w:val="24"/>
        </w:rPr>
        <w:t>%，本次申请支付</w:t>
      </w:r>
      <w:r>
        <w:rPr>
          <w:rFonts w:ascii="宋体" w:hAnsi="宋体"/>
          <w:sz w:val="24"/>
          <w:szCs w:val="24"/>
        </w:rPr>
        <w:t>17.80</w:t>
      </w:r>
      <w:r>
        <w:rPr>
          <w:rFonts w:hint="eastAsia" w:ascii="宋体" w:hAnsi="宋体"/>
          <w:sz w:val="24"/>
          <w:szCs w:val="24"/>
        </w:rPr>
        <w:t>万元符合合同付款约定。</w:t>
      </w:r>
    </w:p>
    <w:p>
      <w:pPr>
        <w:pStyle w:val="16"/>
        <w:numPr>
          <w:ilvl w:val="255"/>
          <w:numId w:val="0"/>
        </w:numPr>
        <w:spacing w:line="360" w:lineRule="auto"/>
        <w:ind w:left="48" w:leftChars="23"/>
        <w:jc w:val="left"/>
        <w:rPr>
          <w:rFonts w:ascii="宋体" w:hAnsi="宋体"/>
          <w:sz w:val="24"/>
          <w:szCs w:val="24"/>
        </w:rPr>
      </w:pPr>
    </w:p>
    <w:p>
      <w:pPr>
        <w:pStyle w:val="16"/>
        <w:numPr>
          <w:ilvl w:val="0"/>
          <w:numId w:val="4"/>
        </w:numPr>
        <w:spacing w:line="360" w:lineRule="auto"/>
        <w:ind w:left="0" w:firstLine="0" w:firstLineChars="0"/>
        <w:jc w:val="left"/>
        <w:rPr>
          <w:rFonts w:ascii="宋体" w:hAnsi="宋体"/>
          <w:sz w:val="24"/>
          <w:szCs w:val="24"/>
        </w:rPr>
      </w:pPr>
      <w:r>
        <w:rPr>
          <w:rFonts w:hint="eastAsia" w:ascii="宋体" w:hAnsi="宋体"/>
          <w:sz w:val="24"/>
          <w:szCs w:val="24"/>
        </w:rPr>
        <w:t>用款序号9为《世茂粗芦岛丽水蓝湾外立面涂料工程合同》第四期工程款支付2</w:t>
      </w:r>
      <w:r>
        <w:rPr>
          <w:rFonts w:ascii="宋体" w:hAnsi="宋体"/>
          <w:sz w:val="24"/>
          <w:szCs w:val="24"/>
        </w:rPr>
        <w:t>0.00</w:t>
      </w:r>
      <w:r>
        <w:rPr>
          <w:rFonts w:hint="eastAsia" w:ascii="宋体" w:hAnsi="宋体"/>
          <w:sz w:val="24"/>
          <w:szCs w:val="24"/>
        </w:rPr>
        <w:t>万元，收款单位为福建富思特装饰工程有限公司，合同于202</w:t>
      </w:r>
      <w:r>
        <w:rPr>
          <w:rFonts w:ascii="宋体" w:hAnsi="宋体"/>
          <w:sz w:val="24"/>
          <w:szCs w:val="24"/>
        </w:rPr>
        <w:t>0</w:t>
      </w:r>
      <w:r>
        <w:rPr>
          <w:rFonts w:hint="eastAsia" w:ascii="宋体" w:hAnsi="宋体"/>
          <w:sz w:val="24"/>
          <w:szCs w:val="24"/>
        </w:rPr>
        <w:t>年</w:t>
      </w:r>
      <w:r>
        <w:rPr>
          <w:rFonts w:ascii="宋体" w:hAnsi="宋体"/>
          <w:sz w:val="24"/>
          <w:szCs w:val="24"/>
        </w:rPr>
        <w:t>8</w:t>
      </w:r>
      <w:r>
        <w:rPr>
          <w:rFonts w:hint="eastAsia" w:ascii="宋体" w:hAnsi="宋体"/>
          <w:sz w:val="24"/>
          <w:szCs w:val="24"/>
        </w:rPr>
        <w:t>月0</w:t>
      </w:r>
      <w:r>
        <w:rPr>
          <w:rFonts w:ascii="宋体" w:hAnsi="宋体"/>
          <w:sz w:val="24"/>
          <w:szCs w:val="24"/>
        </w:rPr>
        <w:t>5</w:t>
      </w:r>
      <w:r>
        <w:rPr>
          <w:rFonts w:hint="eastAsia" w:ascii="宋体" w:hAnsi="宋体"/>
          <w:sz w:val="24"/>
          <w:szCs w:val="24"/>
        </w:rPr>
        <w:t>日签订，工期为</w:t>
      </w:r>
      <w:r>
        <w:rPr>
          <w:rFonts w:ascii="宋体" w:hAnsi="宋体"/>
          <w:sz w:val="24"/>
          <w:szCs w:val="24"/>
        </w:rPr>
        <w:t>2020/6/10-2020/10/22</w:t>
      </w:r>
      <w:r>
        <w:rPr>
          <w:rFonts w:hint="eastAsia" w:ascii="宋体" w:hAnsi="宋体"/>
          <w:sz w:val="24"/>
          <w:szCs w:val="24"/>
        </w:rPr>
        <w:t>（共</w:t>
      </w:r>
      <w:r>
        <w:rPr>
          <w:rFonts w:ascii="宋体" w:hAnsi="宋体"/>
          <w:sz w:val="24"/>
          <w:szCs w:val="24"/>
        </w:rPr>
        <w:t>134</w:t>
      </w:r>
      <w:r>
        <w:rPr>
          <w:rFonts w:hint="eastAsia" w:ascii="宋体" w:hAnsi="宋体"/>
          <w:sz w:val="24"/>
          <w:szCs w:val="24"/>
        </w:rPr>
        <w:t>日），合同总金额为</w:t>
      </w:r>
      <w:r>
        <w:rPr>
          <w:rFonts w:ascii="宋体" w:hAnsi="宋体"/>
          <w:sz w:val="24"/>
          <w:szCs w:val="24"/>
        </w:rPr>
        <w:t>382.52</w:t>
      </w:r>
      <w:r>
        <w:rPr>
          <w:rFonts w:hint="eastAsia" w:ascii="宋体" w:hAnsi="宋体"/>
          <w:sz w:val="24"/>
          <w:szCs w:val="24"/>
        </w:rPr>
        <w:t>万元。本次付款是该合同第四期支付工程款。不含本次累计付款 271.00万元占比6</w:t>
      </w:r>
      <w:r>
        <w:rPr>
          <w:rFonts w:ascii="宋体" w:hAnsi="宋体"/>
          <w:sz w:val="24"/>
          <w:szCs w:val="24"/>
        </w:rPr>
        <w:t>0.39</w:t>
      </w:r>
      <w:r>
        <w:rPr>
          <w:rFonts w:hint="eastAsia" w:ascii="宋体" w:hAnsi="宋体"/>
          <w:sz w:val="24"/>
          <w:szCs w:val="24"/>
        </w:rPr>
        <w:t>%，含本次累计付款29</w:t>
      </w:r>
      <w:r>
        <w:rPr>
          <w:rFonts w:ascii="宋体" w:hAnsi="宋体"/>
          <w:sz w:val="24"/>
          <w:szCs w:val="24"/>
        </w:rPr>
        <w:t>1</w:t>
      </w:r>
      <w:r>
        <w:rPr>
          <w:rFonts w:hint="eastAsia" w:ascii="宋体" w:hAnsi="宋体"/>
          <w:sz w:val="24"/>
          <w:szCs w:val="24"/>
        </w:rPr>
        <w:t>万元占比</w:t>
      </w:r>
      <w:r>
        <w:rPr>
          <w:rFonts w:ascii="宋体" w:hAnsi="宋体"/>
          <w:sz w:val="24"/>
          <w:szCs w:val="24"/>
        </w:rPr>
        <w:t>70.8</w:t>
      </w:r>
      <w:r>
        <w:rPr>
          <w:rFonts w:hint="eastAsia" w:ascii="宋体" w:hAnsi="宋体"/>
          <w:sz w:val="24"/>
          <w:szCs w:val="24"/>
        </w:rPr>
        <w:t>5</w:t>
      </w:r>
      <w:r>
        <w:rPr>
          <w:rFonts w:ascii="宋体" w:hAnsi="宋体"/>
          <w:sz w:val="24"/>
          <w:szCs w:val="24"/>
        </w:rPr>
        <w:t>%</w:t>
      </w:r>
      <w:r>
        <w:rPr>
          <w:rFonts w:hint="eastAsia" w:ascii="宋体" w:hAnsi="宋体"/>
          <w:sz w:val="24"/>
          <w:szCs w:val="24"/>
        </w:rPr>
        <w:t>。其中：第一期第3次100万元为保理付款，期限12个月，利率9%，付款期限为2021/12/17，剩余已经付清。根据合同约定付款要求： 1、本工程无预付款，（无线下变更）；2、过程付款按月申请，每月支付、过程付款比例为75%；3、竣工备案及单体清洁完成，支付已完成工程量的85%；4、竣工交付完成，维保责任明确并签署协议书，支付90%；5、结算书签署后6个月内，支付结算金额95%，保证金结算5%。经审核，本次申报工程造价为 26.67万元，可支付实际本造价的7</w:t>
      </w:r>
      <w:r>
        <w:rPr>
          <w:rFonts w:ascii="宋体" w:hAnsi="宋体"/>
          <w:sz w:val="24"/>
          <w:szCs w:val="24"/>
        </w:rPr>
        <w:t>5</w:t>
      </w:r>
      <w:r>
        <w:rPr>
          <w:rFonts w:hint="eastAsia" w:ascii="宋体" w:hAnsi="宋体"/>
          <w:sz w:val="24"/>
          <w:szCs w:val="24"/>
        </w:rPr>
        <w:t>%，本次申请支付2</w:t>
      </w:r>
      <w:r>
        <w:rPr>
          <w:rFonts w:ascii="宋体" w:hAnsi="宋体"/>
          <w:sz w:val="24"/>
          <w:szCs w:val="24"/>
        </w:rPr>
        <w:t>0.00</w:t>
      </w:r>
      <w:r>
        <w:rPr>
          <w:rFonts w:hint="eastAsia" w:ascii="宋体" w:hAnsi="宋体"/>
          <w:sz w:val="24"/>
          <w:szCs w:val="24"/>
        </w:rPr>
        <w:t>万元符合合同付款约定。</w:t>
      </w:r>
    </w:p>
    <w:p>
      <w:pPr>
        <w:pStyle w:val="16"/>
        <w:numPr>
          <w:ilvl w:val="255"/>
          <w:numId w:val="0"/>
        </w:numPr>
        <w:spacing w:before="156" w:beforeLines="50" w:after="156" w:afterLines="50" w:line="360" w:lineRule="auto"/>
        <w:ind w:left="845"/>
        <w:jc w:val="left"/>
        <w:rPr>
          <w:rFonts w:ascii="宋体" w:hAnsi="宋体"/>
          <w:sz w:val="24"/>
          <w:szCs w:val="24"/>
        </w:rPr>
      </w:pPr>
    </w:p>
    <w:p>
      <w:pPr>
        <w:pStyle w:val="16"/>
        <w:numPr>
          <w:ilvl w:val="0"/>
          <w:numId w:val="4"/>
        </w:numPr>
        <w:spacing w:line="360" w:lineRule="auto"/>
        <w:ind w:left="0" w:firstLine="0" w:firstLineChars="0"/>
        <w:jc w:val="left"/>
        <w:rPr>
          <w:rFonts w:ascii="宋体" w:hAnsi="宋体"/>
          <w:sz w:val="24"/>
          <w:szCs w:val="24"/>
        </w:rPr>
      </w:pPr>
      <w:r>
        <w:rPr>
          <w:rFonts w:hint="eastAsia" w:ascii="宋体" w:hAnsi="宋体"/>
          <w:sz w:val="24"/>
          <w:szCs w:val="24"/>
        </w:rPr>
        <w:t>用款序号10为《粗芦岛丽水蓝湾总承包工程合同》第十四期工程款支付1</w:t>
      </w:r>
      <w:r>
        <w:rPr>
          <w:rFonts w:ascii="宋体" w:hAnsi="宋体"/>
          <w:sz w:val="24"/>
          <w:szCs w:val="24"/>
        </w:rPr>
        <w:t>0</w:t>
      </w:r>
      <w:r>
        <w:rPr>
          <w:rFonts w:hint="eastAsia" w:ascii="宋体" w:hAnsi="宋体"/>
          <w:sz w:val="24"/>
          <w:szCs w:val="24"/>
        </w:rPr>
        <w:t>7</w:t>
      </w:r>
      <w:r>
        <w:rPr>
          <w:rFonts w:ascii="宋体" w:hAnsi="宋体"/>
          <w:sz w:val="24"/>
          <w:szCs w:val="24"/>
        </w:rPr>
        <w:t>.00</w:t>
      </w:r>
      <w:r>
        <w:rPr>
          <w:rFonts w:hint="eastAsia" w:ascii="宋体" w:hAnsi="宋体"/>
          <w:sz w:val="24"/>
          <w:szCs w:val="24"/>
        </w:rPr>
        <w:t>万元，收款单位为福建省畅元建筑工程有限公司，合同于20</w:t>
      </w:r>
      <w:r>
        <w:rPr>
          <w:rFonts w:ascii="宋体" w:hAnsi="宋体"/>
          <w:sz w:val="24"/>
          <w:szCs w:val="24"/>
        </w:rPr>
        <w:t>19</w:t>
      </w:r>
      <w:r>
        <w:rPr>
          <w:rFonts w:hint="eastAsia" w:ascii="宋体" w:hAnsi="宋体"/>
          <w:sz w:val="24"/>
          <w:szCs w:val="24"/>
        </w:rPr>
        <w:t>年</w:t>
      </w:r>
      <w:r>
        <w:rPr>
          <w:rFonts w:ascii="宋体" w:hAnsi="宋体"/>
          <w:sz w:val="24"/>
          <w:szCs w:val="24"/>
        </w:rPr>
        <w:t>6</w:t>
      </w:r>
      <w:r>
        <w:rPr>
          <w:rFonts w:hint="eastAsia" w:ascii="宋体" w:hAnsi="宋体"/>
          <w:sz w:val="24"/>
          <w:szCs w:val="24"/>
        </w:rPr>
        <w:t>月0</w:t>
      </w:r>
      <w:r>
        <w:rPr>
          <w:rFonts w:ascii="宋体" w:hAnsi="宋体"/>
          <w:sz w:val="24"/>
          <w:szCs w:val="24"/>
        </w:rPr>
        <w:t>5</w:t>
      </w:r>
      <w:r>
        <w:rPr>
          <w:rFonts w:hint="eastAsia" w:ascii="宋体" w:hAnsi="宋体"/>
          <w:sz w:val="24"/>
          <w:szCs w:val="24"/>
        </w:rPr>
        <w:t>日签订，工期为</w:t>
      </w:r>
      <w:r>
        <w:rPr>
          <w:rFonts w:ascii="宋体" w:hAnsi="宋体"/>
          <w:sz w:val="24"/>
          <w:szCs w:val="24"/>
        </w:rPr>
        <w:t>2019/7/25-2021/5/30</w:t>
      </w:r>
      <w:r>
        <w:rPr>
          <w:rFonts w:hint="eastAsia" w:ascii="宋体" w:hAnsi="宋体"/>
          <w:sz w:val="24"/>
          <w:szCs w:val="24"/>
        </w:rPr>
        <w:t>（共</w:t>
      </w:r>
      <w:r>
        <w:rPr>
          <w:rFonts w:ascii="宋体" w:hAnsi="宋体"/>
          <w:sz w:val="24"/>
          <w:szCs w:val="24"/>
        </w:rPr>
        <w:t>675</w:t>
      </w:r>
      <w:r>
        <w:rPr>
          <w:rFonts w:hint="eastAsia" w:ascii="宋体" w:hAnsi="宋体"/>
          <w:sz w:val="24"/>
          <w:szCs w:val="24"/>
        </w:rPr>
        <w:t>日），合同总金额为</w:t>
      </w:r>
      <w:r>
        <w:rPr>
          <w:rFonts w:ascii="宋体" w:hAnsi="宋体"/>
          <w:sz w:val="24"/>
          <w:szCs w:val="24"/>
        </w:rPr>
        <w:t>10,709.00</w:t>
      </w:r>
      <w:r>
        <w:rPr>
          <w:rFonts w:hint="eastAsia" w:ascii="宋体" w:hAnsi="宋体"/>
          <w:sz w:val="24"/>
          <w:szCs w:val="24"/>
        </w:rPr>
        <w:t>万元（含新增8</w:t>
      </w:r>
      <w:r>
        <w:rPr>
          <w:rFonts w:ascii="宋体" w:hAnsi="宋体"/>
          <w:sz w:val="24"/>
          <w:szCs w:val="24"/>
        </w:rPr>
        <w:t>4</w:t>
      </w:r>
      <w:r>
        <w:rPr>
          <w:rFonts w:hint="eastAsia" w:ascii="宋体" w:hAnsi="宋体"/>
          <w:sz w:val="24"/>
          <w:szCs w:val="24"/>
        </w:rPr>
        <w:t>万工程变更）。本次付款是该合同第十四期支付工程款。不含本次累计付款 8,422.00万元占比78.64%，含本次累计付款</w:t>
      </w:r>
      <w:r>
        <w:rPr>
          <w:rFonts w:ascii="宋体" w:hAnsi="宋体"/>
          <w:sz w:val="24"/>
          <w:szCs w:val="24"/>
        </w:rPr>
        <w:t>8,592.00</w:t>
      </w:r>
      <w:r>
        <w:rPr>
          <w:rFonts w:hint="eastAsia" w:ascii="宋体" w:hAnsi="宋体"/>
          <w:sz w:val="24"/>
          <w:szCs w:val="24"/>
        </w:rPr>
        <w:t>万元占比79.64%。其中：第九期第4次230万，为商票付款期限6个月，利率为4%，付款期限为2021/10/6；第十期172万，第十一期153万，第十二期96万为商票付款期限6个月，利率为4%，付款期限为2021/12/2；；第三期第1次400万，为保理付款，期限12个月，利率9%，付款期限为2021/12/17；第六期512万，为保理付款，期限12个月，利率9%，付款期限为2021/9/30；第七期311万，为保理付款，期限12个月，利率9%，付款期限为2021/9/30；第八期223万，为保理付款，期限12个月，利率9%，付款期限为2021/11/20；；其余已付清。根据合同约定付款要求： 1、本工程无预付款；2、过程付款按月申请，每月支付、过程付款比例为75%；3、竣工备案及单体清洁完成，支付已完成工程量的85%；4、竣工交付完成，维保责任明确并签署协议书，支付90%；5、结算书签署后6个月内，支付结算金额95%，保证金结算5%。经审核，本次申报工程造价为 142.67万元，可支付实际本造价的8</w:t>
      </w:r>
      <w:r>
        <w:rPr>
          <w:rFonts w:ascii="宋体" w:hAnsi="宋体"/>
          <w:sz w:val="24"/>
          <w:szCs w:val="24"/>
        </w:rPr>
        <w:t>5</w:t>
      </w:r>
      <w:r>
        <w:rPr>
          <w:rFonts w:hint="eastAsia" w:ascii="宋体" w:hAnsi="宋体"/>
          <w:sz w:val="24"/>
          <w:szCs w:val="24"/>
        </w:rPr>
        <w:t>%，本次申请支付1</w:t>
      </w:r>
      <w:r>
        <w:rPr>
          <w:rFonts w:ascii="宋体" w:hAnsi="宋体"/>
          <w:sz w:val="24"/>
          <w:szCs w:val="24"/>
        </w:rPr>
        <w:t>0</w:t>
      </w:r>
      <w:r>
        <w:rPr>
          <w:rFonts w:hint="eastAsia" w:ascii="宋体" w:hAnsi="宋体"/>
          <w:sz w:val="24"/>
          <w:szCs w:val="24"/>
        </w:rPr>
        <w:t>7</w:t>
      </w:r>
      <w:r>
        <w:rPr>
          <w:rFonts w:ascii="宋体" w:hAnsi="宋体"/>
          <w:sz w:val="24"/>
          <w:szCs w:val="24"/>
        </w:rPr>
        <w:t>.00</w:t>
      </w:r>
      <w:r>
        <w:rPr>
          <w:rFonts w:hint="eastAsia" w:ascii="宋体" w:hAnsi="宋体"/>
          <w:sz w:val="24"/>
          <w:szCs w:val="24"/>
        </w:rPr>
        <w:t>万元符合合同付款约定。</w:t>
      </w:r>
    </w:p>
    <w:p>
      <w:pPr>
        <w:pStyle w:val="16"/>
        <w:spacing w:before="156" w:beforeLines="50" w:after="156" w:afterLines="50" w:line="360" w:lineRule="auto"/>
        <w:ind w:firstLine="480"/>
        <w:rPr>
          <w:rFonts w:ascii="宋体" w:hAnsi="宋体"/>
          <w:sz w:val="24"/>
          <w:szCs w:val="24"/>
        </w:rPr>
      </w:pPr>
    </w:p>
    <w:p>
      <w:pPr>
        <w:pStyle w:val="16"/>
        <w:numPr>
          <w:ilvl w:val="0"/>
          <w:numId w:val="4"/>
        </w:numPr>
        <w:spacing w:line="360" w:lineRule="auto"/>
        <w:ind w:left="0" w:firstLine="0" w:firstLineChars="0"/>
        <w:jc w:val="left"/>
        <w:rPr>
          <w:rFonts w:ascii="宋体" w:hAnsi="宋体"/>
          <w:sz w:val="24"/>
          <w:szCs w:val="24"/>
        </w:rPr>
      </w:pPr>
      <w:r>
        <w:rPr>
          <w:rFonts w:hint="eastAsia" w:ascii="宋体" w:hAnsi="宋体"/>
          <w:sz w:val="24"/>
          <w:szCs w:val="24"/>
        </w:rPr>
        <w:t>用款序号11为《粗芦岛丽水蓝湾监理工程合同》第八、九（2</w:t>
      </w:r>
      <w:r>
        <w:rPr>
          <w:rFonts w:ascii="宋体" w:hAnsi="宋体"/>
          <w:sz w:val="24"/>
          <w:szCs w:val="24"/>
        </w:rPr>
        <w:t>02</w:t>
      </w:r>
      <w:r>
        <w:rPr>
          <w:rFonts w:hint="eastAsia" w:ascii="宋体" w:hAnsi="宋体"/>
          <w:sz w:val="24"/>
          <w:szCs w:val="24"/>
        </w:rPr>
        <w:t>1</w:t>
      </w:r>
      <w:r>
        <w:rPr>
          <w:rFonts w:ascii="宋体" w:hAnsi="宋体"/>
          <w:sz w:val="24"/>
          <w:szCs w:val="24"/>
        </w:rPr>
        <w:t>.2-</w:t>
      </w:r>
      <w:r>
        <w:rPr>
          <w:rFonts w:hint="eastAsia" w:ascii="宋体" w:hAnsi="宋体"/>
          <w:sz w:val="24"/>
          <w:szCs w:val="24"/>
        </w:rPr>
        <w:t>2</w:t>
      </w:r>
      <w:r>
        <w:rPr>
          <w:rFonts w:ascii="宋体" w:hAnsi="宋体"/>
          <w:sz w:val="24"/>
          <w:szCs w:val="24"/>
        </w:rPr>
        <w:t>021.05</w:t>
      </w:r>
      <w:r>
        <w:rPr>
          <w:rFonts w:hint="eastAsia" w:ascii="宋体" w:hAnsi="宋体"/>
          <w:sz w:val="24"/>
          <w:szCs w:val="24"/>
        </w:rPr>
        <w:t>）期工程款支付</w:t>
      </w:r>
      <w:r>
        <w:rPr>
          <w:rFonts w:ascii="宋体" w:hAnsi="宋体"/>
          <w:sz w:val="24"/>
          <w:szCs w:val="24"/>
        </w:rPr>
        <w:t>1</w:t>
      </w:r>
      <w:r>
        <w:rPr>
          <w:rFonts w:hint="eastAsia" w:ascii="宋体" w:hAnsi="宋体"/>
          <w:sz w:val="24"/>
          <w:szCs w:val="24"/>
        </w:rPr>
        <w:t>0</w:t>
      </w:r>
      <w:r>
        <w:rPr>
          <w:rFonts w:ascii="宋体" w:hAnsi="宋体"/>
          <w:sz w:val="24"/>
          <w:szCs w:val="24"/>
        </w:rPr>
        <w:t>.00</w:t>
      </w:r>
      <w:r>
        <w:rPr>
          <w:rFonts w:hint="eastAsia" w:ascii="宋体" w:hAnsi="宋体"/>
          <w:sz w:val="24"/>
          <w:szCs w:val="24"/>
        </w:rPr>
        <w:t>万元（每期5万元），收款单位为福建宏业建设监理有限公司，合同于20</w:t>
      </w:r>
      <w:r>
        <w:rPr>
          <w:rFonts w:ascii="宋体" w:hAnsi="宋体"/>
          <w:sz w:val="24"/>
          <w:szCs w:val="24"/>
        </w:rPr>
        <w:t>19</w:t>
      </w:r>
      <w:r>
        <w:rPr>
          <w:rFonts w:hint="eastAsia" w:ascii="宋体" w:hAnsi="宋体"/>
          <w:sz w:val="24"/>
          <w:szCs w:val="24"/>
        </w:rPr>
        <w:t>年</w:t>
      </w:r>
      <w:r>
        <w:rPr>
          <w:rFonts w:ascii="宋体" w:hAnsi="宋体"/>
          <w:sz w:val="24"/>
          <w:szCs w:val="24"/>
        </w:rPr>
        <w:t>5</w:t>
      </w:r>
      <w:r>
        <w:rPr>
          <w:rFonts w:hint="eastAsia" w:ascii="宋体" w:hAnsi="宋体"/>
          <w:sz w:val="24"/>
          <w:szCs w:val="24"/>
        </w:rPr>
        <w:t>月0</w:t>
      </w:r>
      <w:r>
        <w:rPr>
          <w:rFonts w:ascii="宋体" w:hAnsi="宋体"/>
          <w:sz w:val="24"/>
          <w:szCs w:val="24"/>
        </w:rPr>
        <w:t>5</w:t>
      </w:r>
      <w:r>
        <w:rPr>
          <w:rFonts w:hint="eastAsia" w:ascii="宋体" w:hAnsi="宋体"/>
          <w:sz w:val="24"/>
          <w:szCs w:val="24"/>
        </w:rPr>
        <w:t>日签订，工期为</w:t>
      </w:r>
      <w:r>
        <w:rPr>
          <w:rFonts w:ascii="宋体" w:hAnsi="宋体"/>
          <w:sz w:val="24"/>
          <w:szCs w:val="24"/>
        </w:rPr>
        <w:t>2019/7/25-2021/5/30</w:t>
      </w:r>
      <w:r>
        <w:rPr>
          <w:rFonts w:hint="eastAsia" w:ascii="宋体" w:hAnsi="宋体"/>
          <w:sz w:val="24"/>
          <w:szCs w:val="24"/>
        </w:rPr>
        <w:t>（共</w:t>
      </w:r>
      <w:r>
        <w:rPr>
          <w:rFonts w:ascii="宋体" w:hAnsi="宋体"/>
          <w:sz w:val="24"/>
          <w:szCs w:val="24"/>
        </w:rPr>
        <w:t>32</w:t>
      </w:r>
      <w:r>
        <w:rPr>
          <w:rFonts w:hint="eastAsia" w:ascii="宋体" w:hAnsi="宋体"/>
          <w:sz w:val="24"/>
          <w:szCs w:val="24"/>
        </w:rPr>
        <w:t>个月），合同总金额为8</w:t>
      </w:r>
      <w:r>
        <w:rPr>
          <w:rFonts w:ascii="宋体" w:hAnsi="宋体"/>
          <w:sz w:val="24"/>
          <w:szCs w:val="24"/>
        </w:rPr>
        <w:t>9.00</w:t>
      </w:r>
      <w:r>
        <w:rPr>
          <w:rFonts w:hint="eastAsia" w:ascii="宋体" w:hAnsi="宋体"/>
          <w:sz w:val="24"/>
          <w:szCs w:val="24"/>
        </w:rPr>
        <w:t>万元（无新增款项）。本次付款是该合同第八、九期支付。不含本次累计付款 44.78 万元占比50.31%，含本次累计付款</w:t>
      </w:r>
      <w:r>
        <w:rPr>
          <w:rFonts w:ascii="宋体" w:hAnsi="宋体"/>
          <w:sz w:val="24"/>
          <w:szCs w:val="24"/>
        </w:rPr>
        <w:t>54.78</w:t>
      </w:r>
      <w:r>
        <w:rPr>
          <w:rFonts w:hint="eastAsia" w:ascii="宋体" w:hAnsi="宋体"/>
          <w:sz w:val="24"/>
          <w:szCs w:val="24"/>
        </w:rPr>
        <w:t>万元占比</w:t>
      </w:r>
      <w:r>
        <w:rPr>
          <w:rFonts w:ascii="宋体" w:hAnsi="宋体"/>
          <w:sz w:val="24"/>
          <w:szCs w:val="24"/>
        </w:rPr>
        <w:t>61.55%</w:t>
      </w:r>
      <w:r>
        <w:rPr>
          <w:rFonts w:hint="eastAsia" w:ascii="宋体" w:hAnsi="宋体"/>
          <w:sz w:val="24"/>
          <w:szCs w:val="24"/>
        </w:rPr>
        <w:t>。其中第六期5万，为商票付款期限6个月，利率为4%，付款期限为2021/8/3。根据合同约定付款要求：1、本工程5%预付款；2、中期付款，按每两个月支付合同金额5万元；3、签发缺陷修妥证明书后5%（尾款）。经审核，本次申报2</w:t>
      </w:r>
      <w:r>
        <w:rPr>
          <w:rFonts w:ascii="宋体" w:hAnsi="宋体"/>
          <w:sz w:val="24"/>
          <w:szCs w:val="24"/>
        </w:rPr>
        <w:t>02</w:t>
      </w:r>
      <w:r>
        <w:rPr>
          <w:rFonts w:hint="eastAsia" w:ascii="宋体" w:hAnsi="宋体"/>
          <w:sz w:val="24"/>
          <w:szCs w:val="24"/>
        </w:rPr>
        <w:t>1</w:t>
      </w:r>
      <w:r>
        <w:rPr>
          <w:rFonts w:ascii="宋体" w:hAnsi="宋体"/>
          <w:sz w:val="24"/>
          <w:szCs w:val="24"/>
        </w:rPr>
        <w:t>.</w:t>
      </w:r>
      <w:r>
        <w:rPr>
          <w:rFonts w:hint="eastAsia" w:ascii="宋体" w:hAnsi="宋体"/>
          <w:sz w:val="24"/>
          <w:szCs w:val="24"/>
        </w:rPr>
        <w:t>0</w:t>
      </w:r>
      <w:r>
        <w:rPr>
          <w:rFonts w:ascii="宋体" w:hAnsi="宋体"/>
          <w:sz w:val="24"/>
          <w:szCs w:val="24"/>
        </w:rPr>
        <w:t>2-</w:t>
      </w:r>
      <w:r>
        <w:rPr>
          <w:rFonts w:hint="eastAsia" w:ascii="宋体" w:hAnsi="宋体"/>
          <w:sz w:val="24"/>
          <w:szCs w:val="24"/>
        </w:rPr>
        <w:t>2</w:t>
      </w:r>
      <w:r>
        <w:rPr>
          <w:rFonts w:ascii="宋体" w:hAnsi="宋体"/>
          <w:sz w:val="24"/>
          <w:szCs w:val="24"/>
        </w:rPr>
        <w:t>021.05</w:t>
      </w:r>
      <w:r>
        <w:rPr>
          <w:rFonts w:hint="eastAsia" w:ascii="宋体" w:hAnsi="宋体"/>
          <w:sz w:val="24"/>
          <w:szCs w:val="24"/>
        </w:rPr>
        <w:t>为第八、九期，本次申请支付</w:t>
      </w:r>
      <w:r>
        <w:rPr>
          <w:rFonts w:ascii="宋体" w:hAnsi="宋体"/>
          <w:sz w:val="24"/>
          <w:szCs w:val="24"/>
        </w:rPr>
        <w:t>1</w:t>
      </w:r>
      <w:r>
        <w:rPr>
          <w:rFonts w:hint="eastAsia" w:ascii="宋体" w:hAnsi="宋体"/>
          <w:sz w:val="24"/>
          <w:szCs w:val="24"/>
        </w:rPr>
        <w:t>0</w:t>
      </w:r>
      <w:r>
        <w:rPr>
          <w:rFonts w:ascii="宋体" w:hAnsi="宋体"/>
          <w:sz w:val="24"/>
          <w:szCs w:val="24"/>
        </w:rPr>
        <w:t>.00</w:t>
      </w:r>
      <w:r>
        <w:rPr>
          <w:rFonts w:hint="eastAsia" w:ascii="宋体" w:hAnsi="宋体"/>
          <w:sz w:val="24"/>
          <w:szCs w:val="24"/>
        </w:rPr>
        <w:t>万元符合合同付款约定。</w:t>
      </w:r>
    </w:p>
    <w:p>
      <w:pPr>
        <w:pStyle w:val="16"/>
        <w:spacing w:before="156" w:beforeLines="50" w:after="156" w:afterLines="50" w:line="360" w:lineRule="auto"/>
        <w:ind w:firstLine="480"/>
        <w:rPr>
          <w:rFonts w:ascii="宋体" w:hAnsi="宋体"/>
          <w:sz w:val="24"/>
          <w:szCs w:val="24"/>
        </w:rPr>
      </w:pPr>
    </w:p>
    <w:p>
      <w:pPr>
        <w:pStyle w:val="16"/>
        <w:numPr>
          <w:ilvl w:val="0"/>
          <w:numId w:val="4"/>
        </w:numPr>
        <w:spacing w:line="360" w:lineRule="auto"/>
        <w:ind w:left="0" w:firstLine="0" w:firstLineChars="0"/>
        <w:jc w:val="left"/>
        <w:rPr>
          <w:rFonts w:ascii="宋体" w:hAnsi="宋体"/>
          <w:sz w:val="24"/>
          <w:szCs w:val="24"/>
        </w:rPr>
      </w:pPr>
      <w:r>
        <w:rPr>
          <w:rFonts w:hint="eastAsia" w:ascii="宋体" w:hAnsi="宋体"/>
          <w:sz w:val="24"/>
          <w:szCs w:val="24"/>
        </w:rPr>
        <w:t>用款序号</w:t>
      </w:r>
      <w:r>
        <w:rPr>
          <w:rFonts w:ascii="宋体" w:hAnsi="宋体"/>
          <w:sz w:val="24"/>
          <w:szCs w:val="24"/>
        </w:rPr>
        <w:t>1</w:t>
      </w:r>
      <w:r>
        <w:rPr>
          <w:rFonts w:hint="eastAsia" w:ascii="宋体" w:hAnsi="宋体"/>
          <w:sz w:val="24"/>
          <w:szCs w:val="24"/>
        </w:rPr>
        <w:t>2为《粗芦岛丽水蓝湾门窗、栏杆及幕墙工程》--第五期工程款支付</w:t>
      </w:r>
      <w:r>
        <w:rPr>
          <w:rFonts w:ascii="宋体" w:hAnsi="宋体"/>
          <w:sz w:val="24"/>
          <w:szCs w:val="24"/>
        </w:rPr>
        <w:t>5</w:t>
      </w:r>
      <w:r>
        <w:rPr>
          <w:rFonts w:hint="eastAsia" w:ascii="宋体" w:hAnsi="宋体"/>
          <w:sz w:val="24"/>
          <w:szCs w:val="24"/>
        </w:rPr>
        <w:t>0</w:t>
      </w:r>
      <w:r>
        <w:rPr>
          <w:rFonts w:ascii="宋体" w:hAnsi="宋体"/>
          <w:sz w:val="24"/>
          <w:szCs w:val="24"/>
        </w:rPr>
        <w:t>.00</w:t>
      </w:r>
      <w:r>
        <w:rPr>
          <w:rFonts w:hint="eastAsia" w:ascii="宋体" w:hAnsi="宋体"/>
          <w:sz w:val="24"/>
          <w:szCs w:val="24"/>
        </w:rPr>
        <w:t>万元，收款单位为福建省华荣建设集团有限公司，合同于</w:t>
      </w:r>
      <w:r>
        <w:rPr>
          <w:rFonts w:ascii="宋体" w:hAnsi="宋体"/>
          <w:sz w:val="24"/>
          <w:szCs w:val="24"/>
        </w:rPr>
        <w:t>2020</w:t>
      </w:r>
      <w:r>
        <w:rPr>
          <w:rFonts w:hint="eastAsia" w:ascii="宋体" w:hAnsi="宋体"/>
          <w:sz w:val="24"/>
          <w:szCs w:val="24"/>
        </w:rPr>
        <w:t>年</w:t>
      </w:r>
      <w:r>
        <w:rPr>
          <w:rFonts w:ascii="宋体" w:hAnsi="宋体"/>
          <w:sz w:val="24"/>
          <w:szCs w:val="24"/>
        </w:rPr>
        <w:t>7</w:t>
      </w:r>
      <w:r>
        <w:rPr>
          <w:rFonts w:hint="eastAsia" w:ascii="宋体" w:hAnsi="宋体"/>
          <w:sz w:val="24"/>
          <w:szCs w:val="24"/>
        </w:rPr>
        <w:t>月</w:t>
      </w:r>
      <w:r>
        <w:rPr>
          <w:rFonts w:ascii="宋体" w:hAnsi="宋体"/>
          <w:sz w:val="24"/>
          <w:szCs w:val="24"/>
        </w:rPr>
        <w:t>05</w:t>
      </w:r>
      <w:r>
        <w:rPr>
          <w:rFonts w:hint="eastAsia" w:ascii="宋体" w:hAnsi="宋体"/>
          <w:sz w:val="24"/>
          <w:szCs w:val="24"/>
        </w:rPr>
        <w:t>日签订，工期为</w:t>
      </w:r>
      <w:r>
        <w:rPr>
          <w:rFonts w:ascii="宋体" w:hAnsi="宋体"/>
          <w:sz w:val="24"/>
          <w:szCs w:val="24"/>
        </w:rPr>
        <w:t>2020/4/4-2021/9/17</w:t>
      </w:r>
      <w:r>
        <w:rPr>
          <w:rFonts w:hint="eastAsia" w:ascii="宋体" w:hAnsi="宋体"/>
          <w:sz w:val="24"/>
          <w:szCs w:val="24"/>
        </w:rPr>
        <w:t>（共</w:t>
      </w:r>
      <w:r>
        <w:rPr>
          <w:rFonts w:ascii="宋体" w:hAnsi="宋体"/>
          <w:sz w:val="24"/>
          <w:szCs w:val="24"/>
        </w:rPr>
        <w:t>531</w:t>
      </w:r>
      <w:r>
        <w:rPr>
          <w:rFonts w:hint="eastAsia" w:ascii="宋体" w:hAnsi="宋体"/>
          <w:sz w:val="24"/>
          <w:szCs w:val="24"/>
        </w:rPr>
        <w:t>日），合同总金额为</w:t>
      </w:r>
      <w:r>
        <w:rPr>
          <w:rFonts w:ascii="宋体" w:hAnsi="宋体"/>
          <w:sz w:val="24"/>
          <w:szCs w:val="24"/>
        </w:rPr>
        <w:t xml:space="preserve">1,035.00 </w:t>
      </w:r>
      <w:r>
        <w:rPr>
          <w:rFonts w:hint="eastAsia" w:ascii="宋体" w:hAnsi="宋体"/>
          <w:sz w:val="24"/>
          <w:szCs w:val="24"/>
        </w:rPr>
        <w:t>万元（无新增款项）。本次付款是该合同第五期支付工程款。不含本次累计付款</w:t>
      </w:r>
      <w:r>
        <w:rPr>
          <w:rFonts w:ascii="宋体" w:hAnsi="宋体"/>
          <w:sz w:val="24"/>
          <w:szCs w:val="24"/>
        </w:rPr>
        <w:t xml:space="preserve">697.00 </w:t>
      </w:r>
      <w:r>
        <w:rPr>
          <w:rFonts w:hint="eastAsia" w:ascii="宋体" w:hAnsi="宋体"/>
          <w:sz w:val="24"/>
          <w:szCs w:val="24"/>
        </w:rPr>
        <w:t>万元占比</w:t>
      </w:r>
      <w:r>
        <w:rPr>
          <w:rFonts w:ascii="宋体" w:hAnsi="宋体"/>
          <w:sz w:val="24"/>
          <w:szCs w:val="24"/>
        </w:rPr>
        <w:t>67.34%</w:t>
      </w:r>
      <w:r>
        <w:rPr>
          <w:rFonts w:hint="eastAsia" w:ascii="宋体" w:hAnsi="宋体"/>
          <w:sz w:val="24"/>
          <w:szCs w:val="24"/>
        </w:rPr>
        <w:t>，含本次累计付款 747.00 万元占比72.17%。该合同无商票和保理付款，款项均付清。根据合同约定付款要求： 1、本工程无预付款，（无线下变更）；2、过程付款按月申请，每月支付、过程付款比例为75%；3、竣工备案及单体清洁完成，支付已完成工程量的85%；4、竣工交付完成，维保责任明确并签署协议书，支付90%；5、结算书签署后6个月内，支付结算金额95%，保证金结算5%。经审核，本次申报工程造价为 66.67万元，可支付实际本造价的7</w:t>
      </w:r>
      <w:r>
        <w:rPr>
          <w:rFonts w:ascii="宋体" w:hAnsi="宋体"/>
          <w:sz w:val="24"/>
          <w:szCs w:val="24"/>
        </w:rPr>
        <w:t>5</w:t>
      </w:r>
      <w:r>
        <w:rPr>
          <w:rFonts w:hint="eastAsia" w:ascii="宋体" w:hAnsi="宋体"/>
          <w:sz w:val="24"/>
          <w:szCs w:val="24"/>
        </w:rPr>
        <w:t>%，本次申请支付50.00万元符合合同付款约定。</w:t>
      </w:r>
    </w:p>
    <w:p>
      <w:pPr>
        <w:pStyle w:val="16"/>
        <w:numPr>
          <w:ilvl w:val="255"/>
          <w:numId w:val="0"/>
        </w:numPr>
        <w:spacing w:before="156" w:beforeLines="50" w:after="156" w:afterLines="50" w:line="360" w:lineRule="auto"/>
        <w:jc w:val="left"/>
        <w:rPr>
          <w:rFonts w:ascii="宋体" w:hAnsi="宋体"/>
          <w:sz w:val="24"/>
          <w:szCs w:val="24"/>
        </w:rPr>
      </w:pPr>
    </w:p>
    <w:p>
      <w:pPr>
        <w:pStyle w:val="16"/>
        <w:numPr>
          <w:ilvl w:val="0"/>
          <w:numId w:val="4"/>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用款序号13为《粗芦岛丽水蓝湾耐火窗供应》---第一期工程款支付30.38万元，收款单位为南昌鑫源消防设备工程有限公司，合同于</w:t>
      </w:r>
      <w:r>
        <w:rPr>
          <w:rFonts w:ascii="宋体" w:hAnsi="宋体"/>
          <w:sz w:val="24"/>
          <w:szCs w:val="24"/>
        </w:rPr>
        <w:t>2019</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13</w:t>
      </w:r>
      <w:r>
        <w:rPr>
          <w:rFonts w:hint="eastAsia" w:ascii="宋体" w:hAnsi="宋体"/>
          <w:sz w:val="24"/>
          <w:szCs w:val="24"/>
        </w:rPr>
        <w:t>日签订，工期为</w:t>
      </w:r>
      <w:r>
        <w:rPr>
          <w:rFonts w:ascii="宋体" w:hAnsi="宋体"/>
          <w:sz w:val="24"/>
          <w:szCs w:val="24"/>
        </w:rPr>
        <w:t>2019/3/20-2019/4/21</w:t>
      </w:r>
      <w:r>
        <w:rPr>
          <w:rFonts w:hint="eastAsia" w:ascii="宋体" w:hAnsi="宋体"/>
          <w:sz w:val="24"/>
          <w:szCs w:val="24"/>
        </w:rPr>
        <w:t>（共</w:t>
      </w:r>
      <w:r>
        <w:rPr>
          <w:rFonts w:ascii="宋体" w:hAnsi="宋体"/>
          <w:sz w:val="24"/>
          <w:szCs w:val="24"/>
        </w:rPr>
        <w:t>30</w:t>
      </w:r>
      <w:r>
        <w:rPr>
          <w:rFonts w:hint="eastAsia" w:ascii="宋体" w:hAnsi="宋体"/>
          <w:sz w:val="24"/>
          <w:szCs w:val="24"/>
        </w:rPr>
        <w:t>日），合同总金额为434.00万元（无新增款项）。本次付款是该合同第一期期支付工程款。不含本次累计付款</w:t>
      </w:r>
      <w:r>
        <w:rPr>
          <w:rFonts w:ascii="宋体" w:hAnsi="宋体"/>
          <w:sz w:val="24"/>
          <w:szCs w:val="24"/>
        </w:rPr>
        <w:t>0.00</w:t>
      </w:r>
      <w:r>
        <w:rPr>
          <w:rFonts w:hint="eastAsia" w:ascii="宋体" w:hAnsi="宋体"/>
          <w:sz w:val="24"/>
          <w:szCs w:val="24"/>
        </w:rPr>
        <w:t>万元占比</w:t>
      </w:r>
      <w:r>
        <w:rPr>
          <w:rFonts w:ascii="宋体" w:hAnsi="宋体"/>
          <w:sz w:val="24"/>
          <w:szCs w:val="24"/>
        </w:rPr>
        <w:t>0.00</w:t>
      </w:r>
      <w:r>
        <w:rPr>
          <w:rFonts w:hint="eastAsia" w:ascii="宋体" w:hAnsi="宋体"/>
          <w:sz w:val="24"/>
          <w:szCs w:val="24"/>
        </w:rPr>
        <w:t>%，含本次累计付款30.38万元占比7.00</w:t>
      </w:r>
      <w:r>
        <w:rPr>
          <w:rFonts w:ascii="宋体" w:hAnsi="宋体"/>
          <w:sz w:val="24"/>
          <w:szCs w:val="24"/>
        </w:rPr>
        <w:t>%</w:t>
      </w:r>
      <w:r>
        <w:rPr>
          <w:rFonts w:hint="eastAsia" w:ascii="宋体" w:hAnsi="宋体"/>
          <w:sz w:val="24"/>
          <w:szCs w:val="24"/>
        </w:rPr>
        <w:t>。根据合同约定付款要求：1本工程无预付款，2货到工地并经验收合格后付70%，3安装完毕并调试验收合格后付10%，4经政府主管部门验收合格付5%，5合同结算完成付10%，6质保金5%。经审核，耐火窗已经全部运至现场，大部分已经安装完成，可支付已完成工程量的7</w:t>
      </w:r>
      <w:r>
        <w:rPr>
          <w:rFonts w:ascii="宋体" w:hAnsi="宋体"/>
          <w:sz w:val="24"/>
          <w:szCs w:val="24"/>
        </w:rPr>
        <w:t>0</w:t>
      </w:r>
      <w:r>
        <w:rPr>
          <w:rFonts w:hint="eastAsia" w:ascii="宋体" w:hAnsi="宋体"/>
          <w:sz w:val="24"/>
          <w:szCs w:val="24"/>
        </w:rPr>
        <w:t>%。本次申请支付30.38万元符合合同付款约定。</w:t>
      </w:r>
    </w:p>
    <w:p>
      <w:pPr>
        <w:pStyle w:val="16"/>
        <w:numPr>
          <w:ilvl w:val="255"/>
          <w:numId w:val="0"/>
        </w:numPr>
        <w:spacing w:before="156" w:beforeLines="50" w:after="156" w:afterLines="50" w:line="360" w:lineRule="auto"/>
        <w:jc w:val="left"/>
        <w:rPr>
          <w:rFonts w:ascii="宋体" w:hAnsi="宋体"/>
          <w:sz w:val="24"/>
          <w:szCs w:val="24"/>
        </w:rPr>
      </w:pPr>
    </w:p>
    <w:p>
      <w:pPr>
        <w:pStyle w:val="16"/>
        <w:numPr>
          <w:ilvl w:val="0"/>
          <w:numId w:val="4"/>
        </w:numPr>
        <w:spacing w:line="360" w:lineRule="auto"/>
        <w:ind w:left="0" w:firstLine="0" w:firstLineChars="0"/>
        <w:jc w:val="left"/>
        <w:rPr>
          <w:rFonts w:ascii="宋体" w:hAnsi="宋体"/>
          <w:sz w:val="24"/>
          <w:szCs w:val="24"/>
        </w:rPr>
      </w:pPr>
      <w:r>
        <w:rPr>
          <w:rFonts w:hint="eastAsia" w:ascii="宋体" w:hAnsi="宋体"/>
          <w:sz w:val="24"/>
          <w:szCs w:val="24"/>
        </w:rPr>
        <w:t>用款序号14为《粗芦岛丽水蓝湾项目供配电工程合同》第二期工程款支付 290.50万元，收款单位为东能（福建）工程有限公司，合同于202</w:t>
      </w:r>
      <w:r>
        <w:rPr>
          <w:rFonts w:ascii="宋体" w:hAnsi="宋体"/>
          <w:sz w:val="24"/>
          <w:szCs w:val="24"/>
        </w:rPr>
        <w:t>1</w:t>
      </w:r>
      <w:r>
        <w:rPr>
          <w:rFonts w:hint="eastAsia" w:ascii="宋体" w:hAnsi="宋体"/>
          <w:sz w:val="24"/>
          <w:szCs w:val="24"/>
        </w:rPr>
        <w:t>年2月</w:t>
      </w:r>
      <w:r>
        <w:rPr>
          <w:rFonts w:ascii="宋体" w:hAnsi="宋体"/>
          <w:sz w:val="24"/>
          <w:szCs w:val="24"/>
        </w:rPr>
        <w:t>1</w:t>
      </w:r>
      <w:r>
        <w:rPr>
          <w:rFonts w:hint="eastAsia" w:ascii="宋体" w:hAnsi="宋体"/>
          <w:sz w:val="24"/>
          <w:szCs w:val="24"/>
        </w:rPr>
        <w:t>日签订，工期为</w:t>
      </w:r>
      <w:r>
        <w:rPr>
          <w:rFonts w:ascii="宋体" w:hAnsi="宋体"/>
          <w:sz w:val="24"/>
          <w:szCs w:val="24"/>
        </w:rPr>
        <w:t>2021/2/16-2021/4/29</w:t>
      </w:r>
      <w:r>
        <w:rPr>
          <w:rFonts w:hint="eastAsia" w:ascii="宋体" w:hAnsi="宋体"/>
          <w:sz w:val="24"/>
          <w:szCs w:val="24"/>
        </w:rPr>
        <w:t>（共</w:t>
      </w:r>
      <w:r>
        <w:rPr>
          <w:rFonts w:ascii="宋体" w:hAnsi="宋体"/>
          <w:sz w:val="24"/>
          <w:szCs w:val="24"/>
        </w:rPr>
        <w:t>73</w:t>
      </w:r>
      <w:r>
        <w:rPr>
          <w:rFonts w:hint="eastAsia" w:ascii="宋体" w:hAnsi="宋体"/>
          <w:sz w:val="24"/>
          <w:szCs w:val="24"/>
        </w:rPr>
        <w:t>日），合同总金额为</w:t>
      </w:r>
      <w:r>
        <w:rPr>
          <w:rFonts w:ascii="宋体" w:hAnsi="宋体"/>
          <w:sz w:val="24"/>
          <w:szCs w:val="24"/>
        </w:rPr>
        <w:t>830.00</w:t>
      </w:r>
      <w:r>
        <w:rPr>
          <w:rFonts w:hint="eastAsia" w:ascii="宋体" w:hAnsi="宋体"/>
          <w:sz w:val="24"/>
          <w:szCs w:val="24"/>
        </w:rPr>
        <w:t>万元（无新增款项）。本次付款是该合同第二期支付工程款。不含本次累计付款 123.33万元占比14.86%，含本次累计付款 413.83万元占比49.86%。根据合同约定付款要求：1报建并通过图纸审核，付10%预付款；2高低压设备全部到货，付至45%；3电缆全部到货并按照完成，付至60%；4安装完毕送电前，付至85%；5电业局验收后，付至95%；6结算书签署后6个月内，付至100%。经审核，高低压设备全部到货已经运至现场并开始安装，付至45%。本次申请支付290.50万元符合合同付款约定。</w:t>
      </w:r>
    </w:p>
    <w:p>
      <w:pPr>
        <w:pStyle w:val="16"/>
        <w:numPr>
          <w:ilvl w:val="255"/>
          <w:numId w:val="0"/>
        </w:numPr>
        <w:spacing w:before="156" w:beforeLines="50" w:after="156" w:afterLines="50" w:line="360" w:lineRule="auto"/>
        <w:jc w:val="left"/>
        <w:rPr>
          <w:rFonts w:ascii="宋体" w:hAnsi="宋体"/>
          <w:sz w:val="24"/>
          <w:szCs w:val="24"/>
        </w:rPr>
      </w:pPr>
    </w:p>
    <w:p>
      <w:pPr>
        <w:pStyle w:val="16"/>
        <w:numPr>
          <w:ilvl w:val="0"/>
          <w:numId w:val="4"/>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用款序号15为《福州世茂粗芦岛项目综合机电工程合同》第七期工程款支付</w:t>
      </w:r>
      <w:r>
        <w:rPr>
          <w:rFonts w:ascii="宋体" w:hAnsi="宋体"/>
          <w:sz w:val="24"/>
          <w:szCs w:val="24"/>
        </w:rPr>
        <w:t>180.70</w:t>
      </w:r>
      <w:r>
        <w:rPr>
          <w:rFonts w:hint="eastAsia" w:ascii="宋体" w:hAnsi="宋体"/>
          <w:sz w:val="24"/>
          <w:szCs w:val="24"/>
        </w:rPr>
        <w:t>万元，收款单位为厦门中宸集团有限公司，合同于</w:t>
      </w:r>
      <w:r>
        <w:rPr>
          <w:rFonts w:ascii="宋体" w:hAnsi="宋体"/>
          <w:sz w:val="24"/>
          <w:szCs w:val="24"/>
        </w:rPr>
        <w:t>2020</w:t>
      </w:r>
      <w:r>
        <w:rPr>
          <w:rFonts w:hint="eastAsia" w:ascii="宋体" w:hAnsi="宋体"/>
          <w:sz w:val="24"/>
          <w:szCs w:val="24"/>
        </w:rPr>
        <w:t>年</w:t>
      </w:r>
      <w:r>
        <w:rPr>
          <w:rFonts w:ascii="宋体" w:hAnsi="宋体"/>
          <w:sz w:val="24"/>
          <w:szCs w:val="24"/>
        </w:rPr>
        <w:t>5</w:t>
      </w:r>
      <w:r>
        <w:rPr>
          <w:rFonts w:hint="eastAsia" w:ascii="宋体" w:hAnsi="宋体"/>
          <w:sz w:val="24"/>
          <w:szCs w:val="24"/>
        </w:rPr>
        <w:t>月</w:t>
      </w:r>
      <w:r>
        <w:rPr>
          <w:rFonts w:ascii="宋体" w:hAnsi="宋体"/>
          <w:sz w:val="24"/>
          <w:szCs w:val="24"/>
        </w:rPr>
        <w:t>13</w:t>
      </w:r>
      <w:r>
        <w:rPr>
          <w:rFonts w:hint="eastAsia" w:ascii="宋体" w:hAnsi="宋体"/>
          <w:sz w:val="24"/>
          <w:szCs w:val="24"/>
        </w:rPr>
        <w:t>日签订，工期为</w:t>
      </w:r>
      <w:r>
        <w:rPr>
          <w:rFonts w:ascii="宋体" w:hAnsi="宋体"/>
          <w:sz w:val="24"/>
          <w:szCs w:val="24"/>
        </w:rPr>
        <w:t>2020/6/10-2021/10/30</w:t>
      </w:r>
      <w:r>
        <w:rPr>
          <w:rFonts w:hint="eastAsia" w:ascii="宋体" w:hAnsi="宋体"/>
          <w:sz w:val="24"/>
          <w:szCs w:val="24"/>
        </w:rPr>
        <w:t>（共</w:t>
      </w:r>
      <w:r>
        <w:rPr>
          <w:rFonts w:ascii="宋体" w:hAnsi="宋体"/>
          <w:sz w:val="24"/>
          <w:szCs w:val="24"/>
        </w:rPr>
        <w:t>475</w:t>
      </w:r>
      <w:r>
        <w:rPr>
          <w:rFonts w:hint="eastAsia" w:ascii="宋体" w:hAnsi="宋体"/>
          <w:sz w:val="24"/>
          <w:szCs w:val="24"/>
        </w:rPr>
        <w:t>日），合同总金额为</w:t>
      </w:r>
      <w:r>
        <w:rPr>
          <w:rFonts w:ascii="宋体" w:hAnsi="宋体"/>
          <w:sz w:val="24"/>
          <w:szCs w:val="24"/>
        </w:rPr>
        <w:t>784.00</w:t>
      </w:r>
      <w:r>
        <w:rPr>
          <w:rFonts w:hint="eastAsia" w:ascii="宋体" w:hAnsi="宋体"/>
          <w:sz w:val="24"/>
          <w:szCs w:val="24"/>
        </w:rPr>
        <w:t>万元（无新增款项）。本次付款是该合同第六期支付工程款。不含本次累计付款</w:t>
      </w:r>
      <w:r>
        <w:rPr>
          <w:rFonts w:ascii="宋体" w:hAnsi="宋体"/>
          <w:sz w:val="24"/>
          <w:szCs w:val="24"/>
        </w:rPr>
        <w:t xml:space="preserve">502.00 </w:t>
      </w:r>
      <w:r>
        <w:rPr>
          <w:rFonts w:hint="eastAsia" w:ascii="宋体" w:hAnsi="宋体"/>
          <w:sz w:val="24"/>
          <w:szCs w:val="24"/>
        </w:rPr>
        <w:t>万元占比</w:t>
      </w:r>
      <w:r>
        <w:rPr>
          <w:rFonts w:ascii="宋体" w:hAnsi="宋体"/>
          <w:sz w:val="24"/>
          <w:szCs w:val="24"/>
        </w:rPr>
        <w:t>64.03%</w:t>
      </w:r>
      <w:r>
        <w:rPr>
          <w:rFonts w:hint="eastAsia" w:ascii="宋体" w:hAnsi="宋体"/>
          <w:sz w:val="24"/>
          <w:szCs w:val="24"/>
        </w:rPr>
        <w:t>，含本次累计付款</w:t>
      </w:r>
      <w:r>
        <w:rPr>
          <w:rFonts w:ascii="宋体" w:hAnsi="宋体"/>
          <w:sz w:val="24"/>
          <w:szCs w:val="24"/>
        </w:rPr>
        <w:t xml:space="preserve">682.70 </w:t>
      </w:r>
      <w:r>
        <w:rPr>
          <w:rFonts w:hint="eastAsia" w:ascii="宋体" w:hAnsi="宋体"/>
          <w:sz w:val="24"/>
          <w:szCs w:val="24"/>
        </w:rPr>
        <w:t>万元占比</w:t>
      </w:r>
      <w:r>
        <w:rPr>
          <w:rFonts w:ascii="宋体" w:hAnsi="宋体"/>
          <w:sz w:val="24"/>
          <w:szCs w:val="24"/>
        </w:rPr>
        <w:t>87.08%</w:t>
      </w:r>
      <w:r>
        <w:rPr>
          <w:rFonts w:hint="eastAsia" w:ascii="宋体" w:hAnsi="宋体"/>
          <w:sz w:val="24"/>
          <w:szCs w:val="24"/>
        </w:rPr>
        <w:t>。根据合同约定付款要求：</w:t>
      </w:r>
      <w:r>
        <w:rPr>
          <w:rFonts w:ascii="宋体" w:hAnsi="宋体"/>
          <w:sz w:val="24"/>
          <w:szCs w:val="24"/>
        </w:rPr>
        <w:t xml:space="preserve"> 1、本工程无预付款，（无线下变更）；2、过程付款按月申请，每月支付、过程付款比例为75%；3、竣工备案及单体清洁完成，支付已完成工程量的85%；4、竣工交付完成，</w:t>
      </w:r>
      <w:r>
        <w:rPr>
          <w:rFonts w:hint="eastAsia" w:ascii="宋体" w:hAnsi="宋体"/>
          <w:sz w:val="24"/>
          <w:szCs w:val="24"/>
        </w:rPr>
        <w:t>维保责任明确并签署协议书，支付</w:t>
      </w:r>
      <w:r>
        <w:rPr>
          <w:rFonts w:ascii="宋体" w:hAnsi="宋体"/>
          <w:sz w:val="24"/>
          <w:szCs w:val="24"/>
        </w:rPr>
        <w:t>90%；5、结算书签署后6个月内，支付结算金额95%，保证金结算5%。经审核，</w:t>
      </w:r>
      <w:r>
        <w:rPr>
          <w:rFonts w:hint="eastAsia" w:ascii="宋体" w:hAnsi="宋体"/>
          <w:sz w:val="24"/>
          <w:szCs w:val="24"/>
        </w:rPr>
        <w:t>现场综合机电工程基本已经完成，进入合同收尾阶段，</w:t>
      </w:r>
      <w:r>
        <w:rPr>
          <w:rFonts w:ascii="宋体" w:hAnsi="宋体"/>
          <w:sz w:val="24"/>
          <w:szCs w:val="24"/>
        </w:rPr>
        <w:t>本次申报工程造价为241.00</w:t>
      </w:r>
      <w:r>
        <w:rPr>
          <w:rFonts w:hint="eastAsia" w:ascii="宋体" w:hAnsi="宋体"/>
          <w:sz w:val="24"/>
          <w:szCs w:val="24"/>
        </w:rPr>
        <w:t>万元，可支付实际本造价的90</w:t>
      </w:r>
      <w:r>
        <w:rPr>
          <w:rFonts w:ascii="宋体" w:hAnsi="宋体"/>
          <w:sz w:val="24"/>
          <w:szCs w:val="24"/>
        </w:rPr>
        <w:t>%，本次申请支付180.70</w:t>
      </w:r>
      <w:r>
        <w:rPr>
          <w:rFonts w:hint="eastAsia" w:ascii="宋体" w:hAnsi="宋体"/>
          <w:sz w:val="24"/>
          <w:szCs w:val="24"/>
        </w:rPr>
        <w:t>万元符合合同付款约定。</w:t>
      </w:r>
    </w:p>
    <w:p>
      <w:pPr>
        <w:pStyle w:val="16"/>
        <w:numPr>
          <w:ilvl w:val="255"/>
          <w:numId w:val="0"/>
        </w:numPr>
        <w:spacing w:before="156" w:beforeLines="50" w:after="156" w:afterLines="50" w:line="360" w:lineRule="auto"/>
        <w:jc w:val="left"/>
        <w:rPr>
          <w:rFonts w:ascii="宋体" w:hAnsi="宋体"/>
          <w:sz w:val="24"/>
          <w:szCs w:val="24"/>
        </w:rPr>
      </w:pPr>
    </w:p>
    <w:p>
      <w:pPr>
        <w:pStyle w:val="16"/>
        <w:numPr>
          <w:ilvl w:val="0"/>
          <w:numId w:val="4"/>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用款序号16为《粗芦岛丽水蓝湾商住开发项目（一期工程）弱电工程》---第一期第2次工程款支付10.30万元，收款单位为中移建设有限公司，合同于</w:t>
      </w:r>
      <w:r>
        <w:rPr>
          <w:rFonts w:ascii="宋体" w:hAnsi="宋体"/>
          <w:sz w:val="24"/>
          <w:szCs w:val="24"/>
        </w:rPr>
        <w:t>2020</w:t>
      </w:r>
      <w:r>
        <w:rPr>
          <w:rFonts w:hint="eastAsia" w:ascii="宋体" w:hAnsi="宋体"/>
          <w:sz w:val="24"/>
          <w:szCs w:val="24"/>
        </w:rPr>
        <w:t>年</w:t>
      </w:r>
      <w:r>
        <w:rPr>
          <w:rFonts w:ascii="宋体" w:hAnsi="宋体"/>
          <w:sz w:val="24"/>
          <w:szCs w:val="24"/>
        </w:rPr>
        <w:t>5</w:t>
      </w:r>
      <w:r>
        <w:rPr>
          <w:rFonts w:hint="eastAsia" w:ascii="宋体" w:hAnsi="宋体"/>
          <w:sz w:val="24"/>
          <w:szCs w:val="24"/>
        </w:rPr>
        <w:t>月</w:t>
      </w:r>
      <w:r>
        <w:rPr>
          <w:rFonts w:ascii="宋体" w:hAnsi="宋体"/>
          <w:sz w:val="24"/>
          <w:szCs w:val="24"/>
        </w:rPr>
        <w:t>13</w:t>
      </w:r>
      <w:r>
        <w:rPr>
          <w:rFonts w:hint="eastAsia" w:ascii="宋体" w:hAnsi="宋体"/>
          <w:sz w:val="24"/>
          <w:szCs w:val="24"/>
        </w:rPr>
        <w:t>日签订，工期为</w:t>
      </w:r>
      <w:r>
        <w:rPr>
          <w:rFonts w:ascii="宋体" w:hAnsi="宋体"/>
          <w:sz w:val="24"/>
          <w:szCs w:val="24"/>
        </w:rPr>
        <w:t>202</w:t>
      </w: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w:t>
      </w:r>
      <w:r>
        <w:rPr>
          <w:rFonts w:hint="eastAsia" w:ascii="宋体" w:hAnsi="宋体"/>
          <w:sz w:val="24"/>
          <w:szCs w:val="24"/>
        </w:rPr>
        <w:t>23</w:t>
      </w:r>
      <w:r>
        <w:rPr>
          <w:rFonts w:ascii="宋体" w:hAnsi="宋体"/>
          <w:sz w:val="24"/>
          <w:szCs w:val="24"/>
        </w:rPr>
        <w:t>-2021/</w:t>
      </w:r>
      <w:r>
        <w:rPr>
          <w:rFonts w:hint="eastAsia" w:ascii="宋体" w:hAnsi="宋体"/>
          <w:sz w:val="24"/>
          <w:szCs w:val="24"/>
        </w:rPr>
        <w:t>3</w:t>
      </w:r>
      <w:r>
        <w:rPr>
          <w:rFonts w:ascii="宋体" w:hAnsi="宋体"/>
          <w:sz w:val="24"/>
          <w:szCs w:val="24"/>
        </w:rPr>
        <w:t>/3</w:t>
      </w:r>
      <w:r>
        <w:rPr>
          <w:rFonts w:hint="eastAsia" w:ascii="宋体" w:hAnsi="宋体"/>
          <w:sz w:val="24"/>
          <w:szCs w:val="24"/>
        </w:rPr>
        <w:t>1（共67日），合同总金额为88.15万元（无新增款项）。本次付款是该合同第一期第2次支付工程款。不含本次累计付款40.00万元占比45.38%，含本次累计付款50.30万元占比57.06%。根据合同约定付款要求：</w:t>
      </w:r>
      <w:r>
        <w:rPr>
          <w:rFonts w:ascii="宋体" w:hAnsi="宋体"/>
          <w:sz w:val="24"/>
          <w:szCs w:val="24"/>
        </w:rPr>
        <w:t xml:space="preserve"> 1、本工程无预付款，（无线下变更）；2、过程付款按月申请，每月支付、过程付款比例为75%；3、竣工备案及单体清洁完成，支付已完成工程量的85%；4、竣工交付完成，</w:t>
      </w:r>
      <w:r>
        <w:rPr>
          <w:rFonts w:hint="eastAsia" w:ascii="宋体" w:hAnsi="宋体"/>
          <w:sz w:val="24"/>
          <w:szCs w:val="24"/>
        </w:rPr>
        <w:t>维保责任明确并签署协议书，支付</w:t>
      </w:r>
      <w:r>
        <w:rPr>
          <w:rFonts w:ascii="宋体" w:hAnsi="宋体"/>
          <w:sz w:val="24"/>
          <w:szCs w:val="24"/>
        </w:rPr>
        <w:t>90%；5、结算书签署后6个月内，支付结算金额95%，保证金结算5%</w:t>
      </w:r>
      <w:r>
        <w:rPr>
          <w:rFonts w:hint="eastAsia" w:ascii="宋体" w:hAnsi="宋体"/>
          <w:sz w:val="24"/>
          <w:szCs w:val="24"/>
        </w:rPr>
        <w:t>。经</w:t>
      </w:r>
      <w:r>
        <w:rPr>
          <w:rFonts w:ascii="宋体" w:hAnsi="宋体"/>
          <w:sz w:val="24"/>
          <w:szCs w:val="24"/>
        </w:rPr>
        <w:t>审核，本</w:t>
      </w:r>
      <w:r>
        <w:rPr>
          <w:rFonts w:hint="eastAsia" w:ascii="宋体" w:hAnsi="宋体"/>
          <w:sz w:val="24"/>
          <w:szCs w:val="24"/>
        </w:rPr>
        <w:t>期</w:t>
      </w:r>
      <w:r>
        <w:rPr>
          <w:rFonts w:ascii="宋体" w:hAnsi="宋体"/>
          <w:sz w:val="24"/>
          <w:szCs w:val="24"/>
        </w:rPr>
        <w:t>申报工程造价为</w:t>
      </w:r>
      <w:r>
        <w:rPr>
          <w:rFonts w:hint="eastAsia" w:ascii="宋体" w:hAnsi="宋体"/>
          <w:sz w:val="24"/>
          <w:szCs w:val="24"/>
        </w:rPr>
        <w:t xml:space="preserve"> 67.07万元，本期第1次已经支付了40.00万元，</w:t>
      </w:r>
      <w:r>
        <w:rPr>
          <w:rFonts w:ascii="宋体" w:hAnsi="宋体"/>
          <w:sz w:val="24"/>
          <w:szCs w:val="24"/>
        </w:rPr>
        <w:t>本次申请</w:t>
      </w:r>
      <w:r>
        <w:rPr>
          <w:rFonts w:hint="eastAsia" w:ascii="宋体" w:hAnsi="宋体"/>
          <w:sz w:val="24"/>
          <w:szCs w:val="24"/>
        </w:rPr>
        <w:t>第2次</w:t>
      </w:r>
      <w:r>
        <w:rPr>
          <w:rFonts w:ascii="宋体" w:hAnsi="宋体"/>
          <w:sz w:val="24"/>
          <w:szCs w:val="24"/>
        </w:rPr>
        <w:t>支付</w:t>
      </w:r>
      <w:r>
        <w:rPr>
          <w:rFonts w:hint="eastAsia" w:ascii="宋体" w:hAnsi="宋体"/>
          <w:sz w:val="24"/>
          <w:szCs w:val="24"/>
        </w:rPr>
        <w:t>10.30万元符合合同付款约定。</w:t>
      </w:r>
    </w:p>
    <w:p>
      <w:pPr>
        <w:pStyle w:val="16"/>
        <w:spacing w:before="156" w:beforeLines="50" w:after="156" w:afterLines="50" w:line="360" w:lineRule="auto"/>
        <w:ind w:firstLine="480"/>
        <w:rPr>
          <w:rFonts w:ascii="宋体" w:hAnsi="宋体"/>
          <w:sz w:val="24"/>
          <w:szCs w:val="24"/>
        </w:rPr>
      </w:pPr>
    </w:p>
    <w:p>
      <w:pPr>
        <w:pStyle w:val="16"/>
        <w:numPr>
          <w:ilvl w:val="0"/>
          <w:numId w:val="4"/>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用款序号17为《粗芦岛丽水蓝湾项目展示区弱电工程合同》---最后质保金支付3.63万元，收款单位为福建天鸿祥建设工程有限公司，合同于202</w:t>
      </w:r>
      <w:r>
        <w:rPr>
          <w:rFonts w:ascii="宋体" w:hAnsi="宋体"/>
          <w:sz w:val="24"/>
          <w:szCs w:val="24"/>
        </w:rPr>
        <w:t>0</w:t>
      </w:r>
      <w:r>
        <w:rPr>
          <w:rFonts w:hint="eastAsia" w:ascii="宋体" w:hAnsi="宋体"/>
          <w:sz w:val="24"/>
          <w:szCs w:val="24"/>
        </w:rPr>
        <w:t>年1月</w:t>
      </w:r>
      <w:r>
        <w:rPr>
          <w:rFonts w:ascii="宋体" w:hAnsi="宋体"/>
          <w:sz w:val="24"/>
          <w:szCs w:val="24"/>
        </w:rPr>
        <w:t>9</w:t>
      </w:r>
      <w:r>
        <w:rPr>
          <w:rFonts w:hint="eastAsia" w:ascii="宋体" w:hAnsi="宋体"/>
          <w:sz w:val="24"/>
          <w:szCs w:val="24"/>
        </w:rPr>
        <w:t>日签订，工期为</w:t>
      </w:r>
      <w:r>
        <w:rPr>
          <w:rFonts w:ascii="宋体" w:hAnsi="宋体"/>
          <w:sz w:val="24"/>
          <w:szCs w:val="24"/>
        </w:rPr>
        <w:t>2020/1/</w:t>
      </w:r>
      <w:r>
        <w:rPr>
          <w:rFonts w:hint="eastAsia" w:ascii="宋体" w:hAnsi="宋体"/>
          <w:sz w:val="24"/>
          <w:szCs w:val="24"/>
        </w:rPr>
        <w:t>10</w:t>
      </w:r>
      <w:r>
        <w:rPr>
          <w:rFonts w:ascii="宋体" w:hAnsi="宋体"/>
          <w:sz w:val="24"/>
          <w:szCs w:val="24"/>
        </w:rPr>
        <w:t>-2021/1/</w:t>
      </w:r>
      <w:r>
        <w:rPr>
          <w:rFonts w:hint="eastAsia" w:ascii="宋体" w:hAnsi="宋体"/>
          <w:sz w:val="24"/>
          <w:szCs w:val="24"/>
        </w:rPr>
        <w:t>29（共20日），合同总金额为36.30万元。本次付款是该合同最后一次工程款。不含本次累计付款32.67万元占比90</w:t>
      </w:r>
      <w:r>
        <w:rPr>
          <w:rFonts w:ascii="宋体" w:hAnsi="宋体"/>
          <w:sz w:val="24"/>
          <w:szCs w:val="24"/>
        </w:rPr>
        <w:t xml:space="preserve">.00% </w:t>
      </w:r>
      <w:r>
        <w:rPr>
          <w:rFonts w:hint="eastAsia" w:ascii="宋体" w:hAnsi="宋体"/>
          <w:sz w:val="24"/>
          <w:szCs w:val="24"/>
        </w:rPr>
        <w:t>，含本次累计付款36.30万元，占比100</w:t>
      </w:r>
      <w:r>
        <w:rPr>
          <w:rFonts w:ascii="宋体" w:hAnsi="宋体"/>
          <w:sz w:val="24"/>
          <w:szCs w:val="24"/>
        </w:rPr>
        <w:t>.00%</w:t>
      </w:r>
      <w:r>
        <w:rPr>
          <w:rFonts w:hint="eastAsia" w:ascii="宋体" w:hAnsi="宋体"/>
          <w:sz w:val="24"/>
          <w:szCs w:val="24"/>
        </w:rPr>
        <w:t>。根据合同约定付款要求：1本工程无预付款；2过程付款按月申请，每月支付、过程付款比例为75%；3竣工备案及单体清洁完成，支付已完成工程量的85%；4竣工交付完成，维保责任明确并签署协议书，支付90%；5结算书签署后6个月内，支付结算金额95%，保证金结算5%。经审核，本合同已经执行完毕，展示区2019年已经完工并开始投入使用，符合合同要求支付最后保证金。本次申请支付3.63万元符合合同付款约定。</w:t>
      </w:r>
    </w:p>
    <w:p>
      <w:pPr>
        <w:pStyle w:val="16"/>
        <w:numPr>
          <w:ilvl w:val="255"/>
          <w:numId w:val="0"/>
        </w:numPr>
        <w:spacing w:before="156" w:beforeLines="50" w:after="156" w:afterLines="50" w:line="360" w:lineRule="auto"/>
        <w:jc w:val="left"/>
        <w:rPr>
          <w:rFonts w:ascii="宋体" w:hAnsi="宋体"/>
          <w:sz w:val="24"/>
          <w:szCs w:val="24"/>
        </w:rPr>
      </w:pPr>
    </w:p>
    <w:p>
      <w:pPr>
        <w:pStyle w:val="16"/>
        <w:numPr>
          <w:ilvl w:val="0"/>
          <w:numId w:val="4"/>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用款序号18为《粗芦岛丽水蓝湾项目展示区泛光照明工程合同》---最后质保金支付1.19万元，收款单位为福建天鸿祥建设工程有限公司，合同于202</w:t>
      </w:r>
      <w:r>
        <w:rPr>
          <w:rFonts w:ascii="宋体" w:hAnsi="宋体"/>
          <w:sz w:val="24"/>
          <w:szCs w:val="24"/>
        </w:rPr>
        <w:t>0</w:t>
      </w:r>
      <w:r>
        <w:rPr>
          <w:rFonts w:hint="eastAsia" w:ascii="宋体" w:hAnsi="宋体"/>
          <w:sz w:val="24"/>
          <w:szCs w:val="24"/>
        </w:rPr>
        <w:t>年1月6日签订，工期为</w:t>
      </w:r>
      <w:r>
        <w:rPr>
          <w:rFonts w:ascii="宋体" w:hAnsi="宋体"/>
          <w:sz w:val="24"/>
          <w:szCs w:val="24"/>
        </w:rPr>
        <w:t>2020/1/</w:t>
      </w:r>
      <w:r>
        <w:rPr>
          <w:rFonts w:hint="eastAsia" w:ascii="宋体" w:hAnsi="宋体"/>
          <w:sz w:val="24"/>
          <w:szCs w:val="24"/>
        </w:rPr>
        <w:t>10</w:t>
      </w:r>
      <w:r>
        <w:rPr>
          <w:rFonts w:ascii="宋体" w:hAnsi="宋体"/>
          <w:sz w:val="24"/>
          <w:szCs w:val="24"/>
        </w:rPr>
        <w:t>-2021/1/</w:t>
      </w:r>
      <w:r>
        <w:rPr>
          <w:rFonts w:hint="eastAsia" w:ascii="宋体" w:hAnsi="宋体"/>
          <w:sz w:val="24"/>
          <w:szCs w:val="24"/>
        </w:rPr>
        <w:t>29（共20日），合同总金额为 11.94万元。本次付款是该合同最后一次工程款。不含本次累计付款10.75 万元占比90</w:t>
      </w:r>
      <w:r>
        <w:rPr>
          <w:rFonts w:ascii="宋体" w:hAnsi="宋体"/>
          <w:sz w:val="24"/>
          <w:szCs w:val="24"/>
        </w:rPr>
        <w:t xml:space="preserve">.00% </w:t>
      </w:r>
      <w:r>
        <w:rPr>
          <w:rFonts w:hint="eastAsia" w:ascii="宋体" w:hAnsi="宋体"/>
          <w:sz w:val="24"/>
          <w:szCs w:val="24"/>
        </w:rPr>
        <w:t>，含本次累计付款 11.94万元，占比100</w:t>
      </w:r>
      <w:r>
        <w:rPr>
          <w:rFonts w:ascii="宋体" w:hAnsi="宋体"/>
          <w:sz w:val="24"/>
          <w:szCs w:val="24"/>
        </w:rPr>
        <w:t>.00%</w:t>
      </w:r>
      <w:r>
        <w:rPr>
          <w:rFonts w:hint="eastAsia" w:ascii="宋体" w:hAnsi="宋体"/>
          <w:sz w:val="24"/>
          <w:szCs w:val="24"/>
        </w:rPr>
        <w:t>。根据合同约定付款要求：1本工程无预付款；2过程付款按月申请，每月支付、过程付款比例为75%；3竣工备案及单体清洁完成，支付已完成工程量的85%；4竣工交付完成，维保责任明确并签署协议书，支付90%；5结算书签署后6个月内，支付结算金额95%，保证金结算5%。经审核，本合同已经执行完毕，展示区</w:t>
      </w:r>
      <w:r>
        <w:rPr>
          <w:rFonts w:ascii="宋体" w:hAnsi="宋体"/>
          <w:sz w:val="24"/>
          <w:szCs w:val="24"/>
        </w:rPr>
        <w:t>2020</w:t>
      </w:r>
      <w:r>
        <w:rPr>
          <w:rFonts w:hint="eastAsia" w:ascii="宋体" w:hAnsi="宋体"/>
          <w:sz w:val="24"/>
          <w:szCs w:val="24"/>
        </w:rPr>
        <w:t>年已经完工并开始投入使用，符合合同要求支付最后保证金。本次申请支付1.19万元符合合同付款约定。</w:t>
      </w:r>
    </w:p>
    <w:p>
      <w:pPr>
        <w:pStyle w:val="16"/>
        <w:numPr>
          <w:ilvl w:val="255"/>
          <w:numId w:val="0"/>
        </w:numPr>
        <w:spacing w:before="156" w:beforeLines="50" w:after="156" w:afterLines="50" w:line="360" w:lineRule="auto"/>
        <w:jc w:val="left"/>
        <w:rPr>
          <w:rFonts w:ascii="宋体" w:hAnsi="宋体"/>
          <w:sz w:val="24"/>
          <w:szCs w:val="24"/>
        </w:rPr>
      </w:pPr>
    </w:p>
    <w:p>
      <w:pPr>
        <w:pStyle w:val="16"/>
        <w:numPr>
          <w:ilvl w:val="0"/>
          <w:numId w:val="4"/>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用款序号19为《粗芦岛丽水蓝湾机械车位安装工程》---第一期工程款支付49.80万元，收款单位为福建凯基源装饰工程有限公司 ，合同于</w:t>
      </w:r>
      <w:r>
        <w:rPr>
          <w:rFonts w:ascii="宋体" w:hAnsi="宋体"/>
          <w:sz w:val="24"/>
          <w:szCs w:val="24"/>
        </w:rPr>
        <w:t>20</w:t>
      </w:r>
      <w:r>
        <w:rPr>
          <w:rFonts w:hint="eastAsia" w:ascii="宋体" w:hAnsi="宋体"/>
          <w:sz w:val="24"/>
          <w:szCs w:val="24"/>
        </w:rPr>
        <w:t>21年6月</w:t>
      </w:r>
      <w:r>
        <w:rPr>
          <w:rFonts w:ascii="宋体" w:hAnsi="宋体"/>
          <w:sz w:val="24"/>
          <w:szCs w:val="24"/>
        </w:rPr>
        <w:t>1</w:t>
      </w:r>
      <w:r>
        <w:rPr>
          <w:rFonts w:hint="eastAsia" w:ascii="宋体" w:hAnsi="宋体"/>
          <w:sz w:val="24"/>
          <w:szCs w:val="24"/>
        </w:rPr>
        <w:t>0日签订，工期为</w:t>
      </w:r>
      <w:r>
        <w:rPr>
          <w:rFonts w:ascii="宋体" w:hAnsi="宋体"/>
          <w:sz w:val="24"/>
          <w:szCs w:val="24"/>
        </w:rPr>
        <w:t>20</w:t>
      </w:r>
      <w:r>
        <w:rPr>
          <w:rFonts w:hint="eastAsia" w:ascii="宋体" w:hAnsi="宋体"/>
          <w:sz w:val="24"/>
          <w:szCs w:val="24"/>
        </w:rPr>
        <w:t>21</w:t>
      </w:r>
      <w:r>
        <w:rPr>
          <w:rFonts w:ascii="宋体" w:hAnsi="宋体"/>
          <w:sz w:val="24"/>
          <w:szCs w:val="24"/>
        </w:rPr>
        <w:t>/</w:t>
      </w:r>
      <w:r>
        <w:rPr>
          <w:rFonts w:hint="eastAsia" w:ascii="宋体" w:hAnsi="宋体"/>
          <w:sz w:val="24"/>
          <w:szCs w:val="24"/>
        </w:rPr>
        <w:t>6</w:t>
      </w:r>
      <w:r>
        <w:rPr>
          <w:rFonts w:ascii="宋体" w:hAnsi="宋体"/>
          <w:sz w:val="24"/>
          <w:szCs w:val="24"/>
        </w:rPr>
        <w:t>/</w:t>
      </w:r>
      <w:r>
        <w:rPr>
          <w:rFonts w:hint="eastAsia" w:ascii="宋体" w:hAnsi="宋体"/>
          <w:sz w:val="24"/>
          <w:szCs w:val="24"/>
        </w:rPr>
        <w:t>15</w:t>
      </w:r>
      <w:r>
        <w:rPr>
          <w:rFonts w:ascii="宋体" w:hAnsi="宋体"/>
          <w:sz w:val="24"/>
          <w:szCs w:val="24"/>
        </w:rPr>
        <w:t>-20</w:t>
      </w:r>
      <w:r>
        <w:rPr>
          <w:rFonts w:hint="eastAsia" w:ascii="宋体" w:hAnsi="宋体"/>
          <w:sz w:val="24"/>
          <w:szCs w:val="24"/>
        </w:rPr>
        <w:t>21</w:t>
      </w:r>
      <w:r>
        <w:rPr>
          <w:rFonts w:ascii="宋体" w:hAnsi="宋体"/>
          <w:sz w:val="24"/>
          <w:szCs w:val="24"/>
        </w:rPr>
        <w:t>/</w:t>
      </w:r>
      <w:r>
        <w:rPr>
          <w:rFonts w:hint="eastAsia" w:ascii="宋体" w:hAnsi="宋体"/>
          <w:sz w:val="24"/>
          <w:szCs w:val="24"/>
        </w:rPr>
        <w:t>6</w:t>
      </w:r>
      <w:r>
        <w:rPr>
          <w:rFonts w:ascii="宋体" w:hAnsi="宋体"/>
          <w:sz w:val="24"/>
          <w:szCs w:val="24"/>
        </w:rPr>
        <w:t>/</w:t>
      </w:r>
      <w:r>
        <w:rPr>
          <w:rFonts w:hint="eastAsia" w:ascii="宋体" w:hAnsi="宋体"/>
          <w:sz w:val="24"/>
          <w:szCs w:val="24"/>
        </w:rPr>
        <w:t>30（共16日），合同总金额为 66.45 万元（无新增款项）。本次付款是该合同第一期期支付工程款。不含本次累计付款</w:t>
      </w:r>
      <w:r>
        <w:rPr>
          <w:rFonts w:ascii="宋体" w:hAnsi="宋体"/>
          <w:sz w:val="24"/>
          <w:szCs w:val="24"/>
        </w:rPr>
        <w:t>0.00</w:t>
      </w:r>
      <w:r>
        <w:rPr>
          <w:rFonts w:hint="eastAsia" w:ascii="宋体" w:hAnsi="宋体"/>
          <w:sz w:val="24"/>
          <w:szCs w:val="24"/>
        </w:rPr>
        <w:t>万元占比</w:t>
      </w:r>
      <w:r>
        <w:rPr>
          <w:rFonts w:ascii="宋体" w:hAnsi="宋体"/>
          <w:sz w:val="24"/>
          <w:szCs w:val="24"/>
        </w:rPr>
        <w:t>0.00</w:t>
      </w:r>
      <w:r>
        <w:rPr>
          <w:rFonts w:hint="eastAsia" w:ascii="宋体" w:hAnsi="宋体"/>
          <w:sz w:val="24"/>
          <w:szCs w:val="24"/>
        </w:rPr>
        <w:t>%，含本次累计付款49.80万元占比74.94%。根据合同约定付款要求：1本工程无预付款，2货到工地并经验收合格后付70%，3安装完毕并调试验收合格后付10%，4经政府主管部门验收合格付5%，5合同结算完成付10%，6质保金5%。</w:t>
      </w:r>
      <w:r>
        <w:rPr>
          <w:rFonts w:ascii="宋体" w:hAnsi="宋体"/>
          <w:sz w:val="24"/>
          <w:szCs w:val="24"/>
        </w:rPr>
        <w:t>经审核，</w:t>
      </w:r>
      <w:r>
        <w:rPr>
          <w:rFonts w:hint="eastAsia" w:ascii="宋体" w:hAnsi="宋体"/>
          <w:sz w:val="24"/>
          <w:szCs w:val="24"/>
        </w:rPr>
        <w:t>机械车位安装工程现场已经安装完成，可支付合同总价的</w:t>
      </w:r>
      <w:r>
        <w:rPr>
          <w:rFonts w:ascii="宋体" w:hAnsi="宋体"/>
          <w:sz w:val="24"/>
          <w:szCs w:val="24"/>
        </w:rPr>
        <w:t>80%，本次申请支付</w:t>
      </w:r>
      <w:r>
        <w:rPr>
          <w:rFonts w:hint="eastAsia" w:ascii="宋体" w:hAnsi="宋体"/>
          <w:sz w:val="24"/>
          <w:szCs w:val="24"/>
        </w:rPr>
        <w:t>49.80万元符合合同付款约定。</w:t>
      </w:r>
    </w:p>
    <w:p>
      <w:pPr>
        <w:pStyle w:val="16"/>
        <w:spacing w:before="156" w:beforeLines="50" w:after="156" w:afterLines="50" w:line="360" w:lineRule="auto"/>
        <w:ind w:firstLine="0" w:firstLineChars="0"/>
        <w:jc w:val="left"/>
        <w:rPr>
          <w:rFonts w:ascii="宋体" w:hAnsi="宋体"/>
          <w:sz w:val="24"/>
          <w:szCs w:val="24"/>
        </w:rPr>
      </w:pPr>
    </w:p>
    <w:p>
      <w:pPr>
        <w:pStyle w:val="16"/>
        <w:numPr>
          <w:ilvl w:val="0"/>
          <w:numId w:val="4"/>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用款序号20为商票到期承兑</w:t>
      </w:r>
      <w:r>
        <w:rPr>
          <w:rFonts w:ascii="宋体" w:hAnsi="宋体"/>
          <w:sz w:val="24"/>
          <w:szCs w:val="24"/>
        </w:rPr>
        <w:t>5.00</w:t>
      </w:r>
      <w:r>
        <w:rPr>
          <w:rFonts w:hint="eastAsia" w:ascii="宋体" w:hAnsi="宋体"/>
          <w:sz w:val="24"/>
          <w:szCs w:val="24"/>
        </w:rPr>
        <w:t>万，收款方为项目公司开户行农商信用社，该商票由</w:t>
      </w:r>
      <w:r>
        <w:rPr>
          <w:rFonts w:ascii="宋体" w:hAnsi="宋体"/>
          <w:sz w:val="24"/>
          <w:szCs w:val="24"/>
        </w:rPr>
        <w:t>2021</w:t>
      </w:r>
      <w:r>
        <w:rPr>
          <w:rFonts w:hint="eastAsia" w:ascii="宋体" w:hAnsi="宋体"/>
          <w:sz w:val="24"/>
          <w:szCs w:val="24"/>
        </w:rPr>
        <w:t>年</w:t>
      </w:r>
      <w:r>
        <w:rPr>
          <w:rFonts w:ascii="宋体" w:hAnsi="宋体"/>
          <w:sz w:val="24"/>
          <w:szCs w:val="24"/>
        </w:rPr>
        <w:t>2</w:t>
      </w:r>
      <w:r>
        <w:rPr>
          <w:rFonts w:hint="eastAsia" w:ascii="宋体" w:hAnsi="宋体"/>
          <w:sz w:val="24"/>
          <w:szCs w:val="24"/>
        </w:rPr>
        <w:t>月</w:t>
      </w:r>
      <w:r>
        <w:rPr>
          <w:rFonts w:ascii="宋体" w:hAnsi="宋体"/>
          <w:sz w:val="24"/>
          <w:szCs w:val="24"/>
        </w:rPr>
        <w:t>1</w:t>
      </w:r>
      <w:r>
        <w:rPr>
          <w:rFonts w:hint="eastAsia" w:ascii="宋体" w:hAnsi="宋体"/>
          <w:sz w:val="24"/>
          <w:szCs w:val="24"/>
        </w:rPr>
        <w:t>日支付《粗芦岛丽水蓝湾监理工程合同》2020年10-11月监理费用</w:t>
      </w:r>
      <w:r>
        <w:rPr>
          <w:rFonts w:ascii="宋体" w:hAnsi="宋体"/>
          <w:sz w:val="24"/>
          <w:szCs w:val="24"/>
        </w:rPr>
        <w:t>5.0万元，期限6个月，利率4%。经审核，</w:t>
      </w:r>
      <w:r>
        <w:rPr>
          <w:rFonts w:hint="eastAsia" w:ascii="宋体" w:hAnsi="宋体"/>
          <w:sz w:val="24"/>
          <w:szCs w:val="24"/>
        </w:rPr>
        <w:t>该商票到期日为2</w:t>
      </w:r>
      <w:r>
        <w:rPr>
          <w:rFonts w:ascii="宋体" w:hAnsi="宋体"/>
          <w:sz w:val="24"/>
          <w:szCs w:val="24"/>
        </w:rPr>
        <w:t>021</w:t>
      </w:r>
      <w:r>
        <w:rPr>
          <w:rFonts w:hint="eastAsia" w:ascii="宋体" w:hAnsi="宋体"/>
          <w:sz w:val="24"/>
          <w:szCs w:val="24"/>
        </w:rPr>
        <w:t>年</w:t>
      </w:r>
      <w:r>
        <w:rPr>
          <w:rFonts w:ascii="宋体" w:hAnsi="宋体"/>
          <w:sz w:val="24"/>
          <w:szCs w:val="24"/>
        </w:rPr>
        <w:t>8</w:t>
      </w:r>
      <w:r>
        <w:rPr>
          <w:rFonts w:hint="eastAsia" w:ascii="宋体" w:hAnsi="宋体"/>
          <w:sz w:val="24"/>
          <w:szCs w:val="24"/>
        </w:rPr>
        <w:t>月</w:t>
      </w:r>
      <w:r>
        <w:rPr>
          <w:rFonts w:ascii="宋体" w:hAnsi="宋体"/>
          <w:sz w:val="24"/>
          <w:szCs w:val="24"/>
        </w:rPr>
        <w:t>3</w:t>
      </w:r>
      <w:r>
        <w:rPr>
          <w:rFonts w:hint="eastAsia" w:ascii="宋体" w:hAnsi="宋体"/>
          <w:sz w:val="24"/>
          <w:szCs w:val="24"/>
        </w:rPr>
        <w:t>日，</w:t>
      </w:r>
      <w:r>
        <w:rPr>
          <w:rFonts w:ascii="宋体" w:hAnsi="宋体"/>
          <w:sz w:val="24"/>
          <w:szCs w:val="24"/>
        </w:rPr>
        <w:t>本次申请支付5.0</w:t>
      </w:r>
      <w:r>
        <w:rPr>
          <w:rFonts w:hint="eastAsia" w:ascii="宋体" w:hAnsi="宋体"/>
          <w:sz w:val="24"/>
          <w:szCs w:val="24"/>
        </w:rPr>
        <w:t>万元，符合付款约定。</w:t>
      </w:r>
    </w:p>
    <w:p>
      <w:pPr>
        <w:pStyle w:val="16"/>
        <w:spacing w:before="156" w:beforeLines="50" w:after="156" w:afterLines="50" w:line="360" w:lineRule="auto"/>
        <w:ind w:firstLine="0" w:firstLineChars="0"/>
        <w:jc w:val="left"/>
        <w:rPr>
          <w:rFonts w:ascii="宋体" w:hAnsi="宋体"/>
          <w:sz w:val="24"/>
          <w:szCs w:val="24"/>
        </w:rPr>
      </w:pPr>
    </w:p>
    <w:p>
      <w:pPr>
        <w:pStyle w:val="16"/>
        <w:numPr>
          <w:ilvl w:val="0"/>
          <w:numId w:val="4"/>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用款序号21为商票到期承兑</w:t>
      </w:r>
      <w:r>
        <w:rPr>
          <w:rFonts w:ascii="宋体" w:hAnsi="宋体"/>
          <w:sz w:val="24"/>
          <w:szCs w:val="24"/>
        </w:rPr>
        <w:t>14.70</w:t>
      </w:r>
      <w:r>
        <w:rPr>
          <w:rFonts w:hint="eastAsia" w:ascii="宋体" w:hAnsi="宋体"/>
          <w:sz w:val="24"/>
          <w:szCs w:val="24"/>
        </w:rPr>
        <w:t>万，收款方为项目公司开户行农商信用社，该商票由</w:t>
      </w:r>
      <w:r>
        <w:rPr>
          <w:rFonts w:ascii="宋体" w:hAnsi="宋体"/>
          <w:sz w:val="24"/>
          <w:szCs w:val="24"/>
        </w:rPr>
        <w:t>2021</w:t>
      </w:r>
      <w:r>
        <w:rPr>
          <w:rFonts w:hint="eastAsia" w:ascii="宋体" w:hAnsi="宋体"/>
          <w:sz w:val="24"/>
          <w:szCs w:val="24"/>
        </w:rPr>
        <w:t>年</w:t>
      </w:r>
      <w:r>
        <w:rPr>
          <w:rFonts w:ascii="宋体" w:hAnsi="宋体"/>
          <w:sz w:val="24"/>
          <w:szCs w:val="24"/>
        </w:rPr>
        <w:t>2</w:t>
      </w:r>
      <w:r>
        <w:rPr>
          <w:rFonts w:hint="eastAsia" w:ascii="宋体" w:hAnsi="宋体"/>
          <w:sz w:val="24"/>
          <w:szCs w:val="24"/>
        </w:rPr>
        <w:t>月</w:t>
      </w:r>
      <w:r>
        <w:rPr>
          <w:rFonts w:ascii="宋体" w:hAnsi="宋体"/>
          <w:sz w:val="24"/>
          <w:szCs w:val="24"/>
        </w:rPr>
        <w:t>1</w:t>
      </w:r>
      <w:r>
        <w:rPr>
          <w:rFonts w:hint="eastAsia" w:ascii="宋体" w:hAnsi="宋体"/>
          <w:sz w:val="24"/>
          <w:szCs w:val="24"/>
        </w:rPr>
        <w:t>日支付《粗芦岛丽水蓝湾防火门工程合同》第一期1</w:t>
      </w:r>
      <w:r>
        <w:rPr>
          <w:rFonts w:ascii="宋体" w:hAnsi="宋体"/>
          <w:sz w:val="24"/>
          <w:szCs w:val="24"/>
        </w:rPr>
        <w:t>4.70万元，期限6个月，利率4%。经审核，</w:t>
      </w:r>
      <w:r>
        <w:rPr>
          <w:rFonts w:hint="eastAsia" w:ascii="宋体" w:hAnsi="宋体"/>
          <w:sz w:val="24"/>
          <w:szCs w:val="24"/>
        </w:rPr>
        <w:t>该商票到期日为2</w:t>
      </w:r>
      <w:r>
        <w:rPr>
          <w:rFonts w:ascii="宋体" w:hAnsi="宋体"/>
          <w:sz w:val="24"/>
          <w:szCs w:val="24"/>
        </w:rPr>
        <w:t>021</w:t>
      </w:r>
      <w:r>
        <w:rPr>
          <w:rFonts w:hint="eastAsia" w:ascii="宋体" w:hAnsi="宋体"/>
          <w:sz w:val="24"/>
          <w:szCs w:val="24"/>
        </w:rPr>
        <w:t>年</w:t>
      </w:r>
      <w:r>
        <w:rPr>
          <w:rFonts w:ascii="宋体" w:hAnsi="宋体"/>
          <w:sz w:val="24"/>
          <w:szCs w:val="24"/>
        </w:rPr>
        <w:t>8</w:t>
      </w:r>
      <w:r>
        <w:rPr>
          <w:rFonts w:hint="eastAsia" w:ascii="宋体" w:hAnsi="宋体"/>
          <w:sz w:val="24"/>
          <w:szCs w:val="24"/>
        </w:rPr>
        <w:t>月</w:t>
      </w:r>
      <w:r>
        <w:rPr>
          <w:rFonts w:ascii="宋体" w:hAnsi="宋体"/>
          <w:sz w:val="24"/>
          <w:szCs w:val="24"/>
        </w:rPr>
        <w:t>3</w:t>
      </w:r>
      <w:r>
        <w:rPr>
          <w:rFonts w:hint="eastAsia" w:ascii="宋体" w:hAnsi="宋体"/>
          <w:sz w:val="24"/>
          <w:szCs w:val="24"/>
        </w:rPr>
        <w:t>日，</w:t>
      </w:r>
      <w:r>
        <w:rPr>
          <w:rFonts w:ascii="宋体" w:hAnsi="宋体"/>
          <w:sz w:val="24"/>
          <w:szCs w:val="24"/>
        </w:rPr>
        <w:t>本次申请支付14.70</w:t>
      </w:r>
      <w:r>
        <w:rPr>
          <w:rFonts w:hint="eastAsia" w:ascii="宋体" w:hAnsi="宋体"/>
          <w:sz w:val="24"/>
          <w:szCs w:val="24"/>
        </w:rPr>
        <w:t>万元，符合付款约定。</w:t>
      </w:r>
    </w:p>
    <w:p>
      <w:pPr>
        <w:pStyle w:val="16"/>
        <w:spacing w:before="156" w:beforeLines="50" w:after="156" w:afterLines="50" w:line="360" w:lineRule="auto"/>
        <w:ind w:firstLine="0" w:firstLineChars="0"/>
        <w:jc w:val="left"/>
        <w:rPr>
          <w:rFonts w:ascii="宋体" w:hAnsi="宋体"/>
          <w:sz w:val="24"/>
          <w:szCs w:val="24"/>
        </w:rPr>
      </w:pPr>
    </w:p>
    <w:p>
      <w:pPr>
        <w:pStyle w:val="16"/>
        <w:numPr>
          <w:ilvl w:val="0"/>
          <w:numId w:val="4"/>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用款序号22为商票到期承兑</w:t>
      </w:r>
      <w:r>
        <w:rPr>
          <w:rFonts w:ascii="宋体" w:hAnsi="宋体"/>
          <w:sz w:val="24"/>
          <w:szCs w:val="24"/>
        </w:rPr>
        <w:t>4.22</w:t>
      </w:r>
      <w:r>
        <w:rPr>
          <w:rFonts w:hint="eastAsia" w:ascii="宋体" w:hAnsi="宋体"/>
          <w:sz w:val="24"/>
          <w:szCs w:val="24"/>
        </w:rPr>
        <w:t>万，收款方为项目公司开户行农商信用社，该商票由</w:t>
      </w:r>
      <w:r>
        <w:rPr>
          <w:rFonts w:ascii="宋体" w:hAnsi="宋体"/>
          <w:sz w:val="24"/>
          <w:szCs w:val="24"/>
        </w:rPr>
        <w:t>2021</w:t>
      </w:r>
      <w:r>
        <w:rPr>
          <w:rFonts w:hint="eastAsia" w:ascii="宋体" w:hAnsi="宋体"/>
          <w:sz w:val="24"/>
          <w:szCs w:val="24"/>
        </w:rPr>
        <w:t>年</w:t>
      </w:r>
      <w:r>
        <w:rPr>
          <w:rFonts w:ascii="宋体" w:hAnsi="宋体"/>
          <w:sz w:val="24"/>
          <w:szCs w:val="24"/>
        </w:rPr>
        <w:t>2</w:t>
      </w:r>
      <w:r>
        <w:rPr>
          <w:rFonts w:hint="eastAsia" w:ascii="宋体" w:hAnsi="宋体"/>
          <w:sz w:val="24"/>
          <w:szCs w:val="24"/>
        </w:rPr>
        <w:t>月</w:t>
      </w:r>
      <w:r>
        <w:rPr>
          <w:rFonts w:ascii="宋体" w:hAnsi="宋体"/>
          <w:sz w:val="24"/>
          <w:szCs w:val="24"/>
        </w:rPr>
        <w:t>1</w:t>
      </w:r>
      <w:r>
        <w:rPr>
          <w:rFonts w:hint="eastAsia" w:ascii="宋体" w:hAnsi="宋体"/>
          <w:sz w:val="24"/>
          <w:szCs w:val="24"/>
        </w:rPr>
        <w:t>日支付《粗芦岛丽水蓝湾白蚁防治工程合同》第一期</w:t>
      </w:r>
      <w:r>
        <w:rPr>
          <w:rFonts w:ascii="宋体" w:hAnsi="宋体"/>
          <w:sz w:val="24"/>
          <w:szCs w:val="24"/>
        </w:rPr>
        <w:t>4.22万元，期限6个月，利率4%。经审核，</w:t>
      </w:r>
      <w:r>
        <w:rPr>
          <w:rFonts w:hint="eastAsia" w:ascii="宋体" w:hAnsi="宋体"/>
          <w:sz w:val="24"/>
          <w:szCs w:val="24"/>
        </w:rPr>
        <w:t>该商票到期日为2</w:t>
      </w:r>
      <w:r>
        <w:rPr>
          <w:rFonts w:ascii="宋体" w:hAnsi="宋体"/>
          <w:sz w:val="24"/>
          <w:szCs w:val="24"/>
        </w:rPr>
        <w:t>021</w:t>
      </w:r>
      <w:r>
        <w:rPr>
          <w:rFonts w:hint="eastAsia" w:ascii="宋体" w:hAnsi="宋体"/>
          <w:sz w:val="24"/>
          <w:szCs w:val="24"/>
        </w:rPr>
        <w:t>年</w:t>
      </w:r>
      <w:r>
        <w:rPr>
          <w:rFonts w:ascii="宋体" w:hAnsi="宋体"/>
          <w:sz w:val="24"/>
          <w:szCs w:val="24"/>
        </w:rPr>
        <w:t>8</w:t>
      </w:r>
      <w:r>
        <w:rPr>
          <w:rFonts w:hint="eastAsia" w:ascii="宋体" w:hAnsi="宋体"/>
          <w:sz w:val="24"/>
          <w:szCs w:val="24"/>
        </w:rPr>
        <w:t>月</w:t>
      </w:r>
      <w:r>
        <w:rPr>
          <w:rFonts w:ascii="宋体" w:hAnsi="宋体"/>
          <w:sz w:val="24"/>
          <w:szCs w:val="24"/>
        </w:rPr>
        <w:t>3</w:t>
      </w:r>
      <w:r>
        <w:rPr>
          <w:rFonts w:hint="eastAsia" w:ascii="宋体" w:hAnsi="宋体"/>
          <w:sz w:val="24"/>
          <w:szCs w:val="24"/>
        </w:rPr>
        <w:t>日，</w:t>
      </w:r>
      <w:r>
        <w:rPr>
          <w:rFonts w:ascii="宋体" w:hAnsi="宋体"/>
          <w:sz w:val="24"/>
          <w:szCs w:val="24"/>
        </w:rPr>
        <w:t>本次申请支付4.22</w:t>
      </w:r>
      <w:r>
        <w:rPr>
          <w:rFonts w:hint="eastAsia" w:ascii="宋体" w:hAnsi="宋体"/>
          <w:sz w:val="24"/>
          <w:szCs w:val="24"/>
        </w:rPr>
        <w:t>万元，符合付款约定。</w:t>
      </w:r>
    </w:p>
    <w:p>
      <w:pPr>
        <w:pStyle w:val="16"/>
        <w:numPr>
          <w:ilvl w:val="255"/>
          <w:numId w:val="0"/>
        </w:numPr>
        <w:spacing w:before="156" w:beforeLines="50" w:after="156" w:afterLines="50" w:line="360" w:lineRule="auto"/>
        <w:jc w:val="left"/>
        <w:rPr>
          <w:rFonts w:ascii="宋体" w:hAnsi="宋体"/>
          <w:sz w:val="24"/>
          <w:szCs w:val="24"/>
        </w:rPr>
      </w:pPr>
    </w:p>
    <w:p>
      <w:pPr>
        <w:pStyle w:val="16"/>
        <w:numPr>
          <w:ilvl w:val="0"/>
          <w:numId w:val="4"/>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用款序号23为商票到期承兑31.59万，收款方为项目公司开户行农商信用社，该商票由</w:t>
      </w:r>
      <w:r>
        <w:rPr>
          <w:rFonts w:ascii="宋体" w:hAnsi="宋体"/>
          <w:sz w:val="24"/>
          <w:szCs w:val="24"/>
        </w:rPr>
        <w:t>2021</w:t>
      </w:r>
      <w:r>
        <w:rPr>
          <w:rFonts w:hint="eastAsia" w:ascii="宋体" w:hAnsi="宋体"/>
          <w:sz w:val="24"/>
          <w:szCs w:val="24"/>
        </w:rPr>
        <w:t>年</w:t>
      </w:r>
      <w:r>
        <w:rPr>
          <w:rFonts w:ascii="宋体" w:hAnsi="宋体"/>
          <w:sz w:val="24"/>
          <w:szCs w:val="24"/>
        </w:rPr>
        <w:t>2</w:t>
      </w:r>
      <w:r>
        <w:rPr>
          <w:rFonts w:hint="eastAsia" w:ascii="宋体" w:hAnsi="宋体"/>
          <w:sz w:val="24"/>
          <w:szCs w:val="24"/>
        </w:rPr>
        <w:t>月</w:t>
      </w:r>
      <w:r>
        <w:rPr>
          <w:rFonts w:ascii="宋体" w:hAnsi="宋体"/>
          <w:sz w:val="24"/>
          <w:szCs w:val="24"/>
        </w:rPr>
        <w:t>1</w:t>
      </w:r>
      <w:r>
        <w:rPr>
          <w:rFonts w:hint="eastAsia" w:ascii="宋体" w:hAnsi="宋体"/>
          <w:sz w:val="24"/>
          <w:szCs w:val="24"/>
        </w:rPr>
        <w:t>日支付《粗芦岛丽水蓝湾商住开发项目建设工程远程智能监控业务服务协议》一次性付款（商票），期限6个月，利率4%，2021/8/8</w:t>
      </w:r>
      <w:r>
        <w:rPr>
          <w:rFonts w:ascii="宋体" w:hAnsi="宋体"/>
          <w:sz w:val="24"/>
          <w:szCs w:val="24"/>
        </w:rPr>
        <w:t>。经审核，</w:t>
      </w:r>
      <w:r>
        <w:rPr>
          <w:rFonts w:hint="eastAsia" w:ascii="宋体" w:hAnsi="宋体"/>
          <w:sz w:val="24"/>
          <w:szCs w:val="24"/>
        </w:rPr>
        <w:t>该商票到期日为2</w:t>
      </w:r>
      <w:r>
        <w:rPr>
          <w:rFonts w:ascii="宋体" w:hAnsi="宋体"/>
          <w:sz w:val="24"/>
          <w:szCs w:val="24"/>
        </w:rPr>
        <w:t>021</w:t>
      </w:r>
      <w:r>
        <w:rPr>
          <w:rFonts w:hint="eastAsia" w:ascii="宋体" w:hAnsi="宋体"/>
          <w:sz w:val="24"/>
          <w:szCs w:val="24"/>
        </w:rPr>
        <w:t>年</w:t>
      </w:r>
      <w:r>
        <w:rPr>
          <w:rFonts w:ascii="宋体" w:hAnsi="宋体"/>
          <w:sz w:val="24"/>
          <w:szCs w:val="24"/>
        </w:rPr>
        <w:t>8</w:t>
      </w:r>
      <w:r>
        <w:rPr>
          <w:rFonts w:hint="eastAsia" w:ascii="宋体" w:hAnsi="宋体"/>
          <w:sz w:val="24"/>
          <w:szCs w:val="24"/>
        </w:rPr>
        <w:t>月8日，</w:t>
      </w:r>
      <w:r>
        <w:rPr>
          <w:rFonts w:ascii="宋体" w:hAnsi="宋体"/>
          <w:sz w:val="24"/>
          <w:szCs w:val="24"/>
        </w:rPr>
        <w:t>本次申请支付31.59</w:t>
      </w:r>
      <w:r>
        <w:rPr>
          <w:rFonts w:hint="eastAsia" w:ascii="宋体" w:hAnsi="宋体"/>
          <w:sz w:val="24"/>
          <w:szCs w:val="24"/>
        </w:rPr>
        <w:t>万元，符合付款约定。</w:t>
      </w:r>
    </w:p>
    <w:p>
      <w:pPr>
        <w:pStyle w:val="16"/>
        <w:spacing w:before="156" w:beforeLines="50" w:after="156" w:afterLines="50" w:line="360" w:lineRule="auto"/>
        <w:ind w:firstLine="480"/>
        <w:rPr>
          <w:rFonts w:ascii="宋体" w:hAnsi="宋体"/>
          <w:sz w:val="24"/>
          <w:szCs w:val="24"/>
        </w:rPr>
      </w:pPr>
      <w:bookmarkStart w:id="2" w:name="_GoBack"/>
      <w:bookmarkEnd w:id="2"/>
      <w:r>
        <w:rPr>
          <w:rFonts w:hint="eastAsia" w:ascii="宋体" w:hAnsi="宋体"/>
          <w:sz w:val="24"/>
          <w:szCs w:val="24"/>
          <w:lang w:bidi="zh-CN"/>
        </w:rPr>
        <w:t>经审核，我司认为工程类的</w:t>
      </w:r>
      <w:r>
        <w:rPr>
          <w:rFonts w:ascii="宋体" w:hAnsi="宋体"/>
          <w:sz w:val="24"/>
          <w:szCs w:val="24"/>
          <w:lang w:bidi="zh-CN"/>
        </w:rPr>
        <w:t>19笔资金计划编制合理</w:t>
      </w:r>
      <w:r>
        <w:rPr>
          <w:rFonts w:hint="eastAsia" w:ascii="宋体" w:hAnsi="宋体"/>
          <w:sz w:val="24"/>
          <w:szCs w:val="24"/>
          <w:lang w:bidi="zh-CN"/>
        </w:rPr>
        <w:t>，符合付款约定。项目公司</w:t>
      </w:r>
      <w:r>
        <w:rPr>
          <w:rFonts w:hint="eastAsia" w:ascii="宋体" w:hAnsi="宋体"/>
          <w:sz w:val="24"/>
          <w:szCs w:val="24"/>
        </w:rPr>
        <w:t>后期申请</w:t>
      </w:r>
      <w:r>
        <w:rPr>
          <w:rFonts w:ascii="宋体" w:hAnsi="宋体"/>
          <w:sz w:val="24"/>
          <w:szCs w:val="24"/>
        </w:rPr>
        <w:t>相关款项</w:t>
      </w:r>
      <w:r>
        <w:rPr>
          <w:rFonts w:hint="eastAsia" w:ascii="宋体" w:hAnsi="宋体"/>
          <w:sz w:val="24"/>
          <w:szCs w:val="24"/>
          <w:lang w:bidi="zh-CN"/>
        </w:rPr>
        <w:t>支付时，我司会对付款申请、发票、流程、现场签证等依据进行审核，严格把控，确保资金支付合理、合规。</w:t>
      </w:r>
    </w:p>
    <w:p>
      <w:pPr>
        <w:spacing w:before="156" w:beforeLines="50" w:after="156" w:afterLines="50" w:line="360" w:lineRule="auto"/>
        <w:rPr>
          <w:rFonts w:ascii="宋体" w:hAnsi="宋体"/>
          <w:b/>
          <w:bCs/>
          <w:color w:val="000000"/>
          <w:sz w:val="24"/>
          <w:szCs w:val="24"/>
          <w:lang w:bidi="zh-CN"/>
        </w:rPr>
      </w:pPr>
      <w:r>
        <w:rPr>
          <w:rFonts w:hint="eastAsia" w:ascii="宋体" w:hAnsi="宋体"/>
          <w:b/>
          <w:bCs/>
          <w:color w:val="000000"/>
          <w:sz w:val="24"/>
          <w:szCs w:val="24"/>
          <w:lang w:bidi="zh-CN"/>
        </w:rPr>
        <w:t>五、结论</w:t>
      </w:r>
    </w:p>
    <w:p>
      <w:pPr>
        <w:spacing w:before="156" w:beforeLines="50" w:after="156" w:afterLines="50" w:line="360" w:lineRule="auto"/>
        <w:ind w:firstLine="480" w:firstLineChars="200"/>
        <w:rPr>
          <w:rFonts w:ascii="宋体" w:hAnsi="宋体"/>
          <w:color w:val="000000"/>
          <w:sz w:val="24"/>
          <w:szCs w:val="24"/>
          <w:lang w:bidi="zh-CN"/>
        </w:rPr>
      </w:pPr>
      <w:r>
        <w:rPr>
          <w:rFonts w:hint="eastAsia" w:ascii="宋体" w:hAnsi="宋体"/>
          <w:bCs/>
          <w:color w:val="000000"/>
          <w:sz w:val="24"/>
          <w:szCs w:val="24"/>
          <w:lang w:bidi="zh-CN"/>
        </w:rPr>
        <w:t>本次</w:t>
      </w:r>
      <w:r>
        <w:rPr>
          <w:rFonts w:hint="eastAsia" w:ascii="宋体" w:hAnsi="宋体"/>
          <w:sz w:val="24"/>
          <w:szCs w:val="24"/>
        </w:rPr>
        <w:t>福建东方新天地投资发展有限公司</w:t>
      </w:r>
      <w:r>
        <w:rPr>
          <w:rFonts w:hint="eastAsia" w:ascii="宋体" w:hAnsi="宋体"/>
          <w:bCs/>
          <w:color w:val="000000"/>
          <w:sz w:val="24"/>
          <w:szCs w:val="24"/>
          <w:lang w:bidi="zh-CN"/>
        </w:rPr>
        <w:t>申报的2021年8</w:t>
      </w:r>
      <w:r>
        <w:rPr>
          <w:rFonts w:ascii="宋体" w:hAnsi="宋体"/>
          <w:bCs/>
          <w:color w:val="000000"/>
          <w:sz w:val="24"/>
          <w:szCs w:val="24"/>
          <w:lang w:bidi="zh-CN"/>
        </w:rPr>
        <w:t>月资金计</w:t>
      </w:r>
      <w:r>
        <w:rPr>
          <w:rFonts w:hint="eastAsia" w:ascii="宋体" w:hAnsi="宋体"/>
          <w:bCs/>
          <w:color w:val="000000"/>
          <w:sz w:val="24"/>
          <w:szCs w:val="24"/>
          <w:lang w:bidi="zh-CN"/>
        </w:rPr>
        <w:t>划</w:t>
      </w:r>
      <w:r>
        <w:rPr>
          <w:rFonts w:ascii="宋体" w:hAnsi="宋体"/>
          <w:bCs/>
          <w:color w:val="000000"/>
          <w:sz w:val="24"/>
          <w:szCs w:val="24"/>
          <w:lang w:bidi="zh-CN"/>
        </w:rPr>
        <w:t>包含</w:t>
      </w:r>
      <w:r>
        <w:rPr>
          <w:rFonts w:hint="eastAsia" w:ascii="宋体" w:hAnsi="宋体"/>
          <w:bCs/>
          <w:color w:val="000000"/>
          <w:sz w:val="24"/>
          <w:szCs w:val="24"/>
          <w:lang w:bidi="zh-CN"/>
        </w:rPr>
        <w:t>2</w:t>
      </w:r>
      <w:r>
        <w:rPr>
          <w:rFonts w:ascii="宋体" w:hAnsi="宋体"/>
          <w:bCs/>
          <w:color w:val="000000"/>
          <w:sz w:val="24"/>
          <w:szCs w:val="24"/>
          <w:lang w:bidi="zh-CN"/>
        </w:rPr>
        <w:t>大部分，分别为</w:t>
      </w:r>
      <w:r>
        <w:rPr>
          <w:rFonts w:hint="eastAsia" w:ascii="宋体" w:hAnsi="宋体"/>
          <w:bCs/>
          <w:color w:val="000000"/>
          <w:sz w:val="24"/>
          <w:szCs w:val="24"/>
          <w:lang w:bidi="zh-CN"/>
        </w:rPr>
        <w:t>营销类、工程类。</w:t>
      </w:r>
      <w:r>
        <w:rPr>
          <w:rFonts w:ascii="宋体" w:hAnsi="宋体"/>
          <w:bCs/>
          <w:color w:val="000000"/>
          <w:sz w:val="24"/>
          <w:szCs w:val="24"/>
          <w:lang w:bidi="zh-CN"/>
        </w:rPr>
        <w:t>分类信息明确，直观，符合项目实际情况。费用明细与现场实际情况基本吻合</w:t>
      </w:r>
      <w:r>
        <w:rPr>
          <w:rFonts w:hint="eastAsia" w:ascii="宋体" w:hAnsi="宋体"/>
          <w:bCs/>
          <w:color w:val="000000"/>
          <w:sz w:val="24"/>
          <w:szCs w:val="24"/>
          <w:lang w:bidi="zh-CN"/>
        </w:rPr>
        <w:t>，资金计划编制基本合理，我司拟同意项目公司2021年</w:t>
      </w:r>
      <w:r>
        <w:rPr>
          <w:rFonts w:ascii="宋体" w:hAnsi="宋体"/>
          <w:bCs/>
          <w:color w:val="000000"/>
          <w:sz w:val="24"/>
          <w:szCs w:val="24"/>
          <w:lang w:bidi="zh-CN"/>
        </w:rPr>
        <w:t>8月</w:t>
      </w:r>
      <w:r>
        <w:rPr>
          <w:rFonts w:hint="eastAsia" w:ascii="宋体" w:hAnsi="宋体"/>
          <w:bCs/>
          <w:color w:val="000000"/>
          <w:sz w:val="24"/>
          <w:szCs w:val="24"/>
          <w:lang w:bidi="zh-CN"/>
        </w:rPr>
        <w:t>份资金计划，并以此作为付款的依据。待实际支付时，我司人员将对相关付款资料的合理、合规性一一核实，据实支付，请审批。</w:t>
      </w:r>
    </w:p>
    <w:p>
      <w:pPr>
        <w:rPr>
          <w:color w:val="000000"/>
          <w:kern w:val="0"/>
          <w:sz w:val="22"/>
        </w:rPr>
      </w:pPr>
    </w:p>
    <w:p>
      <w:pPr>
        <w:jc w:val="right"/>
        <w:rPr>
          <w:rFonts w:ascii="宋体" w:hAnsi="宋体"/>
          <w:b/>
          <w:color w:val="000000"/>
          <w:sz w:val="24"/>
          <w:lang w:bidi="zh-CN"/>
        </w:rPr>
      </w:pPr>
      <w:r>
        <w:rPr>
          <w:rFonts w:hint="eastAsia" w:ascii="宋体" w:hAnsi="宋体"/>
          <w:b/>
          <w:color w:val="000000"/>
          <w:sz w:val="24"/>
          <w:lang w:bidi="zh-CN"/>
        </w:rPr>
        <w:t>北京康信君安资产管理有限公司</w:t>
      </w:r>
    </w:p>
    <w:p>
      <w:pPr>
        <w:spacing w:before="156" w:beforeLines="50" w:line="360" w:lineRule="auto"/>
        <w:ind w:left="420" w:leftChars="200" w:firstLine="440" w:firstLineChars="200"/>
        <w:rPr>
          <w:rFonts w:ascii="宋体" w:hAnsi="宋体"/>
          <w:color w:val="000000"/>
          <w:sz w:val="24"/>
          <w:lang w:bidi="zh-CN"/>
        </w:rPr>
      </w:pPr>
      <w:r>
        <w:rPr>
          <w:rFonts w:hint="eastAsia"/>
          <w:color w:val="000000"/>
          <w:kern w:val="0"/>
          <w:sz w:val="22"/>
        </w:rPr>
        <w:t xml:space="preserve">                                        </w:t>
      </w:r>
      <w:r>
        <w:rPr>
          <w:rFonts w:hint="eastAsia" w:ascii="宋体" w:hAnsi="宋体"/>
          <w:color w:val="000000"/>
          <w:sz w:val="24"/>
          <w:lang w:bidi="zh-CN"/>
        </w:rPr>
        <w:t xml:space="preserve">     2021年8月</w:t>
      </w:r>
      <w:r>
        <w:rPr>
          <w:rFonts w:ascii="宋体" w:hAnsi="宋体"/>
          <w:color w:val="000000"/>
          <w:sz w:val="24"/>
          <w:lang w:bidi="zh-CN"/>
        </w:rPr>
        <w:t>2</w:t>
      </w:r>
      <w:r>
        <w:rPr>
          <w:rFonts w:hint="eastAsia" w:ascii="宋体" w:hAnsi="宋体"/>
          <w:color w:val="000000"/>
          <w:sz w:val="24"/>
          <w:lang w:bidi="zh-CN"/>
        </w:rPr>
        <w:t>日</w:t>
      </w: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961877"/>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CEE5E"/>
    <w:multiLevelType w:val="singleLevel"/>
    <w:tmpl w:val="C81CEE5E"/>
    <w:lvl w:ilvl="0" w:tentative="0">
      <w:start w:val="1"/>
      <w:numFmt w:val="decimal"/>
      <w:suff w:val="nothing"/>
      <w:lvlText w:val="%1、"/>
      <w:lvlJc w:val="left"/>
    </w:lvl>
  </w:abstractNum>
  <w:abstractNum w:abstractNumId="1">
    <w:nsid w:val="F5433900"/>
    <w:multiLevelType w:val="singleLevel"/>
    <w:tmpl w:val="F5433900"/>
    <w:lvl w:ilvl="0" w:tentative="0">
      <w:start w:val="1"/>
      <w:numFmt w:val="chineseCounting"/>
      <w:suff w:val="nothing"/>
      <w:lvlText w:val="（%1）"/>
      <w:lvlJc w:val="left"/>
      <w:pPr>
        <w:ind w:left="568" w:firstLine="0"/>
      </w:pPr>
      <w:rPr>
        <w:rFonts w:hint="eastAsia"/>
        <w:lang w:val="en-US"/>
      </w:rPr>
    </w:lvl>
  </w:abstractNum>
  <w:abstractNum w:abstractNumId="2">
    <w:nsid w:val="1F5288DA"/>
    <w:multiLevelType w:val="singleLevel"/>
    <w:tmpl w:val="1F5288DA"/>
    <w:lvl w:ilvl="0" w:tentative="0">
      <w:start w:val="1"/>
      <w:numFmt w:val="chineseCounting"/>
      <w:suff w:val="nothing"/>
      <w:lvlText w:val="%1、"/>
      <w:lvlJc w:val="left"/>
      <w:rPr>
        <w:rFonts w:hint="eastAsia"/>
      </w:rPr>
    </w:lvl>
  </w:abstractNum>
  <w:abstractNum w:abstractNumId="3">
    <w:nsid w:val="30D21EFA"/>
    <w:multiLevelType w:val="multilevel"/>
    <w:tmpl w:val="30D21EFA"/>
    <w:lvl w:ilvl="0" w:tentative="0">
      <w:start w:val="1"/>
      <w:numFmt w:val="decimal"/>
      <w:lvlText w:val="（%1）"/>
      <w:lvlJc w:val="left"/>
      <w:pPr>
        <w:ind w:left="845"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6A"/>
    <w:rsid w:val="00003B65"/>
    <w:rsid w:val="00003FDD"/>
    <w:rsid w:val="00007222"/>
    <w:rsid w:val="0002221D"/>
    <w:rsid w:val="00022612"/>
    <w:rsid w:val="000239F5"/>
    <w:rsid w:val="00025F08"/>
    <w:rsid w:val="00030AAD"/>
    <w:rsid w:val="00036211"/>
    <w:rsid w:val="00046379"/>
    <w:rsid w:val="00057B56"/>
    <w:rsid w:val="00063557"/>
    <w:rsid w:val="000677EB"/>
    <w:rsid w:val="00067E59"/>
    <w:rsid w:val="00070159"/>
    <w:rsid w:val="000718A0"/>
    <w:rsid w:val="0007410E"/>
    <w:rsid w:val="00083C23"/>
    <w:rsid w:val="0008406A"/>
    <w:rsid w:val="00085328"/>
    <w:rsid w:val="00095895"/>
    <w:rsid w:val="000A35E8"/>
    <w:rsid w:val="000A4A1A"/>
    <w:rsid w:val="000C644D"/>
    <w:rsid w:val="000C7B5A"/>
    <w:rsid w:val="000D1ADB"/>
    <w:rsid w:val="000D57EE"/>
    <w:rsid w:val="000E1BE2"/>
    <w:rsid w:val="000E288B"/>
    <w:rsid w:val="000E2F47"/>
    <w:rsid w:val="000E456B"/>
    <w:rsid w:val="000E7AE4"/>
    <w:rsid w:val="000F054E"/>
    <w:rsid w:val="001038E2"/>
    <w:rsid w:val="00105B57"/>
    <w:rsid w:val="001074FA"/>
    <w:rsid w:val="00110702"/>
    <w:rsid w:val="00113A67"/>
    <w:rsid w:val="00117FE9"/>
    <w:rsid w:val="001258B4"/>
    <w:rsid w:val="0012664A"/>
    <w:rsid w:val="001271F4"/>
    <w:rsid w:val="001462B9"/>
    <w:rsid w:val="0015196B"/>
    <w:rsid w:val="001542F7"/>
    <w:rsid w:val="00162E29"/>
    <w:rsid w:val="00162E3F"/>
    <w:rsid w:val="00164F8A"/>
    <w:rsid w:val="0016614D"/>
    <w:rsid w:val="00177E99"/>
    <w:rsid w:val="001814DF"/>
    <w:rsid w:val="00191C15"/>
    <w:rsid w:val="00191EDF"/>
    <w:rsid w:val="001A0FC6"/>
    <w:rsid w:val="001A3FF9"/>
    <w:rsid w:val="001A67BE"/>
    <w:rsid w:val="001B1FF2"/>
    <w:rsid w:val="001B2769"/>
    <w:rsid w:val="001B2CD8"/>
    <w:rsid w:val="001B628C"/>
    <w:rsid w:val="001C3679"/>
    <w:rsid w:val="001D1740"/>
    <w:rsid w:val="001D17AD"/>
    <w:rsid w:val="001D5C58"/>
    <w:rsid w:val="001E0142"/>
    <w:rsid w:val="001E62EE"/>
    <w:rsid w:val="001F0ACE"/>
    <w:rsid w:val="00200060"/>
    <w:rsid w:val="00205851"/>
    <w:rsid w:val="00205EE6"/>
    <w:rsid w:val="00206240"/>
    <w:rsid w:val="00207C99"/>
    <w:rsid w:val="00211563"/>
    <w:rsid w:val="00225E6C"/>
    <w:rsid w:val="002359CC"/>
    <w:rsid w:val="002371C5"/>
    <w:rsid w:val="0024086F"/>
    <w:rsid w:val="00240DBB"/>
    <w:rsid w:val="002411CE"/>
    <w:rsid w:val="002500FC"/>
    <w:rsid w:val="002515D0"/>
    <w:rsid w:val="0025503C"/>
    <w:rsid w:val="002572FA"/>
    <w:rsid w:val="00257669"/>
    <w:rsid w:val="00262A24"/>
    <w:rsid w:val="00270811"/>
    <w:rsid w:val="00273A20"/>
    <w:rsid w:val="002805E5"/>
    <w:rsid w:val="00280C2B"/>
    <w:rsid w:val="002837FE"/>
    <w:rsid w:val="002840EF"/>
    <w:rsid w:val="00286B31"/>
    <w:rsid w:val="00290A21"/>
    <w:rsid w:val="00292164"/>
    <w:rsid w:val="002A5805"/>
    <w:rsid w:val="002A7B2D"/>
    <w:rsid w:val="002B12F7"/>
    <w:rsid w:val="002B3DC3"/>
    <w:rsid w:val="002B3DEC"/>
    <w:rsid w:val="002B5726"/>
    <w:rsid w:val="002B6AC1"/>
    <w:rsid w:val="002C1EC1"/>
    <w:rsid w:val="002C28DD"/>
    <w:rsid w:val="002C2971"/>
    <w:rsid w:val="002C355A"/>
    <w:rsid w:val="002C4175"/>
    <w:rsid w:val="002C4888"/>
    <w:rsid w:val="002C5DDE"/>
    <w:rsid w:val="002D243B"/>
    <w:rsid w:val="002D5E3B"/>
    <w:rsid w:val="002D7CF0"/>
    <w:rsid w:val="002E0025"/>
    <w:rsid w:val="002E2DF3"/>
    <w:rsid w:val="002E57DB"/>
    <w:rsid w:val="002F479F"/>
    <w:rsid w:val="002F48E9"/>
    <w:rsid w:val="002F4E3C"/>
    <w:rsid w:val="002F5B8C"/>
    <w:rsid w:val="002F6149"/>
    <w:rsid w:val="00300CE1"/>
    <w:rsid w:val="003037CD"/>
    <w:rsid w:val="003115A7"/>
    <w:rsid w:val="00312D70"/>
    <w:rsid w:val="003210F9"/>
    <w:rsid w:val="00321988"/>
    <w:rsid w:val="003234C1"/>
    <w:rsid w:val="003237AB"/>
    <w:rsid w:val="003270E9"/>
    <w:rsid w:val="003308A6"/>
    <w:rsid w:val="00335BFC"/>
    <w:rsid w:val="003366CC"/>
    <w:rsid w:val="00340C95"/>
    <w:rsid w:val="00345621"/>
    <w:rsid w:val="00345F65"/>
    <w:rsid w:val="0034611E"/>
    <w:rsid w:val="003510F3"/>
    <w:rsid w:val="003515D6"/>
    <w:rsid w:val="00360290"/>
    <w:rsid w:val="00364A12"/>
    <w:rsid w:val="00367687"/>
    <w:rsid w:val="00371F9B"/>
    <w:rsid w:val="00376F6F"/>
    <w:rsid w:val="00377B02"/>
    <w:rsid w:val="003803C7"/>
    <w:rsid w:val="0038631A"/>
    <w:rsid w:val="003A1832"/>
    <w:rsid w:val="003A5189"/>
    <w:rsid w:val="003A5473"/>
    <w:rsid w:val="003B230C"/>
    <w:rsid w:val="003B4225"/>
    <w:rsid w:val="003B7322"/>
    <w:rsid w:val="003B7871"/>
    <w:rsid w:val="003B7F44"/>
    <w:rsid w:val="003B7FB5"/>
    <w:rsid w:val="003C4B7C"/>
    <w:rsid w:val="003C7E5D"/>
    <w:rsid w:val="003D09F9"/>
    <w:rsid w:val="003D31DC"/>
    <w:rsid w:val="003D3E2F"/>
    <w:rsid w:val="003F0B5B"/>
    <w:rsid w:val="003F3808"/>
    <w:rsid w:val="0040489C"/>
    <w:rsid w:val="00407DDA"/>
    <w:rsid w:val="00412155"/>
    <w:rsid w:val="00413C1F"/>
    <w:rsid w:val="0041457C"/>
    <w:rsid w:val="00421A46"/>
    <w:rsid w:val="00423DB7"/>
    <w:rsid w:val="0043246E"/>
    <w:rsid w:val="004326DA"/>
    <w:rsid w:val="0043542C"/>
    <w:rsid w:val="0043573A"/>
    <w:rsid w:val="00437A8C"/>
    <w:rsid w:val="00442A51"/>
    <w:rsid w:val="004536CF"/>
    <w:rsid w:val="00455573"/>
    <w:rsid w:val="00456516"/>
    <w:rsid w:val="004605BB"/>
    <w:rsid w:val="00466FDD"/>
    <w:rsid w:val="00473AE4"/>
    <w:rsid w:val="004776DD"/>
    <w:rsid w:val="00480D2E"/>
    <w:rsid w:val="00480F80"/>
    <w:rsid w:val="004816B2"/>
    <w:rsid w:val="004910CC"/>
    <w:rsid w:val="00492744"/>
    <w:rsid w:val="00492FA2"/>
    <w:rsid w:val="004A2E0E"/>
    <w:rsid w:val="004A35DE"/>
    <w:rsid w:val="004A457A"/>
    <w:rsid w:val="004B3900"/>
    <w:rsid w:val="004B4E54"/>
    <w:rsid w:val="004B78AB"/>
    <w:rsid w:val="004C1A5E"/>
    <w:rsid w:val="004C2128"/>
    <w:rsid w:val="004C2221"/>
    <w:rsid w:val="004C2759"/>
    <w:rsid w:val="004C2D6B"/>
    <w:rsid w:val="004C548B"/>
    <w:rsid w:val="004C79F7"/>
    <w:rsid w:val="004D0872"/>
    <w:rsid w:val="004E595F"/>
    <w:rsid w:val="004F094E"/>
    <w:rsid w:val="004F3F10"/>
    <w:rsid w:val="004F4BD9"/>
    <w:rsid w:val="004F6C94"/>
    <w:rsid w:val="004F79D8"/>
    <w:rsid w:val="004F7C18"/>
    <w:rsid w:val="00501CDF"/>
    <w:rsid w:val="005027B1"/>
    <w:rsid w:val="00503EA3"/>
    <w:rsid w:val="00513BA8"/>
    <w:rsid w:val="00514BB2"/>
    <w:rsid w:val="0052468B"/>
    <w:rsid w:val="00524FA1"/>
    <w:rsid w:val="005269CD"/>
    <w:rsid w:val="0053083C"/>
    <w:rsid w:val="00530D0B"/>
    <w:rsid w:val="00550AFB"/>
    <w:rsid w:val="00554EFB"/>
    <w:rsid w:val="0055778B"/>
    <w:rsid w:val="00560E2B"/>
    <w:rsid w:val="0056627F"/>
    <w:rsid w:val="00570C18"/>
    <w:rsid w:val="0057249E"/>
    <w:rsid w:val="005725D0"/>
    <w:rsid w:val="005746AE"/>
    <w:rsid w:val="0058296B"/>
    <w:rsid w:val="005851BC"/>
    <w:rsid w:val="005910CE"/>
    <w:rsid w:val="005A14EE"/>
    <w:rsid w:val="005A590C"/>
    <w:rsid w:val="005A6232"/>
    <w:rsid w:val="005A71E4"/>
    <w:rsid w:val="005B395C"/>
    <w:rsid w:val="005B4C76"/>
    <w:rsid w:val="005B66C7"/>
    <w:rsid w:val="005B788C"/>
    <w:rsid w:val="005C0333"/>
    <w:rsid w:val="005C071E"/>
    <w:rsid w:val="005C245C"/>
    <w:rsid w:val="005C338D"/>
    <w:rsid w:val="005C385F"/>
    <w:rsid w:val="005C4752"/>
    <w:rsid w:val="005C6D9B"/>
    <w:rsid w:val="005C7A98"/>
    <w:rsid w:val="005E1554"/>
    <w:rsid w:val="005E4BF3"/>
    <w:rsid w:val="005E672B"/>
    <w:rsid w:val="005E6E2A"/>
    <w:rsid w:val="005F5457"/>
    <w:rsid w:val="005F5A03"/>
    <w:rsid w:val="00610C41"/>
    <w:rsid w:val="00611093"/>
    <w:rsid w:val="00614AD5"/>
    <w:rsid w:val="00617BC0"/>
    <w:rsid w:val="006204F5"/>
    <w:rsid w:val="0062651C"/>
    <w:rsid w:val="00631588"/>
    <w:rsid w:val="006332FE"/>
    <w:rsid w:val="0064311B"/>
    <w:rsid w:val="0064514E"/>
    <w:rsid w:val="00645F63"/>
    <w:rsid w:val="00650AC5"/>
    <w:rsid w:val="0065607F"/>
    <w:rsid w:val="00656D3E"/>
    <w:rsid w:val="00657BF8"/>
    <w:rsid w:val="00663E8E"/>
    <w:rsid w:val="00665678"/>
    <w:rsid w:val="00666F8C"/>
    <w:rsid w:val="00667B05"/>
    <w:rsid w:val="00670BD5"/>
    <w:rsid w:val="00680E17"/>
    <w:rsid w:val="00681BCF"/>
    <w:rsid w:val="00683468"/>
    <w:rsid w:val="006840ED"/>
    <w:rsid w:val="006845F8"/>
    <w:rsid w:val="00684964"/>
    <w:rsid w:val="00684A2B"/>
    <w:rsid w:val="00686C5C"/>
    <w:rsid w:val="0068785B"/>
    <w:rsid w:val="00690393"/>
    <w:rsid w:val="00696A37"/>
    <w:rsid w:val="00697593"/>
    <w:rsid w:val="006A0BCD"/>
    <w:rsid w:val="006B651B"/>
    <w:rsid w:val="006B7377"/>
    <w:rsid w:val="006C2199"/>
    <w:rsid w:val="006C7AE8"/>
    <w:rsid w:val="006C7DF1"/>
    <w:rsid w:val="006D49AB"/>
    <w:rsid w:val="006D7D3F"/>
    <w:rsid w:val="006E2712"/>
    <w:rsid w:val="007007B7"/>
    <w:rsid w:val="0070180E"/>
    <w:rsid w:val="0070345E"/>
    <w:rsid w:val="007056BB"/>
    <w:rsid w:val="00707146"/>
    <w:rsid w:val="00707CD8"/>
    <w:rsid w:val="00712287"/>
    <w:rsid w:val="00713616"/>
    <w:rsid w:val="00714F42"/>
    <w:rsid w:val="0071563B"/>
    <w:rsid w:val="00720730"/>
    <w:rsid w:val="0072595D"/>
    <w:rsid w:val="00725EF2"/>
    <w:rsid w:val="007333D9"/>
    <w:rsid w:val="007353A5"/>
    <w:rsid w:val="007366A9"/>
    <w:rsid w:val="00737D9C"/>
    <w:rsid w:val="0074573F"/>
    <w:rsid w:val="0074588A"/>
    <w:rsid w:val="007476B6"/>
    <w:rsid w:val="00762770"/>
    <w:rsid w:val="007631A8"/>
    <w:rsid w:val="00764D38"/>
    <w:rsid w:val="00764FA1"/>
    <w:rsid w:val="0078342B"/>
    <w:rsid w:val="00791DD3"/>
    <w:rsid w:val="00797C80"/>
    <w:rsid w:val="007A48C5"/>
    <w:rsid w:val="007A71B3"/>
    <w:rsid w:val="007B2D17"/>
    <w:rsid w:val="007B335B"/>
    <w:rsid w:val="007B45F3"/>
    <w:rsid w:val="007B4A77"/>
    <w:rsid w:val="007C3BA6"/>
    <w:rsid w:val="007C53E4"/>
    <w:rsid w:val="007D2B96"/>
    <w:rsid w:val="007E24DC"/>
    <w:rsid w:val="007E4581"/>
    <w:rsid w:val="007E50AB"/>
    <w:rsid w:val="007E5EE4"/>
    <w:rsid w:val="007F723C"/>
    <w:rsid w:val="00801491"/>
    <w:rsid w:val="0080404F"/>
    <w:rsid w:val="00807638"/>
    <w:rsid w:val="00810CEA"/>
    <w:rsid w:val="0081157E"/>
    <w:rsid w:val="00815A04"/>
    <w:rsid w:val="00815FE9"/>
    <w:rsid w:val="00817E15"/>
    <w:rsid w:val="00817F81"/>
    <w:rsid w:val="00823A82"/>
    <w:rsid w:val="0082450A"/>
    <w:rsid w:val="00826DE0"/>
    <w:rsid w:val="00826F35"/>
    <w:rsid w:val="008304FB"/>
    <w:rsid w:val="00831488"/>
    <w:rsid w:val="0084718B"/>
    <w:rsid w:val="00852D74"/>
    <w:rsid w:val="00854336"/>
    <w:rsid w:val="0086019A"/>
    <w:rsid w:val="008602B6"/>
    <w:rsid w:val="00861464"/>
    <w:rsid w:val="00861B4F"/>
    <w:rsid w:val="00864641"/>
    <w:rsid w:val="00865670"/>
    <w:rsid w:val="00865B62"/>
    <w:rsid w:val="00866F81"/>
    <w:rsid w:val="0086795A"/>
    <w:rsid w:val="0087398A"/>
    <w:rsid w:val="00880552"/>
    <w:rsid w:val="00883D0C"/>
    <w:rsid w:val="00886521"/>
    <w:rsid w:val="008B6AC8"/>
    <w:rsid w:val="008C5BDA"/>
    <w:rsid w:val="008D05A2"/>
    <w:rsid w:val="008D147E"/>
    <w:rsid w:val="008E009C"/>
    <w:rsid w:val="008E32D7"/>
    <w:rsid w:val="008E75A8"/>
    <w:rsid w:val="008F5075"/>
    <w:rsid w:val="00902992"/>
    <w:rsid w:val="00902E79"/>
    <w:rsid w:val="00910D8A"/>
    <w:rsid w:val="009203C8"/>
    <w:rsid w:val="00922AB3"/>
    <w:rsid w:val="0092688A"/>
    <w:rsid w:val="00926B89"/>
    <w:rsid w:val="00931CBB"/>
    <w:rsid w:val="00931E50"/>
    <w:rsid w:val="009320C8"/>
    <w:rsid w:val="00934F65"/>
    <w:rsid w:val="00937674"/>
    <w:rsid w:val="00944C23"/>
    <w:rsid w:val="0094702B"/>
    <w:rsid w:val="0095093D"/>
    <w:rsid w:val="009535FF"/>
    <w:rsid w:val="00961230"/>
    <w:rsid w:val="009647A0"/>
    <w:rsid w:val="00967917"/>
    <w:rsid w:val="009734BF"/>
    <w:rsid w:val="009750E4"/>
    <w:rsid w:val="0098256C"/>
    <w:rsid w:val="0098354C"/>
    <w:rsid w:val="00992349"/>
    <w:rsid w:val="009A45AB"/>
    <w:rsid w:val="009A67FA"/>
    <w:rsid w:val="009A71FF"/>
    <w:rsid w:val="009B2DCD"/>
    <w:rsid w:val="009C502F"/>
    <w:rsid w:val="009C5A6E"/>
    <w:rsid w:val="009C5B04"/>
    <w:rsid w:val="009D2A80"/>
    <w:rsid w:val="009D3564"/>
    <w:rsid w:val="009D3DC6"/>
    <w:rsid w:val="009D62BA"/>
    <w:rsid w:val="009D7A56"/>
    <w:rsid w:val="009E3B71"/>
    <w:rsid w:val="009E5D06"/>
    <w:rsid w:val="009F2AF9"/>
    <w:rsid w:val="009F42AD"/>
    <w:rsid w:val="009F4460"/>
    <w:rsid w:val="009F5415"/>
    <w:rsid w:val="009F5814"/>
    <w:rsid w:val="009F6510"/>
    <w:rsid w:val="00A000CA"/>
    <w:rsid w:val="00A00DB5"/>
    <w:rsid w:val="00A022BE"/>
    <w:rsid w:val="00A0318F"/>
    <w:rsid w:val="00A056B9"/>
    <w:rsid w:val="00A166EC"/>
    <w:rsid w:val="00A209F0"/>
    <w:rsid w:val="00A20FFC"/>
    <w:rsid w:val="00A216F1"/>
    <w:rsid w:val="00A3015E"/>
    <w:rsid w:val="00A32C26"/>
    <w:rsid w:val="00A41E39"/>
    <w:rsid w:val="00A4393E"/>
    <w:rsid w:val="00A45AC8"/>
    <w:rsid w:val="00A50573"/>
    <w:rsid w:val="00A56DA3"/>
    <w:rsid w:val="00A60293"/>
    <w:rsid w:val="00A61622"/>
    <w:rsid w:val="00A61828"/>
    <w:rsid w:val="00A6676F"/>
    <w:rsid w:val="00A7174B"/>
    <w:rsid w:val="00A73C68"/>
    <w:rsid w:val="00A744A3"/>
    <w:rsid w:val="00A83DE0"/>
    <w:rsid w:val="00A86519"/>
    <w:rsid w:val="00A86760"/>
    <w:rsid w:val="00A8790B"/>
    <w:rsid w:val="00A91A4B"/>
    <w:rsid w:val="00A93695"/>
    <w:rsid w:val="00A95D2B"/>
    <w:rsid w:val="00A9754A"/>
    <w:rsid w:val="00AA408F"/>
    <w:rsid w:val="00AB664A"/>
    <w:rsid w:val="00AB7E75"/>
    <w:rsid w:val="00AC76C7"/>
    <w:rsid w:val="00AD5CBC"/>
    <w:rsid w:val="00AE15EE"/>
    <w:rsid w:val="00AF03DC"/>
    <w:rsid w:val="00AF2A28"/>
    <w:rsid w:val="00AF5453"/>
    <w:rsid w:val="00B00765"/>
    <w:rsid w:val="00B017FD"/>
    <w:rsid w:val="00B02D01"/>
    <w:rsid w:val="00B032F6"/>
    <w:rsid w:val="00B050E1"/>
    <w:rsid w:val="00B06BC7"/>
    <w:rsid w:val="00B11EE6"/>
    <w:rsid w:val="00B12D9F"/>
    <w:rsid w:val="00B16929"/>
    <w:rsid w:val="00B20800"/>
    <w:rsid w:val="00B233B6"/>
    <w:rsid w:val="00B234D5"/>
    <w:rsid w:val="00B275AD"/>
    <w:rsid w:val="00B31EDD"/>
    <w:rsid w:val="00B37CCA"/>
    <w:rsid w:val="00B41BF6"/>
    <w:rsid w:val="00B50C55"/>
    <w:rsid w:val="00B51DF0"/>
    <w:rsid w:val="00B529AF"/>
    <w:rsid w:val="00B5472B"/>
    <w:rsid w:val="00B614E1"/>
    <w:rsid w:val="00B62B3E"/>
    <w:rsid w:val="00B631F0"/>
    <w:rsid w:val="00B63661"/>
    <w:rsid w:val="00B64415"/>
    <w:rsid w:val="00B66DDF"/>
    <w:rsid w:val="00B71AC7"/>
    <w:rsid w:val="00B74FBA"/>
    <w:rsid w:val="00B835D7"/>
    <w:rsid w:val="00B84A56"/>
    <w:rsid w:val="00B869C6"/>
    <w:rsid w:val="00B879F5"/>
    <w:rsid w:val="00B87A14"/>
    <w:rsid w:val="00B92BF2"/>
    <w:rsid w:val="00B9395C"/>
    <w:rsid w:val="00B9698A"/>
    <w:rsid w:val="00BA1906"/>
    <w:rsid w:val="00BB22D6"/>
    <w:rsid w:val="00BB4CEF"/>
    <w:rsid w:val="00BB62CE"/>
    <w:rsid w:val="00BD3407"/>
    <w:rsid w:val="00BD7F25"/>
    <w:rsid w:val="00BE5ADA"/>
    <w:rsid w:val="00BE7042"/>
    <w:rsid w:val="00BF178E"/>
    <w:rsid w:val="00BF62A1"/>
    <w:rsid w:val="00BF790F"/>
    <w:rsid w:val="00C021D2"/>
    <w:rsid w:val="00C03508"/>
    <w:rsid w:val="00C10CB4"/>
    <w:rsid w:val="00C1121F"/>
    <w:rsid w:val="00C14EA2"/>
    <w:rsid w:val="00C2006E"/>
    <w:rsid w:val="00C2143B"/>
    <w:rsid w:val="00C23BED"/>
    <w:rsid w:val="00C25F0A"/>
    <w:rsid w:val="00C27780"/>
    <w:rsid w:val="00C30B40"/>
    <w:rsid w:val="00C349C7"/>
    <w:rsid w:val="00C372FF"/>
    <w:rsid w:val="00C37C3A"/>
    <w:rsid w:val="00C41DE2"/>
    <w:rsid w:val="00C42A00"/>
    <w:rsid w:val="00C4704F"/>
    <w:rsid w:val="00C53722"/>
    <w:rsid w:val="00C53B9C"/>
    <w:rsid w:val="00C611B7"/>
    <w:rsid w:val="00C61E14"/>
    <w:rsid w:val="00C7385C"/>
    <w:rsid w:val="00C75A21"/>
    <w:rsid w:val="00C75DB3"/>
    <w:rsid w:val="00C80814"/>
    <w:rsid w:val="00C87DD9"/>
    <w:rsid w:val="00CA2B1A"/>
    <w:rsid w:val="00CA2B23"/>
    <w:rsid w:val="00CA3040"/>
    <w:rsid w:val="00CA6465"/>
    <w:rsid w:val="00CA69A8"/>
    <w:rsid w:val="00CB1708"/>
    <w:rsid w:val="00CB2EB9"/>
    <w:rsid w:val="00CB689E"/>
    <w:rsid w:val="00CC3568"/>
    <w:rsid w:val="00CD10A1"/>
    <w:rsid w:val="00CD6954"/>
    <w:rsid w:val="00CE0F49"/>
    <w:rsid w:val="00D0195B"/>
    <w:rsid w:val="00D13557"/>
    <w:rsid w:val="00D17E30"/>
    <w:rsid w:val="00D202AC"/>
    <w:rsid w:val="00D202FA"/>
    <w:rsid w:val="00D209C9"/>
    <w:rsid w:val="00D3188A"/>
    <w:rsid w:val="00D34201"/>
    <w:rsid w:val="00D4046A"/>
    <w:rsid w:val="00D40E2A"/>
    <w:rsid w:val="00D43858"/>
    <w:rsid w:val="00D4398A"/>
    <w:rsid w:val="00D448DA"/>
    <w:rsid w:val="00D46450"/>
    <w:rsid w:val="00D522D9"/>
    <w:rsid w:val="00D551AB"/>
    <w:rsid w:val="00D5672D"/>
    <w:rsid w:val="00D610A9"/>
    <w:rsid w:val="00D619E7"/>
    <w:rsid w:val="00D61EA7"/>
    <w:rsid w:val="00D62A4F"/>
    <w:rsid w:val="00D640C4"/>
    <w:rsid w:val="00D8091D"/>
    <w:rsid w:val="00D82058"/>
    <w:rsid w:val="00D93CFB"/>
    <w:rsid w:val="00D965AE"/>
    <w:rsid w:val="00D97E4A"/>
    <w:rsid w:val="00DA0999"/>
    <w:rsid w:val="00DB04C1"/>
    <w:rsid w:val="00DB19F4"/>
    <w:rsid w:val="00DB477C"/>
    <w:rsid w:val="00DB4FC5"/>
    <w:rsid w:val="00DB61D9"/>
    <w:rsid w:val="00DB632D"/>
    <w:rsid w:val="00DB674C"/>
    <w:rsid w:val="00DC152B"/>
    <w:rsid w:val="00DC1FC8"/>
    <w:rsid w:val="00DC632B"/>
    <w:rsid w:val="00DD5845"/>
    <w:rsid w:val="00DD755F"/>
    <w:rsid w:val="00DE2A36"/>
    <w:rsid w:val="00DF42D7"/>
    <w:rsid w:val="00DF4E77"/>
    <w:rsid w:val="00E15685"/>
    <w:rsid w:val="00E21EFD"/>
    <w:rsid w:val="00E320C4"/>
    <w:rsid w:val="00E329C3"/>
    <w:rsid w:val="00E330A5"/>
    <w:rsid w:val="00E34746"/>
    <w:rsid w:val="00E3666A"/>
    <w:rsid w:val="00E40E38"/>
    <w:rsid w:val="00E42217"/>
    <w:rsid w:val="00E44BD8"/>
    <w:rsid w:val="00E459AD"/>
    <w:rsid w:val="00E468EB"/>
    <w:rsid w:val="00E55847"/>
    <w:rsid w:val="00E5599F"/>
    <w:rsid w:val="00E60EE4"/>
    <w:rsid w:val="00E71E12"/>
    <w:rsid w:val="00E72E29"/>
    <w:rsid w:val="00E7647E"/>
    <w:rsid w:val="00E834D2"/>
    <w:rsid w:val="00E8712E"/>
    <w:rsid w:val="00E93B05"/>
    <w:rsid w:val="00E948DE"/>
    <w:rsid w:val="00E94B83"/>
    <w:rsid w:val="00E95A70"/>
    <w:rsid w:val="00E96776"/>
    <w:rsid w:val="00EA54DA"/>
    <w:rsid w:val="00EA6AF7"/>
    <w:rsid w:val="00EB073D"/>
    <w:rsid w:val="00EB4C30"/>
    <w:rsid w:val="00EB4CCC"/>
    <w:rsid w:val="00EC2830"/>
    <w:rsid w:val="00EC6CB9"/>
    <w:rsid w:val="00ED0437"/>
    <w:rsid w:val="00ED4E96"/>
    <w:rsid w:val="00ED78D6"/>
    <w:rsid w:val="00EE3E88"/>
    <w:rsid w:val="00EE65BF"/>
    <w:rsid w:val="00EF7E1B"/>
    <w:rsid w:val="00F026B5"/>
    <w:rsid w:val="00F13193"/>
    <w:rsid w:val="00F15256"/>
    <w:rsid w:val="00F17B27"/>
    <w:rsid w:val="00F2357B"/>
    <w:rsid w:val="00F255FB"/>
    <w:rsid w:val="00F332B0"/>
    <w:rsid w:val="00F44A44"/>
    <w:rsid w:val="00F45CEC"/>
    <w:rsid w:val="00F601EC"/>
    <w:rsid w:val="00F60315"/>
    <w:rsid w:val="00F616AC"/>
    <w:rsid w:val="00F668F2"/>
    <w:rsid w:val="00F70361"/>
    <w:rsid w:val="00F759A9"/>
    <w:rsid w:val="00F8663E"/>
    <w:rsid w:val="00F8781C"/>
    <w:rsid w:val="00FA14FD"/>
    <w:rsid w:val="00FA709C"/>
    <w:rsid w:val="00FA79EA"/>
    <w:rsid w:val="00FA7F2C"/>
    <w:rsid w:val="00FB100F"/>
    <w:rsid w:val="00FB1C6F"/>
    <w:rsid w:val="00FB6BF9"/>
    <w:rsid w:val="00FC2637"/>
    <w:rsid w:val="00FC2A87"/>
    <w:rsid w:val="00FC391F"/>
    <w:rsid w:val="00FC4060"/>
    <w:rsid w:val="00FD6937"/>
    <w:rsid w:val="00FD75BC"/>
    <w:rsid w:val="00FE02F8"/>
    <w:rsid w:val="00FE728D"/>
    <w:rsid w:val="00FE7CFC"/>
    <w:rsid w:val="00FF4E52"/>
    <w:rsid w:val="00FF5959"/>
    <w:rsid w:val="00FF6AFA"/>
    <w:rsid w:val="06361581"/>
    <w:rsid w:val="0739194B"/>
    <w:rsid w:val="0C741F86"/>
    <w:rsid w:val="101E5B5C"/>
    <w:rsid w:val="10F13D19"/>
    <w:rsid w:val="13E56A16"/>
    <w:rsid w:val="146F29B6"/>
    <w:rsid w:val="14856E13"/>
    <w:rsid w:val="14FB7699"/>
    <w:rsid w:val="17122DC7"/>
    <w:rsid w:val="1C135DF6"/>
    <w:rsid w:val="1C2D5EE2"/>
    <w:rsid w:val="20DE3244"/>
    <w:rsid w:val="220F224F"/>
    <w:rsid w:val="245D527D"/>
    <w:rsid w:val="29102834"/>
    <w:rsid w:val="3A257214"/>
    <w:rsid w:val="3A3D56F0"/>
    <w:rsid w:val="3A4A40AA"/>
    <w:rsid w:val="3D9C7C44"/>
    <w:rsid w:val="3EA1329E"/>
    <w:rsid w:val="3F4B351E"/>
    <w:rsid w:val="418953C1"/>
    <w:rsid w:val="4321654C"/>
    <w:rsid w:val="43EF4479"/>
    <w:rsid w:val="47122D6B"/>
    <w:rsid w:val="474705ED"/>
    <w:rsid w:val="486C516F"/>
    <w:rsid w:val="4A54570B"/>
    <w:rsid w:val="51DA3ABC"/>
    <w:rsid w:val="539F03B4"/>
    <w:rsid w:val="574724A9"/>
    <w:rsid w:val="58A40F17"/>
    <w:rsid w:val="60EF5BFD"/>
    <w:rsid w:val="626319F9"/>
    <w:rsid w:val="63BB473D"/>
    <w:rsid w:val="658E4BCE"/>
    <w:rsid w:val="659C6A0A"/>
    <w:rsid w:val="66A266E2"/>
    <w:rsid w:val="6A0035BF"/>
    <w:rsid w:val="6E11088F"/>
    <w:rsid w:val="6F9E4AB2"/>
    <w:rsid w:val="767E0994"/>
    <w:rsid w:val="7D86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link w:val="20"/>
    <w:semiHidden/>
    <w:unhideWhenUsed/>
    <w:qFormat/>
    <w:uiPriority w:val="99"/>
    <w:pPr>
      <w:jc w:val="left"/>
    </w:pPr>
  </w:style>
  <w:style w:type="paragraph" w:styleId="4">
    <w:name w:val="Body Text"/>
    <w:basedOn w:val="1"/>
    <w:link w:val="18"/>
    <w:semiHidden/>
    <w:unhideWhenUsed/>
    <w:qFormat/>
    <w:uiPriority w:val="99"/>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qFormat/>
    <w:uiPriority w:val="99"/>
    <w:rPr>
      <w:b/>
      <w:bCs/>
    </w:rPr>
  </w:style>
  <w:style w:type="paragraph" w:styleId="9">
    <w:name w:val="Body Text First Indent"/>
    <w:basedOn w:val="4"/>
    <w:link w:val="19"/>
    <w:unhideWhenUsed/>
    <w:qFormat/>
    <w:uiPriority w:val="99"/>
    <w:pPr>
      <w:ind w:firstLine="420" w:firstLineChars="100"/>
    </w:pPr>
    <w:rPr>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99"/>
    <w:pPr>
      <w:ind w:firstLine="420" w:firstLineChars="200"/>
    </w:p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正文文本 字符"/>
    <w:basedOn w:val="12"/>
    <w:link w:val="4"/>
    <w:semiHidden/>
    <w:qFormat/>
    <w:uiPriority w:val="99"/>
    <w:rPr>
      <w:rFonts w:ascii="Times New Roman" w:hAnsi="Times New Roman" w:eastAsia="宋体" w:cs="Times New Roman"/>
    </w:rPr>
  </w:style>
  <w:style w:type="character" w:customStyle="1" w:styleId="19">
    <w:name w:val="正文文本首行缩进 字符"/>
    <w:basedOn w:val="18"/>
    <w:link w:val="9"/>
    <w:qFormat/>
    <w:uiPriority w:val="99"/>
    <w:rPr>
      <w:rFonts w:ascii="Times New Roman" w:hAnsi="Times New Roman" w:eastAsia="宋体" w:cs="Times New Roman"/>
      <w:szCs w:val="24"/>
    </w:rPr>
  </w:style>
  <w:style w:type="character" w:customStyle="1" w:styleId="20">
    <w:name w:val="批注文字 字符"/>
    <w:basedOn w:val="12"/>
    <w:link w:val="3"/>
    <w:semiHidden/>
    <w:qFormat/>
    <w:uiPriority w:val="99"/>
    <w:rPr>
      <w:rFonts w:ascii="Times New Roman" w:hAnsi="Times New Roman" w:eastAsia="宋体" w:cs="Times New Roman"/>
      <w:kern w:val="2"/>
      <w:sz w:val="21"/>
      <w:szCs w:val="22"/>
    </w:rPr>
  </w:style>
  <w:style w:type="character" w:customStyle="1" w:styleId="21">
    <w:name w:val="批注主题 字符"/>
    <w:basedOn w:val="20"/>
    <w:link w:val="8"/>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2BE5AD-70DE-453F-9F02-2FD55662F5AF}">
  <ds:schemaRefs/>
</ds:datastoreItem>
</file>

<file path=docProps/app.xml><?xml version="1.0" encoding="utf-8"?>
<Properties xmlns="http://schemas.openxmlformats.org/officeDocument/2006/extended-properties" xmlns:vt="http://schemas.openxmlformats.org/officeDocument/2006/docPropsVTypes">
  <Template>Normal</Template>
  <Pages>14</Pages>
  <Words>1660</Words>
  <Characters>9468</Characters>
  <Lines>78</Lines>
  <Paragraphs>22</Paragraphs>
  <TotalTime>3</TotalTime>
  <ScaleCrop>false</ScaleCrop>
  <LinksUpToDate>false</LinksUpToDate>
  <CharactersWithSpaces>11106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2021-05-08T08:30:00Z</dcterms:created>
  <dc:creator>zhangxueying</dc:creator>
  <cp:lastModifiedBy>00</cp:lastModifiedBy>
  <dcterms:modified xsi:type="dcterms:W3CDTF">2021-08-03T03:11:03Z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24624B77C1EC4F37A1F75DCE91E2A551</vt:lpwstr>
  </property>
</Properties>
</file>