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62" w:rsidRDefault="004E2BA2" w:rsidP="00ED4662">
      <w:pPr>
        <w:jc w:val="center"/>
        <w:rPr>
          <w:rFonts w:ascii="仿宋_GB2312" w:eastAsia="仿宋_GB2312"/>
          <w:b/>
          <w:sz w:val="36"/>
          <w:szCs w:val="36"/>
        </w:rPr>
      </w:pPr>
      <w:r w:rsidRPr="00ED4662">
        <w:rPr>
          <w:rFonts w:ascii="仿宋_GB2312" w:eastAsia="仿宋_GB2312" w:hint="eastAsia"/>
          <w:b/>
          <w:sz w:val="36"/>
          <w:szCs w:val="36"/>
        </w:rPr>
        <w:t>北京康正宏基房地产评估有限公司</w:t>
      </w:r>
    </w:p>
    <w:p w:rsidR="004E2BA2" w:rsidRPr="00ED4662" w:rsidRDefault="0083791A" w:rsidP="00ED4662">
      <w:pPr>
        <w:jc w:val="center"/>
        <w:rPr>
          <w:rFonts w:ascii="仿宋_GB2312" w:eastAsia="仿宋_GB2312"/>
          <w:b/>
          <w:sz w:val="36"/>
          <w:szCs w:val="36"/>
        </w:rPr>
      </w:pPr>
      <w:r>
        <w:rPr>
          <w:rFonts w:ascii="仿宋_GB2312" w:eastAsia="仿宋_GB2312" w:hint="eastAsia"/>
          <w:b/>
          <w:sz w:val="36"/>
          <w:szCs w:val="36"/>
        </w:rPr>
        <w:t>土地估价</w:t>
      </w:r>
      <w:r w:rsidR="004E2BA2" w:rsidRPr="00ED4662">
        <w:rPr>
          <w:rFonts w:ascii="仿宋_GB2312" w:eastAsia="仿宋_GB2312" w:hint="eastAsia"/>
          <w:b/>
          <w:sz w:val="36"/>
          <w:szCs w:val="36"/>
        </w:rPr>
        <w:t>业务收费</w:t>
      </w:r>
      <w:r w:rsidR="00AD0686">
        <w:rPr>
          <w:rFonts w:ascii="仿宋_GB2312" w:eastAsia="仿宋_GB2312" w:hint="eastAsia"/>
          <w:b/>
          <w:sz w:val="36"/>
          <w:szCs w:val="36"/>
        </w:rPr>
        <w:t>规定</w:t>
      </w:r>
    </w:p>
    <w:p w:rsidR="00AD0686" w:rsidRDefault="007A434E" w:rsidP="0083791A">
      <w:pPr>
        <w:ind w:firstLineChars="200" w:firstLine="560"/>
        <w:jc w:val="center"/>
        <w:outlineLvl w:val="0"/>
        <w:rPr>
          <w:rFonts w:ascii="仿宋_GB2312" w:eastAsia="仿宋_GB2312" w:hAnsi="Calibri" w:cs="Times New Roman"/>
          <w:sz w:val="28"/>
        </w:rPr>
      </w:pPr>
      <w:r>
        <w:rPr>
          <w:rFonts w:ascii="仿宋_GB2312" w:eastAsia="仿宋_GB2312" w:hAnsi="Calibri" w:cs="Times New Roman" w:hint="eastAsia"/>
          <w:sz w:val="28"/>
        </w:rPr>
        <w:t>（</w:t>
      </w:r>
      <w:r w:rsidRPr="007A434E">
        <w:rPr>
          <w:rFonts w:ascii="Arial" w:eastAsia="仿宋_GB2312" w:hAnsi="Arial" w:cs="Arial"/>
          <w:sz w:val="28"/>
        </w:rPr>
        <w:t>2018.</w:t>
      </w:r>
      <w:r w:rsidR="00C75DB5">
        <w:rPr>
          <w:rFonts w:ascii="Arial" w:eastAsia="仿宋_GB2312" w:hAnsi="Arial" w:cs="Arial" w:hint="eastAsia"/>
          <w:sz w:val="28"/>
        </w:rPr>
        <w:t>1</w:t>
      </w:r>
      <w:r w:rsidRPr="007A434E">
        <w:rPr>
          <w:rFonts w:ascii="Arial" w:eastAsia="仿宋_GB2312" w:hAnsi="Arial" w:cs="Arial"/>
          <w:sz w:val="28"/>
        </w:rPr>
        <w:t>.1</w:t>
      </w:r>
      <w:r>
        <w:rPr>
          <w:rFonts w:ascii="仿宋_GB2312" w:eastAsia="仿宋_GB2312" w:hAnsi="Calibri" w:cs="Times New Roman" w:hint="eastAsia"/>
          <w:sz w:val="28"/>
        </w:rPr>
        <w:t>开始执行）</w:t>
      </w:r>
    </w:p>
    <w:p w:rsidR="00C75DB5" w:rsidRDefault="00C75DB5" w:rsidP="007A434E">
      <w:pPr>
        <w:ind w:firstLineChars="200" w:firstLine="560"/>
        <w:jc w:val="center"/>
        <w:rPr>
          <w:rFonts w:ascii="仿宋_GB2312" w:eastAsia="仿宋_GB2312" w:hAnsi="Calibri" w:cs="Times New Roman"/>
          <w:sz w:val="28"/>
        </w:rPr>
      </w:pPr>
    </w:p>
    <w:p w:rsidR="00C75DB5" w:rsidRPr="0083791A" w:rsidRDefault="00C75DB5" w:rsidP="0083791A">
      <w:pPr>
        <w:spacing w:line="360" w:lineRule="auto"/>
        <w:ind w:firstLineChars="200" w:firstLine="480"/>
        <w:rPr>
          <w:rFonts w:asciiTheme="minorEastAsia" w:hAnsiTheme="minorEastAsia" w:cs="Arial"/>
          <w:sz w:val="24"/>
          <w:szCs w:val="24"/>
        </w:rPr>
      </w:pPr>
      <w:r w:rsidRPr="0083791A">
        <w:rPr>
          <w:rFonts w:asciiTheme="minorEastAsia" w:hAnsiTheme="minorEastAsia" w:cs="Arial"/>
          <w:sz w:val="24"/>
          <w:szCs w:val="24"/>
        </w:rPr>
        <w:t>根据国家发展改革委《关于放开部分服务价格的通知》（发改价格[2014]2732号），要求从2015年1月1日起放开土地和房地产价格评估</w:t>
      </w:r>
      <w:r w:rsidR="00296EA8" w:rsidRPr="0083791A">
        <w:rPr>
          <w:rFonts w:asciiTheme="minorEastAsia" w:hAnsiTheme="minorEastAsia" w:cs="Arial" w:hint="eastAsia"/>
          <w:sz w:val="24"/>
          <w:szCs w:val="24"/>
        </w:rPr>
        <w:t>服务（以下简称“估价服务”）</w:t>
      </w:r>
      <w:r w:rsidRPr="0083791A">
        <w:rPr>
          <w:rFonts w:asciiTheme="minorEastAsia" w:hAnsiTheme="minorEastAsia" w:cs="Arial"/>
          <w:sz w:val="24"/>
          <w:szCs w:val="24"/>
        </w:rPr>
        <w:t>收费标准。依据文件精神，我司参考</w:t>
      </w:r>
      <w:r w:rsidR="0083791A" w:rsidRPr="0083791A">
        <w:rPr>
          <w:rFonts w:asciiTheme="minorEastAsia" w:hAnsiTheme="minorEastAsia" w:cs="Arial" w:hint="eastAsia"/>
          <w:sz w:val="24"/>
          <w:szCs w:val="24"/>
        </w:rPr>
        <w:t>原《国家计委、国家土地管理局关于土地价格评估收费的通知》</w:t>
      </w:r>
      <w:r w:rsidR="0083791A" w:rsidRPr="0083791A">
        <w:rPr>
          <w:rFonts w:asciiTheme="minorEastAsia" w:hAnsiTheme="minorEastAsia" w:cs="Arial"/>
          <w:sz w:val="24"/>
          <w:szCs w:val="24"/>
        </w:rPr>
        <w:t>（</w:t>
      </w:r>
      <w:r w:rsidR="0083791A" w:rsidRPr="0083791A">
        <w:rPr>
          <w:rFonts w:asciiTheme="minorEastAsia" w:hAnsiTheme="minorEastAsia" w:cs="Arial" w:hint="eastAsia"/>
          <w:sz w:val="24"/>
          <w:szCs w:val="24"/>
        </w:rPr>
        <w:t>计价格［1994］2017号</w:t>
      </w:r>
      <w:r w:rsidR="0083791A" w:rsidRPr="0083791A">
        <w:rPr>
          <w:rFonts w:asciiTheme="minorEastAsia" w:hAnsiTheme="minorEastAsia" w:cs="Arial"/>
          <w:sz w:val="24"/>
          <w:szCs w:val="24"/>
        </w:rPr>
        <w:t>）</w:t>
      </w:r>
      <w:r w:rsidRPr="0083791A">
        <w:rPr>
          <w:rFonts w:asciiTheme="minorEastAsia" w:hAnsiTheme="minorEastAsia" w:cs="Arial"/>
          <w:sz w:val="24"/>
          <w:szCs w:val="24"/>
        </w:rPr>
        <w:t>原北京市物价局、北京市房屋土地管理局颁发的《关于房地产中介服务收费的通知》（京价（房）字[1997]第398号）</w:t>
      </w:r>
      <w:r w:rsidR="00121BED" w:rsidRPr="0083791A">
        <w:rPr>
          <w:rFonts w:asciiTheme="minorEastAsia" w:hAnsiTheme="minorEastAsia" w:cs="Arial" w:hint="eastAsia"/>
          <w:sz w:val="24"/>
          <w:szCs w:val="24"/>
        </w:rPr>
        <w:t>、</w:t>
      </w:r>
      <w:r w:rsidRPr="0083791A">
        <w:rPr>
          <w:rFonts w:asciiTheme="minorEastAsia" w:hAnsiTheme="minorEastAsia" w:cs="Arial"/>
          <w:sz w:val="24"/>
          <w:szCs w:val="24"/>
        </w:rPr>
        <w:t>及行业水平，</w:t>
      </w:r>
      <w:r w:rsidR="005D46C0" w:rsidRPr="0083791A">
        <w:rPr>
          <w:rFonts w:asciiTheme="minorEastAsia" w:hAnsiTheme="minorEastAsia" w:cs="Arial"/>
          <w:sz w:val="24"/>
          <w:szCs w:val="24"/>
        </w:rPr>
        <w:t>采用</w:t>
      </w:r>
      <w:r w:rsidR="006B0885" w:rsidRPr="0083791A">
        <w:rPr>
          <w:rFonts w:asciiTheme="minorEastAsia" w:hAnsiTheme="minorEastAsia" w:cs="Times New Roman" w:hint="eastAsia"/>
          <w:sz w:val="24"/>
          <w:szCs w:val="24"/>
        </w:rPr>
        <w:t>差额定率分档累进</w:t>
      </w:r>
      <w:r w:rsidR="005D46C0" w:rsidRPr="0083791A">
        <w:rPr>
          <w:rFonts w:asciiTheme="minorEastAsia" w:hAnsiTheme="minorEastAsia" w:cs="Arial"/>
          <w:sz w:val="24"/>
          <w:szCs w:val="24"/>
        </w:rPr>
        <w:t>计费方式，</w:t>
      </w:r>
      <w:r w:rsidRPr="0083791A">
        <w:rPr>
          <w:rFonts w:asciiTheme="minorEastAsia" w:hAnsiTheme="minorEastAsia" w:cs="Arial"/>
          <w:sz w:val="24"/>
          <w:szCs w:val="24"/>
        </w:rPr>
        <w:t>制定我司</w:t>
      </w:r>
      <w:r w:rsidR="0083791A" w:rsidRPr="0083791A">
        <w:rPr>
          <w:rFonts w:asciiTheme="minorEastAsia" w:hAnsiTheme="minorEastAsia" w:cs="Arial" w:hint="eastAsia"/>
          <w:sz w:val="24"/>
          <w:szCs w:val="24"/>
        </w:rPr>
        <w:t>土地估价</w:t>
      </w:r>
      <w:r w:rsidR="005D46C0" w:rsidRPr="0083791A">
        <w:rPr>
          <w:rFonts w:asciiTheme="minorEastAsia" w:hAnsiTheme="minorEastAsia" w:cs="Arial" w:hint="eastAsia"/>
          <w:sz w:val="24"/>
          <w:szCs w:val="24"/>
        </w:rPr>
        <w:t>业务评估服务</w:t>
      </w:r>
      <w:r w:rsidRPr="0083791A">
        <w:rPr>
          <w:rFonts w:asciiTheme="minorEastAsia" w:hAnsiTheme="minorEastAsia" w:cs="Arial"/>
          <w:sz w:val="24"/>
          <w:szCs w:val="24"/>
        </w:rPr>
        <w:t>收费标准。</w:t>
      </w:r>
    </w:p>
    <w:p w:rsidR="002F53F6" w:rsidRPr="0083791A" w:rsidRDefault="002F53F6" w:rsidP="0083791A">
      <w:pPr>
        <w:spacing w:line="360" w:lineRule="auto"/>
        <w:ind w:firstLineChars="200" w:firstLine="480"/>
        <w:rPr>
          <w:rFonts w:asciiTheme="minorEastAsia" w:hAnsiTheme="minorEastAsia" w:cs="Times New Roman"/>
          <w:sz w:val="24"/>
          <w:szCs w:val="24"/>
        </w:rPr>
      </w:pPr>
      <w:r w:rsidRPr="0083791A">
        <w:rPr>
          <w:rFonts w:asciiTheme="minorEastAsia" w:hAnsiTheme="minorEastAsia" w:cs="Times New Roman" w:hint="eastAsia"/>
          <w:sz w:val="24"/>
          <w:szCs w:val="24"/>
        </w:rPr>
        <w:t>为规范</w:t>
      </w:r>
      <w:r w:rsidR="00296EA8" w:rsidRPr="0083791A">
        <w:rPr>
          <w:rFonts w:asciiTheme="minorEastAsia" w:hAnsiTheme="minorEastAsia" w:cs="Times New Roman" w:hint="eastAsia"/>
          <w:sz w:val="24"/>
          <w:szCs w:val="24"/>
        </w:rPr>
        <w:t>估价</w:t>
      </w:r>
      <w:r w:rsidRPr="0083791A">
        <w:rPr>
          <w:rFonts w:asciiTheme="minorEastAsia" w:hAnsiTheme="minorEastAsia" w:cs="Times New Roman" w:hint="eastAsia"/>
          <w:sz w:val="24"/>
          <w:szCs w:val="24"/>
        </w:rPr>
        <w:t>服务收费行为，维护</w:t>
      </w:r>
      <w:r w:rsidR="00296EA8" w:rsidRPr="0083791A">
        <w:rPr>
          <w:rFonts w:asciiTheme="minorEastAsia" w:hAnsiTheme="minorEastAsia" w:cs="Times New Roman" w:hint="eastAsia"/>
          <w:sz w:val="24"/>
          <w:szCs w:val="24"/>
        </w:rPr>
        <w:t>估价</w:t>
      </w:r>
      <w:r w:rsidRPr="0083791A">
        <w:rPr>
          <w:rFonts w:asciiTheme="minorEastAsia" w:hAnsiTheme="minorEastAsia" w:cs="Times New Roman" w:hint="eastAsia"/>
          <w:sz w:val="24"/>
          <w:szCs w:val="24"/>
        </w:rPr>
        <w:t>服务当事人的合法权益，我司对于</w:t>
      </w:r>
      <w:r w:rsidR="00932CFF" w:rsidRPr="0083791A">
        <w:rPr>
          <w:rFonts w:asciiTheme="minorEastAsia" w:hAnsiTheme="minorEastAsia" w:cs="Times New Roman" w:hint="eastAsia"/>
          <w:sz w:val="24"/>
          <w:szCs w:val="24"/>
        </w:rPr>
        <w:t>司法鉴定</w:t>
      </w:r>
      <w:r w:rsidR="005D46C0" w:rsidRPr="0083791A">
        <w:rPr>
          <w:rFonts w:asciiTheme="minorEastAsia" w:hAnsiTheme="minorEastAsia" w:cs="Times New Roman" w:hint="eastAsia"/>
          <w:sz w:val="24"/>
          <w:szCs w:val="24"/>
        </w:rPr>
        <w:t>类评估</w:t>
      </w:r>
      <w:r w:rsidRPr="0083791A">
        <w:rPr>
          <w:rFonts w:asciiTheme="minorEastAsia" w:hAnsiTheme="minorEastAsia" w:cs="Times New Roman" w:hint="eastAsia"/>
          <w:sz w:val="24"/>
          <w:szCs w:val="24"/>
        </w:rPr>
        <w:t>服务收费的规定如下：</w:t>
      </w:r>
    </w:p>
    <w:p w:rsidR="002F53F6" w:rsidRPr="0083791A" w:rsidRDefault="002F53F6" w:rsidP="0083791A">
      <w:pPr>
        <w:spacing w:line="360" w:lineRule="auto"/>
        <w:ind w:firstLineChars="200" w:firstLine="480"/>
        <w:rPr>
          <w:rFonts w:asciiTheme="minorEastAsia" w:hAnsiTheme="minorEastAsia" w:cs="Times New Roman"/>
          <w:sz w:val="24"/>
          <w:szCs w:val="24"/>
        </w:rPr>
      </w:pPr>
      <w:r w:rsidRPr="0083791A">
        <w:rPr>
          <w:rFonts w:asciiTheme="minorEastAsia" w:hAnsiTheme="minorEastAsia" w:cs="Times New Roman" w:hint="eastAsia"/>
          <w:sz w:val="24"/>
          <w:szCs w:val="24"/>
        </w:rPr>
        <w:t>一、本着合理、公开、诚实信用的原则，</w:t>
      </w:r>
      <w:r w:rsidR="00432F53" w:rsidRPr="0083791A">
        <w:rPr>
          <w:rFonts w:asciiTheme="minorEastAsia" w:hAnsiTheme="minorEastAsia" w:cs="Times New Roman" w:hint="eastAsia"/>
          <w:sz w:val="24"/>
          <w:szCs w:val="24"/>
        </w:rPr>
        <w:t>我司根据北京市高级人民法院随机确定结果，</w:t>
      </w:r>
      <w:r w:rsidRPr="0083791A">
        <w:rPr>
          <w:rFonts w:asciiTheme="minorEastAsia" w:hAnsiTheme="minorEastAsia" w:cs="Times New Roman" w:hint="eastAsia"/>
          <w:sz w:val="24"/>
          <w:szCs w:val="24"/>
        </w:rPr>
        <w:t>接受自愿委托，依据本规定的收费标准，由我司与</w:t>
      </w:r>
      <w:r w:rsidR="00432F53" w:rsidRPr="0083791A">
        <w:rPr>
          <w:rFonts w:asciiTheme="minorEastAsia" w:hAnsiTheme="minorEastAsia" w:cs="Times New Roman" w:hint="eastAsia"/>
          <w:sz w:val="24"/>
          <w:szCs w:val="24"/>
        </w:rPr>
        <w:t>缴费义务方</w:t>
      </w:r>
      <w:r w:rsidRPr="0083791A">
        <w:rPr>
          <w:rFonts w:asciiTheme="minorEastAsia" w:hAnsiTheme="minorEastAsia" w:cs="Times New Roman" w:hint="eastAsia"/>
          <w:sz w:val="24"/>
          <w:szCs w:val="24"/>
        </w:rPr>
        <w:t>确定评估服务费。</w:t>
      </w:r>
    </w:p>
    <w:p w:rsidR="002F53F6" w:rsidRPr="0083791A" w:rsidRDefault="00BC4BC9" w:rsidP="0083791A">
      <w:pPr>
        <w:spacing w:line="360" w:lineRule="auto"/>
        <w:ind w:firstLineChars="200" w:firstLine="480"/>
        <w:rPr>
          <w:rFonts w:asciiTheme="minorEastAsia" w:hAnsiTheme="minorEastAsia" w:cs="Times New Roman"/>
          <w:sz w:val="24"/>
          <w:szCs w:val="24"/>
        </w:rPr>
      </w:pPr>
      <w:r w:rsidRPr="0083791A">
        <w:rPr>
          <w:rFonts w:asciiTheme="minorEastAsia" w:hAnsiTheme="minorEastAsia" w:cs="Times New Roman" w:hint="eastAsia"/>
          <w:sz w:val="24"/>
          <w:szCs w:val="24"/>
        </w:rPr>
        <w:t>二</w:t>
      </w:r>
      <w:r w:rsidR="002F53F6" w:rsidRPr="0083791A">
        <w:rPr>
          <w:rFonts w:asciiTheme="minorEastAsia" w:hAnsiTheme="minorEastAsia" w:cs="Times New Roman" w:hint="eastAsia"/>
          <w:sz w:val="24"/>
          <w:szCs w:val="24"/>
        </w:rPr>
        <w:t>、房地产评估咨询服务收费实行明码标价制度。</w:t>
      </w:r>
    </w:p>
    <w:p w:rsidR="002F53F6" w:rsidRPr="0083791A" w:rsidRDefault="00BC4BC9" w:rsidP="0083791A">
      <w:pPr>
        <w:spacing w:line="360" w:lineRule="auto"/>
        <w:ind w:firstLineChars="200" w:firstLine="480"/>
        <w:rPr>
          <w:rFonts w:asciiTheme="minorEastAsia" w:hAnsiTheme="minorEastAsia" w:cs="Times New Roman"/>
          <w:sz w:val="24"/>
          <w:szCs w:val="24"/>
        </w:rPr>
      </w:pPr>
      <w:r w:rsidRPr="0083791A">
        <w:rPr>
          <w:rFonts w:asciiTheme="minorEastAsia" w:hAnsiTheme="minorEastAsia" w:cs="Times New Roman" w:hint="eastAsia"/>
          <w:sz w:val="24"/>
          <w:szCs w:val="24"/>
        </w:rPr>
        <w:t>三</w:t>
      </w:r>
      <w:r w:rsidR="002F53F6" w:rsidRPr="0083791A">
        <w:rPr>
          <w:rFonts w:asciiTheme="minorEastAsia" w:hAnsiTheme="minorEastAsia" w:cs="Times New Roman" w:hint="eastAsia"/>
          <w:sz w:val="24"/>
          <w:szCs w:val="24"/>
        </w:rPr>
        <w:t>、我司可应</w:t>
      </w:r>
      <w:r w:rsidR="00432F53" w:rsidRPr="0083791A">
        <w:rPr>
          <w:rFonts w:asciiTheme="minorEastAsia" w:hAnsiTheme="minorEastAsia" w:cs="Times New Roman" w:hint="eastAsia"/>
          <w:sz w:val="24"/>
          <w:szCs w:val="24"/>
        </w:rPr>
        <w:t>估价委托方</w:t>
      </w:r>
      <w:r w:rsidR="002F53F6" w:rsidRPr="0083791A">
        <w:rPr>
          <w:rFonts w:asciiTheme="minorEastAsia" w:hAnsiTheme="minorEastAsia" w:cs="Times New Roman" w:hint="eastAsia"/>
          <w:sz w:val="24"/>
          <w:szCs w:val="24"/>
        </w:rPr>
        <w:t>要求，提供有关房地产政策、法规、技术等咨询服务，</w:t>
      </w:r>
      <w:r w:rsidR="00CC48C9" w:rsidRPr="0083791A">
        <w:rPr>
          <w:rFonts w:asciiTheme="minorEastAsia" w:hAnsiTheme="minorEastAsia" w:cs="Times New Roman" w:hint="eastAsia"/>
          <w:sz w:val="24"/>
          <w:szCs w:val="24"/>
        </w:rPr>
        <w:t>按照咨询服务所需时间结合咨询人员专业技术等级由双方协商议定收费标准</w:t>
      </w:r>
      <w:r w:rsidR="002F53F6" w:rsidRPr="0083791A">
        <w:rPr>
          <w:rFonts w:asciiTheme="minorEastAsia" w:hAnsiTheme="minorEastAsia" w:cs="Times New Roman" w:hint="eastAsia"/>
          <w:sz w:val="24"/>
          <w:szCs w:val="24"/>
        </w:rPr>
        <w:t>。</w:t>
      </w:r>
    </w:p>
    <w:p w:rsidR="002F53F6" w:rsidRPr="0083791A" w:rsidRDefault="002F53F6" w:rsidP="0083791A">
      <w:pPr>
        <w:spacing w:line="360" w:lineRule="auto"/>
        <w:ind w:firstLineChars="200" w:firstLine="480"/>
        <w:rPr>
          <w:rFonts w:asciiTheme="minorEastAsia" w:hAnsiTheme="minorEastAsia" w:cs="Times New Roman"/>
          <w:sz w:val="24"/>
          <w:szCs w:val="24"/>
        </w:rPr>
      </w:pPr>
      <w:r w:rsidRPr="0083791A">
        <w:rPr>
          <w:rFonts w:asciiTheme="minorEastAsia" w:hAnsiTheme="minorEastAsia" w:cs="Times New Roman" w:hint="eastAsia"/>
          <w:sz w:val="24"/>
          <w:szCs w:val="24"/>
        </w:rPr>
        <w:t>以土地、房地产为主的</w:t>
      </w:r>
      <w:r w:rsidR="005E0625" w:rsidRPr="0083791A">
        <w:rPr>
          <w:rFonts w:asciiTheme="minorEastAsia" w:hAnsiTheme="minorEastAsia" w:cs="Times New Roman" w:hint="eastAsia"/>
          <w:sz w:val="24"/>
          <w:szCs w:val="24"/>
        </w:rPr>
        <w:t>不动产</w:t>
      </w:r>
      <w:r w:rsidRPr="0083791A">
        <w:rPr>
          <w:rFonts w:asciiTheme="minorEastAsia" w:hAnsiTheme="minorEastAsia" w:cs="Times New Roman" w:hint="eastAsia"/>
          <w:sz w:val="24"/>
          <w:szCs w:val="24"/>
        </w:rPr>
        <w:t>价格评估费，区别不同情况，按照</w:t>
      </w:r>
      <w:r w:rsidR="00296EA8" w:rsidRPr="0083791A">
        <w:rPr>
          <w:rFonts w:asciiTheme="minorEastAsia" w:hAnsiTheme="minorEastAsia" w:cs="Times New Roman" w:hint="eastAsia"/>
          <w:sz w:val="24"/>
          <w:szCs w:val="24"/>
        </w:rPr>
        <w:t>不动产</w:t>
      </w:r>
      <w:r w:rsidRPr="0083791A">
        <w:rPr>
          <w:rFonts w:asciiTheme="minorEastAsia" w:hAnsiTheme="minorEastAsia" w:cs="Times New Roman" w:hint="eastAsia"/>
          <w:sz w:val="24"/>
          <w:szCs w:val="24"/>
        </w:rPr>
        <w:t>价格总额采取差额定率分档累进计收。具体收费标准见附表。</w:t>
      </w:r>
    </w:p>
    <w:p w:rsidR="00AD0686" w:rsidRPr="0083791A" w:rsidRDefault="00AD0686" w:rsidP="0083791A">
      <w:pPr>
        <w:spacing w:line="360" w:lineRule="auto"/>
        <w:ind w:firstLineChars="200" w:firstLine="480"/>
        <w:rPr>
          <w:rFonts w:asciiTheme="minorEastAsia" w:hAnsiTheme="minorEastAsia" w:cs="Times New Roman"/>
          <w:sz w:val="24"/>
          <w:szCs w:val="24"/>
        </w:rPr>
      </w:pPr>
    </w:p>
    <w:p w:rsidR="00BC4BC9" w:rsidRDefault="00BC4BC9" w:rsidP="0083791A">
      <w:pPr>
        <w:spacing w:line="360" w:lineRule="auto"/>
        <w:ind w:firstLineChars="200" w:firstLine="560"/>
        <w:rPr>
          <w:rFonts w:ascii="仿宋_GB2312" w:eastAsia="仿宋_GB2312" w:hAnsi="Calibri" w:cs="Times New Roman"/>
          <w:sz w:val="28"/>
        </w:rPr>
      </w:pPr>
    </w:p>
    <w:p w:rsidR="00BC4BC9" w:rsidRDefault="00BC4BC9" w:rsidP="002F53F6">
      <w:pPr>
        <w:ind w:firstLineChars="200" w:firstLine="560"/>
        <w:rPr>
          <w:rFonts w:ascii="仿宋_GB2312" w:eastAsia="仿宋_GB2312" w:hAnsi="Calibri" w:cs="Times New Roman"/>
          <w:sz w:val="28"/>
        </w:rPr>
      </w:pPr>
    </w:p>
    <w:p w:rsidR="003C5069" w:rsidRPr="0094751E" w:rsidRDefault="003C5069" w:rsidP="0094751E">
      <w:pPr>
        <w:ind w:firstLineChars="1050" w:firstLine="3162"/>
        <w:jc w:val="right"/>
        <w:rPr>
          <w:rFonts w:ascii="仿宋_GB2312" w:eastAsia="仿宋_GB2312" w:hAnsi="Times New Roman" w:cs="Times New Roman"/>
          <w:b/>
          <w:sz w:val="30"/>
          <w:szCs w:val="30"/>
        </w:rPr>
      </w:pPr>
      <w:r w:rsidRPr="0094751E">
        <w:rPr>
          <w:rFonts w:ascii="仿宋_GB2312" w:eastAsia="仿宋_GB2312" w:hAnsi="Times New Roman" w:cs="Times New Roman" w:hint="eastAsia"/>
          <w:b/>
          <w:sz w:val="30"/>
          <w:szCs w:val="30"/>
        </w:rPr>
        <w:t>北京康正宏基房地产评估有限公司</w:t>
      </w:r>
    </w:p>
    <w:p w:rsidR="003C5069" w:rsidRDefault="003C5069" w:rsidP="0094751E">
      <w:pPr>
        <w:ind w:firstLineChars="1050" w:firstLine="3162"/>
        <w:jc w:val="right"/>
        <w:rPr>
          <w:rFonts w:ascii="Arial" w:eastAsia="仿宋_GB2312" w:hAnsi="Arial" w:cs="Arial"/>
          <w:b/>
          <w:sz w:val="30"/>
          <w:szCs w:val="30"/>
        </w:rPr>
      </w:pPr>
      <w:r w:rsidRPr="0094751E">
        <w:rPr>
          <w:rFonts w:ascii="Arial" w:eastAsia="仿宋_GB2312" w:hAnsi="Arial" w:cs="Arial"/>
          <w:b/>
          <w:sz w:val="30"/>
          <w:szCs w:val="30"/>
        </w:rPr>
        <w:t>2017.12.25</w:t>
      </w:r>
    </w:p>
    <w:p w:rsidR="0083791A" w:rsidRPr="0094751E" w:rsidRDefault="0083791A" w:rsidP="0094751E">
      <w:pPr>
        <w:ind w:firstLineChars="1050" w:firstLine="3162"/>
        <w:jc w:val="right"/>
        <w:rPr>
          <w:rFonts w:ascii="Arial" w:eastAsia="仿宋_GB2312" w:hAnsi="Arial" w:cs="Arial"/>
          <w:b/>
          <w:sz w:val="30"/>
          <w:szCs w:val="30"/>
        </w:rPr>
      </w:pPr>
    </w:p>
    <w:p w:rsidR="00877773" w:rsidRDefault="002D6BD6" w:rsidP="004E2BA2">
      <w:pPr>
        <w:ind w:firstLineChars="200" w:firstLine="560"/>
        <w:rPr>
          <w:rFonts w:ascii="仿宋_GB2312" w:eastAsia="仿宋_GB2312" w:hAnsi="Calibri" w:cs="Times New Roman"/>
          <w:sz w:val="28"/>
        </w:rPr>
      </w:pPr>
      <w:r>
        <w:rPr>
          <w:rFonts w:ascii="仿宋_GB2312" w:eastAsia="仿宋_GB2312" w:hAnsi="Calibri" w:cs="Times New Roman" w:hint="eastAsia"/>
          <w:sz w:val="28"/>
        </w:rPr>
        <w:lastRenderedPageBreak/>
        <w:t>附表：</w:t>
      </w:r>
    </w:p>
    <w:p w:rsidR="00432F53" w:rsidRPr="005E0625" w:rsidRDefault="00432F53" w:rsidP="005E0625">
      <w:pPr>
        <w:ind w:firstLineChars="150" w:firstLine="452"/>
        <w:jc w:val="center"/>
        <w:rPr>
          <w:rFonts w:asciiTheme="majorEastAsia" w:eastAsiaTheme="majorEastAsia" w:hAnsiTheme="majorEastAsia"/>
          <w:b/>
          <w:color w:val="333333"/>
          <w:sz w:val="30"/>
          <w:szCs w:val="30"/>
          <w:shd w:val="clear" w:color="auto" w:fill="FFFFFF"/>
        </w:rPr>
      </w:pPr>
      <w:r w:rsidRPr="005E0625">
        <w:rPr>
          <w:rFonts w:asciiTheme="majorEastAsia" w:eastAsiaTheme="majorEastAsia" w:hAnsiTheme="majorEastAsia" w:hint="eastAsia"/>
          <w:b/>
          <w:color w:val="333333"/>
          <w:sz w:val="30"/>
          <w:szCs w:val="30"/>
          <w:shd w:val="clear" w:color="auto" w:fill="FFFFFF"/>
        </w:rPr>
        <w:t>土地价格评估收费标准</w:t>
      </w:r>
    </w:p>
    <w:tbl>
      <w:tblPr>
        <w:tblW w:w="0" w:type="auto"/>
        <w:tblInd w:w="15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55"/>
        <w:gridCol w:w="4140"/>
        <w:gridCol w:w="3300"/>
      </w:tblGrid>
      <w:tr w:rsidR="00432F53" w:rsidRPr="0083791A" w:rsidTr="00A103BE">
        <w:trPr>
          <w:trHeight w:val="449"/>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仿宋_GB2312" w:eastAsia="仿宋_GB2312" w:hAnsi="Arial" w:cs="Arial"/>
                <w:b/>
                <w:bCs/>
                <w:color w:val="333333"/>
                <w:kern w:val="0"/>
                <w:sz w:val="24"/>
                <w:szCs w:val="24"/>
              </w:rPr>
            </w:pPr>
            <w:r w:rsidRPr="0083791A">
              <w:rPr>
                <w:rFonts w:ascii="仿宋_GB2312" w:eastAsia="仿宋_GB2312" w:hAnsi="Arial" w:cs="Arial" w:hint="eastAsia"/>
                <w:b/>
                <w:bCs/>
                <w:color w:val="333333"/>
                <w:kern w:val="0"/>
                <w:sz w:val="24"/>
                <w:szCs w:val="24"/>
              </w:rPr>
              <w:t>档次</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firstLine="640"/>
              <w:jc w:val="center"/>
              <w:rPr>
                <w:rFonts w:ascii="仿宋_GB2312" w:eastAsia="仿宋_GB2312" w:hAnsi="Arial" w:cs="Arial"/>
                <w:b/>
                <w:bCs/>
                <w:color w:val="333333"/>
                <w:kern w:val="0"/>
                <w:sz w:val="24"/>
                <w:szCs w:val="24"/>
              </w:rPr>
            </w:pPr>
            <w:r w:rsidRPr="0083791A">
              <w:rPr>
                <w:rFonts w:ascii="仿宋_GB2312" w:eastAsia="仿宋_GB2312" w:hAnsi="Arial" w:cs="Arial" w:hint="eastAsia"/>
                <w:b/>
                <w:bCs/>
                <w:color w:val="333333"/>
                <w:kern w:val="0"/>
                <w:sz w:val="24"/>
                <w:szCs w:val="24"/>
              </w:rPr>
              <w:t>计费额度（万元）</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firstLine="640"/>
              <w:jc w:val="center"/>
              <w:rPr>
                <w:rFonts w:ascii="仿宋_GB2312" w:eastAsia="仿宋_GB2312" w:hAnsi="Arial" w:cs="Arial"/>
                <w:b/>
                <w:bCs/>
                <w:color w:val="333333"/>
                <w:kern w:val="0"/>
                <w:sz w:val="24"/>
                <w:szCs w:val="24"/>
              </w:rPr>
            </w:pPr>
            <w:r w:rsidRPr="0083791A">
              <w:rPr>
                <w:rFonts w:ascii="仿宋_GB2312" w:eastAsia="仿宋_GB2312" w:hAnsi="Arial" w:cs="Arial" w:hint="eastAsia"/>
                <w:b/>
                <w:bCs/>
                <w:color w:val="333333"/>
                <w:kern w:val="0"/>
                <w:sz w:val="24"/>
                <w:szCs w:val="24"/>
              </w:rPr>
              <w:t>差额计费率（‰）</w:t>
            </w:r>
          </w:p>
        </w:tc>
      </w:tr>
      <w:tr w:rsidR="00432F53" w:rsidRPr="0083791A" w:rsidTr="00A103BE">
        <w:trPr>
          <w:trHeight w:val="440"/>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1</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Chars="-73" w:left="-153" w:firstLineChars="100" w:firstLine="240"/>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100</w:t>
            </w:r>
            <w:r w:rsidRPr="0083791A">
              <w:rPr>
                <w:rFonts w:ascii="Arial" w:eastAsia="仿宋_GB2312" w:hAnsi="Arial" w:cs="Arial" w:hint="eastAsia"/>
                <w:color w:val="333333"/>
                <w:kern w:val="0"/>
                <w:sz w:val="24"/>
                <w:szCs w:val="24"/>
              </w:rPr>
              <w:t>以下（含</w:t>
            </w:r>
            <w:r w:rsidRPr="0083791A">
              <w:rPr>
                <w:rFonts w:ascii="Arial" w:eastAsia="仿宋_GB2312" w:hAnsi="Arial" w:cs="Arial" w:hint="eastAsia"/>
                <w:color w:val="333333"/>
                <w:kern w:val="0"/>
                <w:sz w:val="24"/>
                <w:szCs w:val="24"/>
              </w:rPr>
              <w:t>100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4</w:t>
            </w:r>
            <w:r w:rsidR="00A103BE" w:rsidRPr="0083791A">
              <w:rPr>
                <w:rFonts w:ascii="Arial" w:eastAsia="仿宋_GB2312" w:hAnsi="Arial" w:cs="Arial" w:hint="eastAsia"/>
                <w:color w:val="333333"/>
                <w:kern w:val="0"/>
                <w:sz w:val="24"/>
                <w:szCs w:val="24"/>
              </w:rPr>
              <w:t>.0</w:t>
            </w:r>
          </w:p>
        </w:tc>
      </w:tr>
      <w:tr w:rsidR="00432F53" w:rsidRPr="0083791A" w:rsidTr="00A103BE">
        <w:trPr>
          <w:trHeight w:val="446"/>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2</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100</w:t>
            </w:r>
            <w:r w:rsidRPr="0083791A">
              <w:rPr>
                <w:rFonts w:ascii="Arial" w:eastAsia="仿宋_GB2312" w:hAnsi="Arial" w:cs="Arial" w:hint="eastAsia"/>
                <w:color w:val="333333"/>
                <w:kern w:val="0"/>
                <w:sz w:val="24"/>
                <w:szCs w:val="24"/>
              </w:rPr>
              <w:t>以上—</w:t>
            </w:r>
            <w:r w:rsidRPr="0083791A">
              <w:rPr>
                <w:rFonts w:ascii="Arial" w:eastAsia="仿宋_GB2312" w:hAnsi="Arial" w:cs="Arial" w:hint="eastAsia"/>
                <w:color w:val="333333"/>
                <w:kern w:val="0"/>
                <w:sz w:val="24"/>
                <w:szCs w:val="24"/>
              </w:rPr>
              <w:t>200</w:t>
            </w:r>
            <w:r w:rsidRPr="0083791A">
              <w:rPr>
                <w:rFonts w:ascii="Arial" w:eastAsia="仿宋_GB2312" w:hAnsi="Arial" w:cs="Arial" w:hint="eastAsia"/>
                <w:color w:val="333333"/>
                <w:kern w:val="0"/>
                <w:sz w:val="24"/>
                <w:szCs w:val="24"/>
              </w:rPr>
              <w:t>（含</w:t>
            </w:r>
            <w:r w:rsidRPr="0083791A">
              <w:rPr>
                <w:rFonts w:ascii="Arial" w:eastAsia="仿宋_GB2312" w:hAnsi="Arial" w:cs="Arial" w:hint="eastAsia"/>
                <w:color w:val="333333"/>
                <w:kern w:val="0"/>
                <w:sz w:val="24"/>
                <w:szCs w:val="24"/>
              </w:rPr>
              <w:t>200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3</w:t>
            </w:r>
            <w:r w:rsidR="00A103BE" w:rsidRPr="0083791A">
              <w:rPr>
                <w:rFonts w:ascii="Arial" w:eastAsia="仿宋_GB2312" w:hAnsi="Arial" w:cs="Arial" w:hint="eastAsia"/>
                <w:color w:val="333333"/>
                <w:kern w:val="0"/>
                <w:sz w:val="24"/>
                <w:szCs w:val="24"/>
              </w:rPr>
              <w:t>.0</w:t>
            </w:r>
          </w:p>
        </w:tc>
      </w:tr>
      <w:tr w:rsidR="00432F53" w:rsidRPr="0083791A" w:rsidTr="00A103BE">
        <w:trPr>
          <w:trHeight w:val="467"/>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3</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200</w:t>
            </w:r>
            <w:r w:rsidRPr="0083791A">
              <w:rPr>
                <w:rFonts w:ascii="Arial" w:eastAsia="仿宋_GB2312" w:hAnsi="Arial" w:cs="Arial" w:hint="eastAsia"/>
                <w:color w:val="333333"/>
                <w:kern w:val="0"/>
                <w:sz w:val="24"/>
                <w:szCs w:val="24"/>
              </w:rPr>
              <w:t>以上—</w:t>
            </w:r>
            <w:r w:rsidRPr="0083791A">
              <w:rPr>
                <w:rFonts w:ascii="Arial" w:eastAsia="仿宋_GB2312" w:hAnsi="Arial" w:cs="Arial" w:hint="eastAsia"/>
                <w:color w:val="333333"/>
                <w:kern w:val="0"/>
                <w:sz w:val="24"/>
                <w:szCs w:val="24"/>
              </w:rPr>
              <w:t>1000</w:t>
            </w:r>
            <w:r w:rsidRPr="0083791A">
              <w:rPr>
                <w:rFonts w:ascii="Arial" w:eastAsia="仿宋_GB2312" w:hAnsi="Arial" w:cs="Arial" w:hint="eastAsia"/>
                <w:color w:val="333333"/>
                <w:kern w:val="0"/>
                <w:sz w:val="24"/>
                <w:szCs w:val="24"/>
              </w:rPr>
              <w:t>（含</w:t>
            </w:r>
            <w:r w:rsidRPr="0083791A">
              <w:rPr>
                <w:rFonts w:ascii="Arial" w:eastAsia="仿宋_GB2312" w:hAnsi="Arial" w:cs="Arial" w:hint="eastAsia"/>
                <w:color w:val="333333"/>
                <w:kern w:val="0"/>
                <w:sz w:val="24"/>
                <w:szCs w:val="24"/>
              </w:rPr>
              <w:t>1000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2</w:t>
            </w:r>
            <w:r w:rsidR="00A103BE" w:rsidRPr="0083791A">
              <w:rPr>
                <w:rFonts w:ascii="Arial" w:eastAsia="仿宋_GB2312" w:hAnsi="Arial" w:cs="Arial" w:hint="eastAsia"/>
                <w:color w:val="333333"/>
                <w:kern w:val="0"/>
                <w:sz w:val="24"/>
                <w:szCs w:val="24"/>
              </w:rPr>
              <w:t>.0</w:t>
            </w:r>
          </w:p>
        </w:tc>
      </w:tr>
      <w:tr w:rsidR="00432F53" w:rsidRPr="0083791A" w:rsidTr="00A103BE">
        <w:trPr>
          <w:trHeight w:val="473"/>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4</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1000</w:t>
            </w:r>
            <w:r w:rsidRPr="0083791A">
              <w:rPr>
                <w:rFonts w:ascii="Arial" w:eastAsia="仿宋_GB2312" w:hAnsi="Arial" w:cs="Arial" w:hint="eastAsia"/>
                <w:color w:val="333333"/>
                <w:kern w:val="0"/>
                <w:sz w:val="24"/>
                <w:szCs w:val="24"/>
              </w:rPr>
              <w:t>以上—</w:t>
            </w:r>
            <w:r w:rsidRPr="0083791A">
              <w:rPr>
                <w:rFonts w:ascii="Arial" w:eastAsia="仿宋_GB2312" w:hAnsi="Arial" w:cs="Arial" w:hint="eastAsia"/>
                <w:color w:val="333333"/>
                <w:kern w:val="0"/>
                <w:sz w:val="24"/>
                <w:szCs w:val="24"/>
              </w:rPr>
              <w:t>2000</w:t>
            </w:r>
            <w:r w:rsidRPr="0083791A">
              <w:rPr>
                <w:rFonts w:ascii="Arial" w:eastAsia="仿宋_GB2312" w:hAnsi="Arial" w:cs="Arial" w:hint="eastAsia"/>
                <w:color w:val="333333"/>
                <w:kern w:val="0"/>
                <w:sz w:val="24"/>
                <w:szCs w:val="24"/>
              </w:rPr>
              <w:t>（含</w:t>
            </w:r>
            <w:r w:rsidRPr="0083791A">
              <w:rPr>
                <w:rFonts w:ascii="Arial" w:eastAsia="仿宋_GB2312" w:hAnsi="Arial" w:cs="Arial" w:hint="eastAsia"/>
                <w:color w:val="333333"/>
                <w:kern w:val="0"/>
                <w:sz w:val="24"/>
                <w:szCs w:val="24"/>
              </w:rPr>
              <w:t>2000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1.5</w:t>
            </w:r>
          </w:p>
        </w:tc>
      </w:tr>
      <w:tr w:rsidR="00432F53" w:rsidRPr="0083791A" w:rsidTr="00A103BE">
        <w:trPr>
          <w:trHeight w:val="451"/>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5</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2000</w:t>
            </w:r>
            <w:r w:rsidRPr="0083791A">
              <w:rPr>
                <w:rFonts w:ascii="Arial" w:eastAsia="仿宋_GB2312" w:hAnsi="Arial" w:cs="Arial" w:hint="eastAsia"/>
                <w:color w:val="333333"/>
                <w:kern w:val="0"/>
                <w:sz w:val="24"/>
                <w:szCs w:val="24"/>
              </w:rPr>
              <w:t>以上—</w:t>
            </w:r>
            <w:r w:rsidRPr="0083791A">
              <w:rPr>
                <w:rFonts w:ascii="Arial" w:eastAsia="仿宋_GB2312" w:hAnsi="Arial" w:cs="Arial" w:hint="eastAsia"/>
                <w:color w:val="333333"/>
                <w:kern w:val="0"/>
                <w:sz w:val="24"/>
                <w:szCs w:val="24"/>
              </w:rPr>
              <w:t>5000</w:t>
            </w:r>
            <w:r w:rsidRPr="0083791A">
              <w:rPr>
                <w:rFonts w:ascii="Arial" w:eastAsia="仿宋_GB2312" w:hAnsi="Arial" w:cs="Arial" w:hint="eastAsia"/>
                <w:color w:val="333333"/>
                <w:kern w:val="0"/>
                <w:sz w:val="24"/>
                <w:szCs w:val="24"/>
              </w:rPr>
              <w:t>（含</w:t>
            </w:r>
            <w:r w:rsidRPr="0083791A">
              <w:rPr>
                <w:rFonts w:ascii="Arial" w:eastAsia="仿宋_GB2312" w:hAnsi="Arial" w:cs="Arial" w:hint="eastAsia"/>
                <w:color w:val="333333"/>
                <w:kern w:val="0"/>
                <w:sz w:val="24"/>
                <w:szCs w:val="24"/>
              </w:rPr>
              <w:t>5000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0.8</w:t>
            </w:r>
          </w:p>
        </w:tc>
      </w:tr>
      <w:tr w:rsidR="00432F53" w:rsidRPr="0083791A" w:rsidTr="00A103BE">
        <w:trPr>
          <w:trHeight w:val="456"/>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6</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5000</w:t>
            </w:r>
            <w:r w:rsidRPr="0083791A">
              <w:rPr>
                <w:rFonts w:ascii="Arial" w:eastAsia="仿宋_GB2312" w:hAnsi="Arial" w:cs="Arial" w:hint="eastAsia"/>
                <w:color w:val="333333"/>
                <w:kern w:val="0"/>
                <w:sz w:val="24"/>
                <w:szCs w:val="24"/>
              </w:rPr>
              <w:t>以上—</w:t>
            </w:r>
            <w:r w:rsidRPr="0083791A">
              <w:rPr>
                <w:rFonts w:ascii="Arial" w:eastAsia="仿宋_GB2312" w:hAnsi="Arial" w:cs="Arial" w:hint="eastAsia"/>
                <w:color w:val="333333"/>
                <w:kern w:val="0"/>
                <w:sz w:val="24"/>
                <w:szCs w:val="24"/>
              </w:rPr>
              <w:t>10000</w:t>
            </w:r>
            <w:r w:rsidRPr="0083791A">
              <w:rPr>
                <w:rFonts w:ascii="Arial" w:eastAsia="仿宋_GB2312" w:hAnsi="Arial" w:cs="Arial" w:hint="eastAsia"/>
                <w:color w:val="333333"/>
                <w:kern w:val="0"/>
                <w:sz w:val="24"/>
                <w:szCs w:val="24"/>
              </w:rPr>
              <w:t>（含</w:t>
            </w:r>
            <w:r w:rsidRPr="0083791A">
              <w:rPr>
                <w:rFonts w:ascii="Arial" w:eastAsia="仿宋_GB2312" w:hAnsi="Arial" w:cs="Arial" w:hint="eastAsia"/>
                <w:color w:val="333333"/>
                <w:kern w:val="0"/>
                <w:sz w:val="24"/>
                <w:szCs w:val="24"/>
              </w:rPr>
              <w:t>10000</w:t>
            </w:r>
            <w:r w:rsidRPr="0083791A">
              <w:rPr>
                <w:rFonts w:ascii="Arial" w:eastAsia="仿宋_GB2312" w:hAnsi="Arial" w:cs="Arial" w:hint="eastAsia"/>
                <w:color w:val="333333"/>
                <w:kern w:val="0"/>
                <w:sz w:val="24"/>
                <w:szCs w:val="24"/>
              </w:rPr>
              <w:t>）</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0.4</w:t>
            </w:r>
          </w:p>
        </w:tc>
      </w:tr>
      <w:tr w:rsidR="00432F53" w:rsidRPr="0083791A" w:rsidTr="00A103BE">
        <w:trPr>
          <w:trHeight w:val="462"/>
        </w:trPr>
        <w:tc>
          <w:tcPr>
            <w:tcW w:w="855"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7</w:t>
            </w:r>
          </w:p>
        </w:tc>
        <w:tc>
          <w:tcPr>
            <w:tcW w:w="414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left"/>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 10000</w:t>
            </w:r>
            <w:r w:rsidRPr="0083791A">
              <w:rPr>
                <w:rFonts w:ascii="Arial" w:eastAsia="仿宋_GB2312" w:hAnsi="Arial" w:cs="Arial" w:hint="eastAsia"/>
                <w:color w:val="333333"/>
                <w:kern w:val="0"/>
                <w:sz w:val="24"/>
                <w:szCs w:val="24"/>
              </w:rPr>
              <w:t>以上</w:t>
            </w:r>
          </w:p>
        </w:tc>
        <w:tc>
          <w:tcPr>
            <w:tcW w:w="3300" w:type="dxa"/>
            <w:shd w:val="clear" w:color="auto" w:fill="auto"/>
            <w:tcMar>
              <w:top w:w="0" w:type="dxa"/>
              <w:left w:w="108" w:type="dxa"/>
              <w:bottom w:w="0" w:type="dxa"/>
              <w:right w:w="108" w:type="dxa"/>
            </w:tcMar>
            <w:vAlign w:val="center"/>
            <w:hideMark/>
          </w:tcPr>
          <w:p w:rsidR="00432F53" w:rsidRPr="0083791A" w:rsidRDefault="00432F53" w:rsidP="0083791A">
            <w:pPr>
              <w:widowControl/>
              <w:spacing w:line="360" w:lineRule="auto"/>
              <w:ind w:left="-153"/>
              <w:jc w:val="center"/>
              <w:rPr>
                <w:rFonts w:ascii="Arial" w:eastAsia="仿宋_GB2312" w:hAnsi="Arial" w:cs="Arial"/>
                <w:color w:val="333333"/>
                <w:kern w:val="0"/>
                <w:sz w:val="24"/>
                <w:szCs w:val="24"/>
              </w:rPr>
            </w:pPr>
            <w:r w:rsidRPr="0083791A">
              <w:rPr>
                <w:rFonts w:ascii="Arial" w:eastAsia="仿宋_GB2312" w:hAnsi="Arial" w:cs="Arial" w:hint="eastAsia"/>
                <w:color w:val="333333"/>
                <w:kern w:val="0"/>
                <w:sz w:val="24"/>
                <w:szCs w:val="24"/>
              </w:rPr>
              <w:t>0.1</w:t>
            </w:r>
          </w:p>
        </w:tc>
      </w:tr>
    </w:tbl>
    <w:p w:rsidR="0083791A" w:rsidRDefault="0083791A" w:rsidP="005E0625">
      <w:pPr>
        <w:ind w:firstLineChars="150" w:firstLine="452"/>
        <w:jc w:val="center"/>
        <w:rPr>
          <w:rFonts w:asciiTheme="majorEastAsia" w:eastAsiaTheme="majorEastAsia" w:hAnsiTheme="majorEastAsia"/>
          <w:b/>
          <w:color w:val="333333"/>
          <w:sz w:val="30"/>
          <w:szCs w:val="30"/>
          <w:shd w:val="clear" w:color="auto" w:fill="FFFFFF"/>
        </w:rPr>
      </w:pPr>
    </w:p>
    <w:p w:rsidR="00877773" w:rsidRPr="005E0625" w:rsidRDefault="00CC48C9" w:rsidP="005E0625">
      <w:pPr>
        <w:ind w:firstLineChars="150" w:firstLine="452"/>
        <w:jc w:val="center"/>
        <w:rPr>
          <w:rFonts w:asciiTheme="majorEastAsia" w:eastAsiaTheme="majorEastAsia" w:hAnsiTheme="majorEastAsia"/>
          <w:b/>
          <w:color w:val="333333"/>
          <w:sz w:val="30"/>
          <w:szCs w:val="30"/>
          <w:shd w:val="clear" w:color="auto" w:fill="FFFFFF"/>
        </w:rPr>
      </w:pPr>
      <w:r w:rsidRPr="005E0625">
        <w:rPr>
          <w:rFonts w:asciiTheme="majorEastAsia" w:eastAsiaTheme="majorEastAsia" w:hAnsiTheme="majorEastAsia" w:hint="eastAsia"/>
          <w:b/>
          <w:color w:val="333333"/>
          <w:sz w:val="30"/>
          <w:szCs w:val="30"/>
          <w:shd w:val="clear" w:color="auto" w:fill="FFFFFF"/>
        </w:rPr>
        <w:t>咨询业务收费标准</w:t>
      </w:r>
    </w:p>
    <w:tbl>
      <w:tblPr>
        <w:tblW w:w="0" w:type="auto"/>
        <w:jc w:val="center"/>
        <w:tblInd w:w="15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55"/>
        <w:gridCol w:w="4140"/>
        <w:gridCol w:w="3300"/>
      </w:tblGrid>
      <w:tr w:rsidR="00CC48C9" w:rsidRPr="0083791A" w:rsidTr="0083791A">
        <w:trPr>
          <w:trHeight w:val="449"/>
          <w:jc w:val="center"/>
        </w:trPr>
        <w:tc>
          <w:tcPr>
            <w:tcW w:w="855"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center"/>
              <w:rPr>
                <w:rFonts w:ascii="仿宋" w:eastAsia="仿宋" w:hAnsi="仿宋" w:cs="Arial"/>
                <w:b/>
                <w:bCs/>
                <w:color w:val="333333"/>
                <w:kern w:val="0"/>
                <w:sz w:val="24"/>
                <w:szCs w:val="24"/>
              </w:rPr>
            </w:pPr>
            <w:r w:rsidRPr="000753A0">
              <w:rPr>
                <w:rFonts w:ascii="仿宋" w:eastAsia="仿宋" w:hAnsi="仿宋" w:cs="Arial" w:hint="eastAsia"/>
                <w:b/>
                <w:bCs/>
                <w:color w:val="333333"/>
                <w:kern w:val="0"/>
                <w:sz w:val="24"/>
                <w:szCs w:val="24"/>
              </w:rPr>
              <w:t>档次</w:t>
            </w:r>
          </w:p>
        </w:tc>
        <w:tc>
          <w:tcPr>
            <w:tcW w:w="4140"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firstLine="640"/>
              <w:jc w:val="center"/>
              <w:rPr>
                <w:rFonts w:ascii="仿宋" w:eastAsia="仿宋" w:hAnsi="仿宋" w:cs="Arial"/>
                <w:b/>
                <w:bCs/>
                <w:color w:val="333333"/>
                <w:kern w:val="0"/>
                <w:sz w:val="24"/>
                <w:szCs w:val="24"/>
              </w:rPr>
            </w:pPr>
            <w:r w:rsidRPr="000753A0">
              <w:rPr>
                <w:rFonts w:ascii="仿宋" w:eastAsia="仿宋" w:hAnsi="仿宋" w:cs="Arial" w:hint="eastAsia"/>
                <w:b/>
                <w:bCs/>
                <w:color w:val="333333"/>
                <w:kern w:val="0"/>
                <w:sz w:val="24"/>
                <w:szCs w:val="24"/>
              </w:rPr>
              <w:t>咨询人员专业技术等级</w:t>
            </w:r>
          </w:p>
        </w:tc>
        <w:tc>
          <w:tcPr>
            <w:tcW w:w="3300"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firstLine="640"/>
              <w:jc w:val="center"/>
              <w:rPr>
                <w:rFonts w:ascii="仿宋" w:eastAsia="仿宋" w:hAnsi="仿宋" w:cs="Arial"/>
                <w:b/>
                <w:bCs/>
                <w:color w:val="333333"/>
                <w:kern w:val="0"/>
                <w:sz w:val="24"/>
                <w:szCs w:val="24"/>
              </w:rPr>
            </w:pPr>
            <w:r w:rsidRPr="000753A0">
              <w:rPr>
                <w:rFonts w:ascii="仿宋" w:eastAsia="仿宋" w:hAnsi="仿宋" w:cs="Arial" w:hint="eastAsia"/>
                <w:b/>
                <w:bCs/>
                <w:color w:val="333333"/>
                <w:kern w:val="0"/>
                <w:sz w:val="24"/>
                <w:szCs w:val="24"/>
              </w:rPr>
              <w:t>计费标准（元/</w:t>
            </w:r>
            <w:r w:rsidR="0039723C" w:rsidRPr="000753A0">
              <w:rPr>
                <w:rFonts w:ascii="仿宋" w:eastAsia="仿宋" w:hAnsi="仿宋" w:cs="Arial" w:hint="eastAsia"/>
                <w:b/>
                <w:bCs/>
                <w:color w:val="333333"/>
                <w:kern w:val="0"/>
                <w:sz w:val="24"/>
                <w:szCs w:val="24"/>
              </w:rPr>
              <w:t>4</w:t>
            </w:r>
            <w:r w:rsidRPr="000753A0">
              <w:rPr>
                <w:rFonts w:ascii="仿宋" w:eastAsia="仿宋" w:hAnsi="仿宋" w:cs="Arial" w:hint="eastAsia"/>
                <w:b/>
                <w:bCs/>
                <w:color w:val="333333"/>
                <w:kern w:val="0"/>
                <w:sz w:val="24"/>
                <w:szCs w:val="24"/>
              </w:rPr>
              <w:t>小时）</w:t>
            </w:r>
          </w:p>
        </w:tc>
      </w:tr>
      <w:tr w:rsidR="00CC48C9" w:rsidRPr="0083791A" w:rsidTr="0083791A">
        <w:trPr>
          <w:trHeight w:val="440"/>
          <w:jc w:val="center"/>
        </w:trPr>
        <w:tc>
          <w:tcPr>
            <w:tcW w:w="855"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1</w:t>
            </w:r>
          </w:p>
        </w:tc>
        <w:tc>
          <w:tcPr>
            <w:tcW w:w="4140"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Chars="-73" w:left="-153" w:firstLineChars="100" w:firstLine="240"/>
              <w:jc w:val="left"/>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资深估价师</w:t>
            </w:r>
          </w:p>
        </w:tc>
        <w:tc>
          <w:tcPr>
            <w:tcW w:w="3300" w:type="dxa"/>
            <w:shd w:val="clear" w:color="auto" w:fill="auto"/>
            <w:tcMar>
              <w:top w:w="0" w:type="dxa"/>
              <w:left w:w="108" w:type="dxa"/>
              <w:bottom w:w="0" w:type="dxa"/>
              <w:right w:w="108" w:type="dxa"/>
            </w:tcMar>
            <w:vAlign w:val="center"/>
            <w:hideMark/>
          </w:tcPr>
          <w:p w:rsidR="00CC48C9" w:rsidRPr="000753A0" w:rsidRDefault="00EB4BF5"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20</w:t>
            </w:r>
            <w:r w:rsidR="00CC48C9" w:rsidRPr="000753A0">
              <w:rPr>
                <w:rFonts w:ascii="Arial" w:eastAsia="仿宋_GB2312" w:hAnsi="Arial" w:cs="Arial" w:hint="eastAsia"/>
                <w:color w:val="333333"/>
                <w:kern w:val="0"/>
                <w:sz w:val="24"/>
                <w:szCs w:val="24"/>
              </w:rPr>
              <w:t>00</w:t>
            </w:r>
          </w:p>
        </w:tc>
      </w:tr>
      <w:tr w:rsidR="00CC48C9" w:rsidRPr="0083791A" w:rsidTr="0083791A">
        <w:trPr>
          <w:trHeight w:val="446"/>
          <w:jc w:val="center"/>
        </w:trPr>
        <w:tc>
          <w:tcPr>
            <w:tcW w:w="855"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2</w:t>
            </w:r>
          </w:p>
        </w:tc>
        <w:tc>
          <w:tcPr>
            <w:tcW w:w="4140"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left"/>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 xml:space="preserve">   </w:t>
            </w:r>
            <w:r w:rsidRPr="000753A0">
              <w:rPr>
                <w:rFonts w:ascii="Arial" w:eastAsia="仿宋_GB2312" w:hAnsi="Arial" w:cs="Arial" w:hint="eastAsia"/>
                <w:color w:val="333333"/>
                <w:kern w:val="0"/>
                <w:sz w:val="24"/>
                <w:szCs w:val="24"/>
              </w:rPr>
              <w:t>估价师</w:t>
            </w:r>
            <w:bookmarkStart w:id="0" w:name="_GoBack"/>
            <w:bookmarkEnd w:id="0"/>
          </w:p>
        </w:tc>
        <w:tc>
          <w:tcPr>
            <w:tcW w:w="3300" w:type="dxa"/>
            <w:shd w:val="clear" w:color="auto" w:fill="auto"/>
            <w:tcMar>
              <w:top w:w="0" w:type="dxa"/>
              <w:left w:w="108" w:type="dxa"/>
              <w:bottom w:w="0" w:type="dxa"/>
              <w:right w:w="108" w:type="dxa"/>
            </w:tcMar>
            <w:vAlign w:val="center"/>
            <w:hideMark/>
          </w:tcPr>
          <w:p w:rsidR="00CC48C9" w:rsidRPr="000753A0" w:rsidRDefault="00EB4BF5"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15</w:t>
            </w:r>
            <w:r w:rsidR="00CC48C9" w:rsidRPr="000753A0">
              <w:rPr>
                <w:rFonts w:ascii="Arial" w:eastAsia="仿宋_GB2312" w:hAnsi="Arial" w:cs="Arial" w:hint="eastAsia"/>
                <w:color w:val="333333"/>
                <w:kern w:val="0"/>
                <w:sz w:val="24"/>
                <w:szCs w:val="24"/>
              </w:rPr>
              <w:t>00</w:t>
            </w:r>
          </w:p>
        </w:tc>
      </w:tr>
      <w:tr w:rsidR="00CC48C9" w:rsidRPr="0083791A" w:rsidTr="0083791A">
        <w:trPr>
          <w:trHeight w:val="467"/>
          <w:jc w:val="center"/>
        </w:trPr>
        <w:tc>
          <w:tcPr>
            <w:tcW w:w="855"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3</w:t>
            </w:r>
          </w:p>
        </w:tc>
        <w:tc>
          <w:tcPr>
            <w:tcW w:w="4140" w:type="dxa"/>
            <w:shd w:val="clear" w:color="auto" w:fill="auto"/>
            <w:tcMar>
              <w:top w:w="0" w:type="dxa"/>
              <w:left w:w="108" w:type="dxa"/>
              <w:bottom w:w="0" w:type="dxa"/>
              <w:right w:w="108" w:type="dxa"/>
            </w:tcMar>
            <w:vAlign w:val="center"/>
            <w:hideMark/>
          </w:tcPr>
          <w:p w:rsidR="00CC48C9" w:rsidRPr="000753A0" w:rsidRDefault="00CC48C9" w:rsidP="0083791A">
            <w:pPr>
              <w:widowControl/>
              <w:spacing w:line="360" w:lineRule="auto"/>
              <w:ind w:left="-153"/>
              <w:jc w:val="left"/>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 xml:space="preserve">   </w:t>
            </w:r>
            <w:r w:rsidRPr="000753A0">
              <w:rPr>
                <w:rFonts w:ascii="Arial" w:eastAsia="仿宋_GB2312" w:hAnsi="Arial" w:cs="Arial" w:hint="eastAsia"/>
                <w:color w:val="333333"/>
                <w:kern w:val="0"/>
                <w:sz w:val="24"/>
                <w:szCs w:val="24"/>
              </w:rPr>
              <w:t>其他评估专业人员</w:t>
            </w:r>
          </w:p>
        </w:tc>
        <w:tc>
          <w:tcPr>
            <w:tcW w:w="3300" w:type="dxa"/>
            <w:shd w:val="clear" w:color="auto" w:fill="auto"/>
            <w:tcMar>
              <w:top w:w="0" w:type="dxa"/>
              <w:left w:w="108" w:type="dxa"/>
              <w:bottom w:w="0" w:type="dxa"/>
              <w:right w:w="108" w:type="dxa"/>
            </w:tcMar>
            <w:vAlign w:val="center"/>
            <w:hideMark/>
          </w:tcPr>
          <w:p w:rsidR="00CC48C9" w:rsidRPr="000753A0" w:rsidRDefault="00EB4BF5" w:rsidP="0083791A">
            <w:pPr>
              <w:widowControl/>
              <w:spacing w:line="360" w:lineRule="auto"/>
              <w:ind w:left="-153"/>
              <w:jc w:val="center"/>
              <w:rPr>
                <w:rFonts w:ascii="Arial" w:eastAsia="仿宋_GB2312" w:hAnsi="Arial" w:cs="Arial"/>
                <w:color w:val="333333"/>
                <w:kern w:val="0"/>
                <w:sz w:val="24"/>
                <w:szCs w:val="24"/>
              </w:rPr>
            </w:pPr>
            <w:r w:rsidRPr="000753A0">
              <w:rPr>
                <w:rFonts w:ascii="Arial" w:eastAsia="仿宋_GB2312" w:hAnsi="Arial" w:cs="Arial" w:hint="eastAsia"/>
                <w:color w:val="333333"/>
                <w:kern w:val="0"/>
                <w:sz w:val="24"/>
                <w:szCs w:val="24"/>
              </w:rPr>
              <w:t>50</w:t>
            </w:r>
            <w:r w:rsidR="00CC48C9" w:rsidRPr="000753A0">
              <w:rPr>
                <w:rFonts w:ascii="Arial" w:eastAsia="仿宋_GB2312" w:hAnsi="Arial" w:cs="Arial" w:hint="eastAsia"/>
                <w:color w:val="333333"/>
                <w:kern w:val="0"/>
                <w:sz w:val="24"/>
                <w:szCs w:val="24"/>
              </w:rPr>
              <w:t>0</w:t>
            </w:r>
          </w:p>
        </w:tc>
      </w:tr>
    </w:tbl>
    <w:p w:rsidR="00296EA8" w:rsidRPr="0094751E" w:rsidRDefault="005E0625" w:rsidP="0094751E">
      <w:pPr>
        <w:ind w:firstLineChars="150" w:firstLine="361"/>
        <w:rPr>
          <w:rFonts w:ascii="Arial" w:eastAsia="仿宋_GB2312" w:hAnsi="Arial" w:cs="Arial"/>
          <w:b/>
          <w:sz w:val="24"/>
          <w:szCs w:val="24"/>
        </w:rPr>
      </w:pPr>
      <w:r w:rsidRPr="0094751E">
        <w:rPr>
          <w:rFonts w:ascii="仿宋_GB2312" w:eastAsia="仿宋_GB2312" w:hAnsi="Times New Roman" w:cs="Times New Roman" w:hint="eastAsia"/>
          <w:b/>
          <w:sz w:val="24"/>
          <w:szCs w:val="24"/>
        </w:rPr>
        <w:t>备注：</w:t>
      </w:r>
      <w:r w:rsidRPr="0094751E">
        <w:rPr>
          <w:rFonts w:ascii="Arial" w:eastAsia="仿宋_GB2312" w:hAnsi="Arial" w:cs="Arial"/>
          <w:b/>
          <w:sz w:val="24"/>
          <w:szCs w:val="24"/>
        </w:rPr>
        <w:t>1</w:t>
      </w:r>
      <w:r w:rsidRPr="0094751E">
        <w:rPr>
          <w:rFonts w:ascii="Arial" w:eastAsia="仿宋_GB2312" w:hAnsi="Arial" w:cs="Arial"/>
          <w:b/>
          <w:sz w:val="24"/>
          <w:szCs w:val="24"/>
        </w:rPr>
        <w:t>、项目最低收费</w:t>
      </w:r>
      <w:r w:rsidR="0039723C" w:rsidRPr="0094751E">
        <w:rPr>
          <w:rFonts w:ascii="Arial" w:eastAsia="仿宋_GB2312" w:hAnsi="Arial" w:cs="Arial" w:hint="eastAsia"/>
          <w:b/>
          <w:sz w:val="24"/>
          <w:szCs w:val="24"/>
        </w:rPr>
        <w:t>3</w:t>
      </w:r>
      <w:r w:rsidRPr="0094751E">
        <w:rPr>
          <w:rFonts w:ascii="Arial" w:eastAsia="仿宋_GB2312" w:hAnsi="Arial" w:cs="Arial"/>
          <w:b/>
          <w:sz w:val="24"/>
          <w:szCs w:val="24"/>
        </w:rPr>
        <w:t>000</w:t>
      </w:r>
      <w:r w:rsidRPr="0094751E">
        <w:rPr>
          <w:rFonts w:ascii="Arial" w:eastAsia="仿宋_GB2312" w:hAnsi="Arial" w:cs="Arial"/>
          <w:b/>
          <w:sz w:val="24"/>
          <w:szCs w:val="24"/>
        </w:rPr>
        <w:t>元</w:t>
      </w:r>
      <w:r w:rsidRPr="0094751E">
        <w:rPr>
          <w:rFonts w:ascii="Arial" w:eastAsia="仿宋_GB2312" w:hAnsi="Arial" w:cs="Arial" w:hint="eastAsia"/>
          <w:b/>
          <w:sz w:val="24"/>
          <w:szCs w:val="24"/>
        </w:rPr>
        <w:t>/</w:t>
      </w:r>
      <w:r w:rsidRPr="0094751E">
        <w:rPr>
          <w:rFonts w:ascii="Arial" w:eastAsia="仿宋_GB2312" w:hAnsi="Arial" w:cs="Arial" w:hint="eastAsia"/>
          <w:b/>
          <w:sz w:val="24"/>
          <w:szCs w:val="24"/>
        </w:rPr>
        <w:t>个</w:t>
      </w:r>
      <w:r w:rsidRPr="0094751E">
        <w:rPr>
          <w:rFonts w:ascii="Arial" w:eastAsia="仿宋_GB2312" w:hAnsi="Arial" w:cs="Arial"/>
          <w:b/>
          <w:sz w:val="24"/>
          <w:szCs w:val="24"/>
        </w:rPr>
        <w:t>；</w:t>
      </w:r>
    </w:p>
    <w:p w:rsidR="00296EA8" w:rsidRPr="0094751E" w:rsidRDefault="005E0625" w:rsidP="0094751E">
      <w:pPr>
        <w:ind w:firstLineChars="446" w:firstLine="1075"/>
        <w:rPr>
          <w:rFonts w:ascii="仿宋_GB2312" w:eastAsia="仿宋_GB2312" w:hAnsi="Times New Roman" w:cs="Times New Roman"/>
          <w:b/>
          <w:sz w:val="24"/>
          <w:szCs w:val="24"/>
        </w:rPr>
      </w:pPr>
      <w:r w:rsidRPr="0094751E">
        <w:rPr>
          <w:rFonts w:ascii="Arial" w:eastAsia="仿宋_GB2312" w:hAnsi="Arial" w:cs="Arial"/>
          <w:b/>
          <w:sz w:val="24"/>
          <w:szCs w:val="24"/>
        </w:rPr>
        <w:t>2</w:t>
      </w:r>
      <w:r w:rsidRPr="0094751E">
        <w:rPr>
          <w:rFonts w:ascii="Arial" w:eastAsia="仿宋_GB2312" w:hAnsi="Arial" w:cs="Arial"/>
          <w:b/>
          <w:sz w:val="24"/>
          <w:szCs w:val="24"/>
        </w:rPr>
        <w:t>、评估收费包含一次现场勘查，若需要补充现场勘查，按</w:t>
      </w:r>
      <w:r w:rsidRPr="0094751E">
        <w:rPr>
          <w:rFonts w:ascii="Arial" w:eastAsia="仿宋_GB2312" w:hAnsi="Arial" w:cs="Arial"/>
          <w:b/>
          <w:sz w:val="24"/>
          <w:szCs w:val="24"/>
        </w:rPr>
        <w:t>2000</w:t>
      </w:r>
      <w:r w:rsidRPr="0094751E">
        <w:rPr>
          <w:rFonts w:ascii="Arial" w:eastAsia="仿宋_GB2312" w:hAnsi="Arial" w:cs="Arial"/>
          <w:b/>
          <w:sz w:val="24"/>
          <w:szCs w:val="24"/>
        </w:rPr>
        <w:t>元</w:t>
      </w:r>
      <w:r w:rsidRPr="0094751E">
        <w:rPr>
          <w:rFonts w:ascii="Arial" w:eastAsia="仿宋_GB2312" w:hAnsi="Arial" w:cs="Arial"/>
          <w:b/>
          <w:sz w:val="24"/>
          <w:szCs w:val="24"/>
        </w:rPr>
        <w:t>/</w:t>
      </w:r>
      <w:r w:rsidRPr="0094751E">
        <w:rPr>
          <w:rFonts w:ascii="Arial" w:eastAsia="仿宋_GB2312" w:hAnsi="Arial" w:cs="Arial"/>
          <w:b/>
          <w:sz w:val="24"/>
          <w:szCs w:val="24"/>
        </w:rPr>
        <w:t>次收</w:t>
      </w:r>
      <w:r w:rsidRPr="0094751E">
        <w:rPr>
          <w:rFonts w:ascii="仿宋_GB2312" w:eastAsia="仿宋_GB2312" w:hAnsi="Times New Roman" w:cs="Times New Roman" w:hint="eastAsia"/>
          <w:b/>
          <w:sz w:val="24"/>
          <w:szCs w:val="24"/>
        </w:rPr>
        <w:t>取。</w:t>
      </w:r>
    </w:p>
    <w:sectPr w:rsidR="00296EA8" w:rsidRPr="0094751E" w:rsidSect="00935B3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BE" w:rsidRDefault="006357BE" w:rsidP="00ED4662">
      <w:r>
        <w:separator/>
      </w:r>
    </w:p>
  </w:endnote>
  <w:endnote w:type="continuationSeparator" w:id="0">
    <w:p w:rsidR="006357BE" w:rsidRDefault="006357BE" w:rsidP="00ED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BE" w:rsidRDefault="006357BE" w:rsidP="00ED4662">
      <w:r>
        <w:separator/>
      </w:r>
    </w:p>
  </w:footnote>
  <w:footnote w:type="continuationSeparator" w:id="0">
    <w:p w:rsidR="006357BE" w:rsidRDefault="006357BE" w:rsidP="00ED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62" w:rsidRDefault="00ED4662" w:rsidP="00ED4662">
    <w:pPr>
      <w:pStyle w:val="a3"/>
      <w:ind w:leftChars="-135" w:left="-283"/>
    </w:pPr>
    <w:r>
      <w:rPr>
        <w:noProof/>
      </w:rPr>
      <w:drawing>
        <wp:inline distT="0" distB="0" distL="0" distR="0">
          <wp:extent cx="5743575" cy="255328"/>
          <wp:effectExtent l="19050" t="0" r="9525"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740902" cy="25520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A2"/>
    <w:rsid w:val="00073ED8"/>
    <w:rsid w:val="000753A0"/>
    <w:rsid w:val="00121BED"/>
    <w:rsid w:val="00163322"/>
    <w:rsid w:val="001902AB"/>
    <w:rsid w:val="001A2307"/>
    <w:rsid w:val="00252388"/>
    <w:rsid w:val="00296EA8"/>
    <w:rsid w:val="002B5B18"/>
    <w:rsid w:val="002D6BD6"/>
    <w:rsid w:val="002F53F6"/>
    <w:rsid w:val="00335F1B"/>
    <w:rsid w:val="003474E0"/>
    <w:rsid w:val="00364889"/>
    <w:rsid w:val="00396D86"/>
    <w:rsid w:val="0039723C"/>
    <w:rsid w:val="003C5069"/>
    <w:rsid w:val="003D1883"/>
    <w:rsid w:val="003E5EF5"/>
    <w:rsid w:val="003F5128"/>
    <w:rsid w:val="00432F53"/>
    <w:rsid w:val="004E2BA2"/>
    <w:rsid w:val="00501100"/>
    <w:rsid w:val="00590CCD"/>
    <w:rsid w:val="005D46C0"/>
    <w:rsid w:val="005E0625"/>
    <w:rsid w:val="00623573"/>
    <w:rsid w:val="006357BE"/>
    <w:rsid w:val="006B0885"/>
    <w:rsid w:val="007A434E"/>
    <w:rsid w:val="0083791A"/>
    <w:rsid w:val="00877773"/>
    <w:rsid w:val="008932BA"/>
    <w:rsid w:val="008C7144"/>
    <w:rsid w:val="00932CFF"/>
    <w:rsid w:val="00935B31"/>
    <w:rsid w:val="0094751E"/>
    <w:rsid w:val="009C0D63"/>
    <w:rsid w:val="009D5D10"/>
    <w:rsid w:val="00A103BE"/>
    <w:rsid w:val="00AB08E8"/>
    <w:rsid w:val="00AD0686"/>
    <w:rsid w:val="00B22D55"/>
    <w:rsid w:val="00BB717D"/>
    <w:rsid w:val="00BC4BC9"/>
    <w:rsid w:val="00BF4859"/>
    <w:rsid w:val="00C75DB5"/>
    <w:rsid w:val="00CC48C9"/>
    <w:rsid w:val="00D838E0"/>
    <w:rsid w:val="00DB0651"/>
    <w:rsid w:val="00E32FC2"/>
    <w:rsid w:val="00EB4BF5"/>
    <w:rsid w:val="00EC4E86"/>
    <w:rsid w:val="00ED4662"/>
    <w:rsid w:val="00EF6A9C"/>
    <w:rsid w:val="00F31199"/>
    <w:rsid w:val="00F66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4662"/>
    <w:rPr>
      <w:sz w:val="18"/>
      <w:szCs w:val="18"/>
    </w:rPr>
  </w:style>
  <w:style w:type="paragraph" w:styleId="a4">
    <w:name w:val="footer"/>
    <w:basedOn w:val="a"/>
    <w:link w:val="Char0"/>
    <w:uiPriority w:val="99"/>
    <w:unhideWhenUsed/>
    <w:rsid w:val="00ED4662"/>
    <w:pPr>
      <w:tabs>
        <w:tab w:val="center" w:pos="4153"/>
        <w:tab w:val="right" w:pos="8306"/>
      </w:tabs>
      <w:snapToGrid w:val="0"/>
      <w:jc w:val="left"/>
    </w:pPr>
    <w:rPr>
      <w:sz w:val="18"/>
      <w:szCs w:val="18"/>
    </w:rPr>
  </w:style>
  <w:style w:type="character" w:customStyle="1" w:styleId="Char0">
    <w:name w:val="页脚 Char"/>
    <w:basedOn w:val="a0"/>
    <w:link w:val="a4"/>
    <w:uiPriority w:val="99"/>
    <w:rsid w:val="00ED4662"/>
    <w:rPr>
      <w:sz w:val="18"/>
      <w:szCs w:val="18"/>
    </w:rPr>
  </w:style>
  <w:style w:type="paragraph" w:styleId="a5">
    <w:name w:val="Balloon Text"/>
    <w:basedOn w:val="a"/>
    <w:link w:val="Char1"/>
    <w:uiPriority w:val="99"/>
    <w:semiHidden/>
    <w:unhideWhenUsed/>
    <w:rsid w:val="00ED4662"/>
    <w:rPr>
      <w:sz w:val="18"/>
      <w:szCs w:val="18"/>
    </w:rPr>
  </w:style>
  <w:style w:type="character" w:customStyle="1" w:styleId="Char1">
    <w:name w:val="批注框文本 Char"/>
    <w:basedOn w:val="a0"/>
    <w:link w:val="a5"/>
    <w:uiPriority w:val="99"/>
    <w:semiHidden/>
    <w:rsid w:val="00ED4662"/>
    <w:rPr>
      <w:sz w:val="18"/>
      <w:szCs w:val="18"/>
    </w:rPr>
  </w:style>
  <w:style w:type="paragraph" w:styleId="a6">
    <w:name w:val="Normal (Web)"/>
    <w:basedOn w:val="a"/>
    <w:uiPriority w:val="99"/>
    <w:semiHidden/>
    <w:unhideWhenUsed/>
    <w:rsid w:val="002F53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2F53"/>
  </w:style>
  <w:style w:type="paragraph" w:styleId="a7">
    <w:name w:val="Document Map"/>
    <w:basedOn w:val="a"/>
    <w:link w:val="Char2"/>
    <w:uiPriority w:val="99"/>
    <w:semiHidden/>
    <w:unhideWhenUsed/>
    <w:rsid w:val="0083791A"/>
    <w:rPr>
      <w:rFonts w:ascii="宋体" w:eastAsia="宋体"/>
      <w:sz w:val="18"/>
      <w:szCs w:val="18"/>
    </w:rPr>
  </w:style>
  <w:style w:type="character" w:customStyle="1" w:styleId="Char2">
    <w:name w:val="文档结构图 Char"/>
    <w:basedOn w:val="a0"/>
    <w:link w:val="a7"/>
    <w:uiPriority w:val="99"/>
    <w:semiHidden/>
    <w:rsid w:val="0083791A"/>
    <w:rPr>
      <w:rFonts w:ascii="宋体" w:eastAsia="宋体"/>
      <w:sz w:val="18"/>
      <w:szCs w:val="18"/>
    </w:rPr>
  </w:style>
  <w:style w:type="paragraph" w:styleId="a8">
    <w:name w:val="Date"/>
    <w:basedOn w:val="a"/>
    <w:next w:val="a"/>
    <w:link w:val="Char3"/>
    <w:uiPriority w:val="99"/>
    <w:semiHidden/>
    <w:unhideWhenUsed/>
    <w:rsid w:val="0083791A"/>
    <w:pPr>
      <w:ind w:leftChars="2500" w:left="100"/>
    </w:pPr>
  </w:style>
  <w:style w:type="character" w:customStyle="1" w:styleId="Char3">
    <w:name w:val="日期 Char"/>
    <w:basedOn w:val="a0"/>
    <w:link w:val="a8"/>
    <w:uiPriority w:val="99"/>
    <w:semiHidden/>
    <w:rsid w:val="0083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4662"/>
    <w:rPr>
      <w:sz w:val="18"/>
      <w:szCs w:val="18"/>
    </w:rPr>
  </w:style>
  <w:style w:type="paragraph" w:styleId="a4">
    <w:name w:val="footer"/>
    <w:basedOn w:val="a"/>
    <w:link w:val="Char0"/>
    <w:uiPriority w:val="99"/>
    <w:unhideWhenUsed/>
    <w:rsid w:val="00ED4662"/>
    <w:pPr>
      <w:tabs>
        <w:tab w:val="center" w:pos="4153"/>
        <w:tab w:val="right" w:pos="8306"/>
      </w:tabs>
      <w:snapToGrid w:val="0"/>
      <w:jc w:val="left"/>
    </w:pPr>
    <w:rPr>
      <w:sz w:val="18"/>
      <w:szCs w:val="18"/>
    </w:rPr>
  </w:style>
  <w:style w:type="character" w:customStyle="1" w:styleId="Char0">
    <w:name w:val="页脚 Char"/>
    <w:basedOn w:val="a0"/>
    <w:link w:val="a4"/>
    <w:uiPriority w:val="99"/>
    <w:rsid w:val="00ED4662"/>
    <w:rPr>
      <w:sz w:val="18"/>
      <w:szCs w:val="18"/>
    </w:rPr>
  </w:style>
  <w:style w:type="paragraph" w:styleId="a5">
    <w:name w:val="Balloon Text"/>
    <w:basedOn w:val="a"/>
    <w:link w:val="Char1"/>
    <w:uiPriority w:val="99"/>
    <w:semiHidden/>
    <w:unhideWhenUsed/>
    <w:rsid w:val="00ED4662"/>
    <w:rPr>
      <w:sz w:val="18"/>
      <w:szCs w:val="18"/>
    </w:rPr>
  </w:style>
  <w:style w:type="character" w:customStyle="1" w:styleId="Char1">
    <w:name w:val="批注框文本 Char"/>
    <w:basedOn w:val="a0"/>
    <w:link w:val="a5"/>
    <w:uiPriority w:val="99"/>
    <w:semiHidden/>
    <w:rsid w:val="00ED4662"/>
    <w:rPr>
      <w:sz w:val="18"/>
      <w:szCs w:val="18"/>
    </w:rPr>
  </w:style>
  <w:style w:type="paragraph" w:styleId="a6">
    <w:name w:val="Normal (Web)"/>
    <w:basedOn w:val="a"/>
    <w:uiPriority w:val="99"/>
    <w:semiHidden/>
    <w:unhideWhenUsed/>
    <w:rsid w:val="002F53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2F53"/>
  </w:style>
  <w:style w:type="paragraph" w:styleId="a7">
    <w:name w:val="Document Map"/>
    <w:basedOn w:val="a"/>
    <w:link w:val="Char2"/>
    <w:uiPriority w:val="99"/>
    <w:semiHidden/>
    <w:unhideWhenUsed/>
    <w:rsid w:val="0083791A"/>
    <w:rPr>
      <w:rFonts w:ascii="宋体" w:eastAsia="宋体"/>
      <w:sz w:val="18"/>
      <w:szCs w:val="18"/>
    </w:rPr>
  </w:style>
  <w:style w:type="character" w:customStyle="1" w:styleId="Char2">
    <w:name w:val="文档结构图 Char"/>
    <w:basedOn w:val="a0"/>
    <w:link w:val="a7"/>
    <w:uiPriority w:val="99"/>
    <w:semiHidden/>
    <w:rsid w:val="0083791A"/>
    <w:rPr>
      <w:rFonts w:ascii="宋体" w:eastAsia="宋体"/>
      <w:sz w:val="18"/>
      <w:szCs w:val="18"/>
    </w:rPr>
  </w:style>
  <w:style w:type="paragraph" w:styleId="a8">
    <w:name w:val="Date"/>
    <w:basedOn w:val="a"/>
    <w:next w:val="a"/>
    <w:link w:val="Char3"/>
    <w:uiPriority w:val="99"/>
    <w:semiHidden/>
    <w:unhideWhenUsed/>
    <w:rsid w:val="0083791A"/>
    <w:pPr>
      <w:ind w:leftChars="2500" w:left="100"/>
    </w:pPr>
  </w:style>
  <w:style w:type="character" w:customStyle="1" w:styleId="Char3">
    <w:name w:val="日期 Char"/>
    <w:basedOn w:val="a0"/>
    <w:link w:val="a8"/>
    <w:uiPriority w:val="99"/>
    <w:semiHidden/>
    <w:rsid w:val="0083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8199">
      <w:bodyDiv w:val="1"/>
      <w:marLeft w:val="0"/>
      <w:marRight w:val="0"/>
      <w:marTop w:val="0"/>
      <w:marBottom w:val="0"/>
      <w:divBdr>
        <w:top w:val="none" w:sz="0" w:space="0" w:color="auto"/>
        <w:left w:val="none" w:sz="0" w:space="0" w:color="auto"/>
        <w:bottom w:val="none" w:sz="0" w:space="0" w:color="auto"/>
        <w:right w:val="none" w:sz="0" w:space="0" w:color="auto"/>
      </w:divBdr>
    </w:div>
    <w:div w:id="369695082">
      <w:bodyDiv w:val="1"/>
      <w:marLeft w:val="0"/>
      <w:marRight w:val="0"/>
      <w:marTop w:val="0"/>
      <w:marBottom w:val="0"/>
      <w:divBdr>
        <w:top w:val="none" w:sz="0" w:space="0" w:color="auto"/>
        <w:left w:val="none" w:sz="0" w:space="0" w:color="auto"/>
        <w:bottom w:val="none" w:sz="0" w:space="0" w:color="auto"/>
        <w:right w:val="none" w:sz="0" w:space="0" w:color="auto"/>
      </w:divBdr>
    </w:div>
    <w:div w:id="621810626">
      <w:bodyDiv w:val="1"/>
      <w:marLeft w:val="0"/>
      <w:marRight w:val="0"/>
      <w:marTop w:val="0"/>
      <w:marBottom w:val="0"/>
      <w:divBdr>
        <w:top w:val="none" w:sz="0" w:space="0" w:color="auto"/>
        <w:left w:val="none" w:sz="0" w:space="0" w:color="auto"/>
        <w:bottom w:val="none" w:sz="0" w:space="0" w:color="auto"/>
        <w:right w:val="none" w:sz="0" w:space="0" w:color="auto"/>
      </w:divBdr>
    </w:div>
    <w:div w:id="1153642709">
      <w:bodyDiv w:val="1"/>
      <w:marLeft w:val="0"/>
      <w:marRight w:val="0"/>
      <w:marTop w:val="0"/>
      <w:marBottom w:val="0"/>
      <w:divBdr>
        <w:top w:val="none" w:sz="0" w:space="0" w:color="auto"/>
        <w:left w:val="none" w:sz="0" w:space="0" w:color="auto"/>
        <w:bottom w:val="none" w:sz="0" w:space="0" w:color="auto"/>
        <w:right w:val="none" w:sz="0" w:space="0" w:color="auto"/>
      </w:divBdr>
    </w:div>
    <w:div w:id="12711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796</Characters>
  <Application>Microsoft Office Word</Application>
  <DocSecurity>0</DocSecurity>
  <Lines>6</Lines>
  <Paragraphs>1</Paragraphs>
  <ScaleCrop>false</ScaleCrop>
  <Company>CHINA</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3</cp:revision>
  <cp:lastPrinted>2019-11-12T08:44:00Z</cp:lastPrinted>
  <dcterms:created xsi:type="dcterms:W3CDTF">2019-11-12T09:08:00Z</dcterms:created>
  <dcterms:modified xsi:type="dcterms:W3CDTF">2019-11-12T09:08:00Z</dcterms:modified>
</cp:coreProperties>
</file>