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</w:t>
      </w:r>
      <w:r>
        <w:rPr>
          <w:rFonts w:hint="eastAsia" w:ascii="Arial" w:hAnsi="Arial" w:cs="Arial"/>
          <w:b/>
          <w:sz w:val="36"/>
          <w:lang w:val="en-US" w:eastAsia="zh-CN"/>
        </w:rPr>
        <w:t>6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</w:t>
      </w:r>
      <w:r>
        <w:rPr>
          <w:rFonts w:hint="eastAsia" w:ascii="Arial" w:hAnsi="Arial" w:cs="Arial"/>
          <w:b/>
          <w:szCs w:val="28"/>
          <w:lang w:eastAsia="zh-CN"/>
        </w:rPr>
        <w:t>七</w:t>
      </w:r>
      <w:r>
        <w:rPr>
          <w:rFonts w:ascii="Arial" w:hAnsi="Arial" w:cs="Arial"/>
          <w:b/>
          <w:szCs w:val="28"/>
        </w:rPr>
        <w:t>月</w:t>
      </w:r>
      <w:r>
        <w:rPr>
          <w:rFonts w:hint="eastAsia" w:ascii="Arial" w:hAnsi="Arial" w:cs="Arial"/>
          <w:b/>
          <w:szCs w:val="28"/>
          <w:lang w:eastAsia="zh-CN"/>
        </w:rPr>
        <w:t>十三</w:t>
      </w:r>
      <w:r>
        <w:rPr>
          <w:rFonts w:ascii="Arial" w:hAnsi="Arial" w:cs="Arial"/>
          <w:b/>
          <w:szCs w:val="28"/>
        </w:rPr>
        <w:t>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sz w:val="21"/>
        </w:rPr>
        <w:fldChar w:fldCharType="begin"/>
      </w:r>
      <w:r>
        <w:rPr>
          <w:rStyle w:val="18"/>
          <w:rFonts w:ascii="Arial" w:hAnsi="Arial" w:cs="Arial"/>
          <w:sz w:val="21"/>
        </w:rPr>
        <w:instrText xml:space="preserve">TOC \o "1-3" \h \z \u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_Toc22464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_Toc22464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_Toc6886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_Toc6886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_Toc24627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3项目五证办理及施工进度情况</w:t>
      </w:r>
      <w:r>
        <w:tab/>
      </w:r>
      <w:r>
        <w:fldChar w:fldCharType="begin"/>
      </w:r>
      <w:r>
        <w:instrText xml:space="preserve"> PAGEREF _Toc24627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_Toc11521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3.1项目五证办理情况说明</w:t>
      </w:r>
      <w:r>
        <w:tab/>
      </w:r>
      <w:r>
        <w:fldChar w:fldCharType="begin"/>
      </w:r>
      <w:r>
        <w:instrText xml:space="preserve"> PAGEREF _Toc11521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_Toc21920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3.2项目2020年</w:t>
      </w:r>
      <w:r>
        <w:rPr>
          <w:rFonts w:hint="eastAsia" w:eastAsia="宋体" w:cs="Arial"/>
          <w:lang w:val="en-US" w:eastAsia="zh-CN"/>
        </w:rPr>
        <w:t>6</w:t>
      </w:r>
      <w:r>
        <w:rPr>
          <w:rFonts w:eastAsia="宋体" w:cs="Arial"/>
        </w:rPr>
        <w:t>月施工进度情况</w:t>
      </w:r>
      <w:r>
        <w:tab/>
      </w:r>
      <w:r>
        <w:fldChar w:fldCharType="begin"/>
      </w:r>
      <w:r>
        <w:instrText xml:space="preserve"> PAGEREF _Toc21920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_Toc16151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_Toc16151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_Toc26471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_Toc26471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_Toc21579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6项目销售情况</w:t>
      </w:r>
      <w:r>
        <w:tab/>
      </w:r>
      <w:r>
        <w:fldChar w:fldCharType="begin"/>
      </w:r>
      <w:r>
        <w:instrText xml:space="preserve"> PAGEREF _Toc21579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_Toc24662 </w:instrText>
      </w:r>
      <w:r>
        <w:rPr>
          <w:rFonts w:ascii="Arial" w:hAnsi="Arial" w:cs="Arial"/>
        </w:rPr>
        <w:fldChar w:fldCharType="separate"/>
      </w:r>
      <w:r>
        <w:rPr>
          <w:rFonts w:cs="Arial" w:eastAsiaTheme="minorEastAsia"/>
        </w:rPr>
        <w:t>6.1 销售概况</w:t>
      </w:r>
      <w:r>
        <w:tab/>
      </w:r>
      <w:r>
        <w:fldChar w:fldCharType="begin"/>
      </w:r>
      <w:r>
        <w:instrText xml:space="preserve"> PAGEREF _Toc24662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_Toc30594 </w:instrText>
      </w:r>
      <w:r>
        <w:rPr>
          <w:rFonts w:ascii="Arial" w:hAnsi="Arial" w:cs="Arial"/>
        </w:rPr>
        <w:fldChar w:fldCharType="separate"/>
      </w:r>
      <w:r>
        <w:rPr>
          <w:rFonts w:cs="Arial" w:eastAsiaTheme="minorEastAsia"/>
        </w:rPr>
        <w:t>6.2 项目竞品分析</w:t>
      </w:r>
      <w:r>
        <w:tab/>
      </w:r>
      <w:r>
        <w:fldChar w:fldCharType="begin"/>
      </w:r>
      <w:r>
        <w:instrText xml:space="preserve"> PAGEREF _Toc30594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_Toc9669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7资金情况</w:t>
      </w:r>
      <w:r>
        <w:tab/>
      </w:r>
      <w:r>
        <w:fldChar w:fldCharType="begin"/>
      </w:r>
      <w:r>
        <w:instrText xml:space="preserve"> PAGEREF _Toc9669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_Toc3735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7.1资金流出情况</w:t>
      </w:r>
      <w:r>
        <w:tab/>
      </w:r>
      <w:r>
        <w:fldChar w:fldCharType="begin"/>
      </w:r>
      <w:r>
        <w:instrText xml:space="preserve"> PAGEREF _Toc3735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_Toc19585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7.2资金流入情况</w:t>
      </w:r>
      <w:r>
        <w:tab/>
      </w:r>
      <w:r>
        <w:fldChar w:fldCharType="begin"/>
      </w:r>
      <w:r>
        <w:instrText xml:space="preserve"> PAGEREF _Toc19585 </w:instrText>
      </w:r>
      <w:r>
        <w:fldChar w:fldCharType="separate"/>
      </w:r>
      <w:r>
        <w:t>16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_Toc28693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7.3资金结算</w:t>
      </w:r>
      <w:r>
        <w:tab/>
      </w:r>
      <w:r>
        <w:fldChar w:fldCharType="begin"/>
      </w:r>
      <w:r>
        <w:instrText xml:space="preserve"> PAGEREF _Toc28693 </w:instrText>
      </w:r>
      <w:r>
        <w:fldChar w:fldCharType="separate"/>
      </w:r>
      <w:r>
        <w:t>20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_Toc23055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8"/>
        </w:rPr>
        <w:t>附件</w:t>
      </w:r>
      <w:r>
        <w:tab/>
      </w:r>
      <w:r>
        <w:fldChar w:fldCharType="begin"/>
      </w:r>
      <w:r>
        <w:instrText xml:space="preserve"> PAGEREF _Toc23055 </w:instrText>
      </w:r>
      <w:r>
        <w:fldChar w:fldCharType="separate"/>
      </w:r>
      <w:r>
        <w:t>21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_Toc6127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附件一 对账单（网银截图）</w:t>
      </w:r>
      <w:r>
        <w:tab/>
      </w:r>
      <w:r>
        <w:fldChar w:fldCharType="begin"/>
      </w:r>
      <w:r>
        <w:instrText xml:space="preserve"> PAGEREF _Toc6127 </w:instrText>
      </w:r>
      <w:r>
        <w:fldChar w:fldCharType="separate"/>
      </w:r>
      <w:r>
        <w:t>21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_Toc15634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附件</w:t>
      </w:r>
      <w:r>
        <w:rPr>
          <w:rFonts w:hint="eastAsia" w:eastAsia="宋体" w:cs="Arial"/>
          <w:lang w:eastAsia="zh-CN"/>
        </w:rPr>
        <w:t>二</w:t>
      </w:r>
      <w:r>
        <w:rPr>
          <w:rFonts w:eastAsia="宋体" w:cs="Arial"/>
        </w:rPr>
        <w:t xml:space="preserve"> 共管物品使用登记簿</w:t>
      </w:r>
      <w:r>
        <w:tab/>
      </w:r>
      <w:r>
        <w:fldChar w:fldCharType="begin"/>
      </w:r>
      <w:r>
        <w:instrText xml:space="preserve"> PAGEREF _Toc15634 </w:instrText>
      </w:r>
      <w:r>
        <w:fldChar w:fldCharType="separate"/>
      </w:r>
      <w:r>
        <w:t>25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_Toc31439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附件</w:t>
      </w:r>
      <w:r>
        <w:rPr>
          <w:rFonts w:hint="eastAsia" w:eastAsia="宋体" w:cs="Arial"/>
          <w:lang w:eastAsia="zh-CN"/>
        </w:rPr>
        <w:t>三</w:t>
      </w:r>
      <w:r>
        <w:rPr>
          <w:rFonts w:eastAsia="宋体" w:cs="Arial"/>
        </w:rPr>
        <w:t xml:space="preserve"> 星信资金流出分类情况表</w:t>
      </w:r>
      <w:r>
        <w:tab/>
      </w:r>
      <w:r>
        <w:fldChar w:fldCharType="begin"/>
      </w:r>
      <w:r>
        <w:instrText xml:space="preserve"> PAGEREF _Toc31439 </w:instrText>
      </w:r>
      <w:r>
        <w:fldChar w:fldCharType="separate"/>
      </w:r>
      <w:r>
        <w:t>28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70745"/>
      <w:bookmarkStart w:id="2" w:name="_Toc535580086"/>
      <w:bookmarkStart w:id="3" w:name="_Toc535508633"/>
      <w:bookmarkStart w:id="4" w:name="_Toc532281654"/>
      <w:bookmarkStart w:id="5" w:name="_Toc535580018"/>
      <w:bookmarkStart w:id="6" w:name="_Toc22464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已试运行</w:t>
      </w:r>
      <w:r>
        <w:rPr>
          <w:rFonts w:ascii="Arial" w:hAnsi="Arial" w:cs="Arial"/>
          <w:bCs/>
          <w:kern w:val="44"/>
          <w:szCs w:val="21"/>
        </w:rPr>
        <w:t>，预计2020年7月期间通车）。项目北面为嘉定工业区的国家级高科技园区、上海光电子科技产业园、国家留学人员嘉定创业园等园区，项目南面为大虹桥商务区，聚集大量产业总部。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Cs w:val="21"/>
        </w:rPr>
      </w:pPr>
      <w:bookmarkStart w:id="7" w:name="_Toc6886"/>
      <w:bookmarkStart w:id="8" w:name="_Toc535508635"/>
      <w:bookmarkStart w:id="9" w:name="_Toc535580022"/>
      <w:bookmarkStart w:id="10" w:name="_Toc535570749"/>
      <w:bookmarkStart w:id="11" w:name="_Toc532281656"/>
      <w:bookmarkStart w:id="12" w:name="_Toc535580090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7"/>
    </w:p>
    <w:p>
      <w:pPr>
        <w:spacing w:line="480" w:lineRule="auto"/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（1）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5日，外贸信托向上海星信房地产开发有限公司放款</w:t>
      </w:r>
      <w:r>
        <w:rPr>
          <w:rFonts w:hint="eastAsia" w:ascii="Arial" w:hAnsi="Arial" w:cs="Arial"/>
          <w:bCs/>
          <w:kern w:val="44"/>
          <w:szCs w:val="21"/>
        </w:rPr>
        <w:t>129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,0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元；</w:t>
      </w:r>
    </w:p>
    <w:p>
      <w:pPr>
        <w:pStyle w:val="26"/>
        <w:spacing w:line="480" w:lineRule="auto"/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（2）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</w:t>
      </w:r>
      <w:r>
        <w:rPr>
          <w:rFonts w:ascii="Arial" w:hAnsi="Arial" w:cs="Arial"/>
          <w:bCs/>
          <w:kern w:val="44"/>
          <w:szCs w:val="21"/>
        </w:rPr>
        <w:t>日，上海星信房地产开发有限公司向外贸信托支付信保基金1,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290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00元；</w:t>
      </w:r>
    </w:p>
    <w:p>
      <w:pPr>
        <w:pStyle w:val="26"/>
        <w:spacing w:line="480" w:lineRule="auto"/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（3）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28</w:t>
      </w:r>
      <w:r>
        <w:rPr>
          <w:rFonts w:ascii="Arial" w:hAnsi="Arial" w:cs="Arial"/>
          <w:bCs/>
          <w:kern w:val="44"/>
          <w:szCs w:val="21"/>
        </w:rPr>
        <w:t>日，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上海西环中心售楼处正式开放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pStyle w:val="26"/>
        <w:spacing w:line="480" w:lineRule="auto"/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ascii="Arial" w:hAnsi="Arial" w:cs="Arial"/>
          <w:bCs/>
          <w:kern w:val="44"/>
          <w:szCs w:val="21"/>
        </w:rPr>
        <w:t>日，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上海西环中心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07-05地块取得竣工验收备案；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24627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535580023"/>
      <w:bookmarkStart w:id="15" w:name="_Toc532281657"/>
      <w:bookmarkStart w:id="16" w:name="_Toc535580091"/>
      <w:bookmarkStart w:id="17" w:name="_Toc535570750"/>
      <w:bookmarkStart w:id="18" w:name="_Toc535508636"/>
      <w:bookmarkStart w:id="19" w:name="_Toc11521"/>
      <w:r>
        <w:rPr>
          <w:rFonts w:eastAsia="宋体" w:cs="Arial"/>
          <w:sz w:val="24"/>
        </w:rPr>
        <w:t>3.1项目五证办理情况说明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6</w:t>
      </w:r>
      <w:r>
        <w:rPr>
          <w:rFonts w:ascii="Arial" w:hAnsi="Arial" w:cs="Arial"/>
          <w:b/>
          <w:bCs/>
          <w:kern w:val="44"/>
          <w:sz w:val="24"/>
          <w:szCs w:val="44"/>
        </w:rPr>
        <w:t>月3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0</w:t>
      </w:r>
      <w:r>
        <w:rPr>
          <w:rFonts w:ascii="Arial" w:hAnsi="Arial" w:cs="Arial"/>
          <w:b/>
          <w:bCs/>
          <w:kern w:val="44"/>
          <w:sz w:val="24"/>
          <w:szCs w:val="44"/>
        </w:rPr>
        <w:t>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0" w:name="_Toc535580024"/>
            <w:bookmarkStart w:id="21" w:name="_Toc535570751"/>
            <w:bookmarkStart w:id="22" w:name="_Toc535508637"/>
            <w:bookmarkStart w:id="23" w:name="_Toc535580092"/>
            <w:bookmarkStart w:id="24" w:name="_Toc532281658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21920"/>
      <w:r>
        <w:rPr>
          <w:rFonts w:eastAsia="宋体" w:cs="Arial"/>
          <w:sz w:val="24"/>
        </w:rPr>
        <w:t>3.2项目2020年</w:t>
      </w:r>
      <w:r>
        <w:rPr>
          <w:rFonts w:hint="eastAsia" w:eastAsia="宋体" w:cs="Arial"/>
          <w:sz w:val="24"/>
          <w:lang w:val="en-US" w:eastAsia="zh-CN"/>
        </w:rPr>
        <w:t>6</w:t>
      </w:r>
      <w:r>
        <w:rPr>
          <w:rFonts w:eastAsia="宋体" w:cs="Arial"/>
          <w:sz w:val="24"/>
        </w:rPr>
        <w:t>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新增地垄墙变更钢筋安装已完成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5~7#</w:t>
      </w:r>
      <w:r>
        <w:rPr>
          <w:rFonts w:ascii="Arial" w:hAnsi="Arial" w:cs="Arial"/>
          <w:szCs w:val="21"/>
        </w:rPr>
        <w:t>楼露台防水保护层备料完成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车库电梯门洞口（新增）收口已完成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一层车库梁净高不足（变更）钢筋绑扎</w:t>
      </w:r>
      <w:r>
        <w:rPr>
          <w:rFonts w:hint="eastAsia" w:ascii="Arial" w:hAnsi="Arial" w:cs="Arial"/>
          <w:szCs w:val="21"/>
          <w:lang w:eastAsia="zh-CN"/>
        </w:rPr>
        <w:t>已完成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5~7#</w:t>
      </w:r>
      <w:r>
        <w:rPr>
          <w:rFonts w:ascii="Arial" w:hAnsi="Arial" w:cs="Arial"/>
          <w:szCs w:val="21"/>
        </w:rPr>
        <w:t>楼设备基础、女儿墙抹灰</w:t>
      </w:r>
      <w:r>
        <w:rPr>
          <w:rFonts w:hint="eastAsia" w:ascii="Arial" w:hAnsi="Arial" w:cs="Arial"/>
          <w:szCs w:val="21"/>
          <w:lang w:eastAsia="zh-CN"/>
        </w:rPr>
        <w:t>已完成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/>
          <w:szCs w:val="21"/>
        </w:rPr>
        <w:t>楼楼梯变形缝施工完成，随楼梯面层施工完成；</w:t>
      </w:r>
    </w:p>
    <w:p>
      <w:pPr>
        <w:rPr>
          <w:rFonts w:hint="eastAsia" w:ascii="Arial" w:hAnsi="Arial" w:cs="Arial"/>
          <w:bCs/>
          <w:kern w:val="44"/>
          <w:szCs w:val="21"/>
          <w:lang w:val="en-US" w:eastAsia="zh-CN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</w:t>
      </w:r>
      <w:r>
        <w:rPr>
          <w:rFonts w:hint="eastAsia" w:ascii="Arial" w:hAnsi="Arial" w:cs="Arial"/>
          <w:szCs w:val="21"/>
        </w:rPr>
        <w:t>1#</w:t>
      </w:r>
      <w:r>
        <w:rPr>
          <w:rFonts w:hint="eastAsia"/>
        </w:rPr>
        <w:t>楼4-5层钢架变更施工完成，4-11层铝板</w:t>
      </w:r>
      <w:r>
        <w:rPr>
          <w:rFonts w:ascii="Arial" w:hAnsi="Arial" w:cs="Arial"/>
          <w:szCs w:val="21"/>
        </w:rPr>
        <w:t>施工中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left="420" w:left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</w:t>
      </w:r>
      <w:r>
        <w:rPr>
          <w:rFonts w:hint="eastAsia" w:ascii="Arial" w:hAnsi="Arial" w:cs="Arial"/>
          <w:szCs w:val="21"/>
        </w:rPr>
        <w:t>2#</w:t>
      </w:r>
      <w:r>
        <w:rPr>
          <w:rFonts w:hint="eastAsia"/>
        </w:rPr>
        <w:t>楼幕墙龙骨</w:t>
      </w:r>
      <w:r>
        <w:rPr>
          <w:rFonts w:hint="eastAsia"/>
          <w:lang w:eastAsia="zh-CN"/>
        </w:rPr>
        <w:t>施工中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</w:t>
      </w:r>
      <w:r>
        <w:rPr>
          <w:rFonts w:hint="eastAsia" w:ascii="Arial" w:hAnsi="Arial" w:cs="Arial"/>
          <w:szCs w:val="21"/>
        </w:rPr>
        <w:t>3#楼屋面第一道防水</w:t>
      </w:r>
      <w:r>
        <w:rPr>
          <w:rFonts w:hint="eastAsia" w:ascii="Arial" w:hAnsi="Arial" w:cs="Arial"/>
          <w:szCs w:val="21"/>
          <w:lang w:eastAsia="zh-CN"/>
        </w:rPr>
        <w:t>施工中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4、</w:t>
      </w:r>
      <w:r>
        <w:rPr>
          <w:rFonts w:hint="eastAsia" w:ascii="Arial" w:hAnsi="Arial" w:cs="Arial"/>
          <w:szCs w:val="21"/>
        </w:rPr>
        <w:t>4#屋面第一道防水完成，目前保温施工中</w:t>
      </w:r>
      <w:r>
        <w:rPr>
          <w:rFonts w:ascii="Arial" w:hAnsi="Arial" w:cs="Arial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5、</w:t>
      </w:r>
      <w:r>
        <w:rPr>
          <w:rFonts w:hint="eastAsia" w:ascii="Arial" w:hAnsi="Arial" w:cs="Arial"/>
          <w:szCs w:val="21"/>
        </w:rPr>
        <w:t>5#楼屋面防水完工，正在落实外架拆除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83" w:name="_Hlk12973459"/>
                            <w:bookmarkEnd w:id="83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7955" cy="2016125"/>
                                  <wp:effectExtent l="0" t="0" r="17145" b="3175"/>
                                  <wp:docPr id="6" name="图片 6" descr="C:\Users\Administrator\Desktop\1号楼.jpg1号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1号楼.jpg1号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1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83" w:name="_Hlk12973459"/>
                      <w:bookmarkEnd w:id="83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7955" cy="2016125"/>
                            <wp:effectExtent l="0" t="0" r="17145" b="3175"/>
                            <wp:docPr id="6" name="图片 6" descr="C:\Users\Administrator\Desktop\1号楼.jpg1号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1号楼.jpg1号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1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95880" cy="1946910"/>
                                  <wp:effectExtent l="0" t="0" r="13970" b="15240"/>
                                  <wp:docPr id="2" name="图片 2" descr="C:\Users\Administrator\Desktop\7号地块.jpg7号地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7号地块.jpg7号地块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880" cy="194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95880" cy="1946910"/>
                            <wp:effectExtent l="0" t="0" r="13970" b="15240"/>
                            <wp:docPr id="2" name="图片 2" descr="C:\Users\Administrator\Desktop\7号地块.jpg7号地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7号地块.jpg7号地块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880" cy="194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2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</w:t>
      </w:r>
      <w:r>
        <w:rPr>
          <w:rFonts w:hint="eastAsia" w:ascii="Arial" w:hAnsi="Arial" w:cs="Arial"/>
          <w:sz w:val="18"/>
          <w:szCs w:val="18"/>
          <w:lang w:eastAsia="zh-CN"/>
        </w:rPr>
        <w:t>已取得竣工备案</w:t>
      </w:r>
      <w:r>
        <w:rPr>
          <w:rFonts w:ascii="Arial" w:hAnsi="Arial" w:cs="Arial"/>
          <w:sz w:val="18"/>
          <w:szCs w:val="18"/>
        </w:rPr>
        <w:t xml:space="preserve">                           2、08-01地块1#楼</w:t>
      </w:r>
      <w:r>
        <w:rPr>
          <w:rFonts w:hint="eastAsia" w:ascii="Arial" w:hAnsi="Arial" w:cs="Arial"/>
          <w:sz w:val="18"/>
          <w:szCs w:val="18"/>
        </w:rPr>
        <w:t>4-11层铝板施工中</w: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7955" cy="2015490"/>
                                  <wp:effectExtent l="0" t="0" r="17145" b="3810"/>
                                  <wp:docPr id="34" name="图片 34" descr="C:\Users\Administrator\Desktop\3号楼.jpg3号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3号楼.jpg3号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7955" cy="2015490"/>
                            <wp:effectExtent l="0" t="0" r="17145" b="3810"/>
                            <wp:docPr id="34" name="图片 34" descr="C:\Users\Administrator\Desktop\3号楼.jpg3号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3号楼.jpg3号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7955" cy="2015490"/>
                                  <wp:effectExtent l="0" t="0" r="17145" b="3810"/>
                                  <wp:docPr id="1" name="图片 28" descr="C:\Users\Administrator\Desktop\2号楼.jpg2号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2号楼.jpg2号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7955" cy="2015490"/>
                            <wp:effectExtent l="0" t="0" r="17145" b="3810"/>
                            <wp:docPr id="1" name="图片 28" descr="C:\Users\Administrator\Desktop\2号楼.jpg2号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2号楼.jpg2号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</w:t>
      </w:r>
      <w:r>
        <w:rPr>
          <w:rFonts w:hint="eastAsia" w:ascii="Arial" w:hAnsi="Arial" w:cs="Arial"/>
          <w:sz w:val="18"/>
          <w:szCs w:val="18"/>
        </w:rPr>
        <w:t>幕墙龙骨施工中</w:t>
      </w:r>
      <w:r>
        <w:rPr>
          <w:rFonts w:ascii="Arial" w:hAnsi="Arial" w:cs="Arial"/>
          <w:sz w:val="18"/>
          <w:szCs w:val="18"/>
        </w:rPr>
        <w:t xml:space="preserve">                       4、08-01地块3#楼</w:t>
      </w:r>
      <w:r>
        <w:rPr>
          <w:rFonts w:hint="eastAsia" w:ascii="Arial" w:hAnsi="Arial" w:cs="Arial"/>
          <w:sz w:val="18"/>
          <w:szCs w:val="18"/>
        </w:rPr>
        <w:t>屋面第一道防水施工中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7955" cy="2015490"/>
                                  <wp:effectExtent l="0" t="0" r="17145" b="3810"/>
                                  <wp:docPr id="40" name="图片 40" descr="C:\Users\Administrator\Desktop\5号楼.jpg5号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5号楼.jpg5号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7955" cy="2015490"/>
                            <wp:effectExtent l="0" t="0" r="17145" b="3810"/>
                            <wp:docPr id="40" name="图片 40" descr="C:\Users\Administrator\Desktop\5号楼.jpg5号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5号楼.jpg5号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7955" cy="2016125"/>
                                  <wp:effectExtent l="0" t="0" r="17145" b="3175"/>
                                  <wp:docPr id="3" name="图片 35" descr="C:\Users\Administrator\Desktop\4号楼.jpg4号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4号楼.jpg4号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1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7955" cy="2016125"/>
                            <wp:effectExtent l="0" t="0" r="17145" b="3175"/>
                            <wp:docPr id="3" name="图片 35" descr="C:\Users\Administrator\Desktop\4号楼.jpg4号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4号楼.jpg4号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1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5、08-01地块4#楼屋面保温施工中                        6、08-01地块5#楼外架待拆除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26" w:name="_Toc535580094"/>
      <w:bookmarkStart w:id="27" w:name="_Toc535580026"/>
      <w:bookmarkStart w:id="28" w:name="_Toc535570753"/>
      <w:bookmarkStart w:id="29" w:name="_Toc535508639"/>
      <w:bookmarkStart w:id="30" w:name="_Toc532281660"/>
    </w:p>
    <w:p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1" w:name="_Toc16151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月份星绾、星信印鉴使用情况如下：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月星绾印章使用情况表</w:t>
      </w:r>
    </w:p>
    <w:tbl>
      <w:tblPr>
        <w:tblStyle w:val="14"/>
        <w:tblpPr w:leftFromText="180" w:rightFromText="180" w:vertAnchor="text" w:horzAnchor="page" w:tblpXSpec="center" w:tblpY="292"/>
        <w:tblOverlap w:val="never"/>
        <w:tblW w:w="102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56"/>
        <w:gridCol w:w="2238"/>
        <w:gridCol w:w="2143"/>
        <w:gridCol w:w="825"/>
        <w:gridCol w:w="612"/>
        <w:gridCol w:w="1233"/>
        <w:gridCol w:w="840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7" w:hRule="atLeast"/>
          <w:jc w:val="center"/>
        </w:trPr>
        <w:tc>
          <w:tcPr>
            <w:tcW w:w="1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0" w:hRule="atLeast"/>
          <w:jc w:val="center"/>
        </w:trPr>
        <w:tc>
          <w:tcPr>
            <w:tcW w:w="1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补交星绾建行账户开户材料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授权书1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0" w:hRule="atLeast"/>
          <w:jc w:val="center"/>
        </w:trPr>
        <w:tc>
          <w:tcPr>
            <w:tcW w:w="1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账户对账单核对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对账单1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  <w:szCs w:val="28"/>
        </w:rPr>
      </w:pP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717"/>
        <w:gridCol w:w="810"/>
        <w:gridCol w:w="600"/>
        <w:gridCol w:w="1155"/>
        <w:gridCol w:w="840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信托贷款合同补充协议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【003 2020-Y003 001 001-BC001】信托贷款合同补充协议.20200529四份、谈平平授权委托书1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谈平平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信托协同办理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融创西环中心环境影响登记表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登记表2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融创西环中心售楼处开办费用合同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售楼处开办费用合同5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魏轶群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融创西环中心售楼处现场包装合同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售楼处现场包装合同5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魏轶群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融创西环中心售楼处四折页楼层图印刷合同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售楼处四折页楼层图印刷合同6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魏轶群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临时用地租赁协议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临时用地租赁协议6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融创西环中心07地块交警批文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总平面图1、地名使用批准书2、南翔07地块交警批文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吴志猛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西环中心07地块交警验收资料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介绍信2、身份证复印件2、图纸1，道口图片1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吴志猛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建设工程市场行为整改回复单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整改回复单1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采购OK卡的授权委托书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授权委托书1，营业执照复印件1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潘亦敏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南翔项目外贸信托尽调资料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旧营业执照2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谈平平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南翔一期住宅客户办理小产证所需材料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开发商委托书(南翔)10、内资公司备案通知10、星信营业执照正本复印件10，法人身份证复印件10、准予变更（备案）登记通知书10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南翔北横泾燃气管线涉河咨询合同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南翔北横泾燃气管线涉河咨询合同6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现金管理项下结算账户支付控制服务协议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现金管理项下结算账户支付控制服务协议3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融创西环中心交港验收所需资料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竣工资料2，图纸10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吴志猛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西环中心7号地块景观市绿容局验收整改回复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整改回复单6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南翔住宅交付通知书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入伙通知书1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鄢敏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上海西环中心项目07地块玻璃幕墙应急维修资金缴纳所需的资料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玻璃幕墙专项应急维修资金收缴工作的通知（沪建建管2016、569号）1、门窗合同复印件1、南翔07-05地块玻璃幕墙专项应急维修资金缴费说明1、新增玻璃幕墙专项应急维修资金缴存单1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吴志猛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融创西环中心07地块电梯使用登记表事项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电梯使用登记表36，营业执照复印件36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支票退票领取凭证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支票退票领取凭证</w:t>
            </w: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社保缴纳员工信息采集表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社保缴纳员工信息采集表2，身份证复印件2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连廊设计方案申请表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设计方案申请表4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客户按揭担保函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星信与南翔光大银行担保函部分文件1、“星信科创商务中心”分项分部对照表(2)1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融创西环中心商铺整售合同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融创西环中心商铺整售合同8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南翔小业主办理小产证所需开发商资料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开发商委托书(南翔)10、内资公司备案通知10、星信营业执照正本复印件10，法人身份证复印件10、准予变更（备案）登记通知书10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南翔一期住宅小业主前置查询审批单（限购查询）丢失的情况说明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情况说明1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6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西环中心小程序制作合同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西环中心小程序制作合同5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办理开星信农商行基本户信息变更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办理开星信农商行基本户信息变更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西环中心35KV用户站图纸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图纸5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外贸信托放款借款借据单事项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借款借据单2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南翔JDC-0203单元07-05地块景观区验收申请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南翔JDC-0203单元07-05地块景观区验收申请2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08地块办公楼及自持公寓及公区精装修工程补充协议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08地块办公楼及自持公寓及公区精装修工程补充协议6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曹婧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南翔竣工资料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竣工资料2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上海西环中心08地块临时供电事宜给国家电网嘉定公司的致歉信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致歉信2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西环中心项目向外贸信托申请房源销售网签备案申请函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网签备案申请函1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上海西环中心收据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收据10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发票章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周艳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西环中心认购合同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西环中心认购合同21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解抵押申请函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解抵押申请函1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上海市工程建设项目竣工规划资源验收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上海市工程建设项目竣工规划资源验收申请表2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房屋认购协议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房屋认购协议5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支付工程款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支付指令1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上海星信关于嘉定区税务局进项税测算答疑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情况说明1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南翔一期车位合同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车位合同10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星信与南翔光大银行担保函部分文件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担保函2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人事委托服务合同参加函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人事委托服务合同参加函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西环中心项目向外贸信托申请房源销售网签备案申请函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申请函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西环中心听雪园路77弄1号302、306、307、听雪园路77弄2号208、209、210认购合同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认购合同6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上海西环中心项目07、08地块节能检测合同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上海西环中心项目07、08地块节能检测合同4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上海西环中心项目07地块正式道口开设合同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上海西环中心项目07地块正式道口开设合同8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上海西环中心07地块原消防应急道口由于坡道较高不满足消防规范要求，需重新开设道口的承诺书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承诺书2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2020年品牌策略与广告设计服务合同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2020年品牌策略与广告设计服务合同5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西环中心案场开办费物资合同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西环中心案场开办费物资合同5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物料制作安装合同-西环中心楼体户外围挡及道旗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物料制作安装合同-西环中心楼体户外围挡及道旗5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图彩制作合同-售楼处四楼形象更新升级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图彩制作合同-售楼处四楼形象更新升级5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上海西环中心08地块项目2#-5#楼幕墙设计合同、设计备案表、审图图纸与施工图一致的承诺书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承诺书2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案场物业服务合同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案场物业服务合同4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魏轶群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星信工行监管户印鉴卡加盖印鉴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星信工行监管户印鉴卡加盖印鉴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融创西环中心用电申请事项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地形图1，总平图1，用电申请1，施工许可证复印件1，营业执照复印件1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融创西环中心房屋实测事项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房屋权属提前申报单1，商办项目约谈记录1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景观工程设计合同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景观工程设计合同5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王晟晨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星信开票信息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星信开票信息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西环中心项目向外贸信托申请房源销售网签备案申请函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西环中心项目向外贸信托申请房源销售网签备案申请函</w:t>
            </w: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融创西环中心水土保持承诺书</w:t>
            </w:r>
          </w:p>
        </w:tc>
        <w:tc>
          <w:tcPr>
            <w:tcW w:w="27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融创西环中心水土保持承诺书1</w:t>
            </w:r>
          </w:p>
        </w:tc>
        <w:tc>
          <w:tcPr>
            <w:tcW w:w="8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  <w:bookmarkStart w:id="32" w:name="_Toc535580095"/>
      <w:bookmarkStart w:id="33" w:name="_Toc535580027"/>
      <w:bookmarkStart w:id="34" w:name="_Toc535508640"/>
      <w:bookmarkStart w:id="35" w:name="_Toc532281661"/>
      <w:bookmarkStart w:id="36" w:name="_Toc535570754"/>
      <w:bookmarkStart w:id="37" w:name="_Toc411430359"/>
      <w:bookmarkStart w:id="38" w:name="_Toc373309851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9" w:name="_Toc26471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月期间，星绾</w:t>
      </w:r>
      <w:bookmarkStart w:id="40" w:name="_Toc535570755"/>
      <w:bookmarkStart w:id="41" w:name="_Toc535508641"/>
      <w:bookmarkStart w:id="42" w:name="_Toc535580028"/>
      <w:bookmarkStart w:id="43" w:name="_Toc535580096"/>
      <w:r>
        <w:rPr>
          <w:rFonts w:ascii="Arial" w:hAnsi="Arial" w:cs="Arial"/>
          <w:bCs/>
          <w:kern w:val="44"/>
          <w:szCs w:val="21"/>
        </w:rPr>
        <w:t>未与其他公司签订合同。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月期间，星信与各公司共签订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15</w:t>
      </w:r>
      <w:r>
        <w:rPr>
          <w:rFonts w:ascii="Arial" w:hAnsi="Arial" w:cs="Arial"/>
          <w:bCs/>
          <w:kern w:val="44"/>
          <w:szCs w:val="21"/>
        </w:rPr>
        <w:t>份合同，其中工程施工类合同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ascii="Arial" w:hAnsi="Arial" w:cs="Arial"/>
          <w:bCs/>
          <w:kern w:val="44"/>
          <w:szCs w:val="21"/>
        </w:rPr>
        <w:t>份，工程设计类合同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份，财务类合同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份，营销类合同1份，运营类合同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</w:t>
      </w:r>
      <w:r>
        <w:rPr>
          <w:rFonts w:ascii="Arial" w:hAnsi="Arial" w:cs="Arial"/>
          <w:bCs/>
          <w:kern w:val="44"/>
          <w:szCs w:val="21"/>
        </w:rPr>
        <w:t>份，其他合同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份。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上海顶铭办公用品有限公司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融创西环中心5月售楼处开办费用合同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34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880.84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上海图彩图文制作有限公司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融创西环中心5月售楼处现场包装合同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24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上海格文印务有限公司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融创西环中心售楼处四折页楼层图印刷合同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53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上海嘉定区南翔静华经济合作社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临时用地租赁协议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135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其他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上海江南建筑设计院（集团）有限公司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南翔北横泾燃气管线涉河咨询合同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396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工程设计类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上海嘉定区住房保障和房屋管理局/中国工商银行股份有限公司上海虹桥开发区支行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现金管理项下结算账户支付控制服务协议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已实际产生费用为准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财务及融资类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上海定卓网络科技有限公司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西环中心小程序制作合同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9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天津鑫宏远创建筑装饰工程有限公司上海分公司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上海西环中心项目二期08地块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办公楼、自持公寓及公区精装修工程补充协议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810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337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上海荀瑞节能科技有限公司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上海南翔JDC2-0203单元07-05、08-01地块综合体项目节能检测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929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上海鑫鹤市政建筑工程有限公司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上海西环中心项目07地块正式道口开设合同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450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090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上海灵创广告有限公司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2020年品牌策略与广告设计服务合同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700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上海顶铭办公用品有限公司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西环中心项目5月月耗物资 采购合同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18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199.78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上海图彩图文制作有限公司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物料制作安装合同-融创西环中心楼体户外围挡及道旗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13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282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7" w:hRule="exac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上海图彩图文制作有限公司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图彩制作合同-售楼处四楼外围形象更新升级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18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900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2020/6/24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融创物业服务集团有限公司上海分公司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案场物业服务合同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808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055.9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rPr>
          <w:rFonts w:ascii="Arial" w:hAnsi="Arial" w:cs="Arial"/>
          <w:color w:val="000000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21579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0"/>
      <w:bookmarkEnd w:id="41"/>
      <w:bookmarkEnd w:id="42"/>
      <w:bookmarkEnd w:id="43"/>
      <w:bookmarkEnd w:id="44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5" w:name="_Toc34819710"/>
      <w:bookmarkStart w:id="46" w:name="_Toc24662"/>
      <w:r>
        <w:rPr>
          <w:rFonts w:cs="Arial" w:eastAsiaTheme="minorEastAsia"/>
          <w:sz w:val="24"/>
        </w:rPr>
        <w:t>6.1 销售概况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47" w:name="_Toc34819711"/>
      <w:bookmarkStart w:id="48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28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正式</w:t>
      </w:r>
      <w:r>
        <w:rPr>
          <w:rFonts w:ascii="Arial" w:hAnsi="Arial" w:cs="Arial"/>
          <w:bCs/>
          <w:kern w:val="44"/>
          <w:szCs w:val="21"/>
        </w:rPr>
        <w:t>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日，项目已累计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收取</w:t>
      </w:r>
      <w:r>
        <w:rPr>
          <w:rFonts w:ascii="Arial" w:hAnsi="Arial" w:cs="Arial"/>
          <w:bCs/>
          <w:kern w:val="44"/>
          <w:szCs w:val="21"/>
        </w:rPr>
        <w:t>认筹款</w:t>
      </w:r>
      <w:r>
        <w:rPr>
          <w:rFonts w:hint="eastAsia" w:ascii="Arial" w:hAnsi="Arial" w:cs="Arial"/>
          <w:bCs/>
          <w:kern w:val="44"/>
          <w:szCs w:val="21"/>
        </w:rPr>
        <w:t>15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373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435.4</w:t>
      </w:r>
      <w:r>
        <w:rPr>
          <w:rFonts w:ascii="Arial" w:hAnsi="Arial" w:cs="Arial"/>
          <w:bCs/>
          <w:kern w:val="44"/>
          <w:szCs w:val="21"/>
        </w:rPr>
        <w:t>元，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认筹款净额</w:t>
      </w:r>
      <w:r>
        <w:rPr>
          <w:rFonts w:hint="eastAsia" w:ascii="Arial" w:hAnsi="Arial" w:cs="Arial"/>
          <w:bCs/>
          <w:kern w:val="44"/>
          <w:szCs w:val="21"/>
        </w:rPr>
        <w:t>15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249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770</w:t>
      </w:r>
      <w:r>
        <w:rPr>
          <w:rFonts w:ascii="Arial" w:hAnsi="Arial" w:cs="Arial"/>
          <w:bCs/>
          <w:kern w:val="44"/>
          <w:szCs w:val="21"/>
        </w:rPr>
        <w:t>元，销售累计回款</w:t>
      </w:r>
      <w:r>
        <w:rPr>
          <w:rFonts w:hint="eastAsia" w:ascii="Arial" w:hAnsi="Arial" w:cs="Arial"/>
          <w:bCs/>
          <w:kern w:val="44"/>
          <w:szCs w:val="21"/>
        </w:rPr>
        <w:t>122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062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503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</w:rPr>
        <w:t>，截止至6月30日销售监管户累计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收</w:t>
      </w:r>
      <w:r>
        <w:rPr>
          <w:rFonts w:hint="eastAsia" w:ascii="Arial" w:hAnsi="Arial" w:cs="Arial"/>
          <w:bCs/>
          <w:kern w:val="44"/>
          <w:szCs w:val="21"/>
        </w:rPr>
        <w:t>款47,469,920.00元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</w:t>
      </w:r>
      <w:r>
        <w:rPr>
          <w:rFonts w:hint="eastAsia" w:ascii="Arial" w:hAnsi="Arial" w:cs="Arial"/>
          <w:b/>
          <w:color w:val="000000"/>
          <w:sz w:val="24"/>
          <w:szCs w:val="28"/>
          <w:lang w:eastAsia="zh-CN"/>
        </w:rPr>
        <w:t>（</w:t>
      </w:r>
      <w:r>
        <w:rPr>
          <w:rFonts w:hint="default" w:ascii="Arial" w:hAnsi="Arial" w:cs="Arial"/>
          <w:b/>
          <w:color w:val="000000"/>
          <w:sz w:val="24"/>
          <w:szCs w:val="28"/>
          <w:lang w:val="en-US" w:eastAsia="zh-CN"/>
        </w:rPr>
        <w:t>截止6月30日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）</w:t>
      </w:r>
    </w:p>
    <w:p>
      <w:pPr>
        <w:spacing w:line="480" w:lineRule="auto"/>
        <w:ind w:firstLine="0" w:firstLineChars="0"/>
        <w:jc w:val="center"/>
        <w:rPr>
          <w:rFonts w:hint="default" w:ascii="Arial" w:hAnsi="Arial" w:cs="Arial"/>
          <w:b/>
          <w:color w:val="000000"/>
          <w:kern w:val="2"/>
          <w:sz w:val="24"/>
          <w:szCs w:val="28"/>
          <w:lang w:val="en-US" w:eastAsia="zh-CN"/>
        </w:rPr>
      </w:pPr>
    </w:p>
    <w:tbl>
      <w:tblPr>
        <w:tblStyle w:val="14"/>
        <w:tblpPr w:leftFromText="180" w:rightFromText="180" w:vertAnchor="text" w:horzAnchor="page" w:tblpX="1618" w:tblpY="-190"/>
        <w:tblOverlap w:val="never"/>
        <w:tblW w:w="4915" w:type="pct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1"/>
        <w:gridCol w:w="1515"/>
        <w:gridCol w:w="1725"/>
        <w:gridCol w:w="1800"/>
        <w:gridCol w:w="264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可售</w:t>
            </w:r>
            <w:r>
              <w:rPr>
                <w:rFonts w:hint="eastAsia" w:ascii="Arial" w:hAnsi="Arial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已售</w:t>
            </w:r>
            <w:r>
              <w:rPr>
                <w:rFonts w:hint="eastAsia" w:ascii="Arial" w:hAnsi="Arial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15,249,770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4,590.21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171,632,503.00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122,062,503.00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</w:t>
            </w:r>
            <w:r>
              <w:rPr>
                <w:rFonts w:hint="eastAsia" w:ascii="Arial" w:hAnsi="Arial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1584.91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64,004,386.00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44,224,386.00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9" w:name="_Toc30594"/>
      <w:r>
        <w:rPr>
          <w:rFonts w:cs="Arial" w:eastAsiaTheme="minorEastAsia"/>
          <w:sz w:val="24"/>
        </w:rPr>
        <w:t>6.2 项目竞品分析</w:t>
      </w:r>
      <w:bookmarkEnd w:id="47"/>
      <w:bookmarkEnd w:id="4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535580029"/>
      <w:bookmarkStart w:id="51" w:name="_Toc535570756"/>
      <w:bookmarkStart w:id="52" w:name="_Toc535580097"/>
      <w:bookmarkStart w:id="53" w:name="_Toc535508642"/>
      <w:bookmarkStart w:id="54" w:name="_Toc9669"/>
      <w:r>
        <w:rPr>
          <w:rFonts w:ascii="Arial" w:hAnsi="Arial" w:cs="Arial"/>
          <w:color w:val="000000"/>
          <w:sz w:val="24"/>
          <w:szCs w:val="24"/>
        </w:rPr>
        <w:t>7资金</w:t>
      </w:r>
      <w:bookmarkEnd w:id="37"/>
      <w:bookmarkEnd w:id="38"/>
      <w:bookmarkEnd w:id="48"/>
      <w:r>
        <w:rPr>
          <w:rFonts w:ascii="Arial" w:hAnsi="Arial" w:cs="Arial"/>
          <w:color w:val="000000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5580030"/>
      <w:bookmarkStart w:id="56" w:name="_Toc535580098"/>
      <w:bookmarkStart w:id="57" w:name="_Toc535570757"/>
      <w:bookmarkStart w:id="58" w:name="_Toc535508643"/>
      <w:bookmarkStart w:id="59" w:name="_Toc3735"/>
      <w:r>
        <w:rPr>
          <w:rFonts w:eastAsia="宋体" w:cs="Arial"/>
          <w:sz w:val="24"/>
        </w:rPr>
        <w:t>7.1资金流出情况</w:t>
      </w:r>
      <w:bookmarkEnd w:id="55"/>
      <w:bookmarkEnd w:id="56"/>
      <w:bookmarkEnd w:id="57"/>
      <w:bookmarkEnd w:id="58"/>
      <w:bookmarkEnd w:id="5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月星绾监管账户范围内资金流出总额共计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13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829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810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61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；星信</w:t>
      </w:r>
      <w:r>
        <w:rPr>
          <w:rFonts w:ascii="Arial" w:hAnsi="Arial" w:cs="Arial"/>
          <w:bCs/>
          <w:kern w:val="44"/>
          <w:szCs w:val="21"/>
        </w:rPr>
        <w:t>各账户资金流出合计</w:t>
      </w:r>
      <w:r>
        <w:rPr>
          <w:rFonts w:hint="eastAsia" w:ascii="Arial" w:hAnsi="Arial" w:cs="Arial"/>
          <w:bCs/>
          <w:kern w:val="44"/>
          <w:szCs w:val="21"/>
        </w:rPr>
        <w:t>147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290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hint="eastAsia"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eastAsia"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元，其中监管账户资金流出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141,718,999.99</w:t>
      </w:r>
      <w:r>
        <w:rPr>
          <w:rFonts w:ascii="Arial" w:hAnsi="Arial" w:cs="Arial"/>
          <w:bCs/>
          <w:kern w:val="44"/>
          <w:szCs w:val="21"/>
        </w:rPr>
        <w:t>元，普通账户资金流出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5,571,630.76</w:t>
      </w:r>
      <w:r>
        <w:rPr>
          <w:rFonts w:ascii="Arial" w:hAnsi="Arial" w:cs="Arial"/>
          <w:bCs/>
          <w:kern w:val="44"/>
          <w:szCs w:val="21"/>
        </w:rPr>
        <w:t>元，另发生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普通账户向销售监管户</w:t>
      </w:r>
      <w:r>
        <w:rPr>
          <w:rFonts w:ascii="Arial" w:hAnsi="Arial" w:cs="Arial"/>
          <w:bCs/>
          <w:kern w:val="44"/>
          <w:szCs w:val="21"/>
        </w:rPr>
        <w:t>转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账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23,727,391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0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footerReference r:id="rId5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  <w:szCs w:val="21"/>
        </w:rPr>
        <w:t>月星绾资金使用情况表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296"/>
        <w:gridCol w:w="1572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2.40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/13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ab/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并购贷利息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829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808.21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ab/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上海星信房地产开发有限公司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往来款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829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810.61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以上不含银行自动扣除的手续费、工本费、水电费等。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  <w:szCs w:val="21"/>
        </w:rPr>
        <w:t>月星信资金使用情况表</w:t>
      </w:r>
    </w:p>
    <w:tbl>
      <w:tblPr>
        <w:tblStyle w:val="14"/>
        <w:tblW w:w="151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574"/>
        <w:gridCol w:w="4045"/>
        <w:gridCol w:w="1538"/>
        <w:gridCol w:w="1296"/>
        <w:gridCol w:w="1699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上海饰锦文化用品销售中心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2020年3月图文制作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630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安付宝商务有限公司客户备付金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公关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安付宝商务有限公司客户备付金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公关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上海市嘉定区建设和管理委员会玻璃幕墙维修资金专户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工程用款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047.32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上海笃享招标有限公司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物业招投标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电费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13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上海星信房地产开发有限公司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（兴业银行工资户）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星信5月员工工资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244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深圳市思为软件技术有限公司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电子互动展示系统制作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295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650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13.5</w:t>
            </w:r>
            <w:r>
              <w:rPr>
                <w:rFonts w:hint="eastAsia"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上海世意信息技术有限公司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售楼处品牌墙制作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  <w:t>78</w:t>
            </w:r>
            <w:r>
              <w:rPr>
                <w:rFonts w:hint="eastAsia" w:ascii="Arial" w:hAnsi="Arial" w:cs="Arial"/>
                <w:kern w:val="2"/>
                <w:sz w:val="18"/>
                <w:szCs w:val="18"/>
                <w:lang w:val="en-US" w:eastAsia="zh-CN" w:bidi="ar-SA"/>
              </w:rPr>
              <w:t>,</w:t>
            </w:r>
            <w:r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  <w:t>000</w:t>
            </w:r>
            <w:r>
              <w:rPr>
                <w:rFonts w:hint="eastAsia" w:ascii="Arial" w:hAnsi="Arial" w:cs="Arial"/>
                <w:kern w:val="2"/>
                <w:sz w:val="18"/>
                <w:szCs w:val="18"/>
                <w:lang w:val="en-US" w:eastAsia="zh-CN" w:bidi="ar-SA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代发工资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243,548.48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both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兴业银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行（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8741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夏琴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销售办公费用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250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朱伟峰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办公电话费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400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对外接待餐饮费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142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对外接待餐饮费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500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对外接待餐饮费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839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项目部加班餐饮费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350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上海市对外服务浙江有限公司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社保公积金+管理费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9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270.04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4.50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上海市公积金管理中心（房改资金）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星信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月公积金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54732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615.61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营销部5月办公费用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441.99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江晓斌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差旅报销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300.00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江晓斌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差旅报销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825.00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962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441.28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上海建腾建筑工程监理有限公司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连廊监理工程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合同付款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500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上海星火测绘有限公司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房屋预测报告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368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上海荣承图文设计制作有限公司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上海融创西环中心二期图纸复印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096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营销部4月服务费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100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营销部4月餐饮交通报销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13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100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53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54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电费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13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56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天津鑫宏远创建筑装饰工程有限公司上海分公司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西环中心二期08地块办公楼、自持公寓及公区精装修工程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126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hint="default"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eastAsia="宋体" w:cs="Arial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57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周艳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税控盘报销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58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59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国网上海市电力公司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6月南翔西环中心07、08地块办公区用电费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999.92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上海嘉定南翔镇自来水管理站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6月现场施工用水费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360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5月份交通费（管理费用）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5月份食堂餐饮费用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230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清洁用品费用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478.00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2月份星信交通费、通讯费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900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项目4月份餐饮费用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  <w:t>4</w:t>
            </w:r>
            <w:r>
              <w:rPr>
                <w:rFonts w:hint="eastAsia" w:ascii="Arial" w:hAnsi="Arial" w:cs="Arial"/>
                <w:kern w:val="2"/>
                <w:sz w:val="18"/>
                <w:szCs w:val="18"/>
                <w:lang w:val="en-US" w:eastAsia="zh-CN" w:bidi="ar-SA"/>
              </w:rPr>
              <w:t>,</w:t>
            </w:r>
            <w:r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  <w:t>070</w:t>
            </w:r>
            <w:r>
              <w:rPr>
                <w:rFonts w:hint="eastAsia" w:ascii="Arial" w:hAnsi="Arial" w:cs="Arial"/>
                <w:kern w:val="2"/>
                <w:sz w:val="18"/>
                <w:szCs w:val="18"/>
                <w:lang w:val="en-US" w:eastAsia="zh-CN" w:bidi="ar-SA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信保基金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290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23.22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开发贷利息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889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191.78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上海星绾实业有限公司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支付外贸并购贷利息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829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808.21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项目加班餐饮费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149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上海圣复市场营销策划有限公司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商铺整售合同8套全款房20%的退款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852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140.8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上海绽点信息科技有限公司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融创西环中心4月项目效果图制作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550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魏轶群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住宿费报销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200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魏轶群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住宿费报销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32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上海星信房地产开发有限公司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星信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月社保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66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sz w:val="18"/>
                <w:szCs w:val="18"/>
              </w:rPr>
              <w:t>029.6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91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项目加班餐饮费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92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68" w:type="dxa"/>
            <w:gridSpan w:val="4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147</w:t>
            </w: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290</w:t>
            </w: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630.75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1、以上资金流出不含监管户手续费、内部资金调拨；</w:t>
      </w:r>
    </w:p>
    <w:p>
      <w:pPr>
        <w:spacing w:line="360" w:lineRule="auto"/>
        <w:ind w:firstLine="363"/>
        <w:jc w:val="left"/>
        <w:rPr>
          <w:rFonts w:ascii="Arial" w:hAnsi="Arial" w:cs="Arial" w:eastAsiaTheme="minorEastAsi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2、公司电费、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  <w:sectPr>
          <w:pgSz w:w="16838" w:h="11906" w:orient="landscape"/>
          <w:pgMar w:top="1508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60" w:name="_Toc535508644"/>
      <w:bookmarkStart w:id="61" w:name="_Toc535570758"/>
      <w:bookmarkStart w:id="62" w:name="_Toc535580099"/>
      <w:bookmarkStart w:id="63" w:name="_Toc535580031"/>
      <w:bookmarkStart w:id="64" w:name="_Toc19585"/>
      <w:r>
        <w:rPr>
          <w:rFonts w:eastAsia="宋体" w:cs="Arial"/>
          <w:sz w:val="24"/>
        </w:rPr>
        <w:t>7.2资金流入情况</w:t>
      </w:r>
      <w:bookmarkEnd w:id="60"/>
      <w:bookmarkEnd w:id="61"/>
      <w:bookmarkEnd w:id="62"/>
      <w:bookmarkEnd w:id="63"/>
      <w:bookmarkEnd w:id="64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月期间，星绾、星信资金流入情况详见下方表格：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  <w:szCs w:val="21"/>
        </w:rPr>
        <w:t>月星绾资金流入情况表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结息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581.54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ab/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上海星信房地产开发有限公司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eastAsia="zh-CN"/>
              </w:rPr>
              <w:t>（招行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0401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829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808.21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6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832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389.75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  <w:szCs w:val="21"/>
        </w:rPr>
        <w:t>月星信资金流入情况表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1,742,529.00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989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857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444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526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169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国家税务总局上海市嘉定区税务局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退税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40.5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979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539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979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087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056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231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967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199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937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09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359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上海星信房地产开发有限公司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农商行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6585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员工工资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  <w:t>244,000.00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兴业银行</w:t>
            </w: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8741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786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634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开发贷房款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129,000,000.00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937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916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548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498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697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992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227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上海徐嘉建设工程有限公司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赤盾环境科技（上海）有限公司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融创西环中心二期室外雨污水投标保证金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880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901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结息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287.56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结息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729.27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结息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743.91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结息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兴业银行</w:t>
            </w: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8741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229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916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889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199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740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999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浙江天马停车设备有限公司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上海剑峰停车设备工程有限公司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上海天地岛川停车设备制造有限公司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江苏金冠停车产业股份有限公司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899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979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59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上海星绾实业有限公司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往来款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540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949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874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349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790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933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408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787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220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218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770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053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952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上海亚泰建设集团有限公司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上海龙宇建设集团股份有限公司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81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上海文宇建设集团有限公司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投标保证金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82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83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160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84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150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268,954,416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28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  <w:lang w:val="en-US" w:eastAsia="zh-CN"/>
        </w:rPr>
        <w:t>2、以上资金流入不含由项目公司普通账户转入销售监管户的账内互转。</w:t>
      </w: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  <w:sectPr>
          <w:pgSz w:w="16838" w:h="11906" w:orient="landscape"/>
          <w:pgMar w:top="1134" w:right="1843" w:bottom="1134" w:left="1134" w:header="851" w:footer="850" w:gutter="340"/>
          <w:cols w:space="720" w:num="1"/>
          <w:docGrid w:linePitch="312" w:charSpace="0"/>
        </w:sectPr>
      </w:pPr>
      <w:bookmarkStart w:id="65" w:name="_Toc535580100"/>
      <w:bookmarkStart w:id="66" w:name="_Toc535580032"/>
      <w:bookmarkStart w:id="67" w:name="_Toc535570759"/>
      <w:bookmarkStart w:id="68" w:name="_Toc535508645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9" w:name="_Toc28693"/>
      <w:r>
        <w:rPr>
          <w:rFonts w:eastAsia="宋体" w:cs="Arial"/>
          <w:sz w:val="24"/>
        </w:rPr>
        <w:t>7.3资金结算</w:t>
      </w:r>
      <w:bookmarkEnd w:id="65"/>
      <w:bookmarkEnd w:id="66"/>
      <w:bookmarkEnd w:id="67"/>
      <w:bookmarkEnd w:id="68"/>
      <w:bookmarkEnd w:id="69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7.3.1各账户余额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</w:rPr>
        <w:t>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591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654.00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18"/>
                <w:szCs w:val="18"/>
              </w:rPr>
              <w:t>591</w:t>
            </w:r>
            <w:r>
              <w:rPr>
                <w:rFonts w:hint="eastAsia" w:ascii="Arial" w:hAnsi="Arial" w:eastAsia="微软雅黑" w:cs="Arial"/>
                <w:b/>
                <w:bCs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微软雅黑" w:cs="Arial"/>
                <w:b/>
                <w:bCs/>
                <w:sz w:val="18"/>
                <w:szCs w:val="18"/>
              </w:rPr>
              <w:t>654.00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6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</w:rPr>
        <w:t>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111</w:t>
            </w: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718</w:t>
            </w: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379.13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sz w:val="18"/>
                <w:szCs w:val="15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5"/>
                <w:lang w:val="en-US" w:eastAsia="zh-CN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451.56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eastAsia="zh-CN"/>
              </w:rPr>
              <w:t>一般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5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5"/>
                <w:lang w:val="en-US" w:eastAsia="zh-CN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微软雅黑" w:cs="Arial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10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967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794.12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eastAsia="zh-CN"/>
              </w:rPr>
              <w:t>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sz w:val="18"/>
                <w:szCs w:val="15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5"/>
                <w:lang w:val="en-US" w:eastAsia="zh-CN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微软雅黑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404040"/>
                <w:sz w:val="18"/>
                <w:szCs w:val="18"/>
              </w:rPr>
              <w:t>3,029,929.27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eastAsia="zh-CN"/>
              </w:rPr>
              <w:t>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kern w:val="0"/>
                <w:sz w:val="18"/>
                <w:szCs w:val="18"/>
                <w:lang w:val="en-US" w:eastAsia="zh-CN"/>
              </w:rPr>
              <w:t>125,716,554.08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70" w:name="_Toc535580033"/>
      <w:bookmarkStart w:id="71" w:name="_Toc532281664"/>
      <w:bookmarkStart w:id="72" w:name="_Toc535570760"/>
      <w:bookmarkStart w:id="73" w:name="_Toc535580101"/>
      <w:bookmarkStart w:id="74" w:name="_Toc535508646"/>
      <w:bookmarkStart w:id="75" w:name="_Toc23055"/>
      <w:r>
        <w:rPr>
          <w:rFonts w:ascii="Arial" w:hAnsi="Arial" w:cs="Arial"/>
          <w:color w:val="000000"/>
          <w:sz w:val="28"/>
          <w:szCs w:val="28"/>
        </w:rPr>
        <w:t>附件</w:t>
      </w:r>
      <w:bookmarkEnd w:id="70"/>
      <w:bookmarkEnd w:id="71"/>
      <w:bookmarkEnd w:id="72"/>
      <w:bookmarkEnd w:id="73"/>
      <w:bookmarkEnd w:id="74"/>
      <w:bookmarkEnd w:id="75"/>
      <w:bookmarkStart w:id="76" w:name="_Toc19102439"/>
      <w:bookmarkStart w:id="77" w:name="_Toc19107224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78" w:name="_Toc6127"/>
      <w:r>
        <w:rPr>
          <w:rFonts w:eastAsia="宋体" w:cs="Arial"/>
          <w:sz w:val="24"/>
        </w:rPr>
        <w:t xml:space="preserve">附件一 </w:t>
      </w:r>
      <w:bookmarkEnd w:id="76"/>
      <w:bookmarkEnd w:id="77"/>
      <w:r>
        <w:rPr>
          <w:rFonts w:eastAsia="宋体" w:cs="Arial"/>
          <w:sz w:val="24"/>
        </w:rPr>
        <w:t>对账单（网银截图）</w:t>
      </w:r>
      <w:bookmarkEnd w:id="78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3727450" cy="1120140"/>
            <wp:effectExtent l="0" t="0" r="6350" b="3810"/>
            <wp:docPr id="7" name="图片 7" descr="C:\Users\Administrator\Desktop\星绾.png星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星绾.png星绾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星信网银交易明细截图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Arial" w:hAnsi="Arial" w:cs="Arial"/>
          <w:sz w:val="21"/>
          <w:szCs w:val="21"/>
          <w:lang w:val="en-US" w:eastAsia="zh-CN"/>
        </w:rPr>
      </w:pPr>
      <w:r>
        <w:rPr>
          <w:rFonts w:ascii="Arial" w:hAnsi="Arial" w:cs="Arial"/>
          <w:sz w:val="21"/>
          <w:szCs w:val="21"/>
        </w:rPr>
        <w:t>上海农村商业银行股份有限公司营业部</w:t>
      </w:r>
      <w:r>
        <w:rPr>
          <w:rFonts w:hint="eastAsia" w:ascii="Arial" w:hAnsi="Arial" w:cs="Arial"/>
          <w:sz w:val="21"/>
          <w:szCs w:val="21"/>
          <w:lang w:eastAsia="zh-CN"/>
        </w:rPr>
        <w:t>（</w:t>
      </w:r>
      <w:r>
        <w:rPr>
          <w:rFonts w:hint="eastAsia" w:ascii="Arial" w:hAnsi="Arial" w:cs="Arial"/>
          <w:sz w:val="21"/>
          <w:szCs w:val="21"/>
          <w:lang w:val="en-US" w:eastAsia="zh-CN"/>
        </w:rPr>
        <w:t>6585）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290695" cy="2571750"/>
            <wp:effectExtent l="0" t="0" r="14605" b="0"/>
            <wp:docPr id="10" name="图片 10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156710" cy="2679700"/>
            <wp:effectExtent l="0" t="0" r="15240" b="6350"/>
            <wp:docPr id="11" name="图片 11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drawing>
          <wp:inline distT="0" distB="0" distL="114300" distR="114300">
            <wp:extent cx="5299075" cy="3478530"/>
            <wp:effectExtent l="0" t="0" r="15875" b="7620"/>
            <wp:docPr id="22" name="图片 22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Arial" w:hAnsi="Arial" w:cs="Arial"/>
          <w:sz w:val="21"/>
          <w:szCs w:val="21"/>
          <w:lang w:eastAsia="zh-CN"/>
        </w:rPr>
      </w:pPr>
      <w:r>
        <w:rPr>
          <w:rFonts w:hint="eastAsia" w:ascii="Arial" w:hAnsi="Arial" w:cs="Arial"/>
          <w:sz w:val="21"/>
          <w:szCs w:val="21"/>
          <w:lang w:eastAsia="zh-CN"/>
        </w:rPr>
        <w:drawing>
          <wp:inline distT="0" distB="0" distL="114300" distR="114300">
            <wp:extent cx="5902325" cy="3683635"/>
            <wp:effectExtent l="0" t="0" r="3175" b="1206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7700" cy="3603625"/>
            <wp:effectExtent l="0" t="0" r="6350" b="1587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975985" cy="3361690"/>
            <wp:effectExtent l="0" t="0" r="5715" b="1016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default" w:ascii="Arial" w:hAnsi="Arial" w:eastAsia="宋体" w:cs="Arial"/>
          <w:sz w:val="21"/>
          <w:szCs w:val="21"/>
          <w:lang w:eastAsia="zh-CN"/>
        </w:rPr>
        <w:t>兴业银行上海普陀支行</w:t>
      </w:r>
      <w:r>
        <w:rPr>
          <w:rFonts w:hint="default" w:ascii="Arial" w:hAnsi="Arial" w:cs="Arial"/>
          <w:sz w:val="21"/>
          <w:szCs w:val="21"/>
          <w:lang w:eastAsia="zh-CN"/>
        </w:rPr>
        <w:t>（</w:t>
      </w:r>
      <w:r>
        <w:rPr>
          <w:rFonts w:hint="default" w:ascii="Arial" w:hAnsi="Arial" w:cs="Arial"/>
          <w:sz w:val="21"/>
          <w:szCs w:val="21"/>
          <w:lang w:val="en-US" w:eastAsia="zh-CN"/>
        </w:rPr>
        <w:t>8741）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Arial" w:hAnsi="Arial" w:cs="Arial"/>
          <w:sz w:val="21"/>
          <w:szCs w:val="21"/>
          <w:lang w:eastAsia="zh-CN"/>
        </w:rPr>
      </w:pPr>
      <w:r>
        <w:rPr>
          <w:rFonts w:hint="eastAsia" w:ascii="Arial" w:hAnsi="Arial" w:cs="Arial"/>
          <w:sz w:val="21"/>
          <w:szCs w:val="21"/>
          <w:lang w:eastAsia="zh-CN"/>
        </w:rPr>
        <w:drawing>
          <wp:inline distT="0" distB="0" distL="114300" distR="114300">
            <wp:extent cx="4663440" cy="1118870"/>
            <wp:effectExtent l="0" t="0" r="3810" b="5080"/>
            <wp:docPr id="16" name="图片 16" descr="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兴业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/>
          <w:szCs w:val="21"/>
          <w:lang w:eastAsia="zh-CN"/>
        </w:rPr>
      </w:pPr>
    </w:p>
    <w:p>
      <w:pPr>
        <w:jc w:val="center"/>
        <w:rPr>
          <w:rFonts w:hint="eastAsia" w:ascii="Arial" w:hAnsi="Arial" w:cs="Arial"/>
          <w:szCs w:val="21"/>
          <w:lang w:eastAsia="zh-CN"/>
        </w:rPr>
      </w:pPr>
      <w:r>
        <w:rPr>
          <w:rFonts w:hint="default" w:ascii="Arial" w:hAnsi="Arial" w:cs="Arial"/>
          <w:szCs w:val="21"/>
          <w:lang w:eastAsia="zh-CN"/>
        </w:rPr>
        <w:t>招商银行上海分行营业部（</w:t>
      </w:r>
      <w:r>
        <w:rPr>
          <w:rFonts w:hint="default" w:ascii="Arial" w:hAnsi="Arial" w:cs="Arial"/>
          <w:szCs w:val="21"/>
          <w:lang w:val="en-US" w:eastAsia="zh-CN"/>
        </w:rPr>
        <w:t>0202）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Arial" w:hAnsi="Arial" w:cs="Arial"/>
          <w:sz w:val="21"/>
          <w:szCs w:val="21"/>
          <w:lang w:eastAsia="zh-CN"/>
        </w:rPr>
      </w:pPr>
      <w:r>
        <w:rPr>
          <w:rFonts w:hint="eastAsia" w:ascii="Arial" w:hAnsi="Arial" w:cs="Arial"/>
          <w:sz w:val="21"/>
          <w:szCs w:val="21"/>
          <w:lang w:eastAsia="zh-CN"/>
        </w:rPr>
        <w:drawing>
          <wp:inline distT="0" distB="0" distL="114300" distR="114300">
            <wp:extent cx="5520690" cy="1454150"/>
            <wp:effectExtent l="0" t="0" r="3810" b="12700"/>
            <wp:docPr id="8" name="图片 8" descr="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/>
          <w:szCs w:val="21"/>
          <w:lang w:val="en-US" w:eastAsia="zh-CN"/>
        </w:rPr>
      </w:pPr>
      <w:r>
        <w:rPr>
          <w:rFonts w:hint="default" w:ascii="Arial" w:hAnsi="Arial" w:cs="Arial"/>
          <w:szCs w:val="21"/>
          <w:lang w:eastAsia="zh-CN"/>
        </w:rPr>
        <w:t>招商银行上海分行营业部（</w:t>
      </w:r>
      <w:r>
        <w:rPr>
          <w:rFonts w:hint="default" w:ascii="Arial" w:hAnsi="Arial" w:cs="Arial"/>
          <w:szCs w:val="21"/>
          <w:lang w:val="en-US" w:eastAsia="zh-CN"/>
        </w:rPr>
        <w:t>0401）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Arial" w:hAnsi="Arial" w:cs="Arial"/>
          <w:sz w:val="21"/>
          <w:szCs w:val="21"/>
          <w:lang w:eastAsia="zh-CN"/>
        </w:rPr>
      </w:pPr>
      <w:r>
        <w:rPr>
          <w:rFonts w:hint="eastAsia" w:ascii="Arial" w:hAnsi="Arial" w:cs="Arial"/>
          <w:sz w:val="21"/>
          <w:szCs w:val="21"/>
          <w:lang w:eastAsia="zh-CN"/>
        </w:rPr>
        <w:drawing>
          <wp:inline distT="0" distB="0" distL="114300" distR="114300">
            <wp:extent cx="5516245" cy="2911475"/>
            <wp:effectExtent l="0" t="0" r="8255" b="3175"/>
            <wp:docPr id="17" name="图片 17" descr="未命名1594359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未命名15943598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</w:p>
    <w:p>
      <w:pPr>
        <w:rPr>
          <w:rFonts w:eastAsia="宋体" w:cs="Arial"/>
          <w:sz w:val="24"/>
        </w:rPr>
      </w:pPr>
      <w:r>
        <w:rPr>
          <w:rFonts w:eastAsia="宋体" w:cs="Arial"/>
          <w:sz w:val="24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9" w:name="_Toc15634"/>
      <w:r>
        <w:rPr>
          <w:rFonts w:eastAsia="宋体" w:cs="Arial"/>
          <w:sz w:val="24"/>
        </w:rPr>
        <w:t>附件</w:t>
      </w:r>
      <w:r>
        <w:rPr>
          <w:rFonts w:hint="eastAsia" w:eastAsia="宋体" w:cs="Arial"/>
          <w:sz w:val="24"/>
          <w:lang w:eastAsia="zh-CN"/>
        </w:rPr>
        <w:t>二</w:t>
      </w:r>
      <w:r>
        <w:rPr>
          <w:rFonts w:eastAsia="宋体" w:cs="Arial"/>
          <w:sz w:val="24"/>
        </w:rPr>
        <w:t xml:space="preserve"> 共管物品使用登记簿</w:t>
      </w:r>
      <w:bookmarkEnd w:id="79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</w:t>
      </w:r>
      <w:r>
        <w:rPr>
          <w:rFonts w:hint="eastAsia" w:ascii="Arial" w:hAnsi="Arial" w:cs="Arial"/>
          <w:b/>
          <w:color w:val="000000"/>
          <w:sz w:val="24"/>
          <w:lang w:eastAsia="zh-CN"/>
        </w:rPr>
        <w:t>绾</w:t>
      </w:r>
      <w:r>
        <w:rPr>
          <w:rFonts w:ascii="Arial" w:hAnsi="Arial" w:cs="Arial"/>
          <w:b/>
          <w:color w:val="000000"/>
          <w:sz w:val="24"/>
        </w:rPr>
        <w:t>印鉴使用登记</w:t>
      </w:r>
    </w:p>
    <w:p>
      <w:pPr>
        <w:spacing w:before="240" w:beforeLines="100"/>
        <w:jc w:val="center"/>
        <w:rPr>
          <w:rFonts w:hint="eastAsia" w:ascii="Arial" w:hAnsi="Arial" w:eastAsia="宋体" w:cs="Arial"/>
          <w:b/>
          <w:color w:val="000000"/>
          <w:sz w:val="24"/>
          <w:lang w:eastAsia="zh-CN"/>
        </w:rPr>
      </w:pPr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inline distT="0" distB="0" distL="114300" distR="114300">
            <wp:extent cx="5194935" cy="3672205"/>
            <wp:effectExtent l="0" t="0" r="5715" b="4445"/>
            <wp:docPr id="18" name="图片 18" descr="20200711114913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00711114913-00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beforeLines="100"/>
        <w:jc w:val="center"/>
        <w:rPr>
          <w:rFonts w:hint="eastAsia" w:ascii="Arial" w:hAnsi="Arial" w:eastAsia="宋体" w:cs="Arial"/>
          <w:b/>
          <w:color w:val="000000"/>
          <w:sz w:val="24"/>
          <w:lang w:eastAsia="zh-CN"/>
        </w:rPr>
      </w:pPr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inline distT="0" distB="0" distL="114300" distR="114300">
            <wp:extent cx="5194935" cy="3672205"/>
            <wp:effectExtent l="0" t="0" r="5715" b="4445"/>
            <wp:docPr id="19" name="图片 19" descr="20200711114913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00711114913-00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51195" cy="4065270"/>
            <wp:effectExtent l="0" t="0" r="1905" b="11430"/>
            <wp:docPr id="15" name="图片 15" descr="C:\Users\Administrator\Desktop\20200709101737-0001.tif20200709101737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0200709101737-0001.tif20200709101737-000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119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84850" cy="4089400"/>
            <wp:effectExtent l="0" t="0" r="6350" b="6350"/>
            <wp:docPr id="12" name="图片 12" descr="C:\Users\Administrator\Desktop\20200709101737-0002.tif20200709101737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0200709101737-0002.tif20200709101737-000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848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26430" cy="4048125"/>
            <wp:effectExtent l="0" t="0" r="7620" b="9525"/>
            <wp:docPr id="4" name="图片 4" descr="C:\Users\Administrator\Desktop\20200709101737-0004.tif20200709101737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0200709101737-0004.tif20200709101737-000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643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23255" cy="4046220"/>
            <wp:effectExtent l="0" t="0" r="10795" b="11430"/>
            <wp:docPr id="5" name="图片 5" descr="C:\Users\Administrator\Desktop\20200709101737-0003.tif20200709101737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200709101737-0003.tif20200709101737-000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325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4"/>
        </w:rPr>
        <w:sectPr>
          <w:pgSz w:w="11906" w:h="16838"/>
          <w:pgMar w:top="1843" w:right="1134" w:bottom="1134" w:left="1134" w:header="851" w:footer="992" w:gutter="340"/>
          <w:cols w:space="720" w:num="1"/>
          <w:docGrid w:linePitch="312" w:charSpace="0"/>
        </w:sect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4" w:name="_GoBack"/>
      <w:bookmarkEnd w:id="84"/>
      <w:bookmarkStart w:id="80" w:name="_Toc30549"/>
      <w:bookmarkStart w:id="81" w:name="_Toc7763"/>
      <w:bookmarkStart w:id="82" w:name="_Toc31439"/>
      <w:r>
        <w:rPr>
          <w:rFonts w:eastAsia="宋体" w:cs="Arial"/>
          <w:sz w:val="24"/>
        </w:rPr>
        <w:t>附件</w:t>
      </w:r>
      <w:r>
        <w:rPr>
          <w:rFonts w:hint="eastAsia" w:eastAsia="宋体" w:cs="Arial"/>
          <w:sz w:val="24"/>
          <w:lang w:eastAsia="zh-CN"/>
        </w:rPr>
        <w:t>三</w:t>
      </w:r>
      <w:r>
        <w:rPr>
          <w:rFonts w:eastAsia="宋体" w:cs="Arial"/>
          <w:sz w:val="24"/>
        </w:rPr>
        <w:t xml:space="preserve"> 星信资金流出分类情况表</w:t>
      </w:r>
      <w:bookmarkEnd w:id="80"/>
      <w:bookmarkEnd w:id="81"/>
      <w:bookmarkEnd w:id="82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W w:w="149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1170"/>
        <w:gridCol w:w="1279"/>
        <w:gridCol w:w="1438"/>
        <w:gridCol w:w="734"/>
        <w:gridCol w:w="1263"/>
        <w:gridCol w:w="1174"/>
        <w:gridCol w:w="1163"/>
        <w:gridCol w:w="1288"/>
        <w:gridCol w:w="1000"/>
        <w:gridCol w:w="1050"/>
        <w:gridCol w:w="1163"/>
        <w:gridCol w:w="13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11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1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1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2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0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1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2020/3</w:t>
            </w:r>
          </w:p>
        </w:tc>
        <w:tc>
          <w:tcPr>
            <w:tcW w:w="11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354,179.00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1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1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3,000,000.00</w:t>
            </w:r>
          </w:p>
        </w:tc>
        <w:tc>
          <w:tcPr>
            <w:tcW w:w="10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6,740.56</w:t>
            </w:r>
          </w:p>
        </w:tc>
        <w:tc>
          <w:tcPr>
            <w:tcW w:w="11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240,624,755.59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2,959,041.64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3,886.09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190,763.03</w:t>
            </w: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4,000,000.00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189,000.00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100,000.00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12,923.00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24,518,012.00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1,542,544.97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997,123.95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317,444.88</w:t>
            </w: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1,016,641.00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44,920.2</w:t>
            </w: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6"/>
                <w:szCs w:val="16"/>
                <w:lang w:val="en-US" w:eastAsia="zh-CN"/>
              </w:rPr>
              <w:t>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126,155,641.32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17,009,976.31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970,056.89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687,470.04</w:t>
            </w: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542,691.99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72,653.40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6"/>
                <w:szCs w:val="16"/>
                <w:lang w:val="en-US" w:eastAsia="zh-CN" w:bidi="ar"/>
              </w:rPr>
              <w:t>1,852,140.80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ar"/>
              </w:rPr>
              <w:t>总计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12,923.00</w:t>
            </w:r>
          </w:p>
        </w:tc>
        <w:tc>
          <w:tcPr>
            <w:tcW w:w="1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391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652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587.91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21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511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562.92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971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066.93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195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677.95</w:t>
            </w:r>
          </w:p>
        </w:tc>
        <w:tc>
          <w:tcPr>
            <w:tcW w:w="1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8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559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332.99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313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314.16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952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140.8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427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168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 w:eastAsia="zh-CN" w:bidi="ar"/>
              </w:rPr>
              <w:t>,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606.66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>
      <w:pPr>
        <w:rPr>
          <w:rFonts w:ascii="Arial" w:hAnsi="Arial" w:cs="Arial"/>
        </w:rPr>
      </w:pPr>
    </w:p>
    <w:sectPr>
      <w:pgSz w:w="16838" w:h="11906" w:orient="landscape"/>
      <w:pgMar w:top="1134" w:right="1843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22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</w:t>
    </w:r>
    <w:r>
      <w:rPr>
        <w:rFonts w:hint="eastAsia" w:ascii="Arial" w:hAnsi="Arial"/>
        <w:lang w:val="en-US" w:eastAsia="zh-CN"/>
      </w:rPr>
      <w:t>6</w:t>
    </w:r>
    <w:r>
      <w:rPr>
        <w:rFonts w:hint="eastAsia" w:ascii="Arial" w:hAnsi="Arial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123B3B"/>
    <w:multiLevelType w:val="singleLevel"/>
    <w:tmpl w:val="92123B3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9703F8"/>
    <w:rsid w:val="04310F12"/>
    <w:rsid w:val="0538709D"/>
    <w:rsid w:val="05C858B1"/>
    <w:rsid w:val="0690073B"/>
    <w:rsid w:val="075D10B9"/>
    <w:rsid w:val="09477E5B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D44E94"/>
    <w:rsid w:val="0E3515DE"/>
    <w:rsid w:val="0E741868"/>
    <w:rsid w:val="0F496AF9"/>
    <w:rsid w:val="0FD612F0"/>
    <w:rsid w:val="10392EAF"/>
    <w:rsid w:val="10FD6E5E"/>
    <w:rsid w:val="1247697C"/>
    <w:rsid w:val="12CD2923"/>
    <w:rsid w:val="131B413F"/>
    <w:rsid w:val="14201C16"/>
    <w:rsid w:val="14A2361D"/>
    <w:rsid w:val="15F33F3B"/>
    <w:rsid w:val="16435487"/>
    <w:rsid w:val="18C94EFB"/>
    <w:rsid w:val="18F34F0C"/>
    <w:rsid w:val="190936B5"/>
    <w:rsid w:val="191922B9"/>
    <w:rsid w:val="19513685"/>
    <w:rsid w:val="19C13E98"/>
    <w:rsid w:val="1AE43253"/>
    <w:rsid w:val="1B384E2E"/>
    <w:rsid w:val="1B6E60D3"/>
    <w:rsid w:val="1BD63E33"/>
    <w:rsid w:val="1BF4119C"/>
    <w:rsid w:val="1C095306"/>
    <w:rsid w:val="1C5A7532"/>
    <w:rsid w:val="1C933B20"/>
    <w:rsid w:val="1D300CCF"/>
    <w:rsid w:val="1E4441CA"/>
    <w:rsid w:val="1EED27A9"/>
    <w:rsid w:val="1FFF3874"/>
    <w:rsid w:val="202A7F6F"/>
    <w:rsid w:val="209839F3"/>
    <w:rsid w:val="20990D9E"/>
    <w:rsid w:val="216E5C50"/>
    <w:rsid w:val="2196011E"/>
    <w:rsid w:val="22A01A15"/>
    <w:rsid w:val="23C81B95"/>
    <w:rsid w:val="248901E7"/>
    <w:rsid w:val="249007B9"/>
    <w:rsid w:val="26700BFE"/>
    <w:rsid w:val="26A75601"/>
    <w:rsid w:val="28A34388"/>
    <w:rsid w:val="293B100C"/>
    <w:rsid w:val="295F1B48"/>
    <w:rsid w:val="2A59395F"/>
    <w:rsid w:val="2A5F13A7"/>
    <w:rsid w:val="2B4770E9"/>
    <w:rsid w:val="2C110220"/>
    <w:rsid w:val="2C763114"/>
    <w:rsid w:val="2D8D2C2D"/>
    <w:rsid w:val="2E7123C9"/>
    <w:rsid w:val="2FB77E49"/>
    <w:rsid w:val="2FE11E35"/>
    <w:rsid w:val="2FEA062E"/>
    <w:rsid w:val="3020486A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5382099"/>
    <w:rsid w:val="362322BD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C2362B"/>
    <w:rsid w:val="46DD128B"/>
    <w:rsid w:val="476C503E"/>
    <w:rsid w:val="48150ABF"/>
    <w:rsid w:val="482C4C7F"/>
    <w:rsid w:val="488400CF"/>
    <w:rsid w:val="492935D6"/>
    <w:rsid w:val="49355323"/>
    <w:rsid w:val="4A111458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4F057178"/>
    <w:rsid w:val="502A2CD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E073D5"/>
    <w:rsid w:val="599D139B"/>
    <w:rsid w:val="59E868D4"/>
    <w:rsid w:val="5A0B7291"/>
    <w:rsid w:val="5A6720A9"/>
    <w:rsid w:val="5A9410D4"/>
    <w:rsid w:val="5AD157E7"/>
    <w:rsid w:val="5AE61D65"/>
    <w:rsid w:val="5E8407B7"/>
    <w:rsid w:val="5EB81A8C"/>
    <w:rsid w:val="5F173429"/>
    <w:rsid w:val="606F38FB"/>
    <w:rsid w:val="61087D36"/>
    <w:rsid w:val="61393B07"/>
    <w:rsid w:val="623A2E7A"/>
    <w:rsid w:val="62BB6B4B"/>
    <w:rsid w:val="64973A04"/>
    <w:rsid w:val="651C1550"/>
    <w:rsid w:val="65B50607"/>
    <w:rsid w:val="66C27C1A"/>
    <w:rsid w:val="66D80480"/>
    <w:rsid w:val="67D205E1"/>
    <w:rsid w:val="68993C70"/>
    <w:rsid w:val="6923197D"/>
    <w:rsid w:val="69C5455B"/>
    <w:rsid w:val="6A986776"/>
    <w:rsid w:val="6C0A5DBD"/>
    <w:rsid w:val="6C6879AB"/>
    <w:rsid w:val="6CBC1E9D"/>
    <w:rsid w:val="6D494DF5"/>
    <w:rsid w:val="6E6D1247"/>
    <w:rsid w:val="6F0E14A1"/>
    <w:rsid w:val="6F4E172B"/>
    <w:rsid w:val="6F8373B2"/>
    <w:rsid w:val="70616188"/>
    <w:rsid w:val="714F7201"/>
    <w:rsid w:val="721D1A64"/>
    <w:rsid w:val="727D423C"/>
    <w:rsid w:val="729746B7"/>
    <w:rsid w:val="72C6753F"/>
    <w:rsid w:val="73C83127"/>
    <w:rsid w:val="73CC66E0"/>
    <w:rsid w:val="7495125A"/>
    <w:rsid w:val="754A44D5"/>
    <w:rsid w:val="755159B6"/>
    <w:rsid w:val="75EE1705"/>
    <w:rsid w:val="764A12F4"/>
    <w:rsid w:val="76742556"/>
    <w:rsid w:val="76880791"/>
    <w:rsid w:val="784016F3"/>
    <w:rsid w:val="79536F59"/>
    <w:rsid w:val="795C33D0"/>
    <w:rsid w:val="79A86F9B"/>
    <w:rsid w:val="7A0B74A7"/>
    <w:rsid w:val="7A604A55"/>
    <w:rsid w:val="7A7F29F7"/>
    <w:rsid w:val="7BF7779C"/>
    <w:rsid w:val="7C842EBE"/>
    <w:rsid w:val="7DCC00A2"/>
    <w:rsid w:val="7DCC603C"/>
    <w:rsid w:val="7E30332E"/>
    <w:rsid w:val="7F3C16CC"/>
    <w:rsid w:val="7F532D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Char"/>
    <w:link w:val="10"/>
    <w:qFormat/>
    <w:uiPriority w:val="0"/>
    <w:rPr>
      <w:kern w:val="2"/>
      <w:sz w:val="18"/>
      <w:szCs w:val="18"/>
    </w:rPr>
  </w:style>
  <w:style w:type="character" w:customStyle="1" w:styleId="21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Char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Char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Char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Char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Char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Char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6.tiff"/><Relationship Id="rId28" Type="http://schemas.openxmlformats.org/officeDocument/2006/relationships/image" Target="media/image5.tiff"/><Relationship Id="rId27" Type="http://schemas.openxmlformats.org/officeDocument/2006/relationships/image" Target="media/image4.tiff"/><Relationship Id="rId26" Type="http://schemas.openxmlformats.org/officeDocument/2006/relationships/image" Target="media/image3.tiff"/><Relationship Id="rId25" Type="http://schemas.openxmlformats.org/officeDocument/2006/relationships/image" Target="media/image2.tiff"/><Relationship Id="rId24" Type="http://schemas.openxmlformats.org/officeDocument/2006/relationships/image" Target="media/image1.tiff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082382-ACD1-4DF7-9A7D-1EF12289D1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24</Pages>
  <Words>2400</Words>
  <Characters>13682</Characters>
  <Lines>114</Lines>
  <Paragraphs>32</Paragraphs>
  <TotalTime>1</TotalTime>
  <ScaleCrop>false</ScaleCrop>
  <LinksUpToDate>false</LinksUpToDate>
  <CharactersWithSpaces>16050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zhenny</cp:lastModifiedBy>
  <cp:lastPrinted>2019-09-12T04:58:00Z</cp:lastPrinted>
  <dcterms:modified xsi:type="dcterms:W3CDTF">2020-07-12T14:46:26Z</dcterms:modified>
  <dc:title>信托计划监管报告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