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hint="eastAsia" w:ascii="Arial" w:hAnsi="Arial" w:eastAsia="宋体" w:cs="Arial"/>
          <w:b/>
          <w:sz w:val="30"/>
          <w:szCs w:val="30"/>
        </w:rPr>
        <w:t>天启</w:t>
      </w:r>
      <w:r>
        <w:rPr>
          <w:rFonts w:hint="eastAsia" w:ascii="Arial" w:hAnsi="Arial" w:eastAsia="宋体" w:cs="Arial"/>
          <w:b/>
          <w:sz w:val="30"/>
          <w:szCs w:val="30"/>
          <w:lang w:eastAsia="zh-CN"/>
        </w:rPr>
        <w:t>【</w:t>
      </w:r>
      <w:r>
        <w:rPr>
          <w:rFonts w:hint="eastAsia" w:ascii="Arial" w:hAnsi="Arial" w:eastAsia="宋体" w:cs="Arial"/>
          <w:b/>
          <w:sz w:val="30"/>
          <w:szCs w:val="30"/>
        </w:rPr>
        <w:t>2020</w:t>
      </w:r>
      <w:r>
        <w:rPr>
          <w:rFonts w:hint="eastAsia" w:ascii="Arial" w:hAnsi="Arial" w:eastAsia="宋体" w:cs="Arial"/>
          <w:b/>
          <w:sz w:val="30"/>
          <w:szCs w:val="30"/>
          <w:lang w:eastAsia="zh-CN"/>
        </w:rPr>
        <w:t>】</w:t>
      </w:r>
      <w:r>
        <w:rPr>
          <w:rFonts w:hint="eastAsia" w:ascii="Arial" w:hAnsi="Arial" w:eastAsia="宋体" w:cs="Arial"/>
          <w:b/>
          <w:sz w:val="30"/>
          <w:szCs w:val="30"/>
        </w:rPr>
        <w:t>352号红星苏州盛泽项目股权投资集合资金信托计划监管服务费申请</w:t>
      </w:r>
      <w:r>
        <w:rPr>
          <w:rFonts w:ascii="Arial" w:hAnsi="Arial" w:eastAsia="宋体" w:cs="Arial"/>
          <w:b/>
          <w:sz w:val="30"/>
          <w:szCs w:val="30"/>
        </w:rPr>
        <w:t>监管服务收费申请书</w:t>
      </w:r>
    </w:p>
    <w:p>
      <w:pPr>
        <w:rPr>
          <w:rFonts w:ascii="Arial" w:hAnsi="Arial" w:eastAsia="宋体" w:cs="Arial"/>
        </w:rPr>
      </w:pPr>
    </w:p>
    <w:p>
      <w:pPr>
        <w:spacing w:line="300" w:lineRule="auto"/>
        <w:rPr>
          <w:rFonts w:ascii="Arial" w:hAnsi="Arial" w:eastAsia="宋体" w:cs="Arial"/>
          <w:b/>
          <w:sz w:val="24"/>
          <w:szCs w:val="24"/>
        </w:rPr>
      </w:pPr>
      <w:r>
        <w:rPr>
          <w:rFonts w:hint="eastAsia" w:ascii="Arial" w:hAnsi="Arial" w:eastAsia="宋体" w:cs="Arial"/>
          <w:b/>
          <w:sz w:val="24"/>
          <w:szCs w:val="24"/>
        </w:rPr>
        <w:t>上海洛翊企业管理有限公司</w:t>
      </w:r>
      <w:r>
        <w:rPr>
          <w:rFonts w:ascii="Arial" w:hAnsi="Arial" w:eastAsia="宋体" w:cs="Arial"/>
          <w:b/>
          <w:sz w:val="24"/>
          <w:szCs w:val="24"/>
        </w:rPr>
        <w:t>：</w:t>
      </w:r>
    </w:p>
    <w:p>
      <w:pPr>
        <w:spacing w:line="480" w:lineRule="auto"/>
        <w:ind w:firstLine="540" w:firstLineChars="225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ascii="Arial" w:hAnsi="Arial" w:eastAsia="宋体" w:cs="Arial"/>
          <w:sz w:val="24"/>
          <w:szCs w:val="24"/>
        </w:rPr>
        <w:t>我司于20</w:t>
      </w:r>
      <w:r>
        <w:rPr>
          <w:rFonts w:hint="eastAsia" w:ascii="Arial" w:hAnsi="Arial" w:eastAsia="宋体" w:cs="Arial"/>
          <w:sz w:val="24"/>
          <w:szCs w:val="24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7</w:t>
      </w:r>
      <w:r>
        <w:rPr>
          <w:rFonts w:ascii="Arial" w:hAnsi="Arial" w:eastAsia="宋体" w:cs="Arial"/>
          <w:sz w:val="24"/>
          <w:szCs w:val="24"/>
        </w:rPr>
        <w:t>月与贵司签订了合同编号为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AVICTC2020X0812-4</w:t>
      </w:r>
      <w:r>
        <w:rPr>
          <w:rFonts w:ascii="Arial" w:hAnsi="Arial" w:eastAsia="宋体" w:cs="Arial"/>
          <w:sz w:val="24"/>
          <w:szCs w:val="24"/>
        </w:rPr>
        <w:t>的《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中航信托·</w:t>
      </w:r>
      <w:r>
        <w:rPr>
          <w:rFonts w:hint="eastAsia" w:ascii="Arial" w:hAnsi="Arial" w:eastAsia="宋体" w:cs="Arial"/>
          <w:sz w:val="24"/>
          <w:szCs w:val="24"/>
        </w:rPr>
        <w:t>天启【2020】352号红星苏州盛泽项目股权投资集合资金信托计划监管服务协议</w:t>
      </w:r>
      <w:r>
        <w:rPr>
          <w:rFonts w:ascii="Arial" w:hAnsi="Arial" w:eastAsia="宋体" w:cs="Arial"/>
          <w:sz w:val="24"/>
          <w:szCs w:val="24"/>
        </w:rPr>
        <w:t>》。根据贵司需求,我司对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“</w:t>
      </w:r>
      <w:r>
        <w:rPr>
          <w:rFonts w:hint="eastAsia" w:ascii="Arial" w:hAnsi="Arial" w:eastAsia="宋体" w:cs="Arial"/>
          <w:sz w:val="24"/>
          <w:szCs w:val="24"/>
        </w:rPr>
        <w:t>天启【2020】352号红星苏州盛泽项目股权投资集合资金信托计划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”</w:t>
      </w:r>
      <w:r>
        <w:rPr>
          <w:rFonts w:ascii="Arial" w:hAnsi="Arial" w:eastAsia="宋体" w:cs="Arial"/>
          <w:sz w:val="24"/>
          <w:szCs w:val="24"/>
        </w:rPr>
        <w:t>项目提供了1名驻派人员于20</w:t>
      </w:r>
      <w:r>
        <w:rPr>
          <w:rFonts w:hint="eastAsia" w:ascii="Arial" w:hAnsi="Arial" w:eastAsia="宋体" w:cs="Arial"/>
          <w:sz w:val="24"/>
          <w:szCs w:val="24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7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30</w:t>
      </w:r>
      <w:r>
        <w:rPr>
          <w:rFonts w:ascii="Arial" w:hAnsi="Arial" w:eastAsia="宋体" w:cs="Arial"/>
          <w:sz w:val="24"/>
          <w:szCs w:val="24"/>
        </w:rPr>
        <w:t>日进驻项目现场开展工作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。</w:t>
      </w:r>
      <w:r>
        <w:rPr>
          <w:rFonts w:hint="eastAsia" w:ascii="宋体" w:hAnsi="宋体"/>
          <w:kern w:val="0"/>
          <w:sz w:val="24"/>
        </w:rPr>
        <w:t>监管服务费标准为人民</w:t>
      </w:r>
      <w:r>
        <w:rPr>
          <w:rFonts w:hint="eastAsia" w:ascii="Arial" w:hAnsi="Arial" w:eastAsia="宋体" w:cs="Arial"/>
          <w:sz w:val="24"/>
          <w:szCs w:val="24"/>
        </w:rPr>
        <w:t>币60万元/年</w:t>
      </w:r>
      <w:r>
        <w:rPr>
          <w:kern w:val="0"/>
          <w:sz w:val="24"/>
          <w:u w:val="none"/>
        </w:rPr>
        <w:t>，</w:t>
      </w:r>
      <w:r>
        <w:rPr>
          <w:rFonts w:hint="eastAsia"/>
          <w:kern w:val="0"/>
          <w:sz w:val="24"/>
          <w:u w:val="none"/>
          <w:lang w:val="en-US" w:eastAsia="zh-CN"/>
        </w:rPr>
        <w:t>贵司</w:t>
      </w:r>
      <w:r>
        <w:rPr>
          <w:rFonts w:hint="eastAsia"/>
          <w:kern w:val="0"/>
          <w:sz w:val="24"/>
          <w:u w:val="none"/>
        </w:rPr>
        <w:t>于</w:t>
      </w:r>
      <w:r>
        <w:rPr>
          <w:rFonts w:hint="eastAsia"/>
          <w:kern w:val="0"/>
          <w:sz w:val="24"/>
          <w:u w:val="none"/>
          <w:lang w:val="en-US" w:eastAsia="zh-CN"/>
        </w:rPr>
        <w:t>我司</w:t>
      </w:r>
      <w:r>
        <w:rPr>
          <w:rFonts w:hint="eastAsia"/>
          <w:kern w:val="0"/>
          <w:sz w:val="24"/>
          <w:u w:val="none"/>
        </w:rPr>
        <w:t>首次入场</w:t>
      </w:r>
      <w:r>
        <w:rPr>
          <w:rFonts w:hint="eastAsia" w:ascii="Arial" w:hAnsi="Arial" w:eastAsia="宋体" w:cs="Arial"/>
          <w:sz w:val="24"/>
          <w:szCs w:val="24"/>
        </w:rPr>
        <w:t>当日起每届满6个月之日为监管服务费核算日，最后一个核算日指监管服务到期日（即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贵司</w:t>
      </w:r>
      <w:r>
        <w:rPr>
          <w:rFonts w:hint="eastAsia" w:ascii="Arial" w:hAnsi="Arial" w:eastAsia="宋体" w:cs="Arial"/>
          <w:sz w:val="24"/>
          <w:szCs w:val="24"/>
        </w:rPr>
        <w:t>对监管标的公司的股权及债权投资全部退出或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贵我</w:t>
      </w:r>
      <w:r>
        <w:rPr>
          <w:rFonts w:hint="eastAsia" w:ascii="Arial" w:hAnsi="Arial" w:eastAsia="宋体" w:cs="Arial"/>
          <w:sz w:val="24"/>
          <w:szCs w:val="24"/>
        </w:rPr>
        <w:t>双方协商停止提供监管服务之日）。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贵司</w:t>
      </w:r>
      <w:r>
        <w:rPr>
          <w:rFonts w:hint="eastAsia" w:ascii="Arial" w:hAnsi="Arial" w:eastAsia="宋体" w:cs="Arial"/>
          <w:sz w:val="24"/>
          <w:szCs w:val="24"/>
        </w:rPr>
        <w:t>应于每个监管服务费核算日后的10个工作日内向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我司</w:t>
      </w:r>
      <w:r>
        <w:rPr>
          <w:rFonts w:hint="eastAsia" w:ascii="Arial" w:hAnsi="Arial" w:eastAsia="宋体" w:cs="Arial"/>
          <w:sz w:val="24"/>
          <w:szCs w:val="24"/>
        </w:rPr>
        <w:t>支付当期监管服务费，即30万元。因本协议终止使得最后一个服务期不满6个月的，当期监管服务费=60万元/ 365天×当期监管期间的实际天数（若上期监管服务费存在未付的将计入当期监管服务费）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。</w:t>
      </w: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综上，</w:t>
      </w:r>
      <w:r>
        <w:rPr>
          <w:rFonts w:ascii="Arial" w:hAnsi="Arial" w:eastAsia="宋体" w:cs="Arial"/>
          <w:sz w:val="24"/>
          <w:szCs w:val="24"/>
        </w:rPr>
        <w:t>本次申请贵司支付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2022年1月31日-</w:t>
      </w: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>2022年6月10日（含）</w:t>
      </w:r>
      <w:r>
        <w:rPr>
          <w:rFonts w:ascii="Arial" w:hAnsi="Arial" w:eastAsia="宋体" w:cs="Arial"/>
          <w:sz w:val="24"/>
          <w:szCs w:val="24"/>
          <w:highlight w:val="none"/>
        </w:rPr>
        <w:t>监</w:t>
      </w:r>
      <w:r>
        <w:rPr>
          <w:rFonts w:ascii="Arial" w:hAnsi="Arial" w:eastAsia="宋体" w:cs="Arial"/>
          <w:sz w:val="24"/>
          <w:szCs w:val="24"/>
        </w:rPr>
        <w:t>管服务费</w:t>
      </w:r>
      <w:r>
        <w:rPr>
          <w:rFonts w:hint="eastAsia" w:ascii="Arial" w:hAnsi="Arial" w:eastAsia="宋体" w:cs="Arial"/>
          <w:sz w:val="24"/>
          <w:szCs w:val="24"/>
        </w:rPr>
        <w:t>：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131天*60万</w:t>
      </w:r>
      <w:r>
        <w:rPr>
          <w:rFonts w:hint="eastAsia" w:ascii="Arial" w:hAnsi="Arial" w:eastAsia="宋体" w:cs="Arial"/>
          <w:sz w:val="24"/>
          <w:szCs w:val="24"/>
        </w:rPr>
        <w:t>/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年=215,342.47</w:t>
      </w:r>
      <w:r>
        <w:rPr>
          <w:rFonts w:ascii="Arial" w:hAnsi="Arial" w:eastAsia="宋体" w:cs="Arial"/>
          <w:sz w:val="24"/>
          <w:szCs w:val="24"/>
        </w:rPr>
        <w:t>元。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本次申请贵公司支付监管服务费</w:t>
      </w:r>
      <w:r>
        <w:rPr>
          <w:rFonts w:hint="eastAsia" w:ascii="Arial" w:hAnsi="Arial" w:eastAsia="宋体" w:cs="Arial"/>
          <w:sz w:val="24"/>
          <w:szCs w:val="24"/>
        </w:rPr>
        <w:t>：</w:t>
      </w:r>
      <w:r>
        <w:rPr>
          <w:rFonts w:ascii="Arial" w:hAnsi="Arial" w:eastAsia="宋体" w:cs="Arial"/>
          <w:sz w:val="24"/>
          <w:szCs w:val="24"/>
        </w:rPr>
        <w:t>人民币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215,342.47</w:t>
      </w:r>
      <w:r>
        <w:rPr>
          <w:rFonts w:ascii="Arial" w:hAnsi="Arial" w:eastAsia="宋体" w:cs="Arial"/>
          <w:sz w:val="24"/>
          <w:szCs w:val="24"/>
        </w:rPr>
        <w:t>元。</w:t>
      </w:r>
    </w:p>
    <w:p>
      <w:pPr>
        <w:spacing w:line="480" w:lineRule="auto"/>
        <w:ind w:firstLine="42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</w:t>
      </w:r>
    </w:p>
    <w:p>
      <w:pPr>
        <w:spacing w:line="480" w:lineRule="auto"/>
        <w:jc w:val="right"/>
        <w:rPr>
          <w:rFonts w:ascii="Arial" w:hAnsi="Arial" w:eastAsia="宋体" w:cs="Arial"/>
          <w:color w:val="FF0000"/>
          <w:sz w:val="24"/>
          <w:szCs w:val="24"/>
        </w:rPr>
      </w:pPr>
      <w:bookmarkStart w:id="1" w:name="_GoBack"/>
      <w:bookmarkEnd w:id="1"/>
      <w:bookmarkStart w:id="0" w:name="_Hlk38804275"/>
      <w:r>
        <w:rPr>
          <w:rFonts w:ascii="Arial" w:hAnsi="Arial" w:eastAsia="宋体" w:cs="Arial"/>
          <w:sz w:val="24"/>
          <w:szCs w:val="24"/>
        </w:rPr>
        <w:t>北京康信君安资产管理有限公司</w:t>
      </w:r>
      <w:bookmarkEnd w:id="0"/>
      <w:r>
        <w:rPr>
          <w:rFonts w:ascii="Arial" w:hAnsi="Arial" w:eastAsia="宋体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eastAsia="宋体" w:cs="Arial"/>
          <w:color w:val="FF0000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  <w:highlight w:val="none"/>
        </w:rPr>
      </w:pPr>
    </w:p>
    <w:p>
      <w:pPr>
        <w:rPr>
          <w:rFonts w:ascii="Arial" w:hAnsi="Arial" w:eastAsia="宋体" w:cs="Arial"/>
          <w:sz w:val="24"/>
          <w:szCs w:val="24"/>
          <w:highlight w:val="none"/>
        </w:rPr>
      </w:pPr>
    </w:p>
    <w:p>
      <w:pPr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  <w:highlight w:val="none"/>
        </w:rPr>
        <w:t>附件1：</w:t>
      </w:r>
      <w:r>
        <w:rPr>
          <w:rFonts w:ascii="Arial" w:hAnsi="Arial" w:eastAsia="宋体" w:cs="Arial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北京康信君安资产管理有限公司的账户信息如下：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户名： 北京康信君安资产管理有限公司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>账</w:t>
      </w:r>
      <w:r>
        <w:rPr>
          <w:rFonts w:ascii="Arial" w:hAnsi="Arial" w:eastAsia="宋体" w:cs="Arial"/>
          <w:sz w:val="24"/>
          <w:szCs w:val="24"/>
          <w:highlight w:val="none"/>
        </w:rPr>
        <w:t>号</w:t>
      </w:r>
      <w:r>
        <w:rPr>
          <w:rFonts w:ascii="Arial" w:hAnsi="Arial" w:eastAsia="宋体" w:cs="Arial"/>
          <w:sz w:val="24"/>
          <w:szCs w:val="24"/>
        </w:rPr>
        <w:t>： 0200337619100015708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开户行：中国工商银行股份有限公司北京地安门支行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5274310" cy="36449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mY2MWExZmY3YTU0MDY4MDRhMTNmYTk3YzYyODkifQ=="/>
  </w:docVars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9F5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3C1A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2A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3AC9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F8B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4451C55"/>
    <w:rsid w:val="0F255E3E"/>
    <w:rsid w:val="11A56576"/>
    <w:rsid w:val="1A19637D"/>
    <w:rsid w:val="1E3A7D2D"/>
    <w:rsid w:val="23BF3B58"/>
    <w:rsid w:val="24927E9B"/>
    <w:rsid w:val="2AEB2F1B"/>
    <w:rsid w:val="2CF12B3C"/>
    <w:rsid w:val="2E6E21D7"/>
    <w:rsid w:val="3BF92EA1"/>
    <w:rsid w:val="4B5A0900"/>
    <w:rsid w:val="515C3249"/>
    <w:rsid w:val="54005C4E"/>
    <w:rsid w:val="63B841E4"/>
    <w:rsid w:val="69B33E61"/>
    <w:rsid w:val="6BB51B07"/>
    <w:rsid w:val="700E66A7"/>
    <w:rsid w:val="793748CA"/>
    <w:rsid w:val="7CB01458"/>
    <w:rsid w:val="7D7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532</Words>
  <Characters>608</Characters>
  <Lines>4</Lines>
  <Paragraphs>1</Paragraphs>
  <TotalTime>0</TotalTime>
  <ScaleCrop>false</ScaleCrop>
  <LinksUpToDate>false</LinksUpToDate>
  <CharactersWithSpaces>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2019-10-25T08:15:00Z</dcterms:created>
  <dc:creator>微软用户</dc:creator>
  <cp:lastModifiedBy>王旌行</cp:lastModifiedBy>
  <dcterms:modified xsi:type="dcterms:W3CDTF">2022-06-08T08:52:31Z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153B95CBB09A44FB9B1DFD052B31FC10</vt:lpwstr>
  </property>
</Properties>
</file>