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28C" w:rsidRDefault="00FD51E3"/>
    <w:p w:rsidR="00972331" w:rsidRPr="0035314C" w:rsidRDefault="0035314C" w:rsidP="0035314C">
      <w:pPr>
        <w:jc w:val="center"/>
        <w:rPr>
          <w:sz w:val="32"/>
          <w:szCs w:val="32"/>
        </w:rPr>
      </w:pPr>
      <w:r w:rsidRPr="0035314C">
        <w:rPr>
          <w:rFonts w:hint="eastAsia"/>
          <w:sz w:val="32"/>
          <w:szCs w:val="32"/>
        </w:rPr>
        <w:t>对徐小花反映问题回复的补充说明</w:t>
      </w:r>
    </w:p>
    <w:p w:rsidR="00972331" w:rsidRPr="0035314C" w:rsidRDefault="00972331" w:rsidP="002A6346">
      <w:pPr>
        <w:widowControl/>
        <w:shd w:val="clear" w:color="auto" w:fill="FFFFFF"/>
        <w:spacing w:before="624" w:after="312" w:line="540" w:lineRule="atLeast"/>
        <w:ind w:firstLine="720"/>
        <w:jc w:val="left"/>
        <w:rPr>
          <w:rFonts w:asciiTheme="minorEastAsia" w:hAnsiTheme="minorEastAsia"/>
          <w:sz w:val="28"/>
          <w:szCs w:val="28"/>
        </w:rPr>
      </w:pPr>
      <w:r w:rsidRPr="002A6346">
        <w:rPr>
          <w:rFonts w:asciiTheme="minorEastAsia" w:hAnsiTheme="minorEastAsia" w:cs="宋体" w:hint="eastAsia"/>
          <w:bCs/>
          <w:color w:val="000000"/>
          <w:kern w:val="0"/>
          <w:sz w:val="28"/>
          <w:szCs w:val="28"/>
        </w:rPr>
        <w:t>依据《最高人民法院关于人民法院确定财产处置参考价若干问题的规定》（</w:t>
      </w:r>
      <w:r w:rsidRPr="002A6346">
        <w:rPr>
          <w:rFonts w:asciiTheme="minorEastAsia" w:hAnsiTheme="minorEastAsia" w:cs="宋体" w:hint="eastAsia"/>
          <w:color w:val="000000"/>
          <w:kern w:val="0"/>
          <w:sz w:val="28"/>
          <w:szCs w:val="28"/>
        </w:rPr>
        <w:t>法释〔2018〕15号</w:t>
      </w:r>
      <w:r w:rsidRPr="002A6346">
        <w:rPr>
          <w:rFonts w:asciiTheme="minorEastAsia" w:hAnsiTheme="minorEastAsia" w:cs="宋体" w:hint="eastAsia"/>
          <w:bCs/>
          <w:color w:val="000000"/>
          <w:kern w:val="0"/>
          <w:sz w:val="28"/>
          <w:szCs w:val="28"/>
        </w:rPr>
        <w:t>）第十六条规定，</w:t>
      </w:r>
      <w:r w:rsidRPr="00972331">
        <w:rPr>
          <w:rFonts w:asciiTheme="minorEastAsia" w:hAnsiTheme="minorEastAsia" w:cs="宋体" w:hint="eastAsia"/>
          <w:color w:val="000000"/>
          <w:kern w:val="0"/>
          <w:sz w:val="28"/>
          <w:szCs w:val="28"/>
        </w:rPr>
        <w:t>我司于</w:t>
      </w:r>
      <w:r w:rsidRPr="00972331">
        <w:rPr>
          <w:rFonts w:asciiTheme="minorEastAsia" w:hAnsiTheme="minorEastAsia" w:hint="eastAsia"/>
          <w:sz w:val="28"/>
          <w:szCs w:val="28"/>
        </w:rPr>
        <w:t>2019年9月20日接受霸州市人民法院委托，对徐友利名下位于北京市丰台区宋家庄顶秀金石家园1号楼3单元2102室房产价格进行评估。估价报告中</w:t>
      </w:r>
      <w:r w:rsidRPr="00972331">
        <w:rPr>
          <w:rFonts w:hint="eastAsia"/>
          <w:sz w:val="28"/>
          <w:szCs w:val="28"/>
        </w:rPr>
        <w:t>描述“</w:t>
      </w:r>
      <w:r w:rsidRPr="00972331">
        <w:rPr>
          <w:rFonts w:hint="eastAsia"/>
          <w:sz w:val="28"/>
          <w:szCs w:val="28"/>
        </w:rPr>
        <w:t>2102</w:t>
      </w:r>
      <w:r w:rsidRPr="00972331">
        <w:rPr>
          <w:rFonts w:hint="eastAsia"/>
          <w:sz w:val="28"/>
          <w:szCs w:val="28"/>
        </w:rPr>
        <w:t>室住宅用房，为徐友利所有”</w:t>
      </w:r>
      <w:r w:rsidR="00B67E9F">
        <w:rPr>
          <w:rFonts w:hint="eastAsia"/>
          <w:sz w:val="28"/>
          <w:szCs w:val="28"/>
        </w:rPr>
        <w:t>，</w:t>
      </w:r>
      <w:r w:rsidRPr="00972331">
        <w:rPr>
          <w:rFonts w:hint="eastAsia"/>
          <w:sz w:val="28"/>
          <w:szCs w:val="28"/>
        </w:rPr>
        <w:t>依据</w:t>
      </w:r>
      <w:r w:rsidRPr="00972331">
        <w:rPr>
          <w:rFonts w:asciiTheme="minorEastAsia" w:hAnsiTheme="minorEastAsia" w:hint="eastAsia"/>
          <w:sz w:val="28"/>
          <w:szCs w:val="28"/>
        </w:rPr>
        <w:t>霸州市人民法院提供的</w:t>
      </w:r>
      <w:r w:rsidRPr="00972331">
        <w:rPr>
          <w:rFonts w:hint="eastAsia"/>
          <w:sz w:val="28"/>
          <w:szCs w:val="28"/>
        </w:rPr>
        <w:t>《石榴庄村“城乡一体化”改造安置用房认购协议书》</w:t>
      </w:r>
      <w:r w:rsidRPr="00972331">
        <w:rPr>
          <w:rFonts w:hint="eastAsia"/>
          <w:sz w:val="28"/>
          <w:szCs w:val="28"/>
        </w:rPr>
        <w:t>[</w:t>
      </w:r>
      <w:r w:rsidRPr="00972331">
        <w:rPr>
          <w:rFonts w:hint="eastAsia"/>
          <w:sz w:val="28"/>
          <w:szCs w:val="28"/>
        </w:rPr>
        <w:t>编号：</w:t>
      </w:r>
      <w:r w:rsidRPr="0035314C">
        <w:rPr>
          <w:rFonts w:asciiTheme="minorEastAsia" w:hAnsiTheme="minorEastAsia" w:hint="eastAsia"/>
          <w:sz w:val="28"/>
          <w:szCs w:val="28"/>
        </w:rPr>
        <w:t>玉农07]</w:t>
      </w:r>
      <w:r w:rsidR="0035314C" w:rsidRPr="0035314C">
        <w:rPr>
          <w:rFonts w:asciiTheme="minorEastAsia" w:hAnsiTheme="minorEastAsia" w:hint="eastAsia"/>
          <w:sz w:val="28"/>
          <w:szCs w:val="28"/>
        </w:rPr>
        <w:t>以及《不动产登记暂行条例实施细则》第三十八条等</w:t>
      </w:r>
      <w:r w:rsidRPr="0035314C">
        <w:rPr>
          <w:rFonts w:asciiTheme="minorEastAsia" w:hAnsiTheme="minorEastAsia" w:hint="eastAsia"/>
          <w:sz w:val="28"/>
          <w:szCs w:val="28"/>
        </w:rPr>
        <w:t>材料确定</w:t>
      </w:r>
      <w:r w:rsidR="00920C65">
        <w:rPr>
          <w:rFonts w:asciiTheme="minorEastAsia" w:hAnsiTheme="minorEastAsia" w:hint="eastAsia"/>
          <w:sz w:val="28"/>
          <w:szCs w:val="28"/>
        </w:rPr>
        <w:t>。</w:t>
      </w:r>
      <w:r w:rsidR="002A6346">
        <w:rPr>
          <w:rFonts w:asciiTheme="minorEastAsia" w:hAnsiTheme="minorEastAsia" w:hint="eastAsia"/>
          <w:sz w:val="28"/>
          <w:szCs w:val="28"/>
        </w:rPr>
        <w:t>根据《</w:t>
      </w:r>
      <w:r w:rsidR="002A6346" w:rsidRPr="002A6346">
        <w:rPr>
          <w:rFonts w:asciiTheme="minorEastAsia" w:hAnsiTheme="minorEastAsia" w:hint="eastAsia"/>
          <w:sz w:val="28"/>
          <w:szCs w:val="28"/>
        </w:rPr>
        <w:t>不动产登记暂行条例</w:t>
      </w:r>
      <w:r w:rsidR="002A6346">
        <w:rPr>
          <w:rFonts w:asciiTheme="minorEastAsia" w:hAnsiTheme="minorEastAsia" w:hint="eastAsia"/>
          <w:sz w:val="28"/>
          <w:szCs w:val="28"/>
        </w:rPr>
        <w:t>》</w:t>
      </w:r>
      <w:r w:rsidR="002A6346" w:rsidRPr="002A6346">
        <w:rPr>
          <w:rFonts w:asciiTheme="minorEastAsia" w:hAnsiTheme="minorEastAsia" w:hint="eastAsia"/>
          <w:sz w:val="28"/>
          <w:szCs w:val="28"/>
        </w:rPr>
        <w:t>第二条</w:t>
      </w:r>
      <w:r w:rsidR="002A6346">
        <w:rPr>
          <w:rFonts w:asciiTheme="minorEastAsia" w:hAnsiTheme="minorEastAsia" w:hint="eastAsia"/>
          <w:sz w:val="28"/>
          <w:szCs w:val="28"/>
        </w:rPr>
        <w:t>规定，</w:t>
      </w:r>
      <w:r w:rsidRPr="0035314C">
        <w:rPr>
          <w:rFonts w:asciiTheme="minorEastAsia" w:hAnsiTheme="minorEastAsia" w:hint="eastAsia"/>
          <w:sz w:val="28"/>
          <w:szCs w:val="28"/>
        </w:rPr>
        <w:t>评估机构不是不动产登记机关，估价报告不具有</w:t>
      </w:r>
      <w:r w:rsidR="0035314C" w:rsidRPr="0035314C">
        <w:rPr>
          <w:rFonts w:asciiTheme="minorEastAsia" w:hAnsiTheme="minorEastAsia" w:hint="eastAsia"/>
          <w:sz w:val="28"/>
          <w:szCs w:val="28"/>
        </w:rPr>
        <w:t xml:space="preserve"> “认定2102号房产权人为徐小花”</w:t>
      </w:r>
      <w:r w:rsidR="0035314C">
        <w:rPr>
          <w:rFonts w:asciiTheme="minorEastAsia" w:hAnsiTheme="minorEastAsia" w:hint="eastAsia"/>
          <w:sz w:val="28"/>
          <w:szCs w:val="28"/>
        </w:rPr>
        <w:t>的效力。</w:t>
      </w:r>
      <w:r w:rsidR="0035314C" w:rsidRPr="0035314C">
        <w:rPr>
          <w:rFonts w:asciiTheme="minorEastAsia" w:hAnsiTheme="minorEastAsia" w:hint="eastAsia"/>
          <w:sz w:val="28"/>
          <w:szCs w:val="28"/>
        </w:rPr>
        <w:t xml:space="preserve"> </w:t>
      </w:r>
    </w:p>
    <w:p w:rsidR="00972331" w:rsidRPr="00972331" w:rsidRDefault="0035314C" w:rsidP="0035314C">
      <w:pPr>
        <w:widowControl/>
        <w:ind w:firstLineChars="200" w:firstLine="560"/>
        <w:jc w:val="left"/>
        <w:rPr>
          <w:rFonts w:ascii="微软雅黑" w:eastAsia="微软雅黑" w:hAnsi="微软雅黑" w:cs="宋体"/>
          <w:color w:val="000000"/>
          <w:kern w:val="0"/>
          <w:sz w:val="28"/>
          <w:szCs w:val="28"/>
        </w:rPr>
      </w:pPr>
      <w:r w:rsidRPr="0035314C">
        <w:rPr>
          <w:rFonts w:asciiTheme="minorEastAsia" w:hAnsiTheme="minorEastAsia" w:hint="eastAsia"/>
          <w:sz w:val="28"/>
          <w:szCs w:val="28"/>
        </w:rPr>
        <w:t>依据《最高人民法院关于人民法院确定财产处置参考价若干问题的规定》（法释〔2018〕15号）第二十二条规定， 当事人、利害关系人认为评估报告具有</w:t>
      </w:r>
      <w:r>
        <w:rPr>
          <w:rFonts w:asciiTheme="minorEastAsia" w:hAnsiTheme="minorEastAsia" w:hint="eastAsia"/>
          <w:sz w:val="28"/>
          <w:szCs w:val="28"/>
        </w:rPr>
        <w:t>“</w:t>
      </w:r>
      <w:r w:rsidRPr="0035314C">
        <w:rPr>
          <w:rFonts w:asciiTheme="minorEastAsia" w:hAnsiTheme="minorEastAsia" w:hint="eastAsia"/>
          <w:sz w:val="28"/>
          <w:szCs w:val="28"/>
        </w:rPr>
        <w:t>（一）财产基本信息错误；（二）超出财产范围或者遗漏财产；（三）评估机构或者评估人员不具备相应评估资质；（四）评估程序严重违法。</w:t>
      </w:r>
      <w:r>
        <w:rPr>
          <w:rFonts w:asciiTheme="minorEastAsia" w:hAnsiTheme="minorEastAsia" w:hint="eastAsia"/>
          <w:sz w:val="28"/>
          <w:szCs w:val="28"/>
        </w:rPr>
        <w:t>”情形之一的，可以在收到报告后五日内提出书面异议。</w:t>
      </w:r>
      <w:r w:rsidRPr="0035314C">
        <w:rPr>
          <w:rFonts w:asciiTheme="minorEastAsia" w:hAnsiTheme="minorEastAsia" w:hint="eastAsia"/>
          <w:sz w:val="28"/>
          <w:szCs w:val="28"/>
        </w:rPr>
        <w:t>对当事人、利害关系人依据前款规定提出的书面异议，人民法院应当参照民事诉讼法第二百二十五条的规定处理。</w:t>
      </w:r>
      <w:r w:rsidRPr="00214790">
        <w:rPr>
          <w:rFonts w:ascii="微软雅黑" w:eastAsia="微软雅黑" w:hAnsi="微软雅黑" w:cs="宋体" w:hint="eastAsia"/>
          <w:color w:val="000000"/>
          <w:kern w:val="0"/>
          <w:sz w:val="27"/>
          <w:szCs w:val="27"/>
        </w:rPr>
        <w:br/>
      </w:r>
      <w:r w:rsidRPr="00214790">
        <w:rPr>
          <w:rFonts w:ascii="微软雅黑" w:eastAsia="微软雅黑" w:hAnsi="微软雅黑" w:cs="宋体" w:hint="eastAsia"/>
          <w:b/>
          <w:bCs/>
          <w:color w:val="000000"/>
          <w:kern w:val="0"/>
          <w:sz w:val="27"/>
          <w:szCs w:val="27"/>
        </w:rPr>
        <w:t xml:space="preserve">　　</w:t>
      </w:r>
      <w:r w:rsidRPr="0035314C">
        <w:rPr>
          <w:rFonts w:asciiTheme="minorEastAsia" w:hAnsiTheme="minorEastAsia" w:hint="eastAsia"/>
          <w:sz w:val="28"/>
          <w:szCs w:val="28"/>
        </w:rPr>
        <w:t>《最高人民法院关于人民法院确定财产处置参考价若干问题的</w:t>
      </w:r>
      <w:r w:rsidRPr="0035314C">
        <w:rPr>
          <w:rFonts w:asciiTheme="minorEastAsia" w:hAnsiTheme="minorEastAsia" w:hint="eastAsia"/>
          <w:sz w:val="28"/>
          <w:szCs w:val="28"/>
        </w:rPr>
        <w:lastRenderedPageBreak/>
        <w:t>规定》第二十三条</w:t>
      </w:r>
      <w:r>
        <w:rPr>
          <w:rFonts w:asciiTheme="minorEastAsia" w:hAnsiTheme="minorEastAsia" w:hint="eastAsia"/>
          <w:sz w:val="28"/>
          <w:szCs w:val="28"/>
        </w:rPr>
        <w:t>规定，</w:t>
      </w:r>
      <w:r w:rsidRPr="0035314C">
        <w:rPr>
          <w:rFonts w:asciiTheme="minorEastAsia" w:hAnsiTheme="minorEastAsia" w:hint="eastAsia"/>
          <w:sz w:val="28"/>
          <w:szCs w:val="28"/>
        </w:rPr>
        <w:t>当事人、利害关系人收到评估报告后五日内对评估报告的参照标准、计算方法或者评估结果等提出书面异议的，人民法院应当在三日内交评估机构予以书面说明。评估机构在五日内未作说明或者当事人、利害关系人对作出的说明仍有异议的，人民法院应当交由相关行业协会在指定期限内组织专业技术评审，并根据专业技术评审出具的结论认定评估结果或者责令原评估机构予以补正。</w:t>
      </w:r>
      <w:r w:rsidRPr="00214790">
        <w:rPr>
          <w:rFonts w:ascii="微软雅黑" w:eastAsia="微软雅黑" w:hAnsi="微软雅黑" w:cs="宋体" w:hint="eastAsia"/>
          <w:color w:val="000000"/>
          <w:kern w:val="0"/>
          <w:sz w:val="27"/>
          <w:szCs w:val="27"/>
        </w:rPr>
        <w:br/>
        <w:t xml:space="preserve">　　</w:t>
      </w:r>
      <w:r>
        <w:rPr>
          <w:rFonts w:ascii="微软雅黑" w:eastAsia="微软雅黑" w:hAnsi="微软雅黑" w:cs="宋体" w:hint="eastAsia"/>
          <w:color w:val="000000"/>
          <w:kern w:val="0"/>
          <w:sz w:val="27"/>
          <w:szCs w:val="27"/>
        </w:rPr>
        <w:t>房地产涉执</w:t>
      </w:r>
      <w:r w:rsidR="002A6346">
        <w:rPr>
          <w:rFonts w:ascii="微软雅黑" w:eastAsia="微软雅黑" w:hAnsi="微软雅黑" w:cs="宋体" w:hint="eastAsia"/>
          <w:color w:val="000000"/>
          <w:kern w:val="0"/>
          <w:sz w:val="27"/>
          <w:szCs w:val="27"/>
        </w:rPr>
        <w:t>司法评估</w:t>
      </w:r>
      <w:r>
        <w:rPr>
          <w:rFonts w:ascii="微软雅黑" w:eastAsia="微软雅黑" w:hAnsi="微软雅黑" w:cs="宋体" w:hint="eastAsia"/>
          <w:color w:val="000000"/>
          <w:kern w:val="0"/>
          <w:sz w:val="27"/>
          <w:szCs w:val="27"/>
        </w:rPr>
        <w:t>报告的专业技术评审单位：</w:t>
      </w:r>
      <w:r w:rsidRPr="0035314C">
        <w:rPr>
          <w:rFonts w:ascii="微软雅黑" w:eastAsia="微软雅黑" w:hAnsi="微软雅黑" w:cs="宋体" w:hint="eastAsia"/>
          <w:color w:val="000000"/>
          <w:kern w:val="0"/>
          <w:sz w:val="27"/>
          <w:szCs w:val="27"/>
        </w:rPr>
        <w:t>中国房地产估价师与房地产经纪人学会 88083151转司法评估</w:t>
      </w:r>
    </w:p>
    <w:p w:rsidR="00972331" w:rsidRDefault="00972331"/>
    <w:p w:rsidR="002A6346" w:rsidRDefault="002A6346"/>
    <w:p w:rsidR="002A6346" w:rsidRDefault="002A6346"/>
    <w:p w:rsidR="002A6346" w:rsidRDefault="002A6346"/>
    <w:p w:rsidR="002A6346" w:rsidRPr="00972331" w:rsidRDefault="002A6346"/>
    <w:p w:rsidR="002A6346" w:rsidRPr="002A6346" w:rsidRDefault="002A6346" w:rsidP="002A6346">
      <w:pPr>
        <w:spacing w:line="360" w:lineRule="auto"/>
        <w:ind w:firstLineChars="200" w:firstLine="560"/>
        <w:jc w:val="right"/>
        <w:rPr>
          <w:sz w:val="28"/>
          <w:szCs w:val="28"/>
        </w:rPr>
      </w:pPr>
      <w:r w:rsidRPr="002A6346">
        <w:rPr>
          <w:rFonts w:hint="eastAsia"/>
          <w:sz w:val="28"/>
          <w:szCs w:val="28"/>
        </w:rPr>
        <w:t>北京康正宏基房地产评估有限公司</w:t>
      </w:r>
    </w:p>
    <w:p w:rsidR="00972331" w:rsidRPr="002A6346" w:rsidRDefault="001E5413" w:rsidP="002A6346">
      <w:pPr>
        <w:jc w:val="right"/>
        <w:rPr>
          <w:sz w:val="28"/>
          <w:szCs w:val="28"/>
        </w:rPr>
      </w:pPr>
      <w:bookmarkStart w:id="0" w:name="_GoBack"/>
      <w:r w:rsidRPr="002A6346">
        <w:rPr>
          <w:rFonts w:hint="eastAsia"/>
          <w:sz w:val="28"/>
          <w:szCs w:val="28"/>
        </w:rPr>
        <w:t>2024</w:t>
      </w:r>
      <w:r w:rsidRPr="002A6346">
        <w:rPr>
          <w:rFonts w:hint="eastAsia"/>
          <w:sz w:val="28"/>
          <w:szCs w:val="28"/>
        </w:rPr>
        <w:t>年</w:t>
      </w:r>
      <w:r w:rsidRPr="002A6346">
        <w:rPr>
          <w:rFonts w:hint="eastAsia"/>
          <w:sz w:val="28"/>
          <w:szCs w:val="28"/>
        </w:rPr>
        <w:t>8</w:t>
      </w:r>
      <w:r w:rsidRPr="002A6346">
        <w:rPr>
          <w:rFonts w:hint="eastAsia"/>
          <w:sz w:val="28"/>
          <w:szCs w:val="28"/>
        </w:rPr>
        <w:t>月</w:t>
      </w:r>
      <w:r>
        <w:rPr>
          <w:sz w:val="28"/>
          <w:szCs w:val="28"/>
        </w:rPr>
        <w:t>30</w:t>
      </w:r>
      <w:bookmarkEnd w:id="0"/>
      <w:r w:rsidR="002A6346" w:rsidRPr="002A6346">
        <w:rPr>
          <w:rFonts w:hint="eastAsia"/>
          <w:sz w:val="28"/>
          <w:szCs w:val="28"/>
        </w:rPr>
        <w:t>日</w:t>
      </w:r>
    </w:p>
    <w:sectPr w:rsidR="00972331" w:rsidRPr="002A634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1E3" w:rsidRDefault="00FD51E3" w:rsidP="00B67E9F">
      <w:r>
        <w:separator/>
      </w:r>
    </w:p>
  </w:endnote>
  <w:endnote w:type="continuationSeparator" w:id="0">
    <w:p w:rsidR="00FD51E3" w:rsidRDefault="00FD51E3" w:rsidP="00B6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479634"/>
      <w:docPartObj>
        <w:docPartGallery w:val="Page Numbers (Bottom of Page)"/>
        <w:docPartUnique/>
      </w:docPartObj>
    </w:sdtPr>
    <w:sdtEndPr/>
    <w:sdtContent>
      <w:p w:rsidR="00B67E9F" w:rsidRDefault="00B67E9F">
        <w:pPr>
          <w:pStyle w:val="a4"/>
          <w:jc w:val="center"/>
        </w:pPr>
        <w:r>
          <w:fldChar w:fldCharType="begin"/>
        </w:r>
        <w:r>
          <w:instrText>PAGE   \* MERGEFORMAT</w:instrText>
        </w:r>
        <w:r>
          <w:fldChar w:fldCharType="separate"/>
        </w:r>
        <w:r w:rsidR="00FD51E3" w:rsidRPr="00FD51E3">
          <w:rPr>
            <w:noProof/>
            <w:lang w:val="zh-CN"/>
          </w:rPr>
          <w:t>1</w:t>
        </w:r>
        <w:r>
          <w:fldChar w:fldCharType="end"/>
        </w:r>
      </w:p>
    </w:sdtContent>
  </w:sdt>
  <w:p w:rsidR="00B67E9F" w:rsidRDefault="00B67E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1E3" w:rsidRDefault="00FD51E3" w:rsidP="00B67E9F">
      <w:r>
        <w:separator/>
      </w:r>
    </w:p>
  </w:footnote>
  <w:footnote w:type="continuationSeparator" w:id="0">
    <w:p w:rsidR="00FD51E3" w:rsidRDefault="00FD51E3" w:rsidP="00B67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331"/>
    <w:rsid w:val="001277E8"/>
    <w:rsid w:val="001914B9"/>
    <w:rsid w:val="001A7AD8"/>
    <w:rsid w:val="001E5413"/>
    <w:rsid w:val="002A6346"/>
    <w:rsid w:val="0035314C"/>
    <w:rsid w:val="004205F4"/>
    <w:rsid w:val="00920C65"/>
    <w:rsid w:val="00972331"/>
    <w:rsid w:val="00A675E3"/>
    <w:rsid w:val="00B67E9F"/>
    <w:rsid w:val="00F526E0"/>
    <w:rsid w:val="00FD51E3"/>
    <w:rsid w:val="00FE4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6207ED-31F5-48FE-8A99-96FDCE9C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3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7E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7E9F"/>
    <w:rPr>
      <w:sz w:val="18"/>
      <w:szCs w:val="18"/>
    </w:rPr>
  </w:style>
  <w:style w:type="paragraph" w:styleId="a4">
    <w:name w:val="footer"/>
    <w:basedOn w:val="a"/>
    <w:link w:val="Char0"/>
    <w:uiPriority w:val="99"/>
    <w:unhideWhenUsed/>
    <w:rsid w:val="00B67E9F"/>
    <w:pPr>
      <w:tabs>
        <w:tab w:val="center" w:pos="4153"/>
        <w:tab w:val="right" w:pos="8306"/>
      </w:tabs>
      <w:snapToGrid w:val="0"/>
      <w:jc w:val="left"/>
    </w:pPr>
    <w:rPr>
      <w:sz w:val="18"/>
      <w:szCs w:val="18"/>
    </w:rPr>
  </w:style>
  <w:style w:type="character" w:customStyle="1" w:styleId="Char0">
    <w:name w:val="页脚 Char"/>
    <w:basedOn w:val="a0"/>
    <w:link w:val="a4"/>
    <w:uiPriority w:val="99"/>
    <w:rsid w:val="00B67E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688</Characters>
  <Application>Microsoft Office Word</Application>
  <DocSecurity>0</DocSecurity>
  <Lines>5</Lines>
  <Paragraphs>1</Paragraphs>
  <ScaleCrop>false</ScaleCrop>
  <Company>LG</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LIANG</dc:creator>
  <cp:lastModifiedBy>win10</cp:lastModifiedBy>
  <cp:revision>2</cp:revision>
  <dcterms:created xsi:type="dcterms:W3CDTF">2024-11-26T05:53:00Z</dcterms:created>
  <dcterms:modified xsi:type="dcterms:W3CDTF">2024-11-26T05:53:00Z</dcterms:modified>
</cp:coreProperties>
</file>