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关于项目公司申请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对外支付资金</w:t>
      </w:r>
      <w:r>
        <w:rPr>
          <w:rFonts w:ascii="Arial" w:hAnsi="Arial" w:cs="Arial"/>
          <w:b/>
          <w:bCs/>
          <w:sz w:val="32"/>
          <w:szCs w:val="32"/>
        </w:rPr>
        <w:t>的审核说明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  <w:szCs w:val="24"/>
        </w:rPr>
      </w:pPr>
    </w:p>
    <w:p>
      <w:pPr>
        <w:numPr>
          <w:ilvl w:val="-1"/>
          <w:numId w:val="0"/>
        </w:numPr>
        <w:spacing w:before="0" w:beforeLines="-2147483648" w:after="0" w:afterLines="-2147483648" w:line="360" w:lineRule="auto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盐城绿跃房地产开发有限公司（以下简称“</w:t>
      </w:r>
      <w:r>
        <w:rPr>
          <w:rFonts w:hint="eastAsia" w:ascii="Arial" w:hAnsi="Arial" w:cs="Arial"/>
          <w:sz w:val="24"/>
          <w:szCs w:val="24"/>
        </w:rPr>
        <w:t>项目公司</w:t>
      </w:r>
      <w:r>
        <w:rPr>
          <w:rFonts w:hint="eastAsia" w:ascii="Arial" w:hAnsi="Arial" w:cs="Arial"/>
          <w:sz w:val="24"/>
          <w:szCs w:val="24"/>
          <w:lang w:eastAsia="zh-CN"/>
        </w:rPr>
        <w:t>”）</w:t>
      </w:r>
      <w:r>
        <w:rPr>
          <w:rFonts w:ascii="Arial" w:hAnsi="Arial" w:cs="Arial"/>
          <w:sz w:val="24"/>
          <w:szCs w:val="24"/>
        </w:rPr>
        <w:t>于202</w:t>
      </w:r>
      <w:r>
        <w:rPr>
          <w:rFonts w:hint="eastAsia"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年</w:t>
      </w:r>
      <w:r>
        <w:rPr>
          <w:rFonts w:hint="eastAsia" w:ascii="Arial" w:hAnsi="Arial" w:cs="Arial"/>
          <w:sz w:val="24"/>
          <w:szCs w:val="24"/>
          <w:lang w:val="en-US" w:eastAsia="zh-CN"/>
        </w:rPr>
        <w:t>6</w:t>
      </w:r>
      <w:r>
        <w:rPr>
          <w:rFonts w:ascii="Arial" w:hAnsi="Arial" w:cs="Arial"/>
          <w:sz w:val="24"/>
          <w:szCs w:val="24"/>
        </w:rPr>
        <w:t>月</w:t>
      </w:r>
      <w:r>
        <w:rPr>
          <w:rFonts w:hint="eastAsia" w:ascii="Arial" w:hAnsi="Arial" w:cs="Arial"/>
          <w:sz w:val="24"/>
          <w:szCs w:val="24"/>
          <w:lang w:val="en-US" w:eastAsia="zh-CN"/>
        </w:rPr>
        <w:t>25</w:t>
      </w:r>
      <w:r>
        <w:rPr>
          <w:rFonts w:ascii="Arial" w:hAnsi="Arial" w:cs="Arial"/>
          <w:sz w:val="24"/>
          <w:szCs w:val="24"/>
        </w:rPr>
        <w:t>日提</w:t>
      </w:r>
      <w:r>
        <w:rPr>
          <w:rFonts w:hint="eastAsia" w:ascii="Arial" w:hAnsi="Arial" w:cs="Arial"/>
          <w:sz w:val="24"/>
          <w:szCs w:val="24"/>
        </w:rPr>
        <w:t>起《用款申请》，申请</w:t>
      </w:r>
      <w:r>
        <w:rPr>
          <w:rFonts w:ascii="Arial" w:hAnsi="Arial" w:cs="Arial"/>
          <w:sz w:val="24"/>
          <w:szCs w:val="24"/>
        </w:rPr>
        <w:t>于</w:t>
      </w:r>
      <w:r>
        <w:rPr>
          <w:rFonts w:hint="eastAsia"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月</w:t>
      </w:r>
      <w:r>
        <w:rPr>
          <w:rFonts w:hint="eastAsia" w:ascii="Arial" w:hAnsi="Arial" w:cs="Arial"/>
          <w:sz w:val="24"/>
          <w:szCs w:val="24"/>
          <w:lang w:val="en-US" w:eastAsia="zh-CN"/>
        </w:rPr>
        <w:t>28</w:t>
      </w:r>
      <w:r>
        <w:rPr>
          <w:rFonts w:hint="eastAsia" w:ascii="Arial" w:hAnsi="Arial" w:cs="Arial"/>
          <w:sz w:val="24"/>
          <w:szCs w:val="24"/>
        </w:rPr>
        <w:t>日通过工商银行</w:t>
      </w:r>
      <w:r>
        <w:rPr>
          <w:rFonts w:hint="eastAsia" w:ascii="Arial" w:hAnsi="Arial" w:cs="Arial"/>
          <w:sz w:val="24"/>
          <w:szCs w:val="24"/>
          <w:lang w:val="en-US" w:eastAsia="zh-CN"/>
        </w:rPr>
        <w:t>9173</w:t>
      </w:r>
      <w:r>
        <w:rPr>
          <w:rFonts w:hint="eastAsia" w:ascii="Arial" w:hAnsi="Arial" w:cs="Arial"/>
          <w:sz w:val="24"/>
          <w:szCs w:val="24"/>
        </w:rPr>
        <w:t>（资金监管账户）向股东方无锡国盛房产开发有限公司支付前期股东借款</w:t>
      </w:r>
      <w:r>
        <w:rPr>
          <w:rFonts w:hint="eastAsia" w:ascii="Arial" w:hAnsi="Arial" w:cs="Arial"/>
          <w:sz w:val="24"/>
          <w:szCs w:val="24"/>
          <w:lang w:val="en-US" w:eastAsia="zh-CN"/>
        </w:rPr>
        <w:t>14,805,666.56</w:t>
      </w:r>
      <w:r>
        <w:rPr>
          <w:rFonts w:hint="eastAsia" w:ascii="Arial" w:hAnsi="Arial" w:cs="Arial"/>
          <w:sz w:val="24"/>
          <w:szCs w:val="24"/>
        </w:rPr>
        <w:t>元</w:t>
      </w:r>
      <w:r>
        <w:rPr>
          <w:rFonts w:hint="eastAsia" w:ascii="Arial" w:hAnsi="Arial" w:cs="Arial"/>
          <w:sz w:val="24"/>
          <w:szCs w:val="24"/>
          <w:lang w:eastAsia="zh-CN"/>
        </w:rPr>
        <w:t>，</w:t>
      </w:r>
      <w:r>
        <w:rPr>
          <w:rFonts w:hint="eastAsia" w:ascii="Arial" w:hAnsi="Arial" w:cs="Arial"/>
          <w:sz w:val="24"/>
          <w:szCs w:val="24"/>
          <w:lang w:val="en-US" w:eastAsia="zh-CN"/>
        </w:rPr>
        <w:t>其中资金监管账户金额14,555,114元，利息金额250,552.56元</w:t>
      </w:r>
      <w:r>
        <w:rPr>
          <w:rFonts w:hint="eastAsia" w:ascii="Arial" w:hAnsi="Arial" w:cs="Arial"/>
          <w:sz w:val="24"/>
          <w:szCs w:val="24"/>
        </w:rPr>
        <w:t>。</w:t>
      </w:r>
      <w:r>
        <w:rPr>
          <w:rFonts w:hint="eastAsia" w:ascii="Arial" w:hAnsi="Arial" w:cs="Arial"/>
          <w:sz w:val="24"/>
          <w:szCs w:val="24"/>
          <w:lang w:val="en-US" w:eastAsia="zh-CN"/>
        </w:rPr>
        <w:t>我司受托对资金支付事项</w:t>
      </w:r>
      <w:r>
        <w:rPr>
          <w:rFonts w:hint="eastAsia" w:ascii="Arial" w:hAnsi="Arial" w:cs="Arial"/>
          <w:sz w:val="24"/>
          <w:szCs w:val="24"/>
        </w:rPr>
        <w:t>进行</w:t>
      </w:r>
      <w:r>
        <w:rPr>
          <w:rFonts w:hint="eastAsia" w:ascii="Arial" w:hAnsi="Arial" w:cs="Arial"/>
          <w:sz w:val="24"/>
          <w:szCs w:val="24"/>
          <w:lang w:val="en-US" w:eastAsia="zh-CN"/>
        </w:rPr>
        <w:t>审核并作以下</w:t>
      </w:r>
      <w:r>
        <w:rPr>
          <w:rFonts w:hint="eastAsia" w:ascii="Arial" w:hAnsi="Arial" w:cs="Arial"/>
          <w:sz w:val="24"/>
          <w:szCs w:val="24"/>
        </w:rPr>
        <w:t>说明：</w:t>
      </w:r>
    </w:p>
    <w:p>
      <w:pPr>
        <w:numPr>
          <w:ilvl w:val="-1"/>
          <w:numId w:val="0"/>
        </w:numPr>
        <w:spacing w:before="156" w:beforeLines="50" w:after="156" w:afterLines="50" w:line="360" w:lineRule="auto"/>
        <w:ind w:left="0" w:firstLine="0" w:firstLineChars="0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1、前期股东借款符合项目公司与无锡国盛房产开发有限公</w:t>
      </w:r>
      <w:bookmarkStart w:id="0" w:name="_GoBack"/>
      <w:bookmarkEnd w:id="0"/>
      <w:r>
        <w:rPr>
          <w:rFonts w:hint="eastAsia" w:ascii="Arial" w:hAnsi="Arial" w:cs="Arial"/>
          <w:sz w:val="24"/>
          <w:szCs w:val="24"/>
          <w:lang w:val="en-US" w:eastAsia="zh-CN"/>
        </w:rPr>
        <w:t>司签署的《借款协议》规定，且根据银行流水显示，前期股东借款情况属实。</w:t>
      </w:r>
    </w:p>
    <w:p>
      <w:pPr>
        <w:numPr>
          <w:ilvl w:val="-1"/>
          <w:numId w:val="0"/>
        </w:numPr>
        <w:spacing w:before="156" w:beforeLines="50" w:after="156" w:afterLines="50" w:line="360" w:lineRule="auto"/>
        <w:ind w:left="0" w:firstLine="0" w:firstLineChars="0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2、</w:t>
      </w:r>
      <w:r>
        <w:rPr>
          <w:rFonts w:hint="eastAsia" w:ascii="Arial" w:hAnsi="Arial" w:cs="Arial"/>
          <w:sz w:val="24"/>
          <w:szCs w:val="24"/>
        </w:rPr>
        <w:t>工商银行</w:t>
      </w:r>
      <w:r>
        <w:rPr>
          <w:rFonts w:hint="eastAsia" w:ascii="Arial" w:hAnsi="Arial" w:cs="Arial"/>
          <w:sz w:val="24"/>
          <w:szCs w:val="24"/>
          <w:lang w:val="en-US" w:eastAsia="zh-CN"/>
        </w:rPr>
        <w:t>9173</w:t>
      </w:r>
      <w:r>
        <w:rPr>
          <w:rFonts w:hint="eastAsia" w:ascii="Arial" w:hAnsi="Arial" w:cs="Arial"/>
          <w:sz w:val="24"/>
          <w:szCs w:val="24"/>
        </w:rPr>
        <w:t>（资金监管账户）</w:t>
      </w:r>
      <w:r>
        <w:rPr>
          <w:rFonts w:hint="eastAsia" w:ascii="Arial" w:hAnsi="Arial" w:cs="Arial"/>
          <w:sz w:val="24"/>
          <w:szCs w:val="24"/>
          <w:lang w:val="en-US" w:eastAsia="zh-CN"/>
        </w:rPr>
        <w:t>自2021年4月16日至2021年6月25日收到十二期增资款累计金额1,039,500,000元，2021年6月9日、2021年6月16日通过该户归还股东借款累计1,024,944,886元，2021年6月21日该户结息250,552.56元，截止到2021年6月25日该户余额14,805,666.56元。</w:t>
      </w:r>
    </w:p>
    <w:p>
      <w:pPr>
        <w:numPr>
          <w:ilvl w:val="-1"/>
          <w:numId w:val="0"/>
        </w:numPr>
        <w:spacing w:before="156" w:beforeLines="50" w:after="156" w:afterLines="50" w:line="360" w:lineRule="auto"/>
        <w:ind w:left="0" w:firstLine="0" w:firstLineChars="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3、</w:t>
      </w:r>
      <w:r>
        <w:rPr>
          <w:rFonts w:hint="eastAsia" w:ascii="Arial" w:hAnsi="Arial" w:cs="Arial"/>
          <w:sz w:val="24"/>
          <w:szCs w:val="24"/>
        </w:rPr>
        <w:t>项目公司分别于2021年6月4日收到股东借款1.5亿元、2021年6月7日收到股东借款9.085亿元，</w:t>
      </w:r>
      <w:r>
        <w:rPr>
          <w:rFonts w:hint="eastAsia" w:ascii="Arial" w:hAnsi="Arial" w:cs="Arial"/>
          <w:sz w:val="24"/>
          <w:szCs w:val="24"/>
          <w:lang w:val="en-US" w:eastAsia="zh-CN"/>
        </w:rPr>
        <w:t>累计股东借款</w:t>
      </w:r>
      <w:r>
        <w:rPr>
          <w:rFonts w:hint="eastAsia" w:ascii="Arial" w:hAnsi="Arial" w:cs="Arial"/>
          <w:sz w:val="24"/>
          <w:szCs w:val="24"/>
        </w:rPr>
        <w:t>10.585亿元。</w:t>
      </w:r>
      <w:r>
        <w:rPr>
          <w:rFonts w:hint="eastAsia" w:ascii="Arial" w:hAnsi="Arial" w:cs="Arial"/>
          <w:sz w:val="24"/>
          <w:szCs w:val="24"/>
          <w:lang w:val="en-US" w:eastAsia="zh-CN"/>
        </w:rPr>
        <w:t>已归还1,024,944,886元，剩余33,555,114元，大于本次还款金额。</w:t>
      </w:r>
    </w:p>
    <w:p>
      <w:pPr>
        <w:spacing w:before="156" w:beforeLines="50" w:after="156" w:afterLines="50" w:line="360" w:lineRule="auto"/>
        <w:ind w:firstLine="480" w:firstLineChars="200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</w:rPr>
        <w:t>我司对项目公司</w:t>
      </w:r>
      <w:r>
        <w:rPr>
          <w:rFonts w:hint="eastAsia" w:ascii="Arial" w:hAnsi="Arial" w:cs="Arial"/>
          <w:sz w:val="24"/>
          <w:szCs w:val="24"/>
        </w:rPr>
        <w:t>提供的材料</w:t>
      </w:r>
      <w:r>
        <w:rPr>
          <w:rFonts w:ascii="Arial" w:hAnsi="Arial" w:cs="Arial"/>
          <w:sz w:val="24"/>
          <w:szCs w:val="24"/>
        </w:rPr>
        <w:t>进行了审核</w:t>
      </w:r>
      <w:r>
        <w:rPr>
          <w:rFonts w:hint="eastAsia" w:ascii="Arial" w:hAnsi="Arial" w:cs="Arial"/>
          <w:sz w:val="24"/>
          <w:szCs w:val="24"/>
        </w:rPr>
        <w:t>，</w:t>
      </w:r>
      <w:r>
        <w:rPr>
          <w:rFonts w:hint="eastAsia" w:ascii="Arial" w:hAnsi="Arial" w:cs="Arial"/>
          <w:sz w:val="24"/>
          <w:szCs w:val="24"/>
          <w:lang w:val="en-US" w:eastAsia="zh-CN"/>
        </w:rPr>
        <w:t>认为对外付款理由充分</w:t>
      </w:r>
      <w:r>
        <w:rPr>
          <w:rFonts w:hint="eastAsia" w:ascii="Arial" w:hAnsi="Arial" w:cs="Arial"/>
          <w:sz w:val="24"/>
          <w:szCs w:val="24"/>
        </w:rPr>
        <w:t>，</w:t>
      </w:r>
      <w:r>
        <w:rPr>
          <w:rFonts w:hint="eastAsia" w:ascii="Arial" w:hAnsi="Arial" w:cs="Arial"/>
          <w:sz w:val="24"/>
          <w:szCs w:val="24"/>
          <w:lang w:val="en-US" w:eastAsia="zh-CN"/>
        </w:rPr>
        <w:t>项目公司的用款合理、合规，我司拟同意后续支付。</w:t>
      </w:r>
    </w:p>
    <w:p>
      <w:pPr>
        <w:spacing w:line="360" w:lineRule="auto"/>
        <w:ind w:firstLine="5542" w:firstLineChars="2300"/>
        <w:rPr>
          <w:rFonts w:ascii="Arial" w:hAnsi="Arial" w:cs="Arial"/>
          <w:b/>
          <w:color w:val="000000"/>
          <w:sz w:val="24"/>
          <w:szCs w:val="24"/>
          <w:lang w:bidi="zh-CN"/>
        </w:rPr>
      </w:pPr>
      <w:r>
        <w:rPr>
          <w:rFonts w:ascii="Arial" w:hAnsi="Arial" w:cs="Arial"/>
          <w:b/>
          <w:color w:val="000000"/>
          <w:sz w:val="24"/>
          <w:szCs w:val="24"/>
          <w:lang w:bidi="zh-CN"/>
        </w:rPr>
        <w:t>北京康信君安资产管理有限公司</w:t>
      </w:r>
    </w:p>
    <w:p>
      <w:pPr>
        <w:spacing w:line="360" w:lineRule="auto"/>
        <w:ind w:firstLine="6505" w:firstLineChars="2700"/>
        <w:rPr>
          <w:rFonts w:ascii="Arial" w:hAnsi="Arial" w:cs="Arial"/>
          <w:b/>
          <w:color w:val="000000"/>
          <w:sz w:val="24"/>
          <w:szCs w:val="24"/>
          <w:lang w:bidi="zh-CN"/>
        </w:rPr>
      </w:pPr>
      <w:r>
        <w:rPr>
          <w:rFonts w:hint="eastAsia" w:ascii="Arial" w:hAnsi="Arial" w:cs="Arial"/>
          <w:b/>
          <w:color w:val="000000"/>
          <w:sz w:val="24"/>
          <w:szCs w:val="24"/>
          <w:lang w:bidi="zh-CN"/>
        </w:rPr>
        <w:t xml:space="preserve">中粮盐城绿跃项目组 </w:t>
      </w:r>
      <w:r>
        <w:rPr>
          <w:rFonts w:ascii="Arial" w:hAnsi="Arial" w:cs="Arial"/>
          <w:b/>
          <w:color w:val="000000"/>
          <w:sz w:val="24"/>
          <w:szCs w:val="24"/>
          <w:lang w:bidi="zh-CN"/>
        </w:rPr>
        <w:t xml:space="preserve"> </w:t>
      </w:r>
    </w:p>
    <w:p>
      <w:pPr>
        <w:spacing w:line="360" w:lineRule="auto"/>
        <w:ind w:left="420" w:leftChars="200" w:firstLine="480" w:firstLineChars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zh-CN"/>
        </w:rPr>
        <w:t xml:space="preserve">                                              </w:t>
      </w:r>
      <w:r>
        <w:rPr>
          <w:rFonts w:hint="eastAsia" w:ascii="Arial" w:hAnsi="Arial" w:cs="Arial"/>
          <w:color w:val="000000"/>
          <w:sz w:val="24"/>
          <w:szCs w:val="24"/>
          <w:lang w:bidi="zh-CN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bidi="zh-CN"/>
        </w:rPr>
        <w:t>202</w:t>
      </w:r>
      <w:r>
        <w:rPr>
          <w:rFonts w:hint="eastAsia" w:ascii="Arial" w:hAnsi="Arial" w:cs="Arial"/>
          <w:b/>
          <w:bCs/>
          <w:color w:val="000000"/>
          <w:sz w:val="24"/>
          <w:szCs w:val="24"/>
          <w:lang w:bidi="zh-CN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  <w:lang w:bidi="zh-CN"/>
        </w:rPr>
        <w:t>年</w:t>
      </w:r>
      <w:r>
        <w:rPr>
          <w:rFonts w:hint="eastAsia" w:ascii="Arial" w:hAnsi="Arial" w:cs="Arial"/>
          <w:b/>
          <w:bCs/>
          <w:color w:val="000000"/>
          <w:sz w:val="24"/>
          <w:szCs w:val="24"/>
          <w:lang w:val="en-US" w:bidi="zh-CN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  <w:lang w:bidi="zh-CN"/>
        </w:rPr>
        <w:t>月</w:t>
      </w:r>
      <w:r>
        <w:rPr>
          <w:rFonts w:hint="eastAsia" w:ascii="Arial" w:hAnsi="Arial" w:cs="Arial"/>
          <w:b/>
          <w:bCs/>
          <w:color w:val="000000"/>
          <w:sz w:val="24"/>
          <w:szCs w:val="24"/>
          <w:lang w:val="en-US" w:bidi="zh-CN"/>
        </w:rPr>
        <w:t>25</w:t>
      </w:r>
      <w:r>
        <w:rPr>
          <w:rFonts w:ascii="Arial" w:hAnsi="Arial" w:cs="Arial"/>
          <w:b/>
          <w:bCs/>
          <w:color w:val="000000"/>
          <w:sz w:val="24"/>
          <w:szCs w:val="24"/>
          <w:lang w:bidi="zh-CN"/>
        </w:rPr>
        <w:t>日</w:t>
      </w:r>
    </w:p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1M8q/AQAAfg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RE377jFnZ9+/Tz9/nv6&#10;84PMq8WHbFIfoMbe+3AXpwwwzIoHFW3+RS1kKMYeL8bKIRGBl/PlYrms0HOBtXOCOOzx7yFCupXe&#10;khw0NOLmiqH88AXS2HpuydOMy6fzN9qYsZpvWKY5EstRGrbDxHbr2yMK7XHTDXX4sCkxnx0amR/F&#10;OYjnYDsFeQaET/uEcwqJjDpCTcNwLUXG9ITy3p/mpevxs1n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HNTPKvwEAAH4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5922645" cy="407670"/>
          <wp:effectExtent l="0" t="0" r="1905" b="11430"/>
          <wp:docPr id="4097" name="图片 3" descr="E:\！！！张津夷\工作\08公司宣传\公司VI设计&amp;名片\20200907康信君安报告封面\康信君安信纸20200906-简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3" descr="E:\！！！张津夷\工作\08公司宣传\公司VI设计&amp;名片\20200907康信君安报告封面\康信君安信纸20200906-简4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2645" cy="4076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E740E"/>
    <w:rsid w:val="00471014"/>
    <w:rsid w:val="004F3E74"/>
    <w:rsid w:val="008A53DD"/>
    <w:rsid w:val="00E26C28"/>
    <w:rsid w:val="01B65A46"/>
    <w:rsid w:val="07B22BFF"/>
    <w:rsid w:val="08777EF3"/>
    <w:rsid w:val="12AB421B"/>
    <w:rsid w:val="13C460DF"/>
    <w:rsid w:val="216462CC"/>
    <w:rsid w:val="238C39E2"/>
    <w:rsid w:val="2B275E2B"/>
    <w:rsid w:val="2E277FDE"/>
    <w:rsid w:val="36863789"/>
    <w:rsid w:val="3C402A97"/>
    <w:rsid w:val="40C65EC4"/>
    <w:rsid w:val="40F911FE"/>
    <w:rsid w:val="46F03DD3"/>
    <w:rsid w:val="4B24610D"/>
    <w:rsid w:val="4EE068BF"/>
    <w:rsid w:val="4F02786C"/>
    <w:rsid w:val="57766668"/>
    <w:rsid w:val="59BE3FEF"/>
    <w:rsid w:val="6B9E740E"/>
    <w:rsid w:val="7DA30A00"/>
    <w:rsid w:val="7E2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1">
    <w:name w:val="批注主题 字符"/>
    <w:basedOn w:val="10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12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838</Characters>
  <Lines>6</Lines>
  <Paragraphs>1</Paragraphs>
  <TotalTime>0</TotalTime>
  <ScaleCrop>false</ScaleCrop>
  <LinksUpToDate>false</LinksUpToDate>
  <CharactersWithSpaces>983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2021-05-31T02:31:00Z</dcterms:created>
  <dc:creator>86155</dc:creator>
  <cp:lastModifiedBy>86155</cp:lastModifiedBy>
  <dcterms:modified xsi:type="dcterms:W3CDTF">2021-06-25T11:53:54Z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7C052F255C6D41699AE1347258655045</vt:lpwstr>
  </property>
</Properties>
</file>