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5DC07" w14:textId="4FF95962" w:rsidR="00837E17" w:rsidRDefault="008B4E1A" w:rsidP="00F61D6D">
      <w:pPr>
        <w:jc w:val="center"/>
        <w:rPr>
          <w:sz w:val="32"/>
          <w:szCs w:val="32"/>
        </w:rPr>
      </w:pPr>
      <w:r w:rsidRPr="00F61D6D">
        <w:rPr>
          <w:rFonts w:hint="eastAsia"/>
          <w:sz w:val="32"/>
          <w:szCs w:val="32"/>
        </w:rPr>
        <w:t>房地产评估机构</w:t>
      </w:r>
      <w:r w:rsidR="00826003">
        <w:rPr>
          <w:rFonts w:hint="eastAsia"/>
          <w:sz w:val="32"/>
          <w:szCs w:val="32"/>
        </w:rPr>
        <w:t>资质说明</w:t>
      </w:r>
    </w:p>
    <w:p w14:paraId="6F2E6FF0" w14:textId="77777777" w:rsidR="00F61D6D" w:rsidRPr="00F61D6D" w:rsidRDefault="00F61D6D" w:rsidP="00F61D6D">
      <w:pPr>
        <w:jc w:val="center"/>
        <w:rPr>
          <w:sz w:val="32"/>
          <w:szCs w:val="32"/>
        </w:rPr>
      </w:pPr>
    </w:p>
    <w:p w14:paraId="2E7368E6" w14:textId="14656B4B" w:rsidR="00826003" w:rsidRPr="00826003" w:rsidRDefault="00826003" w:rsidP="00826003">
      <w:pPr>
        <w:ind w:firstLineChars="200" w:firstLine="480"/>
        <w:rPr>
          <w:rFonts w:hint="eastAsia"/>
          <w:sz w:val="24"/>
          <w:szCs w:val="24"/>
        </w:rPr>
      </w:pPr>
      <w:proofErr w:type="gramStart"/>
      <w:r w:rsidRPr="00826003">
        <w:rPr>
          <w:rFonts w:hint="eastAsia"/>
          <w:sz w:val="24"/>
          <w:szCs w:val="24"/>
        </w:rPr>
        <w:t>北京康正宏</w:t>
      </w:r>
      <w:proofErr w:type="gramEnd"/>
      <w:r w:rsidRPr="00826003">
        <w:rPr>
          <w:rFonts w:hint="eastAsia"/>
          <w:sz w:val="24"/>
          <w:szCs w:val="24"/>
        </w:rPr>
        <w:t>基房地产评估有限公司的前身是北京康正房地产评估事务所，成立于</w:t>
      </w:r>
      <w:r w:rsidRPr="00826003">
        <w:rPr>
          <w:sz w:val="24"/>
          <w:szCs w:val="24"/>
        </w:rPr>
        <w:t>1993年12月，是在我国房地产评估制度建立之初而成立的估价机构。经过25年的发展，</w:t>
      </w:r>
      <w:proofErr w:type="gramStart"/>
      <w:r w:rsidRPr="00826003">
        <w:rPr>
          <w:sz w:val="24"/>
          <w:szCs w:val="24"/>
        </w:rPr>
        <w:t>北京康正宏</w:t>
      </w:r>
      <w:proofErr w:type="gramEnd"/>
      <w:r w:rsidRPr="00826003">
        <w:rPr>
          <w:sz w:val="24"/>
          <w:szCs w:val="24"/>
        </w:rPr>
        <w:t>基房地产评估有限公司注册资金达1000万元，拥有150名专业的估价人员和房地产经纪人员，能够在全国范围内从事各种类型的房地产评估业务。</w:t>
      </w:r>
    </w:p>
    <w:p w14:paraId="4E1B7000" w14:textId="72952086" w:rsidR="00F61D6D" w:rsidRPr="00826003" w:rsidRDefault="00826003" w:rsidP="00826003">
      <w:pPr>
        <w:ind w:firstLineChars="200" w:firstLine="480"/>
        <w:rPr>
          <w:sz w:val="24"/>
          <w:szCs w:val="24"/>
        </w:rPr>
      </w:pPr>
      <w:proofErr w:type="gramStart"/>
      <w:r w:rsidRPr="00826003">
        <w:rPr>
          <w:rFonts w:hint="eastAsia"/>
          <w:sz w:val="24"/>
          <w:szCs w:val="24"/>
        </w:rPr>
        <w:t>北京康正宏</w:t>
      </w:r>
      <w:proofErr w:type="gramEnd"/>
      <w:r w:rsidRPr="00826003">
        <w:rPr>
          <w:rFonts w:hint="eastAsia"/>
          <w:sz w:val="24"/>
          <w:szCs w:val="24"/>
        </w:rPr>
        <w:t>基房地产评估有限公司具有一级房地产评估资质；具有全国范围内从事土地评估业务资质；属同一集团下的</w:t>
      </w:r>
      <w:proofErr w:type="gramStart"/>
      <w:r w:rsidRPr="00826003">
        <w:rPr>
          <w:rFonts w:hint="eastAsia"/>
          <w:sz w:val="24"/>
          <w:szCs w:val="24"/>
        </w:rPr>
        <w:t>北京康正国际</w:t>
      </w:r>
      <w:proofErr w:type="gramEnd"/>
      <w:r w:rsidRPr="00826003">
        <w:rPr>
          <w:rFonts w:hint="eastAsia"/>
          <w:sz w:val="24"/>
          <w:szCs w:val="24"/>
        </w:rPr>
        <w:t>资产评估有限公司具有资产评估资质。</w:t>
      </w:r>
    </w:p>
    <w:p w14:paraId="3100C28B" w14:textId="1AF31C9E" w:rsidR="00826003" w:rsidRPr="00826003" w:rsidRDefault="00826003" w:rsidP="00826003">
      <w:pPr>
        <w:ind w:firstLineChars="200" w:firstLine="480"/>
        <w:rPr>
          <w:sz w:val="24"/>
          <w:szCs w:val="24"/>
        </w:rPr>
      </w:pPr>
      <w:r w:rsidRPr="00826003">
        <w:rPr>
          <w:rFonts w:hint="eastAsia"/>
          <w:sz w:val="24"/>
          <w:szCs w:val="24"/>
        </w:rPr>
        <w:t>自</w:t>
      </w:r>
      <w:r w:rsidRPr="00826003">
        <w:rPr>
          <w:sz w:val="24"/>
          <w:szCs w:val="24"/>
        </w:rPr>
        <w:t>2009年中国房地产估价师与房地产经纪人学会发布全国一级资质房地产估价机构业绩排名以来，公司在营业总收入、房地产估价业务收入、评估建筑面积、评估总价值等主要业绩指标均名列全国前十名。</w:t>
      </w:r>
    </w:p>
    <w:p w14:paraId="0534263E" w14:textId="1A1800AC" w:rsidR="00826003" w:rsidRPr="00826003" w:rsidRDefault="00826003" w:rsidP="00826003">
      <w:pPr>
        <w:ind w:firstLineChars="200" w:firstLine="480"/>
        <w:rPr>
          <w:sz w:val="24"/>
          <w:szCs w:val="24"/>
        </w:rPr>
      </w:pPr>
      <w:r w:rsidRPr="00826003">
        <w:rPr>
          <w:sz w:val="24"/>
          <w:szCs w:val="24"/>
        </w:rPr>
        <w:t>2015年度全国一级资质房地产估价机构业绩排名：按营业总收入排名，我公司位列全国第九；按房地产估价业务收入排名，我公司位列全国第八；按评估建筑面积排名，我公司位列全国第八；按评估总价值排名，我公司位列全国第十。</w:t>
      </w:r>
    </w:p>
    <w:p w14:paraId="24062176" w14:textId="5A682F55" w:rsidR="00826003" w:rsidRPr="00826003" w:rsidRDefault="00826003" w:rsidP="00826003">
      <w:pPr>
        <w:ind w:firstLineChars="200" w:firstLine="480"/>
        <w:rPr>
          <w:sz w:val="24"/>
          <w:szCs w:val="24"/>
        </w:rPr>
      </w:pPr>
      <w:r w:rsidRPr="00826003">
        <w:rPr>
          <w:sz w:val="24"/>
          <w:szCs w:val="24"/>
        </w:rPr>
        <w:t>2016年度全国一级资质房地产估价机构业绩排名：按营业总收入排名，我公司位列全国第九；按房地产估价业务收入排名，我公司位列全国第八；按评估建筑面积排名，我公司位列全国第九。</w:t>
      </w:r>
    </w:p>
    <w:p w14:paraId="684C4893" w14:textId="293C42F5" w:rsidR="00826003" w:rsidRPr="00826003" w:rsidRDefault="00826003" w:rsidP="00826003">
      <w:pPr>
        <w:ind w:firstLineChars="200" w:firstLine="480"/>
        <w:rPr>
          <w:sz w:val="24"/>
          <w:szCs w:val="24"/>
        </w:rPr>
      </w:pPr>
      <w:r w:rsidRPr="00826003">
        <w:rPr>
          <w:sz w:val="24"/>
          <w:szCs w:val="24"/>
        </w:rPr>
        <w:t>2017年度全国一级资质房地产估价机构业绩排名：按评估建筑面积排名，我公司位列全国第五；按评估总价值排名，我公司位列全国第七，按注册房地产估价师人数排名，我公司位列全国第十。</w:t>
      </w:r>
    </w:p>
    <w:p w14:paraId="5E0DBC00" w14:textId="471EFCA6" w:rsidR="00826003" w:rsidRPr="00826003" w:rsidRDefault="00826003" w:rsidP="00826003">
      <w:pPr>
        <w:ind w:firstLineChars="200" w:firstLine="480"/>
        <w:rPr>
          <w:rFonts w:hint="eastAsia"/>
          <w:sz w:val="24"/>
          <w:szCs w:val="24"/>
        </w:rPr>
      </w:pPr>
      <w:r w:rsidRPr="00826003">
        <w:rPr>
          <w:sz w:val="24"/>
          <w:szCs w:val="24"/>
        </w:rPr>
        <w:t>2018年度全国一级资质房地产估价机构业绩排名：按评估建筑面积排名，我公司位列全国第六；按评估总价值排名，我公司位列全国第九。</w:t>
      </w:r>
    </w:p>
    <w:p w14:paraId="441DDB46" w14:textId="51C42F27" w:rsidR="00F61D6D" w:rsidRPr="00826003" w:rsidRDefault="00826003" w:rsidP="00826003">
      <w:pPr>
        <w:ind w:firstLineChars="200" w:firstLine="480"/>
        <w:rPr>
          <w:sz w:val="24"/>
          <w:szCs w:val="24"/>
        </w:rPr>
      </w:pPr>
      <w:r w:rsidRPr="00826003">
        <w:rPr>
          <w:rFonts w:hint="eastAsia"/>
          <w:sz w:val="24"/>
          <w:szCs w:val="24"/>
        </w:rPr>
        <w:lastRenderedPageBreak/>
        <w:t>公司拥有</w:t>
      </w:r>
      <w:proofErr w:type="gramStart"/>
      <w:r w:rsidRPr="00826003">
        <w:rPr>
          <w:rFonts w:hint="eastAsia"/>
          <w:sz w:val="24"/>
          <w:szCs w:val="24"/>
        </w:rPr>
        <w:t>一</w:t>
      </w:r>
      <w:proofErr w:type="gramEnd"/>
      <w:r w:rsidRPr="00826003">
        <w:rPr>
          <w:rFonts w:hint="eastAsia"/>
          <w:sz w:val="24"/>
          <w:szCs w:val="24"/>
        </w:rPr>
        <w:t>支具有深厚的专业背景、丰富的估价经验、年轻而富有朝气的专业估价师团队。我公司现有员工</w:t>
      </w:r>
      <w:r w:rsidRPr="00826003">
        <w:rPr>
          <w:sz w:val="24"/>
          <w:szCs w:val="24"/>
        </w:rPr>
        <w:t>150人，现有具有专职注册房地产估价师资格26人，注册土地估价师资格20人，注册资产估价师9人，注册房地产经纪人10人，注册土地登记代理人6人，注册咨询工程师（投资）3人，注册造价工程师2人，英国皇家评估特许测量师（RICS）6人，香港测量师2人。专业遍布城市规划、土地管理、工程建筑、投资经济、资产评估、法律等领域，均为本科以上学历，其中博士、硕士多名。</w:t>
      </w:r>
    </w:p>
    <w:p w14:paraId="3F5D08B3" w14:textId="029D0F74" w:rsidR="00F61D6D" w:rsidRDefault="00F61D6D" w:rsidP="00F61D6D">
      <w:pPr>
        <w:pStyle w:val="a3"/>
        <w:ind w:left="360" w:firstLineChars="1800" w:firstLine="4320"/>
        <w:rPr>
          <w:sz w:val="24"/>
          <w:szCs w:val="24"/>
        </w:rPr>
      </w:pPr>
    </w:p>
    <w:p w14:paraId="5E667D3A" w14:textId="77777777" w:rsidR="00826003" w:rsidRPr="00F61D6D" w:rsidRDefault="00826003" w:rsidP="00F61D6D">
      <w:pPr>
        <w:pStyle w:val="a3"/>
        <w:ind w:left="360" w:firstLineChars="1800" w:firstLine="4320"/>
        <w:rPr>
          <w:rFonts w:hint="eastAsia"/>
          <w:sz w:val="24"/>
          <w:szCs w:val="24"/>
        </w:rPr>
      </w:pPr>
    </w:p>
    <w:p w14:paraId="421BA571" w14:textId="4D83A27F" w:rsidR="00F61D6D" w:rsidRPr="00F61D6D" w:rsidRDefault="00F61D6D" w:rsidP="00826003">
      <w:pPr>
        <w:pStyle w:val="a3"/>
        <w:ind w:left="360" w:firstLineChars="1800" w:firstLine="4320"/>
        <w:jc w:val="right"/>
        <w:rPr>
          <w:sz w:val="24"/>
          <w:szCs w:val="24"/>
        </w:rPr>
      </w:pPr>
      <w:proofErr w:type="gramStart"/>
      <w:r w:rsidRPr="00F61D6D">
        <w:rPr>
          <w:rFonts w:hint="eastAsia"/>
          <w:sz w:val="24"/>
          <w:szCs w:val="24"/>
        </w:rPr>
        <w:t>北京康正宏</w:t>
      </w:r>
      <w:proofErr w:type="gramEnd"/>
      <w:r w:rsidRPr="00F61D6D">
        <w:rPr>
          <w:rFonts w:hint="eastAsia"/>
          <w:sz w:val="24"/>
          <w:szCs w:val="24"/>
        </w:rPr>
        <w:t>基房地产评估有限公司</w:t>
      </w:r>
    </w:p>
    <w:p w14:paraId="559E64A4" w14:textId="1CDEFABC" w:rsidR="00F61D6D" w:rsidRDefault="00F61D6D" w:rsidP="00826003">
      <w:pPr>
        <w:pStyle w:val="a3"/>
        <w:ind w:left="360" w:firstLineChars="1800" w:firstLine="4320"/>
        <w:jc w:val="right"/>
        <w:rPr>
          <w:sz w:val="24"/>
          <w:szCs w:val="24"/>
        </w:rPr>
      </w:pPr>
      <w:r w:rsidRPr="00F61D6D">
        <w:rPr>
          <w:rFonts w:hint="eastAsia"/>
          <w:sz w:val="24"/>
          <w:szCs w:val="24"/>
        </w:rPr>
        <w:t xml:space="preserve"> </w:t>
      </w:r>
      <w:r w:rsidRPr="00F61D6D">
        <w:rPr>
          <w:sz w:val="24"/>
          <w:szCs w:val="24"/>
        </w:rPr>
        <w:t xml:space="preserve">             2020</w:t>
      </w:r>
      <w:r w:rsidRPr="00F61D6D">
        <w:rPr>
          <w:rFonts w:hint="eastAsia"/>
          <w:sz w:val="24"/>
          <w:szCs w:val="24"/>
        </w:rPr>
        <w:t>年3月3</w:t>
      </w:r>
      <w:r w:rsidRPr="00F61D6D">
        <w:rPr>
          <w:sz w:val="24"/>
          <w:szCs w:val="24"/>
        </w:rPr>
        <w:t>0</w:t>
      </w:r>
      <w:r w:rsidRPr="00F61D6D">
        <w:rPr>
          <w:rFonts w:hint="eastAsia"/>
          <w:sz w:val="24"/>
          <w:szCs w:val="24"/>
        </w:rPr>
        <w:t>日</w:t>
      </w:r>
    </w:p>
    <w:p w14:paraId="3145AE8D" w14:textId="59463029" w:rsidR="00826003" w:rsidRDefault="00826003" w:rsidP="00826003">
      <w:pPr>
        <w:pStyle w:val="a3"/>
        <w:ind w:left="360" w:firstLineChars="1800" w:firstLine="4320"/>
        <w:jc w:val="right"/>
        <w:rPr>
          <w:sz w:val="24"/>
          <w:szCs w:val="24"/>
        </w:rPr>
      </w:pPr>
    </w:p>
    <w:p w14:paraId="74B28609" w14:textId="77777777" w:rsidR="00826003" w:rsidRPr="00F61D6D" w:rsidRDefault="00826003" w:rsidP="00826003">
      <w:pPr>
        <w:pStyle w:val="a3"/>
        <w:ind w:left="360" w:firstLineChars="1800" w:firstLine="4320"/>
        <w:jc w:val="right"/>
        <w:rPr>
          <w:rFonts w:hint="eastAsia"/>
          <w:sz w:val="24"/>
          <w:szCs w:val="24"/>
        </w:rPr>
      </w:pPr>
      <w:bookmarkStart w:id="0" w:name="_GoBack"/>
      <w:bookmarkEnd w:id="0"/>
    </w:p>
    <w:sectPr w:rsidR="00826003" w:rsidRPr="00F61D6D" w:rsidSect="00F61D6D">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3475A" w14:textId="77777777" w:rsidR="004B7846" w:rsidRDefault="004B7846" w:rsidP="00826003">
      <w:r>
        <w:separator/>
      </w:r>
    </w:p>
  </w:endnote>
  <w:endnote w:type="continuationSeparator" w:id="0">
    <w:p w14:paraId="371E9273" w14:textId="77777777" w:rsidR="004B7846" w:rsidRDefault="004B7846" w:rsidP="0082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22038" w14:textId="77777777" w:rsidR="004B7846" w:rsidRDefault="004B7846" w:rsidP="00826003">
      <w:r>
        <w:separator/>
      </w:r>
    </w:p>
  </w:footnote>
  <w:footnote w:type="continuationSeparator" w:id="0">
    <w:p w14:paraId="5D18DBF2" w14:textId="77777777" w:rsidR="004B7846" w:rsidRDefault="004B7846" w:rsidP="0082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93B45"/>
    <w:multiLevelType w:val="hybridMultilevel"/>
    <w:tmpl w:val="6C7C357A"/>
    <w:lvl w:ilvl="0" w:tplc="3244D8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1A"/>
    <w:rsid w:val="00181F95"/>
    <w:rsid w:val="004B7846"/>
    <w:rsid w:val="00695FAB"/>
    <w:rsid w:val="00826003"/>
    <w:rsid w:val="00837E17"/>
    <w:rsid w:val="008B4E1A"/>
    <w:rsid w:val="008B7A16"/>
    <w:rsid w:val="00AB1FF2"/>
    <w:rsid w:val="00F61D6D"/>
    <w:rsid w:val="00FE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7C714"/>
  <w15:chartTrackingRefBased/>
  <w15:docId w15:val="{1084FB36-67D8-47DC-B1EC-4D4775AA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D6D"/>
    <w:pPr>
      <w:ind w:firstLineChars="200" w:firstLine="420"/>
    </w:pPr>
  </w:style>
  <w:style w:type="paragraph" w:styleId="a4">
    <w:name w:val="header"/>
    <w:basedOn w:val="a"/>
    <w:link w:val="a5"/>
    <w:uiPriority w:val="99"/>
    <w:unhideWhenUsed/>
    <w:rsid w:val="008260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26003"/>
    <w:rPr>
      <w:sz w:val="18"/>
      <w:szCs w:val="18"/>
    </w:rPr>
  </w:style>
  <w:style w:type="paragraph" w:styleId="a6">
    <w:name w:val="footer"/>
    <w:basedOn w:val="a"/>
    <w:link w:val="a7"/>
    <w:uiPriority w:val="99"/>
    <w:unhideWhenUsed/>
    <w:rsid w:val="00826003"/>
    <w:pPr>
      <w:tabs>
        <w:tab w:val="center" w:pos="4153"/>
        <w:tab w:val="right" w:pos="8306"/>
      </w:tabs>
      <w:snapToGrid w:val="0"/>
      <w:jc w:val="left"/>
    </w:pPr>
    <w:rPr>
      <w:sz w:val="18"/>
      <w:szCs w:val="18"/>
    </w:rPr>
  </w:style>
  <w:style w:type="character" w:customStyle="1" w:styleId="a7">
    <w:name w:val="页脚 字符"/>
    <w:basedOn w:val="a0"/>
    <w:link w:val="a6"/>
    <w:uiPriority w:val="99"/>
    <w:rsid w:val="00826003"/>
    <w:rPr>
      <w:sz w:val="18"/>
      <w:szCs w:val="18"/>
    </w:rPr>
  </w:style>
  <w:style w:type="paragraph" w:styleId="a8">
    <w:name w:val="Date"/>
    <w:basedOn w:val="a"/>
    <w:next w:val="a"/>
    <w:link w:val="a9"/>
    <w:uiPriority w:val="99"/>
    <w:semiHidden/>
    <w:unhideWhenUsed/>
    <w:rsid w:val="00826003"/>
    <w:pPr>
      <w:ind w:leftChars="2500" w:left="100"/>
    </w:pPr>
  </w:style>
  <w:style w:type="character" w:customStyle="1" w:styleId="a9">
    <w:name w:val="日期 字符"/>
    <w:basedOn w:val="a0"/>
    <w:link w:val="a8"/>
    <w:uiPriority w:val="99"/>
    <w:semiHidden/>
    <w:rsid w:val="0082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邢轲</dc:creator>
  <cp:keywords/>
  <dc:description/>
  <cp:lastModifiedBy>邢轲</cp:lastModifiedBy>
  <cp:revision>3</cp:revision>
  <dcterms:created xsi:type="dcterms:W3CDTF">2020-03-30T04:28:00Z</dcterms:created>
  <dcterms:modified xsi:type="dcterms:W3CDTF">2020-03-30T05:14:00Z</dcterms:modified>
</cp:coreProperties>
</file>