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6C" w:rsidRDefault="0003536C" w:rsidP="0003536C">
      <w:pPr>
        <w:adjustRightInd w:val="0"/>
        <w:jc w:val="center"/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房地产收费计价一览表</w:t>
      </w:r>
    </w:p>
    <w:p w:rsidR="0003536C" w:rsidRDefault="0003536C" w:rsidP="0003536C">
      <w:pPr>
        <w:adjustRightInd w:val="0"/>
        <w:jc w:val="center"/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</w:pPr>
    </w:p>
    <w:tbl>
      <w:tblPr>
        <w:tblpPr w:leftFromText="180" w:rightFromText="180" w:vertAnchor="page" w:horzAnchor="page" w:tblpXSpec="center" w:tblpY="2709"/>
        <w:tblOverlap w:val="never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16"/>
        <w:gridCol w:w="1135"/>
        <w:gridCol w:w="2267"/>
        <w:gridCol w:w="1418"/>
        <w:gridCol w:w="1442"/>
        <w:gridCol w:w="1444"/>
      </w:tblGrid>
      <w:tr w:rsidR="0003536C" w:rsidTr="0003536C">
        <w:trPr>
          <w:trHeight w:val="1110"/>
        </w:trPr>
        <w:tc>
          <w:tcPr>
            <w:tcW w:w="114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报告名称</w:t>
            </w:r>
          </w:p>
        </w:tc>
        <w:tc>
          <w:tcPr>
            <w:tcW w:w="3855" w:type="pct"/>
            <w:gridSpan w:val="4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536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广西壮族自治区南宁市</w:t>
            </w:r>
            <w:proofErr w:type="gramStart"/>
            <w:r w:rsidRPr="0003536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良庆区</w:t>
            </w:r>
            <w:proofErr w:type="gramEnd"/>
            <w:r w:rsidRPr="0003536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那黄大道以东、良玉大道以南（宗地号：</w:t>
            </w: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450108100207GB00081</w:t>
            </w:r>
            <w:r w:rsidRPr="0003536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）一宗城镇住宅、零售商业用地出让国有建设用地使用权市场价格评估</w:t>
            </w:r>
          </w:p>
        </w:tc>
      </w:tr>
      <w:tr w:rsidR="0003536C" w:rsidTr="0003536C">
        <w:trPr>
          <w:trHeight w:val="397"/>
        </w:trPr>
        <w:tc>
          <w:tcPr>
            <w:tcW w:w="114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报告编号</w:t>
            </w:r>
          </w:p>
        </w:tc>
        <w:tc>
          <w:tcPr>
            <w:tcW w:w="3855" w:type="pct"/>
            <w:gridSpan w:val="4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03536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康正评</w:t>
            </w:r>
            <w:proofErr w:type="gramEnd"/>
            <w:r w:rsidRPr="0003536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</w:t>
            </w: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2020</w:t>
            </w:r>
            <w:r w:rsidRPr="0003536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-</w:t>
            </w: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1</w:t>
            </w:r>
            <w:r w:rsidRPr="0003536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-</w:t>
            </w: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0417</w:t>
            </w:r>
            <w:r w:rsidRPr="0003536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-</w:t>
            </w: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F02DYGJ3</w:t>
            </w:r>
            <w:r w:rsidRPr="0003536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号</w:t>
            </w:r>
          </w:p>
        </w:tc>
      </w:tr>
      <w:tr w:rsidR="0003536C" w:rsidTr="0003536C">
        <w:trPr>
          <w:trHeight w:val="397"/>
        </w:trPr>
        <w:tc>
          <w:tcPr>
            <w:tcW w:w="114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评估价值</w:t>
            </w:r>
          </w:p>
        </w:tc>
        <w:tc>
          <w:tcPr>
            <w:tcW w:w="3855" w:type="pct"/>
            <w:gridSpan w:val="4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人民币</w:t>
            </w:r>
            <w:r w:rsidRPr="0003536C">
              <w:rPr>
                <w:rFonts w:ascii="Arial" w:eastAsia="仿宋_GB2312" w:hAnsi="Arial" w:cs="仿宋_GB2312"/>
                <w:kern w:val="0"/>
                <w:sz w:val="24"/>
                <w:szCs w:val="24"/>
              </w:rPr>
              <w:t>135226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</w:tr>
      <w:tr w:rsidR="0003536C" w:rsidTr="0003536C">
        <w:trPr>
          <w:trHeight w:val="397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bookmarkStart w:id="0" w:name="OLE_LINK1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房地产收费计价一览表</w:t>
            </w:r>
            <w:bookmarkEnd w:id="0"/>
          </w:p>
        </w:tc>
      </w:tr>
      <w:tr w:rsidR="0003536C" w:rsidTr="0003536C">
        <w:trPr>
          <w:trHeight w:val="846"/>
        </w:trPr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档次</w:t>
            </w:r>
          </w:p>
        </w:tc>
        <w:tc>
          <w:tcPr>
            <w:tcW w:w="1996" w:type="pct"/>
            <w:gridSpan w:val="2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房地产价格总额</w:t>
            </w:r>
          </w:p>
          <w:p w:rsid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832" w:type="pct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累进计费率</w:t>
            </w:r>
          </w:p>
          <w:p w:rsid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‰</w:t>
            </w:r>
          </w:p>
        </w:tc>
        <w:tc>
          <w:tcPr>
            <w:tcW w:w="846" w:type="pct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计费评估值（万元）</w:t>
            </w:r>
          </w:p>
        </w:tc>
        <w:tc>
          <w:tcPr>
            <w:tcW w:w="847" w:type="pct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标准收费（元）</w:t>
            </w:r>
          </w:p>
        </w:tc>
      </w:tr>
      <w:tr w:rsidR="0003536C" w:rsidTr="0003536C">
        <w:trPr>
          <w:trHeight w:val="397"/>
        </w:trPr>
        <w:tc>
          <w:tcPr>
            <w:tcW w:w="479" w:type="pct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96" w:type="pct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100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以下（含</w:t>
            </w: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100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32" w:type="pct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P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46" w:type="pct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847" w:type="pct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P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5000</w:t>
            </w:r>
          </w:p>
        </w:tc>
      </w:tr>
      <w:tr w:rsidR="0003536C" w:rsidTr="0003536C">
        <w:trPr>
          <w:trHeight w:val="397"/>
        </w:trPr>
        <w:tc>
          <w:tcPr>
            <w:tcW w:w="479" w:type="pct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96" w:type="pct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100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以上至</w:t>
            </w: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1000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（含</w:t>
            </w: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1000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32" w:type="pct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P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2</w:t>
            </w:r>
            <w:r w:rsidRPr="0003536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.</w:t>
            </w: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46" w:type="pct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900</w:t>
            </w:r>
          </w:p>
        </w:tc>
        <w:tc>
          <w:tcPr>
            <w:tcW w:w="847" w:type="pct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P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27500</w:t>
            </w:r>
          </w:p>
        </w:tc>
      </w:tr>
      <w:tr w:rsidR="0003536C" w:rsidTr="0003536C">
        <w:trPr>
          <w:trHeight w:val="397"/>
        </w:trPr>
        <w:tc>
          <w:tcPr>
            <w:tcW w:w="479" w:type="pct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96" w:type="pct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1000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以上至</w:t>
            </w: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2000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（含</w:t>
            </w: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2000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32" w:type="pct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P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1</w:t>
            </w:r>
            <w:r w:rsidRPr="0003536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.</w:t>
            </w: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46" w:type="pct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847" w:type="pct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P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42500</w:t>
            </w:r>
          </w:p>
        </w:tc>
      </w:tr>
      <w:tr w:rsidR="0003536C" w:rsidTr="0003536C">
        <w:trPr>
          <w:trHeight w:val="397"/>
        </w:trPr>
        <w:tc>
          <w:tcPr>
            <w:tcW w:w="479" w:type="pct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96" w:type="pct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2000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以上至</w:t>
            </w: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（含</w:t>
            </w: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32" w:type="pct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P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0</w:t>
            </w:r>
            <w:r w:rsidRPr="0003536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.</w:t>
            </w: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46" w:type="pct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847" w:type="pct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P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66500</w:t>
            </w:r>
          </w:p>
        </w:tc>
      </w:tr>
      <w:tr w:rsidR="0003536C" w:rsidTr="0003536C">
        <w:trPr>
          <w:trHeight w:val="397"/>
        </w:trPr>
        <w:tc>
          <w:tcPr>
            <w:tcW w:w="479" w:type="pct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96" w:type="pct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5000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以上至</w:t>
            </w: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8000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（含</w:t>
            </w: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8000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32" w:type="pct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P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0</w:t>
            </w:r>
            <w:r w:rsidRPr="0003536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.</w:t>
            </w: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46" w:type="pct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847" w:type="pct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P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78500</w:t>
            </w:r>
          </w:p>
        </w:tc>
      </w:tr>
      <w:tr w:rsidR="0003536C" w:rsidTr="0003536C">
        <w:trPr>
          <w:trHeight w:val="397"/>
        </w:trPr>
        <w:tc>
          <w:tcPr>
            <w:tcW w:w="479" w:type="pct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96" w:type="pct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8000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以上至</w:t>
            </w: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10000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含</w:t>
            </w: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10000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32" w:type="pct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P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0</w:t>
            </w:r>
            <w:r w:rsidRPr="0003536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.</w:t>
            </w: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46" w:type="pct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847" w:type="pct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P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82500</w:t>
            </w:r>
          </w:p>
        </w:tc>
      </w:tr>
      <w:tr w:rsidR="0003536C" w:rsidTr="0003536C">
        <w:trPr>
          <w:trHeight w:val="397"/>
        </w:trPr>
        <w:tc>
          <w:tcPr>
            <w:tcW w:w="479" w:type="pct"/>
            <w:tcBorders>
              <w:top w:val="outset" w:sz="6" w:space="0" w:color="ECE9D8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96" w:type="pct"/>
            <w:gridSpan w:val="2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10000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以上</w:t>
            </w:r>
          </w:p>
        </w:tc>
        <w:tc>
          <w:tcPr>
            <w:tcW w:w="832" w:type="pct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.</w:t>
            </w: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46" w:type="pct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125226</w:t>
            </w:r>
          </w:p>
        </w:tc>
        <w:tc>
          <w:tcPr>
            <w:tcW w:w="847" w:type="pct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207726</w:t>
            </w:r>
          </w:p>
        </w:tc>
      </w:tr>
      <w:tr w:rsidR="0003536C" w:rsidTr="0003536C">
        <w:trPr>
          <w:trHeight w:val="397"/>
        </w:trPr>
        <w:tc>
          <w:tcPr>
            <w:tcW w:w="4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outset" w:sz="6" w:space="0" w:color="ECE9D8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--</w:t>
            </w:r>
          </w:p>
        </w:tc>
        <w:tc>
          <w:tcPr>
            <w:tcW w:w="832" w:type="pct"/>
            <w:tcBorders>
              <w:top w:val="single" w:sz="4" w:space="0" w:color="auto"/>
              <w:left w:val="outset" w:sz="6" w:space="0" w:color="ECE9D8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--</w:t>
            </w:r>
          </w:p>
        </w:tc>
        <w:tc>
          <w:tcPr>
            <w:tcW w:w="846" w:type="pct"/>
            <w:tcBorders>
              <w:top w:val="single" w:sz="4" w:space="0" w:color="auto"/>
              <w:left w:val="outset" w:sz="6" w:space="0" w:color="ECE9D8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--</w:t>
            </w:r>
          </w:p>
        </w:tc>
        <w:tc>
          <w:tcPr>
            <w:tcW w:w="847" w:type="pct"/>
            <w:tcBorders>
              <w:top w:val="single" w:sz="4" w:space="0" w:color="auto"/>
              <w:left w:val="outset" w:sz="6" w:space="0" w:color="ECE9D8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Default="0003536C" w:rsidP="000353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207726</w:t>
            </w:r>
          </w:p>
        </w:tc>
      </w:tr>
      <w:tr w:rsidR="0003536C" w:rsidTr="0003536C">
        <w:trPr>
          <w:trHeight w:val="8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6C" w:rsidRDefault="0003536C" w:rsidP="0003536C">
            <w:pPr>
              <w:widowControl/>
              <w:adjustRightInd w:val="0"/>
              <w:snapToGrid w:val="0"/>
              <w:spacing w:line="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备注：根据</w:t>
            </w:r>
            <w:r w:rsidRPr="0003536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《国家计委、建设部关于房地产中介服务收费的通知》[计价格第</w:t>
            </w: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971</w:t>
            </w:r>
            <w:r w:rsidRPr="0003536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号]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文件标准，评估标准收费为</w:t>
            </w:r>
            <w:r w:rsidR="00394A23"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207726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元，经双方协商确定评估费</w:t>
            </w: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8</w:t>
            </w:r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5</w:t>
            </w:r>
            <w:bookmarkStart w:id="1" w:name="_GoBack"/>
            <w:bookmarkEnd w:id="1"/>
            <w:r w:rsidRPr="0003536C">
              <w:rPr>
                <w:rFonts w:ascii="Arial" w:eastAsia="仿宋_GB2312" w:hAnsi="Arial" w:cs="仿宋_GB2312" w:hint="eastAsia"/>
                <w:kern w:val="0"/>
                <w:sz w:val="24"/>
                <w:szCs w:val="24"/>
              </w:rPr>
              <w:t>000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元。</w:t>
            </w:r>
          </w:p>
        </w:tc>
      </w:tr>
    </w:tbl>
    <w:p w:rsidR="0003536C" w:rsidRPr="0003536C" w:rsidRDefault="0003536C" w:rsidP="0003536C">
      <w:pPr>
        <w:adjustRightInd w:val="0"/>
        <w:jc w:val="right"/>
        <w:rPr>
          <w:rFonts w:ascii="仿宋_GB2312" w:eastAsia="仿宋_GB2312" w:hAnsi="Arial" w:cs="仿宋_GB2312"/>
          <w:bCs/>
          <w:color w:val="000000"/>
          <w:kern w:val="0"/>
          <w:sz w:val="24"/>
          <w:szCs w:val="24"/>
          <w:lang w:bidi="ar"/>
        </w:rPr>
      </w:pPr>
    </w:p>
    <w:p w:rsidR="0003536C" w:rsidRDefault="0003536C" w:rsidP="0003536C">
      <w:pPr>
        <w:adjustRightInd w:val="0"/>
        <w:jc w:val="right"/>
        <w:rPr>
          <w:rFonts w:ascii="仿宋_GB2312" w:eastAsia="仿宋_GB2312" w:hAnsi="Arial" w:cs="仿宋_GB2312"/>
          <w:bCs/>
          <w:color w:val="000000"/>
          <w:kern w:val="0"/>
          <w:sz w:val="24"/>
          <w:szCs w:val="24"/>
          <w:lang w:bidi="ar"/>
        </w:rPr>
      </w:pPr>
    </w:p>
    <w:p w:rsidR="0003536C" w:rsidRDefault="0003536C" w:rsidP="0003536C">
      <w:pPr>
        <w:adjustRightInd w:val="0"/>
        <w:jc w:val="right"/>
        <w:rPr>
          <w:rFonts w:ascii="仿宋_GB2312" w:eastAsia="仿宋_GB2312" w:hAnsi="Arial" w:cs="仿宋_GB2312"/>
          <w:bCs/>
          <w:color w:val="000000"/>
          <w:kern w:val="0"/>
          <w:sz w:val="24"/>
          <w:szCs w:val="24"/>
          <w:lang w:bidi="ar"/>
        </w:rPr>
      </w:pPr>
    </w:p>
    <w:p w:rsidR="0003536C" w:rsidRDefault="0003536C" w:rsidP="0003536C">
      <w:pPr>
        <w:adjustRightInd w:val="0"/>
        <w:jc w:val="right"/>
        <w:rPr>
          <w:rFonts w:ascii="仿宋_GB2312" w:eastAsia="仿宋_GB2312" w:hAnsi="Arial" w:cs="仿宋_GB2312"/>
          <w:bCs/>
          <w:color w:val="000000"/>
          <w:kern w:val="0"/>
          <w:sz w:val="24"/>
          <w:szCs w:val="24"/>
          <w:lang w:bidi="ar"/>
        </w:rPr>
      </w:pPr>
    </w:p>
    <w:p w:rsidR="0003536C" w:rsidRDefault="0003536C" w:rsidP="0003536C">
      <w:pPr>
        <w:adjustRightInd w:val="0"/>
        <w:jc w:val="right"/>
        <w:rPr>
          <w:rFonts w:ascii="仿宋_GB2312" w:eastAsia="仿宋_GB2312" w:hAnsi="Arial" w:cs="仿宋_GB2312"/>
          <w:bCs/>
          <w:color w:val="000000"/>
          <w:kern w:val="0"/>
          <w:sz w:val="24"/>
          <w:szCs w:val="24"/>
          <w:lang w:bidi="ar"/>
        </w:rPr>
      </w:pPr>
    </w:p>
    <w:p w:rsidR="0003536C" w:rsidRDefault="0003536C" w:rsidP="0003536C">
      <w:pPr>
        <w:adjustRightInd w:val="0"/>
        <w:jc w:val="right"/>
        <w:rPr>
          <w:rFonts w:ascii="仿宋_GB2312" w:eastAsia="仿宋_GB2312" w:hAnsi="Arial" w:cs="仿宋_GB2312"/>
          <w:bCs/>
          <w:color w:val="000000"/>
          <w:sz w:val="24"/>
          <w:szCs w:val="24"/>
        </w:rPr>
      </w:pPr>
      <w:r>
        <w:rPr>
          <w:rFonts w:ascii="仿宋_GB2312" w:eastAsia="仿宋_GB2312" w:hAnsi="Arial" w:cs="仿宋_GB2312" w:hint="eastAsia"/>
          <w:bCs/>
          <w:color w:val="000000"/>
          <w:kern w:val="0"/>
          <w:sz w:val="24"/>
          <w:szCs w:val="24"/>
          <w:lang w:bidi="ar"/>
        </w:rPr>
        <w:t>估价机构：</w:t>
      </w:r>
      <w:proofErr w:type="gramStart"/>
      <w:r>
        <w:rPr>
          <w:rFonts w:ascii="仿宋_GB2312" w:eastAsia="仿宋_GB2312" w:hAnsi="Arial" w:cs="仿宋_GB2312" w:hint="eastAsia"/>
          <w:bCs/>
          <w:color w:val="000000"/>
          <w:kern w:val="0"/>
          <w:sz w:val="24"/>
          <w:szCs w:val="24"/>
          <w:lang w:bidi="ar"/>
        </w:rPr>
        <w:t>北京康正宏</w:t>
      </w:r>
      <w:proofErr w:type="gramEnd"/>
      <w:r>
        <w:rPr>
          <w:rFonts w:ascii="仿宋_GB2312" w:eastAsia="仿宋_GB2312" w:hAnsi="Arial" w:cs="仿宋_GB2312" w:hint="eastAsia"/>
          <w:bCs/>
          <w:color w:val="000000"/>
          <w:kern w:val="0"/>
          <w:sz w:val="24"/>
          <w:szCs w:val="24"/>
          <w:lang w:bidi="ar"/>
        </w:rPr>
        <w:t>基房地产评估有限公司</w:t>
      </w:r>
    </w:p>
    <w:p w:rsidR="0003536C" w:rsidRDefault="0003536C" w:rsidP="0003536C">
      <w:pPr>
        <w:adjustRightInd w:val="0"/>
        <w:jc w:val="right"/>
        <w:rPr>
          <w:rFonts w:ascii="仿宋_GB2312" w:eastAsia="仿宋_GB2312" w:hAnsi="Arial" w:cs="仿宋_GB2312" w:hint="eastAsia"/>
          <w:bCs/>
          <w:color w:val="000000"/>
          <w:kern w:val="0"/>
          <w:sz w:val="24"/>
          <w:szCs w:val="24"/>
          <w:lang w:bidi="ar"/>
        </w:rPr>
      </w:pPr>
    </w:p>
    <w:p w:rsidR="0003536C" w:rsidRDefault="0003536C" w:rsidP="0003536C">
      <w:pPr>
        <w:adjustRightInd w:val="0"/>
        <w:jc w:val="right"/>
        <w:rPr>
          <w:rFonts w:ascii="仿宋_GB2312" w:eastAsia="仿宋_GB2312" w:hAnsi="Arial" w:cs="仿宋_GB2312"/>
          <w:color w:val="000000"/>
          <w:sz w:val="24"/>
          <w:szCs w:val="24"/>
        </w:rPr>
      </w:pPr>
      <w:r w:rsidRPr="0003536C">
        <w:rPr>
          <w:rFonts w:ascii="Arial" w:eastAsia="仿宋_GB2312" w:hAnsi="Arial" w:cs="仿宋_GB2312" w:hint="eastAsia"/>
          <w:bCs/>
          <w:color w:val="000000"/>
          <w:kern w:val="0"/>
          <w:sz w:val="24"/>
          <w:szCs w:val="24"/>
          <w:lang w:bidi="ar"/>
        </w:rPr>
        <w:t>2021</w:t>
      </w:r>
      <w:r>
        <w:rPr>
          <w:rFonts w:ascii="仿宋_GB2312" w:eastAsia="仿宋_GB2312" w:hAnsi="Arial" w:cs="仿宋_GB2312" w:hint="eastAsia"/>
          <w:bCs/>
          <w:color w:val="000000"/>
          <w:kern w:val="0"/>
          <w:sz w:val="24"/>
          <w:szCs w:val="24"/>
          <w:lang w:bidi="ar"/>
        </w:rPr>
        <w:t>年</w:t>
      </w:r>
      <w:r w:rsidRPr="0003536C">
        <w:rPr>
          <w:rFonts w:ascii="Arial" w:eastAsia="仿宋_GB2312" w:hAnsi="Arial" w:cs="仿宋_GB2312" w:hint="eastAsia"/>
          <w:bCs/>
          <w:color w:val="000000"/>
          <w:kern w:val="0"/>
          <w:sz w:val="24"/>
          <w:szCs w:val="24"/>
          <w:lang w:bidi="ar"/>
        </w:rPr>
        <w:t>5</w:t>
      </w:r>
      <w:r>
        <w:rPr>
          <w:rFonts w:ascii="仿宋_GB2312" w:eastAsia="仿宋_GB2312" w:hAnsi="Arial" w:cs="仿宋_GB2312" w:hint="eastAsia"/>
          <w:bCs/>
          <w:color w:val="000000"/>
          <w:kern w:val="0"/>
          <w:sz w:val="24"/>
          <w:szCs w:val="24"/>
          <w:lang w:bidi="ar"/>
        </w:rPr>
        <w:t>月</w:t>
      </w:r>
      <w:r w:rsidRPr="0003536C">
        <w:rPr>
          <w:rFonts w:ascii="Arial" w:eastAsia="仿宋_GB2312" w:hAnsi="Arial" w:cs="仿宋_GB2312" w:hint="eastAsia"/>
          <w:bCs/>
          <w:color w:val="000000"/>
          <w:kern w:val="0"/>
          <w:sz w:val="24"/>
          <w:szCs w:val="24"/>
          <w:lang w:bidi="ar"/>
        </w:rPr>
        <w:t>7</w:t>
      </w:r>
      <w:r>
        <w:rPr>
          <w:rFonts w:ascii="仿宋_GB2312" w:eastAsia="仿宋_GB2312" w:hAnsi="Arial" w:cs="仿宋_GB2312" w:hint="eastAsia"/>
          <w:bCs/>
          <w:color w:val="000000"/>
          <w:kern w:val="0"/>
          <w:sz w:val="24"/>
          <w:szCs w:val="24"/>
          <w:lang w:bidi="ar"/>
        </w:rPr>
        <w:t>日</w:t>
      </w:r>
    </w:p>
    <w:p w:rsidR="0003536C" w:rsidRDefault="0003536C" w:rsidP="0003536C"/>
    <w:p w:rsidR="006923A2" w:rsidRDefault="006923A2"/>
    <w:sectPr w:rsidR="00692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6C"/>
    <w:rsid w:val="0003536C"/>
    <w:rsid w:val="00394A23"/>
    <w:rsid w:val="0069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496</Characters>
  <Application>Microsoft Office Word</Application>
  <DocSecurity>0</DocSecurity>
  <Lines>4</Lines>
  <Paragraphs>1</Paragraphs>
  <ScaleCrop>false</ScaleCrop>
  <Company>CHINA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2021-05-07T02:09:00Z</dcterms:created>
  <dcterms:modified xsi:type="dcterms:W3CDTF">2021-05-07T02:21:00Z</dcterms:modified>
</cp:coreProperties>
</file>