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11734" w14:textId="43C960DC"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675B85" w:rsidRPr="00675B85">
        <w:rPr>
          <w:rFonts w:hint="eastAsia"/>
          <w:b/>
          <w:sz w:val="32"/>
          <w:szCs w:val="32"/>
        </w:rPr>
        <w:t>中国民生信托</w:t>
      </w:r>
      <w:r w:rsidR="00675B85" w:rsidRPr="00675B85">
        <w:rPr>
          <w:rFonts w:hint="eastAsia"/>
          <w:b/>
          <w:sz w:val="32"/>
          <w:szCs w:val="32"/>
        </w:rPr>
        <w:t>-</w:t>
      </w:r>
      <w:r w:rsidR="00675B85" w:rsidRPr="00675B85">
        <w:rPr>
          <w:rFonts w:hint="eastAsia"/>
          <w:b/>
          <w:sz w:val="32"/>
          <w:szCs w:val="32"/>
        </w:rPr>
        <w:t>至信</w:t>
      </w:r>
      <w:r w:rsidR="00994805">
        <w:rPr>
          <w:b/>
          <w:sz w:val="32"/>
          <w:szCs w:val="32"/>
        </w:rPr>
        <w:t>699</w:t>
      </w:r>
      <w:r w:rsidR="00675B85" w:rsidRPr="00675B85">
        <w:rPr>
          <w:rFonts w:hint="eastAsia"/>
          <w:b/>
          <w:sz w:val="32"/>
          <w:szCs w:val="32"/>
        </w:rPr>
        <w:t>号</w:t>
      </w:r>
      <w:r w:rsidR="00994805">
        <w:rPr>
          <w:rFonts w:hint="eastAsia"/>
          <w:b/>
          <w:sz w:val="32"/>
          <w:szCs w:val="32"/>
        </w:rPr>
        <w:t>当代武汉东西湖</w:t>
      </w:r>
      <w:r w:rsidR="00675B85" w:rsidRPr="00675B85">
        <w:rPr>
          <w:rFonts w:hint="eastAsia"/>
          <w:b/>
          <w:sz w:val="32"/>
          <w:szCs w:val="32"/>
        </w:rPr>
        <w:t>项目集合资金信托计划投后监管服务协议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</w:t>
      </w:r>
      <w:r w:rsidR="00994805">
        <w:rPr>
          <w:b/>
          <w:sz w:val="32"/>
          <w:szCs w:val="32"/>
        </w:rPr>
        <w:t>9</w:t>
      </w:r>
      <w:r w:rsidR="00675B85" w:rsidRPr="00675B85">
        <w:rPr>
          <w:b/>
          <w:sz w:val="32"/>
          <w:szCs w:val="32"/>
        </w:rPr>
        <w:t>-MSJH-</w:t>
      </w:r>
      <w:r w:rsidR="00994805">
        <w:rPr>
          <w:b/>
          <w:sz w:val="32"/>
          <w:szCs w:val="32"/>
        </w:rPr>
        <w:t>136</w:t>
      </w:r>
      <w:r w:rsidR="00675B85" w:rsidRPr="00675B85">
        <w:rPr>
          <w:b/>
          <w:sz w:val="32"/>
          <w:szCs w:val="32"/>
        </w:rPr>
        <w:t>-1</w:t>
      </w:r>
      <w:r w:rsidR="00994805">
        <w:rPr>
          <w:b/>
          <w:sz w:val="32"/>
          <w:szCs w:val="32"/>
        </w:rPr>
        <w:t>2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A141F9">
        <w:rPr>
          <w:rFonts w:hint="eastAsia"/>
          <w:b/>
          <w:sz w:val="32"/>
          <w:szCs w:val="32"/>
        </w:rPr>
        <w:t>三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2733E0B6" w14:textId="77777777" w:rsidR="00B178EA" w:rsidRDefault="00B178EA" w:rsidP="00B178EA"/>
    <w:p w14:paraId="0C407026" w14:textId="77777777"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14:paraId="1F1B26F7" w14:textId="6C998331" w:rsidR="008757BE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094F9B">
        <w:rPr>
          <w:rFonts w:ascii="Arial" w:hAnsi="Arial" w:cs="Arial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675B85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18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994805">
        <w:rPr>
          <w:rFonts w:ascii="Arial" w:hAnsi="Arial" w:cs="Arial" w:hint="eastAsia"/>
          <w:sz w:val="30"/>
          <w:szCs w:val="30"/>
        </w:rPr>
        <w:t>贺康复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5110C9" w:rsidRPr="005110C9">
        <w:rPr>
          <w:rFonts w:ascii="Arial" w:hAnsi="Arial" w:cs="Arial"/>
          <w:sz w:val="30"/>
          <w:szCs w:val="30"/>
        </w:rPr>
        <w:t>420984199102281014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994805" w:rsidRPr="00994805">
        <w:rPr>
          <w:rFonts w:ascii="Arial" w:hAnsi="Arial" w:cs="Arial" w:hint="eastAsia"/>
          <w:sz w:val="30"/>
          <w:szCs w:val="30"/>
        </w:rPr>
        <w:t>武汉原绿英赫置业有限公司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并于当天办理了印鉴交接，开始与</w:t>
      </w:r>
      <w:r w:rsidR="00994805" w:rsidRPr="00994805">
        <w:rPr>
          <w:rFonts w:ascii="Arial" w:hAnsi="Arial" w:cs="Arial" w:hint="eastAsia"/>
          <w:sz w:val="30"/>
          <w:szCs w:val="30"/>
        </w:rPr>
        <w:t>武汉原绿英赫置业有限公司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6B429F">
        <w:rPr>
          <w:rFonts w:ascii="Arial" w:hAnsi="Arial" w:cs="Arial"/>
          <w:sz w:val="30"/>
          <w:szCs w:val="30"/>
        </w:rPr>
        <w:t>12</w:t>
      </w:r>
      <w:r w:rsidR="006B429F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6B429F">
        <w:rPr>
          <w:rFonts w:ascii="Arial" w:hAnsi="Arial" w:cs="Arial" w:hint="eastAsia"/>
          <w:sz w:val="30"/>
          <w:szCs w:val="30"/>
        </w:rPr>
        <w:t>季度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</w:t>
      </w:r>
      <w:r w:rsidR="006B429F">
        <w:rPr>
          <w:rFonts w:ascii="Arial" w:hAnsi="Arial" w:cs="Arial"/>
          <w:sz w:val="30"/>
          <w:szCs w:val="30"/>
        </w:rPr>
        <w:t>315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675B85">
        <w:rPr>
          <w:rFonts w:ascii="Arial" w:hAnsi="Arial" w:cs="Arial" w:hint="eastAsia"/>
          <w:sz w:val="30"/>
          <w:szCs w:val="30"/>
        </w:rPr>
        <w:t>日），</w:t>
      </w:r>
      <w:r w:rsidR="00751B4F" w:rsidRPr="00751B4F">
        <w:rPr>
          <w:rFonts w:ascii="Arial" w:hAnsi="Arial" w:cs="Arial" w:hint="eastAsia"/>
          <w:sz w:val="30"/>
          <w:szCs w:val="30"/>
        </w:rPr>
        <w:t>按自然季度每季度末月的最后一天支付，即每年</w:t>
      </w:r>
      <w:r w:rsidR="00751B4F" w:rsidRPr="00751B4F">
        <w:rPr>
          <w:rFonts w:ascii="Arial" w:hAnsi="Arial" w:cs="Arial" w:hint="eastAsia"/>
          <w:sz w:val="30"/>
          <w:szCs w:val="30"/>
        </w:rPr>
        <w:t>3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6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9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12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日。截至支付日不满一个季度的，当季监管服务费</w:t>
      </w:r>
      <w:r w:rsidR="00751B4F" w:rsidRPr="00751B4F">
        <w:rPr>
          <w:rFonts w:ascii="Arial" w:hAnsi="Arial" w:cs="Arial" w:hint="eastAsia"/>
          <w:sz w:val="30"/>
          <w:szCs w:val="30"/>
        </w:rPr>
        <w:t>=</w:t>
      </w:r>
      <w:r w:rsidR="00751B4F" w:rsidRPr="00751B4F">
        <w:rPr>
          <w:rFonts w:ascii="Arial" w:hAnsi="Arial" w:cs="Arial" w:hint="eastAsia"/>
          <w:sz w:val="30"/>
          <w:szCs w:val="30"/>
        </w:rPr>
        <w:t>每日应付监管服务费×该结算期间的实际监管天数。</w:t>
      </w:r>
      <w:r w:rsidR="00BE35CA">
        <w:rPr>
          <w:rFonts w:ascii="Arial" w:hAnsi="Arial" w:cs="Arial" w:hint="eastAsia"/>
          <w:sz w:val="30"/>
          <w:szCs w:val="30"/>
        </w:rPr>
        <w:t>本次申请第</w:t>
      </w:r>
      <w:r w:rsidR="00A141F9">
        <w:rPr>
          <w:rFonts w:ascii="Arial" w:hAnsi="Arial" w:cs="Arial" w:hint="eastAsia"/>
          <w:sz w:val="30"/>
          <w:szCs w:val="30"/>
        </w:rPr>
        <w:t>三</w:t>
      </w:r>
      <w:r w:rsidR="00BE35CA">
        <w:rPr>
          <w:rFonts w:ascii="Arial" w:hAnsi="Arial" w:cs="Arial" w:hint="eastAsia"/>
          <w:sz w:val="30"/>
          <w:szCs w:val="30"/>
        </w:rPr>
        <w:t>期监管服务费</w:t>
      </w:r>
      <w:r w:rsidR="00BE35CA">
        <w:rPr>
          <w:rFonts w:ascii="Arial" w:hAnsi="Arial" w:cs="Arial" w:hint="eastAsia"/>
          <w:sz w:val="30"/>
          <w:szCs w:val="30"/>
        </w:rPr>
        <w:t>1</w:t>
      </w:r>
      <w:r w:rsidR="00BE35CA">
        <w:rPr>
          <w:rFonts w:ascii="Arial" w:hAnsi="Arial" w:cs="Arial"/>
          <w:sz w:val="30"/>
          <w:szCs w:val="30"/>
        </w:rPr>
        <w:t>20000</w:t>
      </w:r>
      <w:r w:rsidR="00BE35CA">
        <w:rPr>
          <w:rFonts w:ascii="Arial" w:hAnsi="Arial" w:cs="Arial" w:hint="eastAsia"/>
          <w:sz w:val="30"/>
          <w:szCs w:val="30"/>
        </w:rPr>
        <w:t>元，对应周期为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A141F9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BE35CA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BE35CA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日至</w:t>
      </w:r>
      <w:r w:rsidR="00514F92">
        <w:rPr>
          <w:rFonts w:ascii="Arial" w:hAnsi="Arial" w:cs="Arial" w:hint="eastAsia"/>
          <w:sz w:val="30"/>
          <w:szCs w:val="30"/>
        </w:rPr>
        <w:t>20</w:t>
      </w:r>
      <w:r w:rsidR="00A141F9">
        <w:rPr>
          <w:rFonts w:ascii="Arial" w:hAnsi="Arial" w:cs="Arial"/>
          <w:sz w:val="30"/>
          <w:szCs w:val="30"/>
        </w:rPr>
        <w:t>20</w:t>
      </w:r>
      <w:r w:rsidR="00514F92">
        <w:rPr>
          <w:rFonts w:ascii="Arial" w:hAnsi="Arial" w:cs="Arial" w:hint="eastAsia"/>
          <w:sz w:val="30"/>
          <w:szCs w:val="30"/>
        </w:rPr>
        <w:t>年</w:t>
      </w:r>
      <w:r w:rsidR="00A141F9">
        <w:rPr>
          <w:rFonts w:ascii="Arial" w:hAnsi="Arial" w:cs="Arial"/>
          <w:sz w:val="30"/>
          <w:szCs w:val="30"/>
        </w:rPr>
        <w:t>3</w:t>
      </w:r>
      <w:r w:rsidR="00514F92">
        <w:rPr>
          <w:rFonts w:ascii="Arial" w:hAnsi="Arial" w:cs="Arial" w:hint="eastAsia"/>
          <w:sz w:val="30"/>
          <w:szCs w:val="30"/>
        </w:rPr>
        <w:t>月</w:t>
      </w:r>
      <w:r w:rsidR="00994805">
        <w:rPr>
          <w:rFonts w:ascii="Arial" w:hAnsi="Arial" w:cs="Arial"/>
          <w:sz w:val="30"/>
          <w:szCs w:val="30"/>
        </w:rPr>
        <w:t>3</w:t>
      </w:r>
      <w:r w:rsidR="00BE35CA">
        <w:rPr>
          <w:rFonts w:ascii="Arial" w:hAnsi="Arial" w:cs="Arial"/>
          <w:sz w:val="30"/>
          <w:szCs w:val="30"/>
        </w:rPr>
        <w:t>1</w:t>
      </w:r>
      <w:r w:rsidR="00514F92">
        <w:rPr>
          <w:rFonts w:ascii="Arial" w:hAnsi="Arial" w:cs="Arial" w:hint="eastAsia"/>
          <w:sz w:val="30"/>
          <w:szCs w:val="30"/>
        </w:rPr>
        <w:t>日</w:t>
      </w:r>
      <w:r w:rsidR="00A609C6">
        <w:rPr>
          <w:rFonts w:ascii="Arial" w:hAnsi="Arial" w:cs="Arial" w:hint="eastAsia"/>
          <w:sz w:val="30"/>
          <w:szCs w:val="30"/>
        </w:rPr>
        <w:t>。</w:t>
      </w:r>
    </w:p>
    <w:p w14:paraId="6FB29E4E" w14:textId="77777777" w:rsidR="00B178EA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特此申请。</w:t>
      </w:r>
    </w:p>
    <w:p w14:paraId="3270089A" w14:textId="77777777"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0F06D5F0" w14:textId="77777777" w:rsidR="00783CB2" w:rsidRPr="00506A5D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14:paraId="144A1170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r w:rsidR="00DD52E0">
        <w:rPr>
          <w:rFonts w:ascii="Arial" w:hAnsi="Arial" w:cs="Arial"/>
          <w:sz w:val="30"/>
          <w:szCs w:val="30"/>
        </w:rPr>
        <w:t xml:space="preserve">  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788BA078" w14:textId="3A9B15A5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="00DD52E0">
        <w:rPr>
          <w:rFonts w:ascii="Arial" w:hAnsi="Arial" w:cs="Arial"/>
          <w:sz w:val="30"/>
          <w:szCs w:val="30"/>
        </w:rPr>
        <w:t xml:space="preserve">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A141F9">
        <w:rPr>
          <w:rFonts w:ascii="Arial" w:hAnsi="Arial" w:cs="Arial"/>
          <w:sz w:val="30"/>
          <w:szCs w:val="30"/>
        </w:rPr>
        <w:t>20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A141F9">
        <w:rPr>
          <w:rFonts w:ascii="Arial" w:hAnsi="Arial" w:cs="Arial"/>
          <w:sz w:val="30"/>
          <w:szCs w:val="30"/>
        </w:rPr>
        <w:t>3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A141F9">
        <w:rPr>
          <w:rFonts w:ascii="Arial" w:hAnsi="Arial" w:cs="Arial"/>
          <w:sz w:val="30"/>
          <w:szCs w:val="30"/>
        </w:rPr>
        <w:t>30</w:t>
      </w:r>
      <w:bookmarkStart w:id="0" w:name="_GoBack"/>
      <w:bookmarkEnd w:id="0"/>
    </w:p>
    <w:p w14:paraId="1F9810EF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27CE65AF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341FC1A4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41548CF7" w14:textId="77777777" w:rsidR="00BE35CA" w:rsidRDefault="00BE35CA" w:rsidP="00506A5D">
      <w:pPr>
        <w:rPr>
          <w:rFonts w:ascii="Arial" w:hAnsi="Arial" w:cs="Arial"/>
          <w:sz w:val="30"/>
          <w:szCs w:val="30"/>
        </w:rPr>
      </w:pPr>
    </w:p>
    <w:p w14:paraId="63B0B825" w14:textId="77777777"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14:paraId="0D954A2C" w14:textId="77777777" w:rsidR="00506A5D" w:rsidRDefault="006B429F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02C6BF" wp14:editId="358F74F0">
            <wp:extent cx="5274310" cy="703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2E96" w14:textId="77777777" w:rsidR="002278CE" w:rsidRDefault="006B429F" w:rsidP="00506A5D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B85F639" wp14:editId="3D43DD25">
            <wp:extent cx="5274310" cy="70326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F799" w14:textId="77777777" w:rsidR="002278CE" w:rsidRDefault="002278CE" w:rsidP="00506A5D">
      <w:pPr>
        <w:rPr>
          <w:rFonts w:ascii="Arial" w:hAnsi="Arial" w:cs="Arial"/>
        </w:rPr>
      </w:pPr>
    </w:p>
    <w:p w14:paraId="4B9590E2" w14:textId="77777777" w:rsidR="002278CE" w:rsidRDefault="002278CE" w:rsidP="00506A5D">
      <w:pPr>
        <w:rPr>
          <w:rFonts w:ascii="Arial" w:hAnsi="Arial" w:cs="Arial"/>
        </w:rPr>
      </w:pPr>
    </w:p>
    <w:p w14:paraId="43E401F2" w14:textId="77777777" w:rsidR="002278CE" w:rsidRDefault="002278CE" w:rsidP="00506A5D">
      <w:pPr>
        <w:rPr>
          <w:rFonts w:ascii="Arial" w:hAnsi="Arial" w:cs="Arial"/>
        </w:rPr>
      </w:pPr>
    </w:p>
    <w:p w14:paraId="1D2B8492" w14:textId="77777777" w:rsidR="006B429F" w:rsidRDefault="006B429F" w:rsidP="00506A5D">
      <w:pPr>
        <w:rPr>
          <w:rFonts w:ascii="Arial" w:hAnsi="Arial" w:cs="Arial"/>
        </w:rPr>
      </w:pPr>
    </w:p>
    <w:p w14:paraId="29899ED8" w14:textId="77777777" w:rsidR="006B429F" w:rsidRDefault="006B429F" w:rsidP="00506A5D">
      <w:pPr>
        <w:rPr>
          <w:rFonts w:ascii="Arial" w:hAnsi="Arial" w:cs="Arial"/>
        </w:rPr>
      </w:pPr>
    </w:p>
    <w:p w14:paraId="1F9F9B17" w14:textId="77777777" w:rsidR="006B429F" w:rsidRDefault="006B429F" w:rsidP="00506A5D">
      <w:pPr>
        <w:rPr>
          <w:rFonts w:ascii="Arial" w:hAnsi="Arial" w:cs="Arial"/>
        </w:rPr>
      </w:pPr>
    </w:p>
    <w:p w14:paraId="490D73EF" w14:textId="77777777" w:rsidR="006B429F" w:rsidRDefault="006B429F" w:rsidP="00506A5D">
      <w:pPr>
        <w:rPr>
          <w:rFonts w:ascii="Arial" w:hAnsi="Arial" w:cs="Arial"/>
        </w:rPr>
      </w:pPr>
    </w:p>
    <w:p w14:paraId="2425629B" w14:textId="77777777" w:rsidR="006B429F" w:rsidRDefault="006B429F" w:rsidP="00506A5D">
      <w:pPr>
        <w:rPr>
          <w:rFonts w:ascii="Arial" w:hAnsi="Arial" w:cs="Arial"/>
        </w:rPr>
      </w:pPr>
    </w:p>
    <w:p w14:paraId="4944926D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14:paraId="66B22953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5BE84B2A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14:paraId="79986751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14:paraId="66C07F31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14:paraId="01DC62E1" w14:textId="77777777"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14:paraId="7ECA10AD" w14:textId="77777777"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14:paraId="28EEACDF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676AA05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0095B500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0A4D657E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63B57DC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3DA66408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3358659E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613F28A7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F0768BB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6A49B482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289ED29E" w14:textId="77777777"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A88E" w14:textId="77777777" w:rsidR="00094F9B" w:rsidRDefault="00094F9B" w:rsidP="00506A5D">
      <w:r>
        <w:separator/>
      </w:r>
    </w:p>
  </w:endnote>
  <w:endnote w:type="continuationSeparator" w:id="0">
    <w:p w14:paraId="6ED1F65F" w14:textId="77777777" w:rsidR="00094F9B" w:rsidRDefault="00094F9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423611"/>
      <w:docPartObj>
        <w:docPartGallery w:val="Page Numbers (Bottom of Page)"/>
        <w:docPartUnique/>
      </w:docPartObj>
    </w:sdtPr>
    <w:sdtEndPr/>
    <w:sdtContent>
      <w:p w14:paraId="0BC9AE8C" w14:textId="77777777" w:rsidR="00094F9B" w:rsidRDefault="00094F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0DC">
          <w:rPr>
            <w:noProof/>
            <w:lang w:val="zh-CN"/>
          </w:rPr>
          <w:t>3</w:t>
        </w:r>
        <w:r>
          <w:fldChar w:fldCharType="end"/>
        </w:r>
      </w:p>
    </w:sdtContent>
  </w:sdt>
  <w:p w14:paraId="5339ED40" w14:textId="77777777" w:rsidR="00094F9B" w:rsidRDefault="00094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B89E" w14:textId="77777777" w:rsidR="00094F9B" w:rsidRDefault="00094F9B" w:rsidP="00506A5D">
      <w:r>
        <w:separator/>
      </w:r>
    </w:p>
  </w:footnote>
  <w:footnote w:type="continuationSeparator" w:id="0">
    <w:p w14:paraId="74B4A050" w14:textId="77777777" w:rsidR="00094F9B" w:rsidRDefault="00094F9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57BE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027F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41F9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9C6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35CA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52E0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FA6FD2"/>
  <w15:docId w15:val="{B60C57DA-DA75-4BAC-9E27-E1CB62C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20</cp:revision>
  <dcterms:created xsi:type="dcterms:W3CDTF">2018-07-18T05:52:00Z</dcterms:created>
  <dcterms:modified xsi:type="dcterms:W3CDTF">2020-03-29T09:00:00Z</dcterms:modified>
</cp:coreProperties>
</file>