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36"/>
          <w:szCs w:val="36"/>
        </w:rPr>
      </w:pPr>
      <w:r>
        <w:rPr>
          <w:rFonts w:hint="eastAsia" w:ascii="宋体" w:hAnsi="宋体" w:cs="宋体"/>
          <w:b/>
          <w:bCs/>
          <w:sz w:val="36"/>
          <w:szCs w:val="36"/>
        </w:rPr>
        <w:t>关于</w:t>
      </w:r>
      <w:r>
        <w:rPr>
          <w:rFonts w:hint="eastAsia" w:ascii="宋体" w:hAnsi="宋体" w:cs="宋体"/>
          <w:b/>
          <w:bCs/>
          <w:sz w:val="36"/>
          <w:szCs w:val="36"/>
          <w:lang w:eastAsia="zh-CN"/>
        </w:rPr>
        <w:t>融创</w:t>
      </w:r>
      <w:r>
        <w:rPr>
          <w:rFonts w:hint="eastAsia" w:ascii="宋体" w:hAnsi="宋体" w:cs="宋体"/>
          <w:b/>
          <w:bCs/>
          <w:sz w:val="36"/>
          <w:szCs w:val="36"/>
        </w:rPr>
        <w:t>杭州</w:t>
      </w:r>
      <w:r>
        <w:rPr>
          <w:rFonts w:hint="eastAsia" w:ascii="宋体" w:hAnsi="宋体" w:cs="宋体"/>
          <w:b/>
          <w:bCs/>
          <w:sz w:val="36"/>
          <w:szCs w:val="36"/>
          <w:lang w:eastAsia="zh-CN"/>
        </w:rPr>
        <w:t>望江未来社区</w:t>
      </w:r>
      <w:r>
        <w:rPr>
          <w:rFonts w:hint="eastAsia" w:ascii="宋体" w:hAnsi="宋体" w:cs="宋体"/>
          <w:b/>
          <w:bCs/>
          <w:sz w:val="36"/>
          <w:szCs w:val="36"/>
        </w:rPr>
        <w:t>项目</w:t>
      </w:r>
      <w:r>
        <w:rPr>
          <w:rFonts w:ascii="Arial" w:hAnsi="Arial" w:cs="Arial"/>
          <w:b/>
          <w:bCs/>
          <w:sz w:val="36"/>
          <w:szCs w:val="36"/>
        </w:rPr>
        <w:t>202</w:t>
      </w:r>
      <w:r>
        <w:rPr>
          <w:rFonts w:hint="eastAsia" w:ascii="Arial" w:hAnsi="Arial" w:cs="Arial"/>
          <w:b/>
          <w:bCs/>
          <w:sz w:val="36"/>
          <w:szCs w:val="36"/>
          <w:lang w:val="en-US" w:eastAsia="zh-CN"/>
        </w:rPr>
        <w:t>1</w:t>
      </w:r>
      <w:r>
        <w:rPr>
          <w:rFonts w:hint="eastAsia" w:ascii="宋体" w:hAnsi="宋体" w:cs="宋体"/>
          <w:b/>
          <w:bCs/>
          <w:sz w:val="36"/>
          <w:szCs w:val="36"/>
        </w:rPr>
        <w:t>年</w:t>
      </w:r>
      <w:r>
        <w:rPr>
          <w:rFonts w:hint="eastAsia" w:ascii="Arial" w:hAnsi="Arial" w:cs="Arial"/>
          <w:b/>
          <w:bCs/>
          <w:sz w:val="36"/>
          <w:szCs w:val="36"/>
        </w:rPr>
        <w:t>1</w:t>
      </w:r>
      <w:r>
        <w:rPr>
          <w:rFonts w:hint="eastAsia" w:ascii="宋体" w:hAnsi="宋体" w:cs="宋体"/>
          <w:b/>
          <w:bCs/>
          <w:sz w:val="36"/>
          <w:szCs w:val="36"/>
        </w:rPr>
        <w:t>月资金计划</w:t>
      </w:r>
    </w:p>
    <w:p>
      <w:pPr>
        <w:jc w:val="center"/>
        <w:rPr>
          <w:rFonts w:ascii="宋体" w:hAnsi="宋体" w:cs="宋体"/>
          <w:b/>
          <w:bCs/>
          <w:sz w:val="36"/>
          <w:szCs w:val="36"/>
        </w:rPr>
      </w:pPr>
      <w:r>
        <w:rPr>
          <w:rFonts w:hint="eastAsia" w:ascii="宋体" w:hAnsi="宋体" w:cs="宋体"/>
          <w:b/>
          <w:bCs/>
          <w:sz w:val="36"/>
          <w:szCs w:val="36"/>
        </w:rPr>
        <w:t>审核说明</w:t>
      </w:r>
    </w:p>
    <w:p>
      <w:pPr>
        <w:spacing w:line="360" w:lineRule="auto"/>
        <w:rPr>
          <w:rFonts w:ascii="宋体" w:hAnsi="宋体"/>
          <w:b/>
          <w:bCs/>
          <w:sz w:val="28"/>
          <w:szCs w:val="28"/>
        </w:rPr>
      </w:pPr>
      <w:r>
        <w:rPr>
          <w:rFonts w:hint="eastAsia" w:ascii="宋体" w:hAnsi="宋体"/>
          <w:b/>
          <w:bCs/>
          <w:sz w:val="28"/>
          <w:szCs w:val="28"/>
        </w:rPr>
        <w:t>中航信托股份有限公司：</w:t>
      </w:r>
    </w:p>
    <w:p>
      <w:pPr>
        <w:spacing w:line="360" w:lineRule="auto"/>
        <w:ind w:firstLine="480" w:firstLineChars="200"/>
        <w:rPr>
          <w:rFonts w:ascii="宋体" w:hAnsi="宋体"/>
          <w:sz w:val="24"/>
          <w:szCs w:val="24"/>
        </w:rPr>
      </w:pPr>
      <w:r>
        <w:rPr>
          <w:rFonts w:hint="eastAsia" w:ascii="宋体" w:hAnsi="宋体"/>
          <w:sz w:val="24"/>
          <w:szCs w:val="24"/>
        </w:rPr>
        <w:t>杭州</w:t>
      </w:r>
      <w:r>
        <w:rPr>
          <w:rFonts w:hint="eastAsia" w:ascii="宋体" w:hAnsi="宋体"/>
          <w:sz w:val="24"/>
          <w:szCs w:val="24"/>
          <w:lang w:eastAsia="zh-CN"/>
        </w:rPr>
        <w:t>滨来置业</w:t>
      </w:r>
      <w:r>
        <w:rPr>
          <w:rFonts w:hint="eastAsia" w:ascii="宋体" w:hAnsi="宋体"/>
          <w:sz w:val="24"/>
          <w:szCs w:val="24"/>
        </w:rPr>
        <w:t>有限公司（以下简称项目公司）于</w:t>
      </w:r>
      <w:r>
        <w:rPr>
          <w:rFonts w:ascii="宋体" w:hAnsi="宋体"/>
          <w:sz w:val="24"/>
          <w:szCs w:val="24"/>
        </w:rPr>
        <w:t>2020年</w:t>
      </w:r>
      <w:r>
        <w:rPr>
          <w:rFonts w:hint="eastAsia" w:ascii="宋体" w:hAnsi="宋体"/>
          <w:sz w:val="24"/>
          <w:szCs w:val="24"/>
        </w:rPr>
        <w:t>1</w:t>
      </w:r>
      <w:r>
        <w:rPr>
          <w:rFonts w:hint="eastAsia" w:ascii="宋体" w:hAnsi="宋体"/>
          <w:sz w:val="24"/>
          <w:szCs w:val="24"/>
          <w:lang w:val="en-US" w:eastAsia="zh-CN"/>
        </w:rPr>
        <w:t>2</w:t>
      </w:r>
      <w:r>
        <w:rPr>
          <w:rFonts w:ascii="宋体" w:hAnsi="宋体"/>
          <w:sz w:val="24"/>
          <w:szCs w:val="24"/>
        </w:rPr>
        <w:t>月</w:t>
      </w:r>
      <w:r>
        <w:rPr>
          <w:rFonts w:hint="eastAsia" w:ascii="宋体" w:hAnsi="宋体"/>
          <w:sz w:val="24"/>
          <w:szCs w:val="24"/>
          <w:lang w:val="en-US" w:eastAsia="zh-CN"/>
        </w:rPr>
        <w:t>30</w:t>
      </w:r>
      <w:r>
        <w:rPr>
          <w:rFonts w:ascii="宋体" w:hAnsi="宋体"/>
          <w:sz w:val="24"/>
          <w:szCs w:val="24"/>
        </w:rPr>
        <w:t>日</w:t>
      </w:r>
      <w:r>
        <w:rPr>
          <w:rFonts w:hint="eastAsia" w:ascii="宋体" w:hAnsi="宋体"/>
          <w:sz w:val="24"/>
          <w:szCs w:val="24"/>
        </w:rPr>
        <w:t>提交了《</w:t>
      </w:r>
      <w:r>
        <w:rPr>
          <w:rFonts w:hint="eastAsia" w:ascii="宋体" w:hAnsi="宋体"/>
          <w:sz w:val="24"/>
          <w:szCs w:val="24"/>
          <w:lang w:eastAsia="zh-CN"/>
        </w:rPr>
        <w:t>融创</w:t>
      </w:r>
      <w:r>
        <w:rPr>
          <w:rFonts w:hint="eastAsia" w:ascii="宋体" w:hAnsi="宋体"/>
          <w:sz w:val="24"/>
          <w:szCs w:val="24"/>
        </w:rPr>
        <w:t>杭州</w:t>
      </w:r>
      <w:r>
        <w:rPr>
          <w:rFonts w:hint="eastAsia" w:ascii="宋体" w:hAnsi="宋体"/>
          <w:sz w:val="24"/>
          <w:szCs w:val="24"/>
          <w:lang w:eastAsia="zh-CN"/>
        </w:rPr>
        <w:t>望江未来社区项目</w:t>
      </w:r>
      <w:r>
        <w:rPr>
          <w:rFonts w:hint="eastAsia" w:ascii="宋体" w:hAnsi="宋体"/>
          <w:sz w:val="24"/>
          <w:szCs w:val="24"/>
        </w:rPr>
        <w:t>202</w:t>
      </w:r>
      <w:r>
        <w:rPr>
          <w:rFonts w:hint="eastAsia" w:ascii="宋体" w:hAnsi="宋体"/>
          <w:sz w:val="24"/>
          <w:szCs w:val="24"/>
          <w:lang w:val="en-US" w:eastAsia="zh-CN"/>
        </w:rPr>
        <w:t>1</w:t>
      </w:r>
      <w:r>
        <w:rPr>
          <w:rFonts w:hint="eastAsia" w:ascii="宋体" w:hAnsi="宋体"/>
          <w:sz w:val="24"/>
          <w:szCs w:val="24"/>
        </w:rPr>
        <w:t>年1月</w:t>
      </w:r>
      <w:r>
        <w:rPr>
          <w:rFonts w:hint="eastAsia" w:ascii="宋体" w:hAnsi="宋体"/>
          <w:sz w:val="24"/>
          <w:szCs w:val="24"/>
          <w:lang w:eastAsia="zh-CN"/>
        </w:rPr>
        <w:t>资金</w:t>
      </w:r>
      <w:r>
        <w:rPr>
          <w:rFonts w:hint="eastAsia" w:ascii="宋体" w:hAnsi="宋体"/>
          <w:sz w:val="24"/>
          <w:szCs w:val="24"/>
        </w:rPr>
        <w:t>支付计划》，我司对项目公司申报的资金计划进行了审核，审核结果如下：</w:t>
      </w:r>
    </w:p>
    <w:p>
      <w:pPr>
        <w:numPr>
          <w:ilvl w:val="0"/>
          <w:numId w:val="1"/>
        </w:numPr>
        <w:spacing w:before="156" w:beforeLines="50" w:after="156" w:afterLines="50" w:line="360" w:lineRule="auto"/>
        <w:ind w:firstLine="120" w:firstLineChars="50"/>
        <w:rPr>
          <w:rFonts w:ascii="宋体" w:hAnsi="宋体"/>
          <w:b/>
          <w:sz w:val="24"/>
          <w:szCs w:val="24"/>
        </w:rPr>
      </w:pPr>
      <w:r>
        <w:rPr>
          <w:rFonts w:hint="eastAsia" w:ascii="宋体" w:hAnsi="宋体"/>
          <w:b/>
          <w:sz w:val="24"/>
          <w:szCs w:val="24"/>
          <w:lang w:eastAsia="zh-CN"/>
        </w:rPr>
        <w:t>杭州望江未来社区</w:t>
      </w:r>
      <w:r>
        <w:rPr>
          <w:rFonts w:hint="eastAsia" w:ascii="宋体" w:hAnsi="宋体"/>
          <w:b/>
          <w:sz w:val="24"/>
          <w:szCs w:val="24"/>
        </w:rPr>
        <w:t>项目202</w:t>
      </w:r>
      <w:r>
        <w:rPr>
          <w:rFonts w:hint="eastAsia" w:ascii="宋体" w:hAnsi="宋体"/>
          <w:b/>
          <w:sz w:val="24"/>
          <w:szCs w:val="24"/>
          <w:lang w:val="en-US" w:eastAsia="zh-CN"/>
        </w:rPr>
        <w:t>1</w:t>
      </w:r>
      <w:r>
        <w:rPr>
          <w:rFonts w:hint="eastAsia" w:ascii="宋体" w:hAnsi="宋体"/>
          <w:b/>
          <w:sz w:val="24"/>
          <w:szCs w:val="24"/>
        </w:rPr>
        <w:t>年1月资金汇总</w:t>
      </w:r>
    </w:p>
    <w:p>
      <w:pPr>
        <w:spacing w:before="160" w:beforeLines="50" w:after="160"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项目公司202</w:t>
      </w:r>
      <w:r>
        <w:rPr>
          <w:rFonts w:hint="eastAsia" w:ascii="宋体" w:hAnsi="宋体" w:eastAsia="宋体" w:cs="宋体"/>
          <w:sz w:val="24"/>
          <w:szCs w:val="24"/>
          <w:lang w:val="en-US" w:eastAsia="zh-CN"/>
        </w:rPr>
        <w:t>1</w:t>
      </w:r>
      <w:r>
        <w:rPr>
          <w:rFonts w:hint="eastAsia" w:ascii="宋体" w:hAnsi="宋体" w:eastAsia="宋体" w:cs="宋体"/>
          <w:sz w:val="24"/>
          <w:szCs w:val="24"/>
        </w:rPr>
        <w:t>年12月</w:t>
      </w:r>
      <w:r>
        <w:rPr>
          <w:rFonts w:hint="eastAsia" w:ascii="宋体" w:hAnsi="宋体" w:eastAsia="宋体" w:cs="宋体"/>
          <w:sz w:val="24"/>
          <w:szCs w:val="24"/>
          <w:lang w:val="en-US" w:eastAsia="zh-CN"/>
        </w:rPr>
        <w:t>30</w:t>
      </w:r>
      <w:r>
        <w:rPr>
          <w:rFonts w:hint="eastAsia" w:ascii="宋体" w:hAnsi="宋体" w:eastAsia="宋体" w:cs="宋体"/>
          <w:sz w:val="24"/>
          <w:szCs w:val="24"/>
        </w:rPr>
        <w:t>日提交的202</w:t>
      </w:r>
      <w:r>
        <w:rPr>
          <w:rFonts w:hint="eastAsia" w:ascii="宋体" w:hAnsi="宋体" w:eastAsia="宋体" w:cs="宋体"/>
          <w:sz w:val="24"/>
          <w:szCs w:val="24"/>
          <w:lang w:val="en-US" w:eastAsia="zh-CN"/>
        </w:rPr>
        <w:t>1</w:t>
      </w:r>
      <w:r>
        <w:rPr>
          <w:rFonts w:hint="eastAsia" w:ascii="宋体" w:hAnsi="宋体" w:eastAsia="宋体" w:cs="宋体"/>
          <w:sz w:val="24"/>
          <w:szCs w:val="24"/>
        </w:rPr>
        <w:t>年1月资金支出计划，</w:t>
      </w:r>
      <w:r>
        <w:rPr>
          <w:rFonts w:hint="eastAsia" w:ascii="宋体" w:hAnsi="宋体" w:eastAsia="宋体" w:cs="宋体"/>
          <w:sz w:val="24"/>
          <w:szCs w:val="24"/>
          <w:lang w:eastAsia="zh-CN"/>
        </w:rPr>
        <w:t>计划支出共计</w:t>
      </w:r>
      <w:r>
        <w:rPr>
          <w:rFonts w:hint="eastAsia" w:ascii="宋体" w:hAnsi="宋体" w:eastAsia="宋体" w:cs="宋体"/>
          <w:sz w:val="24"/>
          <w:szCs w:val="24"/>
          <w:lang w:val="en-US" w:eastAsia="zh-CN"/>
        </w:rPr>
        <w:t>20,351.13</w:t>
      </w:r>
      <w:r>
        <w:rPr>
          <w:rFonts w:hint="eastAsia" w:ascii="宋体" w:hAnsi="宋体" w:eastAsia="宋体" w:cs="宋体"/>
          <w:sz w:val="24"/>
          <w:szCs w:val="24"/>
        </w:rPr>
        <w:t>万元。根据尽调报告中的目标成本分类方式，我司对资金计划中的支付</w:t>
      </w:r>
      <w:r>
        <w:rPr>
          <w:rFonts w:hint="eastAsia" w:ascii="宋体" w:hAnsi="宋体" w:eastAsia="宋体" w:cs="宋体"/>
          <w:sz w:val="24"/>
          <w:szCs w:val="24"/>
          <w:lang w:eastAsia="zh-CN"/>
        </w:rPr>
        <w:t>款</w:t>
      </w:r>
      <w:r>
        <w:rPr>
          <w:rFonts w:hint="eastAsia" w:ascii="宋体" w:hAnsi="宋体" w:eastAsia="宋体" w:cs="宋体"/>
          <w:sz w:val="24"/>
          <w:szCs w:val="24"/>
        </w:rPr>
        <w:t>项进行整理、分类，其中：土地</w:t>
      </w:r>
      <w:r>
        <w:rPr>
          <w:rFonts w:hint="eastAsia" w:ascii="宋体" w:hAnsi="宋体" w:cs="宋体"/>
          <w:sz w:val="24"/>
          <w:szCs w:val="24"/>
          <w:lang w:eastAsia="zh-CN"/>
        </w:rPr>
        <w:t>成本</w:t>
      </w:r>
      <w:r>
        <w:rPr>
          <w:rFonts w:hint="eastAsia" w:ascii="宋体" w:hAnsi="宋体" w:eastAsia="宋体" w:cs="宋体"/>
          <w:sz w:val="24"/>
          <w:szCs w:val="24"/>
        </w:rPr>
        <w:t>支出</w:t>
      </w:r>
      <w:r>
        <w:rPr>
          <w:rFonts w:hint="eastAsia" w:ascii="宋体" w:hAnsi="宋体" w:eastAsia="宋体" w:cs="宋体"/>
          <w:i w:val="0"/>
          <w:color w:val="000000"/>
          <w:kern w:val="0"/>
          <w:sz w:val="24"/>
          <w:szCs w:val="24"/>
          <w:u w:val="none"/>
          <w:lang w:val="en-US" w:eastAsia="zh-CN" w:bidi="ar"/>
        </w:rPr>
        <w:t>19,310.00</w:t>
      </w:r>
      <w:r>
        <w:rPr>
          <w:rFonts w:hint="eastAsia" w:ascii="宋体" w:hAnsi="宋体" w:eastAsia="宋体" w:cs="宋体"/>
          <w:sz w:val="24"/>
          <w:szCs w:val="24"/>
        </w:rPr>
        <w:t>万元，前期费用支出</w:t>
      </w:r>
      <w:r>
        <w:rPr>
          <w:rFonts w:hint="eastAsia" w:ascii="宋体" w:hAnsi="宋体" w:eastAsia="宋体" w:cs="宋体"/>
          <w:i w:val="0"/>
          <w:color w:val="000000"/>
          <w:kern w:val="0"/>
          <w:sz w:val="24"/>
          <w:szCs w:val="24"/>
          <w:u w:val="none"/>
          <w:lang w:val="en-US" w:eastAsia="zh-CN" w:bidi="ar"/>
        </w:rPr>
        <w:t>1,011.13</w:t>
      </w:r>
      <w:r>
        <w:rPr>
          <w:rFonts w:hint="eastAsia" w:ascii="宋体" w:hAnsi="宋体" w:eastAsia="宋体" w:cs="宋体"/>
          <w:sz w:val="24"/>
          <w:szCs w:val="24"/>
        </w:rPr>
        <w:t>万元，管理费支出</w:t>
      </w:r>
      <w:r>
        <w:rPr>
          <w:rFonts w:hint="eastAsia" w:ascii="宋体" w:hAnsi="宋体" w:eastAsia="宋体" w:cs="宋体"/>
          <w:i w:val="0"/>
          <w:color w:val="000000"/>
          <w:kern w:val="0"/>
          <w:sz w:val="24"/>
          <w:szCs w:val="24"/>
          <w:u w:val="none"/>
          <w:lang w:val="en-US" w:eastAsia="zh-CN" w:bidi="ar"/>
        </w:rPr>
        <w:t>20.00</w:t>
      </w:r>
      <w:r>
        <w:rPr>
          <w:rFonts w:hint="eastAsia" w:ascii="宋体" w:hAnsi="宋体" w:eastAsia="宋体" w:cs="宋体"/>
          <w:sz w:val="24"/>
          <w:szCs w:val="24"/>
        </w:rPr>
        <w:t>万元,营销费支出</w:t>
      </w:r>
      <w:r>
        <w:rPr>
          <w:rFonts w:hint="eastAsia" w:ascii="宋体" w:hAnsi="宋体" w:eastAsia="宋体" w:cs="宋体"/>
          <w:i w:val="0"/>
          <w:color w:val="000000"/>
          <w:kern w:val="0"/>
          <w:sz w:val="24"/>
          <w:szCs w:val="24"/>
          <w:u w:val="none"/>
          <w:lang w:val="en-US" w:eastAsia="zh-CN" w:bidi="ar"/>
        </w:rPr>
        <w:t>10.00</w:t>
      </w:r>
      <w:r>
        <w:rPr>
          <w:rFonts w:hint="eastAsia" w:ascii="宋体" w:hAnsi="宋体" w:eastAsia="宋体" w:cs="宋体"/>
          <w:sz w:val="24"/>
          <w:szCs w:val="24"/>
        </w:rPr>
        <w:t>万元元。</w:t>
      </w:r>
    </w:p>
    <w:tbl>
      <w:tblPr>
        <w:tblStyle w:val="11"/>
        <w:tblW w:w="10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1710"/>
        <w:gridCol w:w="1601"/>
        <w:gridCol w:w="1863"/>
        <w:gridCol w:w="1863"/>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46" w:type="dxa"/>
            <w:gridSpan w:val="6"/>
            <w:shd w:val="clear" w:color="auto" w:fill="CCC0D9"/>
          </w:tcPr>
          <w:p>
            <w:pPr>
              <w:spacing w:line="360" w:lineRule="auto"/>
              <w:jc w:val="center"/>
              <w:rPr>
                <w:rFonts w:hint="eastAsia" w:ascii="宋体" w:hAnsi="宋体"/>
                <w:b/>
                <w:bCs/>
                <w:sz w:val="24"/>
                <w:szCs w:val="24"/>
                <w:lang w:eastAsia="zh-CN"/>
              </w:rPr>
            </w:pPr>
            <w:r>
              <w:rPr>
                <w:rFonts w:hint="eastAsia" w:ascii="宋体" w:hAnsi="宋体"/>
                <w:b/>
                <w:bCs/>
                <w:sz w:val="24"/>
                <w:szCs w:val="24"/>
              </w:rPr>
              <w:t>中航信托•天垣</w:t>
            </w:r>
            <w:r>
              <w:rPr>
                <w:rFonts w:hint="eastAsia" w:ascii="宋体" w:hAnsi="宋体"/>
                <w:b/>
                <w:bCs/>
                <w:sz w:val="24"/>
                <w:szCs w:val="24"/>
                <w:lang w:val="en-US" w:eastAsia="zh-CN"/>
              </w:rPr>
              <w:t>11</w:t>
            </w:r>
            <w:r>
              <w:rPr>
                <w:rFonts w:hint="eastAsia" w:ascii="宋体" w:hAnsi="宋体"/>
                <w:b/>
                <w:bCs/>
                <w:sz w:val="24"/>
                <w:szCs w:val="24"/>
              </w:rPr>
              <w:t>号</w:t>
            </w:r>
            <w:r>
              <w:rPr>
                <w:rFonts w:hint="eastAsia" w:ascii="宋体" w:hAnsi="宋体"/>
                <w:b/>
                <w:bCs/>
                <w:sz w:val="24"/>
                <w:szCs w:val="24"/>
                <w:lang w:eastAsia="zh-CN"/>
              </w:rPr>
              <w:t>融创杭州望江未来社区项目</w:t>
            </w:r>
          </w:p>
          <w:p>
            <w:pPr>
              <w:spacing w:line="360" w:lineRule="auto"/>
              <w:jc w:val="center"/>
              <w:rPr>
                <w:rFonts w:hint="eastAsia" w:ascii="宋体" w:hAnsi="宋体"/>
                <w:b/>
                <w:bCs/>
                <w:sz w:val="24"/>
                <w:szCs w:val="24"/>
                <w:lang w:eastAsia="zh-CN"/>
              </w:rPr>
            </w:pPr>
            <w:r>
              <w:rPr>
                <w:rFonts w:hint="eastAsia" w:ascii="宋体" w:hAnsi="宋体"/>
                <w:b/>
                <w:bCs/>
                <w:sz w:val="24"/>
                <w:szCs w:val="24"/>
              </w:rPr>
              <w:t>股权投资集合资金信托计划</w:t>
            </w:r>
          </w:p>
          <w:p>
            <w:pPr>
              <w:spacing w:line="360" w:lineRule="auto"/>
              <w:jc w:val="center"/>
              <w:rPr>
                <w:rFonts w:hint="eastAsia" w:ascii="宋体" w:hAnsi="宋体" w:eastAsia="宋体"/>
                <w:b/>
                <w:bCs/>
                <w:sz w:val="24"/>
                <w:szCs w:val="24"/>
                <w:lang w:eastAsia="zh-CN"/>
              </w:rPr>
            </w:pPr>
            <w:r>
              <w:rPr>
                <w:rFonts w:hint="eastAsia" w:ascii="宋体" w:hAnsi="宋体"/>
                <w:b/>
                <w:bCs/>
                <w:sz w:val="24"/>
                <w:szCs w:val="24"/>
              </w:rPr>
              <w:t>-杭州融创</w:t>
            </w:r>
            <w:r>
              <w:rPr>
                <w:rFonts w:hint="eastAsia" w:ascii="宋体" w:hAnsi="宋体"/>
                <w:b/>
                <w:bCs/>
                <w:sz w:val="24"/>
                <w:szCs w:val="24"/>
                <w:lang w:eastAsia="zh-CN"/>
              </w:rPr>
              <w:t>望江未来社区</w:t>
            </w:r>
            <w:r>
              <w:rPr>
                <w:rFonts w:hint="eastAsia" w:ascii="宋体" w:hAnsi="宋体"/>
                <w:b/>
                <w:bCs/>
                <w:sz w:val="24"/>
                <w:szCs w:val="24"/>
              </w:rPr>
              <w:t>项目月度资金使用计划（202</w:t>
            </w:r>
            <w:r>
              <w:rPr>
                <w:rFonts w:hint="eastAsia" w:ascii="宋体" w:hAnsi="宋体"/>
                <w:b/>
                <w:bCs/>
                <w:sz w:val="24"/>
                <w:szCs w:val="24"/>
                <w:lang w:val="en-US" w:eastAsia="zh-CN"/>
              </w:rPr>
              <w:t>1</w:t>
            </w:r>
            <w:r>
              <w:rPr>
                <w:rFonts w:hint="eastAsia" w:ascii="宋体" w:hAnsi="宋体"/>
                <w:b/>
                <w:bCs/>
                <w:sz w:val="24"/>
                <w:szCs w:val="24"/>
              </w:rPr>
              <w:t>年1月份</w:t>
            </w:r>
            <w:r>
              <w:rPr>
                <w:rFonts w:hint="eastAsia" w:ascii="宋体" w:hAnsi="宋体"/>
                <w:b/>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46" w:type="dxa"/>
            <w:gridSpan w:val="6"/>
            <w:shd w:val="clear" w:color="auto" w:fill="CCC0D9"/>
          </w:tcPr>
          <w:p>
            <w:pPr>
              <w:spacing w:line="360" w:lineRule="auto"/>
              <w:rPr>
                <w:rFonts w:ascii="宋体" w:hAnsi="宋体"/>
                <w:b/>
                <w:bCs/>
                <w:sz w:val="24"/>
                <w:szCs w:val="24"/>
              </w:rPr>
            </w:pPr>
            <w:bookmarkStart w:id="0" w:name="_Hlk16606321"/>
            <w:r>
              <w:rPr>
                <w:rFonts w:hint="eastAsia" w:ascii="宋体" w:hAnsi="宋体"/>
                <w:b/>
                <w:bCs/>
                <w:sz w:val="24"/>
                <w:szCs w:val="24"/>
              </w:rPr>
              <w:t>编制：杭州</w:t>
            </w:r>
            <w:r>
              <w:rPr>
                <w:rFonts w:hint="eastAsia" w:ascii="宋体" w:hAnsi="宋体"/>
                <w:b/>
                <w:bCs/>
                <w:sz w:val="24"/>
                <w:szCs w:val="24"/>
                <w:lang w:eastAsia="zh-CN"/>
              </w:rPr>
              <w:t>滨来</w:t>
            </w:r>
            <w:r>
              <w:rPr>
                <w:rFonts w:hint="eastAsia" w:ascii="宋体" w:hAnsi="宋体"/>
                <w:b/>
                <w:bCs/>
                <w:sz w:val="24"/>
                <w:szCs w:val="24"/>
              </w:rPr>
              <w:t xml:space="preserve">置业有限公司                            </w:t>
            </w:r>
            <w:r>
              <w:rPr>
                <w:rFonts w:ascii="宋体" w:hAnsi="宋体"/>
                <w:b/>
                <w:bCs/>
                <w:sz w:val="24"/>
                <w:szCs w:val="24"/>
              </w:rPr>
              <w:t xml:space="preserve">  </w:t>
            </w:r>
            <w:r>
              <w:rPr>
                <w:rFonts w:hint="eastAsia" w:ascii="宋体" w:hAnsi="宋体"/>
                <w:b/>
                <w:bCs/>
                <w:sz w:val="24"/>
                <w:szCs w:val="24"/>
              </w:rPr>
              <w:t xml:space="preserve">           </w:t>
            </w:r>
            <w:r>
              <w:rPr>
                <w:rFonts w:ascii="宋体" w:hAnsi="宋体"/>
                <w:b/>
                <w:bCs/>
                <w:sz w:val="24"/>
                <w:szCs w:val="24"/>
              </w:rPr>
              <w:t xml:space="preserve">    </w:t>
            </w:r>
            <w:r>
              <w:rPr>
                <w:rFonts w:hint="eastAsia" w:ascii="宋体" w:hAnsi="宋体"/>
                <w:b/>
                <w:bCs/>
                <w:sz w:val="24"/>
                <w:szCs w:val="24"/>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643" w:type="dxa"/>
            <w:shd w:val="clear" w:color="auto" w:fill="DCD8C2"/>
            <w:vAlign w:val="center"/>
          </w:tcPr>
          <w:p>
            <w:pPr>
              <w:jc w:val="center"/>
              <w:rPr>
                <w:rFonts w:ascii="宋体" w:hAnsi="宋体"/>
                <w:b/>
                <w:bCs/>
                <w:sz w:val="24"/>
                <w:szCs w:val="24"/>
              </w:rPr>
            </w:pPr>
            <w:r>
              <w:rPr>
                <w:rFonts w:hint="eastAsia" w:ascii="宋体" w:hAnsi="宋体"/>
                <w:b/>
                <w:bCs/>
                <w:sz w:val="24"/>
                <w:szCs w:val="24"/>
              </w:rPr>
              <w:t>项目</w:t>
            </w:r>
          </w:p>
        </w:tc>
        <w:tc>
          <w:tcPr>
            <w:tcW w:w="1710" w:type="dxa"/>
            <w:shd w:val="clear" w:color="auto" w:fill="DCD8C2"/>
            <w:vAlign w:val="center"/>
          </w:tcPr>
          <w:p>
            <w:pPr>
              <w:jc w:val="center"/>
              <w:rPr>
                <w:rFonts w:ascii="宋体" w:hAnsi="宋体"/>
                <w:b/>
                <w:bCs/>
                <w:sz w:val="24"/>
                <w:szCs w:val="24"/>
              </w:rPr>
            </w:pPr>
            <w:r>
              <w:rPr>
                <w:rFonts w:hint="eastAsia" w:ascii="宋体" w:hAnsi="宋体"/>
                <w:b/>
                <w:bCs/>
                <w:sz w:val="24"/>
                <w:szCs w:val="24"/>
              </w:rPr>
              <w:t>目标成本</w:t>
            </w:r>
          </w:p>
        </w:tc>
        <w:tc>
          <w:tcPr>
            <w:tcW w:w="1601" w:type="dxa"/>
            <w:shd w:val="clear" w:color="auto" w:fill="DCD8C2"/>
            <w:vAlign w:val="center"/>
          </w:tcPr>
          <w:p>
            <w:pPr>
              <w:jc w:val="center"/>
              <w:rPr>
                <w:rFonts w:ascii="宋体" w:hAnsi="宋体"/>
                <w:b/>
                <w:bCs/>
                <w:sz w:val="24"/>
                <w:szCs w:val="24"/>
              </w:rPr>
            </w:pPr>
            <w:r>
              <w:rPr>
                <w:rFonts w:hint="eastAsia" w:ascii="宋体" w:hAnsi="宋体"/>
                <w:b/>
                <w:bCs/>
                <w:sz w:val="24"/>
                <w:szCs w:val="24"/>
              </w:rPr>
              <w:t>合同金额</w:t>
            </w:r>
          </w:p>
        </w:tc>
        <w:tc>
          <w:tcPr>
            <w:tcW w:w="1863" w:type="dxa"/>
            <w:shd w:val="clear" w:color="auto" w:fill="DCD8C2"/>
            <w:vAlign w:val="center"/>
          </w:tcPr>
          <w:p>
            <w:pPr>
              <w:jc w:val="center"/>
              <w:rPr>
                <w:rFonts w:ascii="宋体" w:hAnsi="宋体"/>
                <w:b/>
                <w:bCs/>
                <w:sz w:val="24"/>
                <w:szCs w:val="24"/>
              </w:rPr>
            </w:pPr>
            <w:r>
              <w:rPr>
                <w:rFonts w:hint="eastAsia" w:ascii="宋体" w:hAnsi="宋体"/>
                <w:b/>
                <w:bCs/>
                <w:sz w:val="24"/>
                <w:szCs w:val="24"/>
              </w:rPr>
              <w:t>已签订合同占目标成本比例</w:t>
            </w:r>
          </w:p>
        </w:tc>
        <w:tc>
          <w:tcPr>
            <w:tcW w:w="1863" w:type="dxa"/>
            <w:shd w:val="clear" w:color="auto" w:fill="DCD8C2"/>
            <w:vAlign w:val="center"/>
          </w:tcPr>
          <w:p>
            <w:pPr>
              <w:jc w:val="center"/>
              <w:rPr>
                <w:rFonts w:ascii="宋体" w:hAnsi="宋体"/>
                <w:b/>
                <w:bCs/>
                <w:sz w:val="24"/>
                <w:szCs w:val="24"/>
              </w:rPr>
            </w:pPr>
            <w:r>
              <w:rPr>
                <w:rFonts w:hint="eastAsia" w:ascii="宋体" w:hAnsi="宋体"/>
                <w:b/>
                <w:bCs/>
                <w:sz w:val="24"/>
                <w:szCs w:val="24"/>
              </w:rPr>
              <w:t>累计已付款</w:t>
            </w:r>
          </w:p>
        </w:tc>
        <w:tc>
          <w:tcPr>
            <w:tcW w:w="1866" w:type="dxa"/>
            <w:shd w:val="clear" w:color="auto" w:fill="DCD8C2"/>
            <w:vAlign w:val="center"/>
          </w:tcPr>
          <w:p>
            <w:pPr>
              <w:jc w:val="center"/>
              <w:rPr>
                <w:rFonts w:ascii="宋体" w:hAnsi="宋体"/>
                <w:b/>
                <w:bCs/>
                <w:sz w:val="24"/>
                <w:szCs w:val="24"/>
              </w:rPr>
            </w:pPr>
            <w:r>
              <w:rPr>
                <w:rFonts w:hint="eastAsia" w:ascii="宋体" w:hAnsi="宋体"/>
                <w:b/>
                <w:bCs/>
                <w:sz w:val="24"/>
                <w:szCs w:val="24"/>
              </w:rPr>
              <w:t>本月申请金额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643" w:type="dxa"/>
            <w:vAlign w:val="center"/>
          </w:tcPr>
          <w:p>
            <w:pPr>
              <w:jc w:val="center"/>
              <w:rPr>
                <w:rFonts w:hint="default" w:ascii="Arial" w:hAnsi="Arial" w:eastAsia="宋体" w:cs="Arial"/>
                <w:sz w:val="21"/>
                <w:szCs w:val="21"/>
                <w:lang w:eastAsia="zh-CN"/>
              </w:rPr>
            </w:pPr>
            <w:r>
              <w:rPr>
                <w:rFonts w:hint="default" w:ascii="Arial" w:hAnsi="Arial" w:eastAsia="宋体" w:cs="Arial"/>
                <w:sz w:val="21"/>
                <w:szCs w:val="21"/>
              </w:rPr>
              <w:t>土地</w:t>
            </w:r>
            <w:r>
              <w:rPr>
                <w:rFonts w:hint="default" w:ascii="Arial" w:hAnsi="Arial" w:eastAsia="宋体" w:cs="Arial"/>
                <w:sz w:val="21"/>
                <w:szCs w:val="21"/>
                <w:lang w:eastAsia="zh-CN"/>
              </w:rPr>
              <w:t>成本</w:t>
            </w:r>
          </w:p>
        </w:tc>
        <w:tc>
          <w:tcPr>
            <w:tcW w:w="1710" w:type="dxa"/>
            <w:vAlign w:val="center"/>
          </w:tcPr>
          <w:p>
            <w:pPr>
              <w:keepNext w:val="0"/>
              <w:keepLines w:val="0"/>
              <w:widowControl/>
              <w:suppressLineNumbers w:val="0"/>
              <w:jc w:val="right"/>
              <w:textAlignment w:val="center"/>
              <w:rPr>
                <w:rFonts w:hint="default" w:ascii="Arial" w:hAnsi="Arial" w:eastAsia="宋体" w:cs="Arial"/>
                <w:sz w:val="21"/>
                <w:szCs w:val="21"/>
              </w:rPr>
            </w:pPr>
            <w:r>
              <w:rPr>
                <w:rFonts w:hint="default" w:ascii="Arial" w:hAnsi="Arial" w:eastAsia="宋体" w:cs="Arial"/>
                <w:i w:val="0"/>
                <w:color w:val="000000"/>
                <w:kern w:val="0"/>
                <w:sz w:val="21"/>
                <w:szCs w:val="21"/>
                <w:u w:val="none"/>
                <w:lang w:val="en-US" w:eastAsia="zh-CN" w:bidi="ar"/>
              </w:rPr>
              <w:t xml:space="preserve">639,985.00 </w:t>
            </w:r>
          </w:p>
        </w:tc>
        <w:tc>
          <w:tcPr>
            <w:tcW w:w="1601" w:type="dxa"/>
            <w:vAlign w:val="center"/>
          </w:tcPr>
          <w:p>
            <w:pPr>
              <w:keepNext w:val="0"/>
              <w:keepLines w:val="0"/>
              <w:widowControl/>
              <w:suppressLineNumbers w:val="0"/>
              <w:jc w:val="right"/>
              <w:textAlignment w:val="center"/>
              <w:rPr>
                <w:rFonts w:hint="default" w:ascii="Arial" w:hAnsi="Arial" w:eastAsia="宋体" w:cs="Arial"/>
                <w:sz w:val="21"/>
                <w:szCs w:val="21"/>
              </w:rPr>
            </w:pPr>
            <w:r>
              <w:rPr>
                <w:rFonts w:hint="default" w:ascii="Arial" w:hAnsi="Arial" w:eastAsia="宋体" w:cs="Arial"/>
                <w:i w:val="0"/>
                <w:color w:val="000000"/>
                <w:kern w:val="0"/>
                <w:sz w:val="21"/>
                <w:szCs w:val="21"/>
                <w:u w:val="none"/>
                <w:lang w:val="en-US" w:eastAsia="zh-CN" w:bidi="ar"/>
              </w:rPr>
              <w:t xml:space="preserve">618,564.00 </w:t>
            </w:r>
          </w:p>
        </w:tc>
        <w:tc>
          <w:tcPr>
            <w:tcW w:w="1863" w:type="dxa"/>
            <w:vAlign w:val="center"/>
          </w:tcPr>
          <w:p>
            <w:pPr>
              <w:keepNext w:val="0"/>
              <w:keepLines w:val="0"/>
              <w:widowControl/>
              <w:suppressLineNumbers w:val="0"/>
              <w:jc w:val="right"/>
              <w:textAlignment w:val="center"/>
              <w:rPr>
                <w:rFonts w:hint="default" w:ascii="Arial" w:hAnsi="Arial" w:eastAsia="宋体" w:cs="Arial"/>
                <w:sz w:val="21"/>
                <w:szCs w:val="21"/>
              </w:rPr>
            </w:pPr>
            <w:r>
              <w:rPr>
                <w:rFonts w:hint="default" w:ascii="Arial" w:hAnsi="Arial" w:eastAsia="宋体" w:cs="Arial"/>
                <w:i w:val="0"/>
                <w:color w:val="000000"/>
                <w:kern w:val="0"/>
                <w:sz w:val="21"/>
                <w:szCs w:val="21"/>
                <w:u w:val="none"/>
                <w:lang w:val="en-US" w:eastAsia="zh-CN" w:bidi="ar"/>
              </w:rPr>
              <w:t>96.65%</w:t>
            </w:r>
          </w:p>
        </w:tc>
        <w:tc>
          <w:tcPr>
            <w:tcW w:w="1863" w:type="dxa"/>
            <w:vAlign w:val="center"/>
          </w:tcPr>
          <w:p>
            <w:pPr>
              <w:keepNext w:val="0"/>
              <w:keepLines w:val="0"/>
              <w:widowControl/>
              <w:suppressLineNumbers w:val="0"/>
              <w:jc w:val="right"/>
              <w:textAlignment w:val="center"/>
              <w:rPr>
                <w:rFonts w:hint="default" w:ascii="Arial" w:hAnsi="Arial" w:eastAsia="宋体" w:cs="Arial"/>
                <w:sz w:val="21"/>
                <w:szCs w:val="21"/>
              </w:rPr>
            </w:pPr>
            <w:r>
              <w:rPr>
                <w:rFonts w:hint="default" w:ascii="Arial" w:hAnsi="Arial" w:eastAsia="宋体" w:cs="Arial"/>
                <w:i w:val="0"/>
                <w:color w:val="000000"/>
                <w:kern w:val="0"/>
                <w:sz w:val="21"/>
                <w:szCs w:val="21"/>
                <w:u w:val="none"/>
                <w:lang w:val="en-US" w:eastAsia="zh-CN" w:bidi="ar"/>
              </w:rPr>
              <w:t>618</w:t>
            </w:r>
            <w:r>
              <w:rPr>
                <w:rFonts w:hint="eastAsia" w:ascii="Arial" w:hAnsi="Arial" w:cs="Arial"/>
                <w:i w:val="0"/>
                <w:color w:val="000000"/>
                <w:kern w:val="0"/>
                <w:sz w:val="21"/>
                <w:szCs w:val="21"/>
                <w:u w:val="none"/>
                <w:lang w:val="en-US" w:eastAsia="zh-CN" w:bidi="ar"/>
              </w:rPr>
              <w:t>,</w:t>
            </w:r>
            <w:r>
              <w:rPr>
                <w:rFonts w:hint="default" w:ascii="Arial" w:hAnsi="Arial" w:eastAsia="宋体" w:cs="Arial"/>
                <w:i w:val="0"/>
                <w:color w:val="000000"/>
                <w:kern w:val="0"/>
                <w:sz w:val="21"/>
                <w:szCs w:val="21"/>
                <w:u w:val="none"/>
                <w:lang w:val="en-US" w:eastAsia="zh-CN" w:bidi="ar"/>
              </w:rPr>
              <w:t xml:space="preserve">564.00 </w:t>
            </w:r>
          </w:p>
        </w:tc>
        <w:tc>
          <w:tcPr>
            <w:tcW w:w="1866" w:type="dxa"/>
            <w:vAlign w:val="center"/>
          </w:tcPr>
          <w:p>
            <w:pPr>
              <w:keepNext w:val="0"/>
              <w:keepLines w:val="0"/>
              <w:widowControl/>
              <w:suppressLineNumbers w:val="0"/>
              <w:jc w:val="right"/>
              <w:textAlignment w:val="center"/>
              <w:rPr>
                <w:rFonts w:hint="default" w:ascii="Arial" w:hAnsi="Arial" w:eastAsia="宋体" w:cs="Arial"/>
                <w:sz w:val="21"/>
                <w:szCs w:val="21"/>
              </w:rPr>
            </w:pPr>
            <w:r>
              <w:rPr>
                <w:rFonts w:hint="default" w:ascii="Arial" w:hAnsi="Arial" w:eastAsia="宋体" w:cs="Arial"/>
                <w:i w:val="0"/>
                <w:color w:val="000000"/>
                <w:kern w:val="0"/>
                <w:sz w:val="21"/>
                <w:szCs w:val="21"/>
                <w:u w:val="none"/>
                <w:lang w:val="en-US" w:eastAsia="zh-CN" w:bidi="ar"/>
              </w:rPr>
              <w:t>19,310.00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643" w:type="dxa"/>
            <w:vAlign w:val="center"/>
          </w:tcPr>
          <w:p>
            <w:pPr>
              <w:keepNext w:val="0"/>
              <w:keepLines w:val="0"/>
              <w:widowControl/>
              <w:suppressLineNumbers w:val="0"/>
              <w:jc w:val="center"/>
              <w:textAlignment w:val="center"/>
              <w:rPr>
                <w:rFonts w:hint="default" w:ascii="Arial" w:hAnsi="Arial" w:eastAsia="宋体" w:cs="Arial"/>
                <w:sz w:val="21"/>
                <w:szCs w:val="21"/>
              </w:rPr>
            </w:pPr>
            <w:r>
              <w:rPr>
                <w:rFonts w:hint="default" w:ascii="Arial" w:hAnsi="Arial" w:eastAsia="宋体" w:cs="Arial"/>
                <w:i w:val="0"/>
                <w:color w:val="000000"/>
                <w:kern w:val="0"/>
                <w:sz w:val="21"/>
                <w:szCs w:val="21"/>
                <w:u w:val="none"/>
                <w:lang w:val="en-US" w:eastAsia="zh-CN" w:bidi="ar"/>
              </w:rPr>
              <w:t>前期费用</w:t>
            </w:r>
          </w:p>
        </w:tc>
        <w:tc>
          <w:tcPr>
            <w:tcW w:w="1710" w:type="dxa"/>
            <w:vAlign w:val="center"/>
          </w:tcPr>
          <w:p>
            <w:pPr>
              <w:keepNext w:val="0"/>
              <w:keepLines w:val="0"/>
              <w:widowControl/>
              <w:suppressLineNumbers w:val="0"/>
              <w:jc w:val="right"/>
              <w:textAlignment w:val="center"/>
              <w:rPr>
                <w:rFonts w:hint="default" w:ascii="Arial" w:hAnsi="Arial" w:eastAsia="宋体" w:cs="Arial"/>
                <w:sz w:val="21"/>
                <w:szCs w:val="21"/>
              </w:rPr>
            </w:pPr>
            <w:r>
              <w:rPr>
                <w:rFonts w:hint="default" w:ascii="Arial" w:hAnsi="Arial" w:eastAsia="宋体" w:cs="Arial"/>
                <w:i w:val="0"/>
                <w:color w:val="000000"/>
                <w:kern w:val="0"/>
                <w:sz w:val="21"/>
                <w:szCs w:val="21"/>
                <w:u w:val="none"/>
                <w:lang w:val="en-US" w:eastAsia="zh-CN" w:bidi="ar"/>
              </w:rPr>
              <w:t xml:space="preserve">6,264.00 </w:t>
            </w:r>
          </w:p>
        </w:tc>
        <w:tc>
          <w:tcPr>
            <w:tcW w:w="1601" w:type="dxa"/>
            <w:vAlign w:val="center"/>
          </w:tcPr>
          <w:p>
            <w:pPr>
              <w:keepNext w:val="0"/>
              <w:keepLines w:val="0"/>
              <w:widowControl/>
              <w:suppressLineNumbers w:val="0"/>
              <w:jc w:val="right"/>
              <w:textAlignment w:val="center"/>
              <w:rPr>
                <w:rFonts w:hint="default" w:ascii="Arial" w:hAnsi="Arial" w:eastAsia="宋体" w:cs="Arial"/>
                <w:sz w:val="21"/>
                <w:szCs w:val="21"/>
              </w:rPr>
            </w:pPr>
            <w:r>
              <w:rPr>
                <w:rFonts w:hint="default" w:ascii="Arial" w:hAnsi="Arial" w:eastAsia="宋体" w:cs="Arial"/>
                <w:i w:val="0"/>
                <w:color w:val="000000"/>
                <w:kern w:val="0"/>
                <w:sz w:val="21"/>
                <w:szCs w:val="21"/>
                <w:u w:val="none"/>
                <w:lang w:val="en-US" w:eastAsia="zh-CN" w:bidi="ar"/>
              </w:rPr>
              <w:t xml:space="preserve">1,926.33 </w:t>
            </w:r>
          </w:p>
        </w:tc>
        <w:tc>
          <w:tcPr>
            <w:tcW w:w="1863" w:type="dxa"/>
            <w:vAlign w:val="center"/>
          </w:tcPr>
          <w:p>
            <w:pPr>
              <w:keepNext w:val="0"/>
              <w:keepLines w:val="0"/>
              <w:widowControl/>
              <w:suppressLineNumbers w:val="0"/>
              <w:jc w:val="right"/>
              <w:textAlignment w:val="center"/>
              <w:rPr>
                <w:rFonts w:hint="default" w:ascii="Arial" w:hAnsi="Arial" w:eastAsia="宋体" w:cs="Arial"/>
                <w:sz w:val="21"/>
                <w:szCs w:val="21"/>
              </w:rPr>
            </w:pPr>
            <w:r>
              <w:rPr>
                <w:rFonts w:hint="default" w:ascii="Arial" w:hAnsi="Arial" w:eastAsia="宋体" w:cs="Arial"/>
                <w:i w:val="0"/>
                <w:color w:val="000000"/>
                <w:kern w:val="0"/>
                <w:sz w:val="21"/>
                <w:szCs w:val="21"/>
                <w:u w:val="none"/>
                <w:lang w:val="en-US" w:eastAsia="zh-CN" w:bidi="ar"/>
              </w:rPr>
              <w:t>30.75%</w:t>
            </w:r>
          </w:p>
        </w:tc>
        <w:tc>
          <w:tcPr>
            <w:tcW w:w="1863" w:type="dxa"/>
            <w:vAlign w:val="center"/>
          </w:tcPr>
          <w:p>
            <w:pPr>
              <w:keepNext w:val="0"/>
              <w:keepLines w:val="0"/>
              <w:widowControl/>
              <w:suppressLineNumbers w:val="0"/>
              <w:jc w:val="right"/>
              <w:textAlignment w:val="center"/>
              <w:rPr>
                <w:rFonts w:hint="default" w:ascii="Arial" w:hAnsi="Arial" w:eastAsia="宋体" w:cs="Arial"/>
                <w:sz w:val="21"/>
                <w:szCs w:val="21"/>
                <w:lang w:val="en-US" w:eastAsia="zh-CN"/>
              </w:rPr>
            </w:pPr>
            <w:r>
              <w:rPr>
                <w:rFonts w:hint="default" w:ascii="Arial" w:hAnsi="Arial" w:eastAsia="宋体" w:cs="Arial"/>
                <w:i w:val="0"/>
                <w:color w:val="000000"/>
                <w:kern w:val="0"/>
                <w:sz w:val="21"/>
                <w:szCs w:val="21"/>
                <w:u w:val="none"/>
                <w:lang w:val="en-US" w:eastAsia="zh-CN" w:bidi="ar"/>
              </w:rPr>
              <w:t xml:space="preserve">5.00 </w:t>
            </w:r>
          </w:p>
        </w:tc>
        <w:tc>
          <w:tcPr>
            <w:tcW w:w="1866" w:type="dxa"/>
            <w:vAlign w:val="center"/>
          </w:tcPr>
          <w:p>
            <w:pPr>
              <w:keepNext w:val="0"/>
              <w:keepLines w:val="0"/>
              <w:widowControl/>
              <w:suppressLineNumbers w:val="0"/>
              <w:jc w:val="right"/>
              <w:textAlignment w:val="center"/>
              <w:rPr>
                <w:rFonts w:hint="eastAsia" w:ascii="宋体" w:hAnsi="宋体" w:eastAsia="宋体" w:cs="宋体"/>
                <w:i w:val="0"/>
                <w:color w:val="000000"/>
                <w:kern w:val="2"/>
                <w:sz w:val="21"/>
                <w:szCs w:val="21"/>
                <w:u w:val="none"/>
                <w:lang w:val="en-US" w:eastAsia="zh-CN" w:bidi="ar-SA"/>
              </w:rPr>
            </w:pPr>
            <w:r>
              <w:rPr>
                <w:rFonts w:hint="default" w:ascii="Arial" w:hAnsi="Arial" w:eastAsia="宋体" w:cs="Arial"/>
                <w:i w:val="0"/>
                <w:color w:val="000000"/>
                <w:kern w:val="0"/>
                <w:sz w:val="21"/>
                <w:szCs w:val="21"/>
                <w:u w:val="none"/>
                <w:lang w:val="en-US" w:eastAsia="zh-CN" w:bidi="ar"/>
              </w:rPr>
              <w:t>1,011.13</w:t>
            </w:r>
            <w:r>
              <w:rPr>
                <w:rFonts w:hint="eastAsia" w:ascii="宋体" w:hAnsi="宋体" w:eastAsia="宋体" w:cs="宋体"/>
                <w:i w:val="0"/>
                <w:color w:val="000000"/>
                <w:kern w:val="0"/>
                <w:sz w:val="21"/>
                <w:szCs w:val="21"/>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643" w:type="dxa"/>
            <w:vAlign w:val="center"/>
          </w:tcPr>
          <w:p>
            <w:pPr>
              <w:keepNext w:val="0"/>
              <w:keepLines w:val="0"/>
              <w:widowControl/>
              <w:suppressLineNumbers w:val="0"/>
              <w:jc w:val="center"/>
              <w:textAlignment w:val="center"/>
              <w:rPr>
                <w:rFonts w:hint="default" w:ascii="Arial" w:hAnsi="Arial" w:eastAsia="宋体" w:cs="Arial"/>
                <w:sz w:val="21"/>
                <w:szCs w:val="21"/>
              </w:rPr>
            </w:pPr>
            <w:r>
              <w:rPr>
                <w:rFonts w:hint="default" w:ascii="Arial" w:hAnsi="Arial" w:eastAsia="宋体" w:cs="Arial"/>
                <w:i w:val="0"/>
                <w:color w:val="000000"/>
                <w:kern w:val="0"/>
                <w:sz w:val="21"/>
                <w:szCs w:val="21"/>
                <w:u w:val="none"/>
                <w:lang w:val="en-US" w:eastAsia="zh-CN" w:bidi="ar"/>
              </w:rPr>
              <w:t>建安</w:t>
            </w:r>
            <w:r>
              <w:rPr>
                <w:rFonts w:hint="eastAsia" w:ascii="Arial" w:hAnsi="Arial" w:cs="Arial"/>
                <w:i w:val="0"/>
                <w:color w:val="000000"/>
                <w:kern w:val="0"/>
                <w:sz w:val="21"/>
                <w:szCs w:val="21"/>
                <w:u w:val="none"/>
                <w:lang w:val="en-US" w:eastAsia="zh-CN" w:bidi="ar"/>
              </w:rPr>
              <w:t>费用</w:t>
            </w:r>
          </w:p>
        </w:tc>
        <w:tc>
          <w:tcPr>
            <w:tcW w:w="1710" w:type="dxa"/>
            <w:vAlign w:val="center"/>
          </w:tcPr>
          <w:p>
            <w:pPr>
              <w:keepNext w:val="0"/>
              <w:keepLines w:val="0"/>
              <w:widowControl/>
              <w:suppressLineNumbers w:val="0"/>
              <w:jc w:val="right"/>
              <w:textAlignment w:val="center"/>
              <w:rPr>
                <w:rFonts w:hint="default" w:ascii="Arial" w:hAnsi="Arial" w:eastAsia="宋体" w:cs="Arial"/>
                <w:i w:val="0"/>
                <w:color w:val="000000"/>
                <w:kern w:val="2"/>
                <w:sz w:val="21"/>
                <w:szCs w:val="21"/>
                <w:u w:val="none"/>
                <w:lang w:val="en-US" w:eastAsia="zh-CN" w:bidi="ar-SA"/>
              </w:rPr>
            </w:pPr>
            <w:r>
              <w:rPr>
                <w:rFonts w:hint="default" w:ascii="Arial" w:hAnsi="Arial" w:eastAsia="宋体" w:cs="Arial"/>
                <w:i w:val="0"/>
                <w:color w:val="000000"/>
                <w:kern w:val="0"/>
                <w:sz w:val="21"/>
                <w:szCs w:val="21"/>
                <w:u w:val="none"/>
                <w:lang w:val="en-US" w:eastAsia="zh-CN" w:bidi="ar"/>
              </w:rPr>
              <w:t xml:space="preserve">238,122.00 </w:t>
            </w:r>
          </w:p>
        </w:tc>
        <w:tc>
          <w:tcPr>
            <w:tcW w:w="1601" w:type="dxa"/>
            <w:vAlign w:val="center"/>
          </w:tcPr>
          <w:p>
            <w:pPr>
              <w:jc w:val="right"/>
              <w:rPr>
                <w:rFonts w:hint="default" w:ascii="Arial" w:hAnsi="Arial" w:eastAsia="宋体" w:cs="Arial"/>
                <w:sz w:val="21"/>
                <w:szCs w:val="21"/>
                <w:lang w:val="en-US" w:eastAsia="zh-CN"/>
              </w:rPr>
            </w:pPr>
            <w:r>
              <w:rPr>
                <w:rFonts w:hint="eastAsia" w:ascii="Arial" w:hAnsi="Arial" w:eastAsia="宋体" w:cs="Arial"/>
                <w:sz w:val="21"/>
                <w:szCs w:val="21"/>
                <w:lang w:val="en-US" w:eastAsia="zh-CN"/>
              </w:rPr>
              <w:t>0.00</w:t>
            </w:r>
          </w:p>
        </w:tc>
        <w:tc>
          <w:tcPr>
            <w:tcW w:w="1863" w:type="dxa"/>
            <w:vAlign w:val="center"/>
          </w:tcPr>
          <w:p>
            <w:pPr>
              <w:keepNext w:val="0"/>
              <w:keepLines w:val="0"/>
              <w:widowControl/>
              <w:suppressLineNumbers w:val="0"/>
              <w:jc w:val="right"/>
              <w:textAlignment w:val="center"/>
              <w:rPr>
                <w:rFonts w:hint="default" w:ascii="Arial" w:hAnsi="Arial" w:eastAsia="宋体" w:cs="Arial"/>
                <w:sz w:val="21"/>
                <w:szCs w:val="21"/>
              </w:rPr>
            </w:pPr>
            <w:r>
              <w:rPr>
                <w:rFonts w:hint="default" w:ascii="Arial" w:hAnsi="Arial" w:eastAsia="宋体" w:cs="Arial"/>
                <w:i w:val="0"/>
                <w:color w:val="000000"/>
                <w:kern w:val="0"/>
                <w:sz w:val="21"/>
                <w:szCs w:val="21"/>
                <w:u w:val="none"/>
                <w:lang w:val="en-US" w:eastAsia="zh-CN" w:bidi="ar"/>
              </w:rPr>
              <w:t>0.00%</w:t>
            </w:r>
          </w:p>
        </w:tc>
        <w:tc>
          <w:tcPr>
            <w:tcW w:w="1863" w:type="dxa"/>
            <w:vAlign w:val="center"/>
          </w:tcPr>
          <w:p>
            <w:pPr>
              <w:keepNext w:val="0"/>
              <w:keepLines w:val="0"/>
              <w:widowControl/>
              <w:suppressLineNumbers w:val="0"/>
              <w:jc w:val="right"/>
              <w:textAlignment w:val="center"/>
              <w:rPr>
                <w:rFonts w:hint="default" w:ascii="Arial" w:hAnsi="Arial" w:eastAsia="宋体" w:cs="Arial"/>
                <w:sz w:val="21"/>
                <w:szCs w:val="21"/>
              </w:rPr>
            </w:pPr>
            <w:r>
              <w:rPr>
                <w:rFonts w:hint="default" w:ascii="Arial" w:hAnsi="Arial" w:eastAsia="宋体" w:cs="Arial"/>
                <w:i w:val="0"/>
                <w:color w:val="000000"/>
                <w:kern w:val="0"/>
                <w:sz w:val="21"/>
                <w:szCs w:val="21"/>
                <w:u w:val="none"/>
                <w:lang w:val="en-US" w:eastAsia="zh-CN" w:bidi="ar"/>
              </w:rPr>
              <w:t xml:space="preserve">0.49 </w:t>
            </w:r>
          </w:p>
        </w:tc>
        <w:tc>
          <w:tcPr>
            <w:tcW w:w="1866" w:type="dxa"/>
            <w:vAlign w:val="center"/>
          </w:tcPr>
          <w:p>
            <w:pPr>
              <w:keepNext w:val="0"/>
              <w:keepLines w:val="0"/>
              <w:widowControl/>
              <w:suppressLineNumbers w:val="0"/>
              <w:jc w:val="right"/>
              <w:textAlignment w:val="center"/>
              <w:rPr>
                <w:rFonts w:hint="default" w:ascii="Arial" w:hAnsi="Arial" w:eastAsia="宋体" w:cs="Arial"/>
                <w:i w:val="0"/>
                <w:color w:val="000000"/>
                <w:kern w:val="2"/>
                <w:sz w:val="21"/>
                <w:szCs w:val="21"/>
                <w:u w:val="none"/>
                <w:lang w:val="en-US" w:eastAsia="zh-CN" w:bidi="ar-SA"/>
              </w:rPr>
            </w:pPr>
            <w:r>
              <w:rPr>
                <w:rFonts w:hint="eastAsia" w:ascii="Arial" w:hAnsi="Arial" w:cs="Arial"/>
                <w:i w:val="0"/>
                <w:color w:val="000000"/>
                <w:kern w:val="0"/>
                <w:sz w:val="21"/>
                <w:szCs w:val="21"/>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643" w:type="dxa"/>
            <w:vAlign w:val="center"/>
          </w:tcPr>
          <w:p>
            <w:pPr>
              <w:keepNext w:val="0"/>
              <w:keepLines w:val="0"/>
              <w:widowControl/>
              <w:suppressLineNumbers w:val="0"/>
              <w:jc w:val="center"/>
              <w:textAlignment w:val="center"/>
              <w:rPr>
                <w:rFonts w:hint="default" w:ascii="Arial" w:hAnsi="Arial" w:eastAsia="宋体" w:cs="Arial"/>
                <w:sz w:val="21"/>
                <w:szCs w:val="21"/>
              </w:rPr>
            </w:pPr>
            <w:r>
              <w:rPr>
                <w:rFonts w:hint="default" w:ascii="Arial" w:hAnsi="Arial" w:eastAsia="宋体" w:cs="Arial"/>
                <w:i w:val="0"/>
                <w:color w:val="000000"/>
                <w:kern w:val="0"/>
                <w:sz w:val="21"/>
                <w:szCs w:val="21"/>
                <w:u w:val="none"/>
                <w:lang w:val="en-US" w:eastAsia="zh-CN" w:bidi="ar"/>
              </w:rPr>
              <w:t>管理费用</w:t>
            </w:r>
          </w:p>
        </w:tc>
        <w:tc>
          <w:tcPr>
            <w:tcW w:w="1710" w:type="dxa"/>
            <w:vAlign w:val="center"/>
          </w:tcPr>
          <w:p>
            <w:pPr>
              <w:keepNext w:val="0"/>
              <w:keepLines w:val="0"/>
              <w:widowControl/>
              <w:suppressLineNumbers w:val="0"/>
              <w:jc w:val="right"/>
              <w:textAlignment w:val="center"/>
              <w:rPr>
                <w:rFonts w:hint="default" w:ascii="Arial" w:hAnsi="Arial" w:eastAsia="宋体" w:cs="Arial"/>
                <w:sz w:val="21"/>
                <w:szCs w:val="21"/>
              </w:rPr>
            </w:pPr>
            <w:r>
              <w:rPr>
                <w:rFonts w:hint="default" w:ascii="Arial" w:hAnsi="Arial" w:eastAsia="宋体" w:cs="Arial"/>
                <w:i w:val="0"/>
                <w:color w:val="000000"/>
                <w:kern w:val="0"/>
                <w:sz w:val="21"/>
                <w:szCs w:val="21"/>
                <w:u w:val="none"/>
                <w:lang w:val="en-US" w:eastAsia="zh-CN" w:bidi="ar"/>
              </w:rPr>
              <w:t xml:space="preserve">20,647.00 </w:t>
            </w:r>
          </w:p>
        </w:tc>
        <w:tc>
          <w:tcPr>
            <w:tcW w:w="1601" w:type="dxa"/>
            <w:vAlign w:val="center"/>
          </w:tcPr>
          <w:p>
            <w:pPr>
              <w:jc w:val="right"/>
              <w:rPr>
                <w:rFonts w:hint="default" w:ascii="Arial" w:hAnsi="Arial" w:eastAsia="宋体" w:cs="Arial"/>
                <w:sz w:val="21"/>
                <w:szCs w:val="21"/>
              </w:rPr>
            </w:pPr>
            <w:r>
              <w:rPr>
                <w:rFonts w:hint="eastAsia" w:ascii="Arial" w:hAnsi="Arial" w:eastAsia="宋体" w:cs="Arial"/>
                <w:sz w:val="21"/>
                <w:szCs w:val="21"/>
                <w:lang w:val="en-US" w:eastAsia="zh-CN"/>
              </w:rPr>
              <w:t>0.00</w:t>
            </w:r>
          </w:p>
        </w:tc>
        <w:tc>
          <w:tcPr>
            <w:tcW w:w="1863" w:type="dxa"/>
            <w:vAlign w:val="center"/>
          </w:tcPr>
          <w:p>
            <w:pPr>
              <w:keepNext w:val="0"/>
              <w:keepLines w:val="0"/>
              <w:widowControl/>
              <w:suppressLineNumbers w:val="0"/>
              <w:jc w:val="right"/>
              <w:textAlignment w:val="center"/>
              <w:rPr>
                <w:rFonts w:hint="default" w:ascii="Arial" w:hAnsi="Arial" w:eastAsia="宋体" w:cs="Arial"/>
                <w:sz w:val="21"/>
                <w:szCs w:val="21"/>
              </w:rPr>
            </w:pPr>
            <w:r>
              <w:rPr>
                <w:rFonts w:hint="default" w:ascii="Arial" w:hAnsi="Arial" w:eastAsia="宋体" w:cs="Arial"/>
                <w:i w:val="0"/>
                <w:color w:val="000000"/>
                <w:kern w:val="0"/>
                <w:sz w:val="21"/>
                <w:szCs w:val="21"/>
                <w:u w:val="none"/>
                <w:lang w:val="en-US" w:eastAsia="zh-CN" w:bidi="ar"/>
              </w:rPr>
              <w:t>0.00%</w:t>
            </w:r>
          </w:p>
        </w:tc>
        <w:tc>
          <w:tcPr>
            <w:tcW w:w="1863" w:type="dxa"/>
            <w:vAlign w:val="center"/>
          </w:tcPr>
          <w:p>
            <w:pPr>
              <w:keepNext w:val="0"/>
              <w:keepLines w:val="0"/>
              <w:widowControl/>
              <w:suppressLineNumbers w:val="0"/>
              <w:jc w:val="right"/>
              <w:textAlignment w:val="center"/>
              <w:rPr>
                <w:rFonts w:hint="default" w:ascii="Arial" w:hAnsi="Arial" w:eastAsia="宋体" w:cs="Arial"/>
                <w:sz w:val="21"/>
                <w:szCs w:val="21"/>
              </w:rPr>
            </w:pPr>
            <w:r>
              <w:rPr>
                <w:rFonts w:hint="default" w:ascii="Arial" w:hAnsi="Arial" w:eastAsia="宋体" w:cs="Arial"/>
                <w:i w:val="0"/>
                <w:color w:val="000000"/>
                <w:kern w:val="0"/>
                <w:sz w:val="21"/>
                <w:szCs w:val="21"/>
                <w:u w:val="none"/>
                <w:lang w:val="en-US" w:eastAsia="zh-CN" w:bidi="ar"/>
              </w:rPr>
              <w:t xml:space="preserve">8.51 </w:t>
            </w:r>
          </w:p>
        </w:tc>
        <w:tc>
          <w:tcPr>
            <w:tcW w:w="1866" w:type="dxa"/>
            <w:vAlign w:val="center"/>
          </w:tcPr>
          <w:p>
            <w:pPr>
              <w:keepNext w:val="0"/>
              <w:keepLines w:val="0"/>
              <w:widowControl/>
              <w:suppressLineNumbers w:val="0"/>
              <w:jc w:val="right"/>
              <w:textAlignment w:val="center"/>
              <w:rPr>
                <w:rFonts w:hint="default" w:ascii="Arial" w:hAnsi="Arial" w:eastAsia="宋体" w:cs="Arial"/>
                <w:sz w:val="21"/>
                <w:szCs w:val="21"/>
                <w:lang w:val="en-US" w:eastAsia="zh-CN"/>
              </w:rPr>
            </w:pPr>
            <w:r>
              <w:rPr>
                <w:rFonts w:hint="default" w:ascii="Arial" w:hAnsi="Arial" w:eastAsia="宋体" w:cs="Arial"/>
                <w:i w:val="0"/>
                <w:color w:val="000000"/>
                <w:kern w:val="0"/>
                <w:sz w:val="21"/>
                <w:szCs w:val="21"/>
                <w:u w:val="none"/>
                <w:lang w:val="en-US" w:eastAsia="zh-CN" w:bidi="ar"/>
              </w:rPr>
              <w:t>20</w:t>
            </w:r>
            <w:r>
              <w:rPr>
                <w:rFonts w:hint="eastAsia" w:ascii="Arial" w:hAnsi="Arial" w:cs="Arial"/>
                <w:i w:val="0"/>
                <w:color w:val="000000"/>
                <w:kern w:val="0"/>
                <w:sz w:val="21"/>
                <w:szCs w:val="21"/>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643" w:type="dxa"/>
            <w:vAlign w:val="center"/>
          </w:tcPr>
          <w:p>
            <w:pPr>
              <w:keepNext w:val="0"/>
              <w:keepLines w:val="0"/>
              <w:widowControl/>
              <w:suppressLineNumbers w:val="0"/>
              <w:jc w:val="center"/>
              <w:textAlignment w:val="center"/>
              <w:rPr>
                <w:rFonts w:hint="default" w:ascii="Arial" w:hAnsi="Arial" w:eastAsia="宋体" w:cs="Arial"/>
                <w:sz w:val="21"/>
                <w:szCs w:val="21"/>
              </w:rPr>
            </w:pPr>
            <w:r>
              <w:rPr>
                <w:rFonts w:hint="default" w:ascii="Arial" w:hAnsi="Arial" w:eastAsia="宋体" w:cs="Arial"/>
                <w:i w:val="0"/>
                <w:color w:val="000000"/>
                <w:kern w:val="0"/>
                <w:sz w:val="21"/>
                <w:szCs w:val="21"/>
                <w:u w:val="none"/>
                <w:lang w:val="en-US" w:eastAsia="zh-CN" w:bidi="ar"/>
              </w:rPr>
              <w:t>营销费用</w:t>
            </w:r>
          </w:p>
        </w:tc>
        <w:tc>
          <w:tcPr>
            <w:tcW w:w="1710" w:type="dxa"/>
            <w:vAlign w:val="center"/>
          </w:tcPr>
          <w:p>
            <w:pPr>
              <w:keepNext w:val="0"/>
              <w:keepLines w:val="0"/>
              <w:widowControl/>
              <w:suppressLineNumbers w:val="0"/>
              <w:jc w:val="right"/>
              <w:textAlignment w:val="center"/>
              <w:rPr>
                <w:rFonts w:hint="default" w:ascii="Arial" w:hAnsi="Arial" w:eastAsia="宋体" w:cs="Arial"/>
                <w:sz w:val="21"/>
                <w:szCs w:val="21"/>
              </w:rPr>
            </w:pPr>
            <w:r>
              <w:rPr>
                <w:rFonts w:hint="default" w:ascii="Arial" w:hAnsi="Arial" w:eastAsia="宋体" w:cs="Arial"/>
                <w:i w:val="0"/>
                <w:color w:val="000000"/>
                <w:kern w:val="0"/>
                <w:sz w:val="21"/>
                <w:szCs w:val="21"/>
                <w:u w:val="none"/>
                <w:lang w:val="en-US" w:eastAsia="zh-CN" w:bidi="ar"/>
              </w:rPr>
              <w:t xml:space="preserve">20,647.00 </w:t>
            </w:r>
          </w:p>
        </w:tc>
        <w:tc>
          <w:tcPr>
            <w:tcW w:w="1601" w:type="dxa"/>
            <w:vAlign w:val="center"/>
          </w:tcPr>
          <w:p>
            <w:pPr>
              <w:jc w:val="right"/>
              <w:rPr>
                <w:rFonts w:hint="default" w:ascii="Arial" w:hAnsi="Arial" w:eastAsia="宋体" w:cs="Arial"/>
                <w:sz w:val="21"/>
                <w:szCs w:val="21"/>
              </w:rPr>
            </w:pPr>
            <w:r>
              <w:rPr>
                <w:rFonts w:hint="eastAsia" w:ascii="Arial" w:hAnsi="Arial" w:eastAsia="宋体" w:cs="Arial"/>
                <w:sz w:val="21"/>
                <w:szCs w:val="21"/>
                <w:lang w:val="en-US" w:eastAsia="zh-CN"/>
              </w:rPr>
              <w:t>0.00</w:t>
            </w:r>
          </w:p>
        </w:tc>
        <w:tc>
          <w:tcPr>
            <w:tcW w:w="1863" w:type="dxa"/>
            <w:vAlign w:val="center"/>
          </w:tcPr>
          <w:p>
            <w:pPr>
              <w:keepNext w:val="0"/>
              <w:keepLines w:val="0"/>
              <w:widowControl/>
              <w:suppressLineNumbers w:val="0"/>
              <w:jc w:val="right"/>
              <w:textAlignment w:val="center"/>
              <w:rPr>
                <w:rFonts w:hint="default" w:ascii="Arial" w:hAnsi="Arial" w:eastAsia="宋体" w:cs="Arial"/>
                <w:sz w:val="21"/>
                <w:szCs w:val="21"/>
              </w:rPr>
            </w:pPr>
            <w:r>
              <w:rPr>
                <w:rFonts w:hint="default" w:ascii="Arial" w:hAnsi="Arial" w:eastAsia="宋体" w:cs="Arial"/>
                <w:i w:val="0"/>
                <w:color w:val="000000"/>
                <w:kern w:val="0"/>
                <w:sz w:val="21"/>
                <w:szCs w:val="21"/>
                <w:u w:val="none"/>
                <w:lang w:val="en-US" w:eastAsia="zh-CN" w:bidi="ar"/>
              </w:rPr>
              <w:t>0.00%</w:t>
            </w:r>
          </w:p>
        </w:tc>
        <w:tc>
          <w:tcPr>
            <w:tcW w:w="1863" w:type="dxa"/>
            <w:vAlign w:val="center"/>
          </w:tcPr>
          <w:p>
            <w:pPr>
              <w:jc w:val="right"/>
              <w:rPr>
                <w:rFonts w:hint="default" w:ascii="Arial" w:hAnsi="Arial" w:eastAsia="宋体" w:cs="Arial"/>
                <w:sz w:val="21"/>
                <w:szCs w:val="21"/>
              </w:rPr>
            </w:pPr>
            <w:r>
              <w:rPr>
                <w:rFonts w:hint="eastAsia" w:ascii="Arial" w:hAnsi="Arial" w:eastAsia="宋体" w:cs="Arial"/>
                <w:sz w:val="21"/>
                <w:szCs w:val="21"/>
                <w:lang w:val="en-US" w:eastAsia="zh-CN"/>
              </w:rPr>
              <w:t>0.00</w:t>
            </w:r>
          </w:p>
        </w:tc>
        <w:tc>
          <w:tcPr>
            <w:tcW w:w="1866" w:type="dxa"/>
            <w:vAlign w:val="center"/>
          </w:tcPr>
          <w:p>
            <w:pPr>
              <w:keepNext w:val="0"/>
              <w:keepLines w:val="0"/>
              <w:widowControl/>
              <w:suppressLineNumbers w:val="0"/>
              <w:jc w:val="right"/>
              <w:textAlignment w:val="center"/>
              <w:rPr>
                <w:rFonts w:hint="default" w:ascii="Arial" w:hAnsi="Arial" w:eastAsia="宋体" w:cs="Arial"/>
                <w:sz w:val="21"/>
                <w:szCs w:val="21"/>
                <w:lang w:val="en-US" w:eastAsia="zh-CN"/>
              </w:rPr>
            </w:pPr>
            <w:r>
              <w:rPr>
                <w:rFonts w:hint="default" w:ascii="Arial" w:hAnsi="Arial" w:eastAsia="宋体" w:cs="Arial"/>
                <w:i w:val="0"/>
                <w:color w:val="000000"/>
                <w:kern w:val="0"/>
                <w:sz w:val="21"/>
                <w:szCs w:val="21"/>
                <w:u w:val="none"/>
                <w:lang w:val="en-US" w:eastAsia="zh-CN" w:bidi="ar"/>
              </w:rPr>
              <w:t>10</w:t>
            </w:r>
            <w:r>
              <w:rPr>
                <w:rFonts w:hint="eastAsia" w:ascii="Arial" w:hAnsi="Arial" w:cs="Arial"/>
                <w:i w:val="0"/>
                <w:color w:val="000000"/>
                <w:kern w:val="0"/>
                <w:sz w:val="21"/>
                <w:szCs w:val="21"/>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643" w:type="dxa"/>
            <w:vAlign w:val="center"/>
          </w:tcPr>
          <w:p>
            <w:pPr>
              <w:keepNext w:val="0"/>
              <w:keepLines w:val="0"/>
              <w:widowControl/>
              <w:suppressLineNumbers w:val="0"/>
              <w:jc w:val="center"/>
              <w:textAlignment w:val="center"/>
              <w:rPr>
                <w:rFonts w:hint="default" w:ascii="Arial" w:hAnsi="Arial" w:eastAsia="宋体" w:cs="Arial"/>
                <w:sz w:val="21"/>
                <w:szCs w:val="21"/>
              </w:rPr>
            </w:pPr>
            <w:r>
              <w:rPr>
                <w:rFonts w:hint="default" w:ascii="Arial" w:hAnsi="Arial" w:eastAsia="宋体" w:cs="Arial"/>
                <w:i w:val="0"/>
                <w:color w:val="000000"/>
                <w:kern w:val="0"/>
                <w:sz w:val="21"/>
                <w:szCs w:val="21"/>
                <w:u w:val="none"/>
                <w:lang w:val="en-US" w:eastAsia="zh-CN" w:bidi="ar"/>
              </w:rPr>
              <w:t>财务费用</w:t>
            </w:r>
          </w:p>
        </w:tc>
        <w:tc>
          <w:tcPr>
            <w:tcW w:w="1710" w:type="dxa"/>
            <w:vAlign w:val="center"/>
          </w:tcPr>
          <w:p>
            <w:pPr>
              <w:keepNext w:val="0"/>
              <w:keepLines w:val="0"/>
              <w:widowControl/>
              <w:suppressLineNumbers w:val="0"/>
              <w:jc w:val="right"/>
              <w:textAlignment w:val="center"/>
              <w:rPr>
                <w:rFonts w:hint="default" w:ascii="Arial" w:hAnsi="Arial" w:eastAsia="宋体" w:cs="Arial"/>
                <w:sz w:val="21"/>
                <w:szCs w:val="21"/>
              </w:rPr>
            </w:pPr>
            <w:r>
              <w:rPr>
                <w:rFonts w:hint="default" w:ascii="Arial" w:hAnsi="Arial" w:eastAsia="宋体" w:cs="Arial"/>
                <w:i w:val="0"/>
                <w:color w:val="000000"/>
                <w:kern w:val="0"/>
                <w:sz w:val="21"/>
                <w:szCs w:val="21"/>
                <w:u w:val="none"/>
                <w:lang w:val="en-US" w:eastAsia="zh-CN" w:bidi="ar"/>
              </w:rPr>
              <w:t xml:space="preserve">30,704.00 </w:t>
            </w:r>
          </w:p>
        </w:tc>
        <w:tc>
          <w:tcPr>
            <w:tcW w:w="1601" w:type="dxa"/>
            <w:vAlign w:val="center"/>
          </w:tcPr>
          <w:p>
            <w:pPr>
              <w:jc w:val="right"/>
              <w:rPr>
                <w:rFonts w:hint="default" w:ascii="Arial" w:hAnsi="Arial" w:eastAsia="宋体" w:cs="Arial"/>
                <w:sz w:val="21"/>
                <w:szCs w:val="21"/>
              </w:rPr>
            </w:pPr>
            <w:r>
              <w:rPr>
                <w:rFonts w:hint="eastAsia" w:ascii="Arial" w:hAnsi="Arial" w:eastAsia="宋体" w:cs="Arial"/>
                <w:sz w:val="21"/>
                <w:szCs w:val="21"/>
                <w:lang w:val="en-US" w:eastAsia="zh-CN"/>
              </w:rPr>
              <w:t>0.00</w:t>
            </w:r>
          </w:p>
        </w:tc>
        <w:tc>
          <w:tcPr>
            <w:tcW w:w="1863" w:type="dxa"/>
            <w:vAlign w:val="center"/>
          </w:tcPr>
          <w:p>
            <w:pPr>
              <w:keepNext w:val="0"/>
              <w:keepLines w:val="0"/>
              <w:widowControl/>
              <w:suppressLineNumbers w:val="0"/>
              <w:jc w:val="right"/>
              <w:textAlignment w:val="center"/>
              <w:rPr>
                <w:rFonts w:hint="default" w:ascii="Arial" w:hAnsi="Arial" w:eastAsia="宋体" w:cs="Arial"/>
                <w:sz w:val="21"/>
                <w:szCs w:val="21"/>
              </w:rPr>
            </w:pPr>
            <w:r>
              <w:rPr>
                <w:rFonts w:hint="default" w:ascii="Arial" w:hAnsi="Arial" w:eastAsia="宋体" w:cs="Arial"/>
                <w:i w:val="0"/>
                <w:color w:val="000000"/>
                <w:kern w:val="0"/>
                <w:sz w:val="21"/>
                <w:szCs w:val="21"/>
                <w:u w:val="none"/>
                <w:lang w:val="en-US" w:eastAsia="zh-CN" w:bidi="ar"/>
              </w:rPr>
              <w:t>0.00%</w:t>
            </w:r>
          </w:p>
        </w:tc>
        <w:tc>
          <w:tcPr>
            <w:tcW w:w="1863" w:type="dxa"/>
            <w:vAlign w:val="center"/>
          </w:tcPr>
          <w:p>
            <w:pPr>
              <w:keepNext w:val="0"/>
              <w:keepLines w:val="0"/>
              <w:widowControl/>
              <w:suppressLineNumbers w:val="0"/>
              <w:jc w:val="right"/>
              <w:textAlignment w:val="center"/>
              <w:rPr>
                <w:rFonts w:hint="default" w:ascii="Arial" w:hAnsi="Arial" w:eastAsia="宋体" w:cs="Arial"/>
                <w:sz w:val="21"/>
                <w:szCs w:val="21"/>
              </w:rPr>
            </w:pPr>
            <w:r>
              <w:rPr>
                <w:rFonts w:hint="default" w:ascii="Arial" w:hAnsi="Arial" w:eastAsia="宋体" w:cs="Arial"/>
                <w:i w:val="0"/>
                <w:color w:val="000000"/>
                <w:kern w:val="0"/>
                <w:sz w:val="21"/>
                <w:szCs w:val="21"/>
                <w:u w:val="none"/>
                <w:lang w:val="en-US" w:eastAsia="zh-CN" w:bidi="ar"/>
              </w:rPr>
              <w:t xml:space="preserve">0.04 </w:t>
            </w:r>
          </w:p>
        </w:tc>
        <w:tc>
          <w:tcPr>
            <w:tcW w:w="1866" w:type="dxa"/>
            <w:vAlign w:val="center"/>
          </w:tcPr>
          <w:p>
            <w:pPr>
              <w:keepNext w:val="0"/>
              <w:keepLines w:val="0"/>
              <w:widowControl/>
              <w:suppressLineNumbers w:val="0"/>
              <w:jc w:val="right"/>
              <w:textAlignment w:val="center"/>
              <w:rPr>
                <w:rFonts w:hint="default" w:ascii="Arial" w:hAnsi="Arial" w:eastAsia="宋体" w:cs="Arial"/>
                <w:sz w:val="21"/>
                <w:szCs w:val="21"/>
                <w:lang w:val="en-US" w:eastAsia="zh-CN"/>
              </w:rPr>
            </w:pPr>
            <w:r>
              <w:rPr>
                <w:rFonts w:hint="default" w:ascii="Arial" w:hAnsi="Arial" w:eastAsia="宋体" w:cs="Arial"/>
                <w:i w:val="0"/>
                <w:color w:val="000000"/>
                <w:kern w:val="0"/>
                <w:sz w:val="21"/>
                <w:szCs w:val="21"/>
                <w:u w:val="none"/>
                <w:lang w:val="en-US" w:eastAsia="zh-CN" w:bidi="ar"/>
              </w:rPr>
              <w:t>0</w:t>
            </w:r>
            <w:r>
              <w:rPr>
                <w:rFonts w:hint="eastAsia" w:ascii="Arial" w:hAnsi="Arial" w:cs="Arial"/>
                <w:i w:val="0"/>
                <w:color w:val="000000"/>
                <w:kern w:val="0"/>
                <w:sz w:val="21"/>
                <w:szCs w:val="21"/>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643" w:type="dxa"/>
            <w:vAlign w:val="center"/>
          </w:tcPr>
          <w:p>
            <w:pPr>
              <w:keepNext w:val="0"/>
              <w:keepLines w:val="0"/>
              <w:widowControl/>
              <w:suppressLineNumbers w:val="0"/>
              <w:jc w:val="center"/>
              <w:textAlignment w:val="center"/>
              <w:rPr>
                <w:rFonts w:hint="default" w:ascii="Arial" w:hAnsi="Arial" w:eastAsia="宋体" w:cs="Arial"/>
                <w:sz w:val="21"/>
                <w:szCs w:val="21"/>
              </w:rPr>
            </w:pPr>
            <w:r>
              <w:rPr>
                <w:rFonts w:hint="default" w:ascii="Arial" w:hAnsi="Arial" w:eastAsia="宋体" w:cs="Arial"/>
                <w:i w:val="0"/>
                <w:color w:val="000000"/>
                <w:kern w:val="0"/>
                <w:sz w:val="21"/>
                <w:szCs w:val="21"/>
                <w:u w:val="none"/>
                <w:lang w:val="en-US" w:eastAsia="zh-CN" w:bidi="ar"/>
              </w:rPr>
              <w:t>税费</w:t>
            </w:r>
          </w:p>
        </w:tc>
        <w:tc>
          <w:tcPr>
            <w:tcW w:w="1710" w:type="dxa"/>
            <w:vAlign w:val="center"/>
          </w:tcPr>
          <w:p>
            <w:pPr>
              <w:keepNext w:val="0"/>
              <w:keepLines w:val="0"/>
              <w:widowControl/>
              <w:suppressLineNumbers w:val="0"/>
              <w:jc w:val="right"/>
              <w:textAlignment w:val="center"/>
              <w:rPr>
                <w:rFonts w:hint="default" w:ascii="Arial" w:hAnsi="Arial" w:eastAsia="宋体" w:cs="Arial"/>
                <w:sz w:val="21"/>
                <w:szCs w:val="21"/>
              </w:rPr>
            </w:pPr>
            <w:r>
              <w:rPr>
                <w:rFonts w:hint="default" w:ascii="Arial" w:hAnsi="Arial" w:eastAsia="宋体" w:cs="Arial"/>
                <w:i w:val="0"/>
                <w:color w:val="000000"/>
                <w:kern w:val="0"/>
                <w:sz w:val="21"/>
                <w:szCs w:val="21"/>
                <w:u w:val="none"/>
                <w:lang w:val="en-US" w:eastAsia="zh-CN" w:bidi="ar"/>
              </w:rPr>
              <w:t xml:space="preserve">99,812.00 </w:t>
            </w:r>
          </w:p>
        </w:tc>
        <w:tc>
          <w:tcPr>
            <w:tcW w:w="1601" w:type="dxa"/>
            <w:vAlign w:val="center"/>
          </w:tcPr>
          <w:p>
            <w:pPr>
              <w:jc w:val="right"/>
              <w:rPr>
                <w:rFonts w:hint="default" w:ascii="Arial" w:hAnsi="Arial" w:eastAsia="宋体" w:cs="Arial"/>
                <w:sz w:val="21"/>
                <w:szCs w:val="21"/>
              </w:rPr>
            </w:pPr>
            <w:r>
              <w:rPr>
                <w:rFonts w:hint="eastAsia" w:ascii="Arial" w:hAnsi="Arial" w:eastAsia="宋体" w:cs="Arial"/>
                <w:sz w:val="21"/>
                <w:szCs w:val="21"/>
                <w:lang w:val="en-US" w:eastAsia="zh-CN"/>
              </w:rPr>
              <w:t>0.00</w:t>
            </w:r>
          </w:p>
        </w:tc>
        <w:tc>
          <w:tcPr>
            <w:tcW w:w="1863" w:type="dxa"/>
            <w:vAlign w:val="center"/>
          </w:tcPr>
          <w:p>
            <w:pPr>
              <w:keepNext w:val="0"/>
              <w:keepLines w:val="0"/>
              <w:widowControl/>
              <w:suppressLineNumbers w:val="0"/>
              <w:jc w:val="right"/>
              <w:textAlignment w:val="center"/>
              <w:rPr>
                <w:rFonts w:hint="default" w:ascii="Arial" w:hAnsi="Arial" w:eastAsia="宋体" w:cs="Arial"/>
                <w:sz w:val="21"/>
                <w:szCs w:val="21"/>
              </w:rPr>
            </w:pPr>
            <w:r>
              <w:rPr>
                <w:rFonts w:hint="default" w:ascii="Arial" w:hAnsi="Arial" w:eastAsia="宋体" w:cs="Arial"/>
                <w:i w:val="0"/>
                <w:color w:val="000000"/>
                <w:kern w:val="0"/>
                <w:sz w:val="21"/>
                <w:szCs w:val="21"/>
                <w:u w:val="none"/>
                <w:lang w:val="en-US" w:eastAsia="zh-CN" w:bidi="ar"/>
              </w:rPr>
              <w:t>0.00%</w:t>
            </w:r>
          </w:p>
        </w:tc>
        <w:tc>
          <w:tcPr>
            <w:tcW w:w="1863" w:type="dxa"/>
            <w:vAlign w:val="center"/>
          </w:tcPr>
          <w:p>
            <w:pPr>
              <w:keepNext w:val="0"/>
              <w:keepLines w:val="0"/>
              <w:widowControl/>
              <w:suppressLineNumbers w:val="0"/>
              <w:jc w:val="right"/>
              <w:textAlignment w:val="center"/>
              <w:rPr>
                <w:rFonts w:hint="default" w:ascii="Arial" w:hAnsi="Arial" w:eastAsia="宋体" w:cs="Arial"/>
                <w:sz w:val="21"/>
                <w:szCs w:val="21"/>
              </w:rPr>
            </w:pPr>
            <w:r>
              <w:rPr>
                <w:rFonts w:hint="default" w:ascii="Arial" w:hAnsi="Arial" w:eastAsia="宋体" w:cs="Arial"/>
                <w:i w:val="0"/>
                <w:color w:val="000000"/>
                <w:kern w:val="0"/>
                <w:sz w:val="21"/>
                <w:szCs w:val="21"/>
                <w:u w:val="none"/>
                <w:lang w:val="en-US" w:eastAsia="zh-CN" w:bidi="ar"/>
              </w:rPr>
              <w:t xml:space="preserve">15.00 </w:t>
            </w:r>
          </w:p>
        </w:tc>
        <w:tc>
          <w:tcPr>
            <w:tcW w:w="1866" w:type="dxa"/>
            <w:vAlign w:val="center"/>
          </w:tcPr>
          <w:p>
            <w:pPr>
              <w:keepNext w:val="0"/>
              <w:keepLines w:val="0"/>
              <w:widowControl/>
              <w:suppressLineNumbers w:val="0"/>
              <w:jc w:val="right"/>
              <w:textAlignment w:val="center"/>
              <w:rPr>
                <w:rFonts w:hint="default" w:ascii="Arial" w:hAnsi="Arial" w:eastAsia="宋体" w:cs="Arial"/>
                <w:i w:val="0"/>
                <w:color w:val="000000"/>
                <w:kern w:val="2"/>
                <w:sz w:val="21"/>
                <w:szCs w:val="21"/>
                <w:u w:val="none"/>
                <w:lang w:val="en-US" w:eastAsia="zh-CN" w:bidi="ar-SA"/>
              </w:rPr>
            </w:pPr>
            <w:r>
              <w:rPr>
                <w:rFonts w:hint="default" w:ascii="Arial" w:hAnsi="Arial" w:eastAsia="宋体" w:cs="Arial"/>
                <w:i w:val="0"/>
                <w:color w:val="000000"/>
                <w:kern w:val="0"/>
                <w:sz w:val="21"/>
                <w:szCs w:val="21"/>
                <w:u w:val="none"/>
                <w:lang w:val="en-US" w:eastAsia="zh-CN" w:bidi="ar"/>
              </w:rPr>
              <w:t>0</w:t>
            </w:r>
            <w:r>
              <w:rPr>
                <w:rFonts w:hint="eastAsia" w:ascii="Arial" w:hAnsi="Arial" w:cs="Arial"/>
                <w:i w:val="0"/>
                <w:color w:val="000000"/>
                <w:kern w:val="0"/>
                <w:sz w:val="21"/>
                <w:szCs w:val="21"/>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643" w:type="dxa"/>
            <w:vAlign w:val="center"/>
          </w:tcPr>
          <w:p>
            <w:pPr>
              <w:jc w:val="center"/>
              <w:rPr>
                <w:rFonts w:hint="default" w:ascii="Arial" w:hAnsi="Arial" w:eastAsia="宋体" w:cs="Arial"/>
                <w:b/>
                <w:bCs/>
                <w:sz w:val="21"/>
                <w:szCs w:val="21"/>
              </w:rPr>
            </w:pPr>
            <w:r>
              <w:rPr>
                <w:rFonts w:hint="default" w:ascii="Arial" w:hAnsi="Arial" w:eastAsia="宋体" w:cs="Arial"/>
                <w:b/>
                <w:bCs/>
                <w:sz w:val="21"/>
                <w:szCs w:val="21"/>
              </w:rPr>
              <w:t>总计</w:t>
            </w:r>
          </w:p>
        </w:tc>
        <w:tc>
          <w:tcPr>
            <w:tcW w:w="1710" w:type="dxa"/>
            <w:vAlign w:val="center"/>
          </w:tcPr>
          <w:p>
            <w:pPr>
              <w:keepNext w:val="0"/>
              <w:keepLines w:val="0"/>
              <w:widowControl/>
              <w:suppressLineNumbers w:val="0"/>
              <w:jc w:val="right"/>
              <w:textAlignment w:val="center"/>
              <w:rPr>
                <w:rFonts w:hint="default" w:ascii="Arial" w:hAnsi="Arial" w:eastAsia="宋体" w:cs="Arial"/>
                <w:b/>
                <w:bCs/>
                <w:sz w:val="21"/>
                <w:szCs w:val="21"/>
              </w:rPr>
            </w:pPr>
            <w:r>
              <w:rPr>
                <w:rFonts w:hint="default" w:ascii="Arial" w:hAnsi="Arial" w:eastAsia="宋体" w:cs="Arial"/>
                <w:b/>
                <w:i w:val="0"/>
                <w:color w:val="000000"/>
                <w:kern w:val="0"/>
                <w:sz w:val="21"/>
                <w:szCs w:val="21"/>
                <w:u w:val="none"/>
                <w:lang w:val="en-US" w:eastAsia="zh-CN" w:bidi="ar"/>
              </w:rPr>
              <w:t>1,056,181.00</w:t>
            </w:r>
          </w:p>
        </w:tc>
        <w:tc>
          <w:tcPr>
            <w:tcW w:w="1601" w:type="dxa"/>
            <w:vAlign w:val="center"/>
          </w:tcPr>
          <w:p>
            <w:pPr>
              <w:keepNext w:val="0"/>
              <w:keepLines w:val="0"/>
              <w:widowControl/>
              <w:suppressLineNumbers w:val="0"/>
              <w:jc w:val="right"/>
              <w:textAlignment w:val="center"/>
              <w:rPr>
                <w:rFonts w:hint="default" w:ascii="Arial" w:hAnsi="Arial" w:eastAsia="宋体" w:cs="Arial"/>
                <w:b/>
                <w:bCs/>
                <w:sz w:val="21"/>
                <w:szCs w:val="21"/>
              </w:rPr>
            </w:pPr>
            <w:r>
              <w:rPr>
                <w:rFonts w:hint="default" w:ascii="Arial" w:hAnsi="Arial" w:eastAsia="宋体" w:cs="Arial"/>
                <w:b/>
                <w:i w:val="0"/>
                <w:color w:val="000000"/>
                <w:kern w:val="0"/>
                <w:sz w:val="21"/>
                <w:szCs w:val="21"/>
                <w:u w:val="none"/>
                <w:lang w:val="en-US" w:eastAsia="zh-CN" w:bidi="ar"/>
              </w:rPr>
              <w:t>620,490.33</w:t>
            </w:r>
          </w:p>
        </w:tc>
        <w:tc>
          <w:tcPr>
            <w:tcW w:w="1863" w:type="dxa"/>
            <w:vAlign w:val="center"/>
          </w:tcPr>
          <w:p>
            <w:pPr>
              <w:keepNext w:val="0"/>
              <w:keepLines w:val="0"/>
              <w:widowControl/>
              <w:suppressLineNumbers w:val="0"/>
              <w:jc w:val="right"/>
              <w:textAlignment w:val="center"/>
              <w:rPr>
                <w:rFonts w:hint="default" w:ascii="Arial" w:hAnsi="Arial" w:eastAsia="宋体" w:cs="Arial"/>
                <w:b/>
                <w:bCs/>
                <w:sz w:val="21"/>
                <w:szCs w:val="21"/>
              </w:rPr>
            </w:pPr>
            <w:r>
              <w:rPr>
                <w:rFonts w:hint="default" w:ascii="Arial" w:hAnsi="Arial" w:eastAsia="宋体" w:cs="Arial"/>
                <w:b/>
                <w:bCs/>
                <w:i w:val="0"/>
                <w:color w:val="000000"/>
                <w:kern w:val="0"/>
                <w:sz w:val="21"/>
                <w:szCs w:val="21"/>
                <w:u w:val="none"/>
                <w:lang w:val="en-US" w:eastAsia="zh-CN" w:bidi="ar"/>
              </w:rPr>
              <w:t>58.75%</w:t>
            </w:r>
          </w:p>
        </w:tc>
        <w:tc>
          <w:tcPr>
            <w:tcW w:w="1863" w:type="dxa"/>
            <w:vAlign w:val="center"/>
          </w:tcPr>
          <w:p>
            <w:pPr>
              <w:keepNext w:val="0"/>
              <w:keepLines w:val="0"/>
              <w:widowControl/>
              <w:suppressLineNumbers w:val="0"/>
              <w:jc w:val="right"/>
              <w:textAlignment w:val="center"/>
              <w:rPr>
                <w:rFonts w:hint="default" w:ascii="Arial" w:hAnsi="Arial" w:eastAsia="宋体" w:cs="Arial"/>
                <w:b/>
                <w:bCs/>
                <w:sz w:val="21"/>
                <w:szCs w:val="21"/>
              </w:rPr>
            </w:pPr>
            <w:r>
              <w:rPr>
                <w:rFonts w:hint="default" w:ascii="Arial" w:hAnsi="Arial" w:eastAsia="宋体" w:cs="Arial"/>
                <w:b/>
                <w:i w:val="0"/>
                <w:color w:val="000000"/>
                <w:kern w:val="0"/>
                <w:sz w:val="21"/>
                <w:szCs w:val="21"/>
                <w:u w:val="none"/>
                <w:lang w:val="en-US" w:eastAsia="zh-CN" w:bidi="ar"/>
              </w:rPr>
              <w:t>618,593.04</w:t>
            </w:r>
          </w:p>
        </w:tc>
        <w:tc>
          <w:tcPr>
            <w:tcW w:w="1866" w:type="dxa"/>
            <w:vAlign w:val="center"/>
          </w:tcPr>
          <w:p>
            <w:pPr>
              <w:keepNext w:val="0"/>
              <w:keepLines w:val="0"/>
              <w:widowControl/>
              <w:suppressLineNumbers w:val="0"/>
              <w:jc w:val="right"/>
              <w:textAlignment w:val="center"/>
              <w:rPr>
                <w:rFonts w:hint="default" w:ascii="Arial" w:hAnsi="Arial" w:eastAsia="宋体" w:cs="Arial"/>
                <w:b/>
                <w:bCs/>
                <w:i w:val="0"/>
                <w:color w:val="000000"/>
                <w:kern w:val="2"/>
                <w:sz w:val="21"/>
                <w:szCs w:val="21"/>
                <w:u w:val="none"/>
                <w:lang w:val="en-US" w:eastAsia="zh-CN" w:bidi="ar-SA"/>
              </w:rPr>
            </w:pPr>
            <w:r>
              <w:rPr>
                <w:rFonts w:hint="default" w:ascii="Arial" w:hAnsi="Arial" w:eastAsia="宋体" w:cs="Arial"/>
                <w:b/>
                <w:i w:val="0"/>
                <w:color w:val="000000"/>
                <w:kern w:val="0"/>
                <w:sz w:val="21"/>
                <w:szCs w:val="21"/>
                <w:u w:val="none"/>
                <w:lang w:val="en-US" w:eastAsia="zh-CN" w:bidi="ar"/>
              </w:rPr>
              <w:t>20,351.13</w:t>
            </w:r>
          </w:p>
        </w:tc>
      </w:tr>
      <w:bookmarkEnd w:id="0"/>
    </w:tbl>
    <w:p>
      <w:pPr>
        <w:pStyle w:val="10"/>
        <w:spacing w:after="0"/>
        <w:ind w:firstLine="0" w:firstLineChars="0"/>
        <w:rPr>
          <w:rFonts w:ascii="Arial" w:hAnsi="Arial" w:cs="Arial"/>
          <w:bCs/>
          <w:sz w:val="18"/>
          <w:szCs w:val="18"/>
        </w:rPr>
      </w:pPr>
      <w:r>
        <w:rPr>
          <w:rFonts w:hint="eastAsia" w:ascii="Arial" w:hAnsi="Arial" w:cs="Arial"/>
          <w:bCs/>
          <w:sz w:val="18"/>
          <w:szCs w:val="18"/>
        </w:rPr>
        <w:t>注：1、上表采用电算化连续计算得出，由于计算数据均按四舍五入保留两位小数或取整，故可能出现个别加总不完全相等的情况；</w:t>
      </w:r>
    </w:p>
    <w:p>
      <w:pPr>
        <w:pStyle w:val="10"/>
        <w:numPr>
          <w:ilvl w:val="0"/>
          <w:numId w:val="2"/>
        </w:numPr>
        <w:spacing w:after="0"/>
        <w:ind w:firstLine="180"/>
        <w:rPr>
          <w:rFonts w:ascii="Arial" w:hAnsi="Arial" w:cs="Arial"/>
          <w:bCs/>
          <w:sz w:val="18"/>
          <w:szCs w:val="18"/>
        </w:rPr>
      </w:pPr>
      <w:r>
        <w:rPr>
          <w:rFonts w:hint="eastAsia" w:ascii="Arial" w:hAnsi="Arial" w:cs="Arial"/>
          <w:bCs/>
          <w:sz w:val="18"/>
          <w:szCs w:val="18"/>
        </w:rPr>
        <w:t>项目公司目标成本来源于信托尽调报告，待取得首董会批准的目标成本测算后将进行修正；</w:t>
      </w:r>
    </w:p>
    <w:p>
      <w:pPr>
        <w:pStyle w:val="10"/>
        <w:numPr>
          <w:ilvl w:val="0"/>
          <w:numId w:val="2"/>
        </w:numPr>
        <w:spacing w:after="0"/>
        <w:ind w:firstLine="180"/>
        <w:rPr>
          <w:rFonts w:ascii="Arial" w:hAnsi="Arial" w:cs="Arial"/>
          <w:bCs/>
          <w:sz w:val="18"/>
          <w:szCs w:val="18"/>
        </w:rPr>
      </w:pPr>
      <w:r>
        <w:rPr>
          <w:rFonts w:hint="eastAsia" w:ascii="Arial" w:hAnsi="Arial" w:cs="Arial"/>
          <w:bCs/>
          <w:sz w:val="18"/>
          <w:szCs w:val="18"/>
        </w:rPr>
        <w:t>土地成本及土地合同包括：（1）土地款、（2）土地契税</w:t>
      </w:r>
      <w:r>
        <w:rPr>
          <w:rFonts w:hint="eastAsia" w:ascii="Arial" w:hAnsi="Arial" w:cs="Arial"/>
          <w:bCs/>
          <w:sz w:val="18"/>
          <w:szCs w:val="18"/>
          <w:lang w:eastAsia="zh-CN"/>
        </w:rPr>
        <w:t>和印花税、</w:t>
      </w:r>
      <w:r>
        <w:rPr>
          <w:rFonts w:hint="eastAsia" w:ascii="Arial" w:hAnsi="Arial" w:cs="Arial"/>
          <w:color w:val="000000"/>
          <w:kern w:val="0"/>
          <w:sz w:val="18"/>
          <w:szCs w:val="18"/>
          <w:lang w:bidi="ar"/>
        </w:rPr>
        <w:t>（3）</w:t>
      </w:r>
      <w:r>
        <w:rPr>
          <w:rFonts w:hint="eastAsia" w:ascii="Arial" w:hAnsi="Arial" w:cs="Arial"/>
          <w:color w:val="000000"/>
          <w:kern w:val="0"/>
          <w:sz w:val="18"/>
          <w:szCs w:val="18"/>
          <w:lang w:eastAsia="zh-CN" w:bidi="ar"/>
        </w:rPr>
        <w:t>市政</w:t>
      </w:r>
      <w:r>
        <w:rPr>
          <w:rFonts w:hint="eastAsia" w:ascii="Arial" w:hAnsi="Arial" w:cs="Arial"/>
          <w:bCs/>
          <w:sz w:val="18"/>
          <w:szCs w:val="18"/>
          <w:lang w:eastAsia="zh-CN"/>
        </w:rPr>
        <w:t>配套费。</w:t>
      </w:r>
    </w:p>
    <w:p>
      <w:pPr>
        <w:pStyle w:val="10"/>
        <w:numPr>
          <w:ilvl w:val="0"/>
          <w:numId w:val="2"/>
        </w:numPr>
        <w:spacing w:after="0"/>
        <w:ind w:firstLine="180"/>
        <w:rPr>
          <w:rFonts w:ascii="Arial" w:hAnsi="Arial" w:cs="Arial"/>
          <w:bCs/>
          <w:sz w:val="18"/>
          <w:szCs w:val="18"/>
        </w:rPr>
      </w:pPr>
      <w:r>
        <w:rPr>
          <w:rFonts w:hint="eastAsia" w:ascii="Arial" w:hAnsi="Arial" w:cs="Arial"/>
          <w:bCs/>
          <w:sz w:val="18"/>
          <w:szCs w:val="18"/>
        </w:rPr>
        <w:t>建安</w:t>
      </w:r>
      <w:r>
        <w:rPr>
          <w:rFonts w:hint="eastAsia" w:ascii="Arial" w:hAnsi="Arial" w:cs="Arial"/>
          <w:bCs/>
          <w:sz w:val="18"/>
          <w:szCs w:val="18"/>
          <w:lang w:eastAsia="zh-CN"/>
        </w:rPr>
        <w:t>费用</w:t>
      </w:r>
      <w:r>
        <w:rPr>
          <w:rFonts w:hint="eastAsia" w:ascii="Arial" w:hAnsi="Arial" w:cs="Arial"/>
          <w:bCs/>
          <w:sz w:val="18"/>
          <w:szCs w:val="18"/>
        </w:rPr>
        <w:t>包括：（1）建安工程款、（2）</w:t>
      </w:r>
      <w:r>
        <w:rPr>
          <w:rFonts w:hint="eastAsia" w:ascii="Arial" w:hAnsi="Arial" w:cs="Arial"/>
          <w:color w:val="000000"/>
          <w:kern w:val="0"/>
          <w:sz w:val="18"/>
          <w:szCs w:val="18"/>
          <w:lang w:bidi="ar"/>
        </w:rPr>
        <w:t>基础设施工程款、（3）公共配套设施工程款。</w:t>
      </w:r>
    </w:p>
    <w:p>
      <w:pPr>
        <w:pStyle w:val="10"/>
        <w:numPr>
          <w:ilvl w:val="0"/>
          <w:numId w:val="0"/>
        </w:numPr>
        <w:spacing w:after="0"/>
        <w:ind w:leftChars="100"/>
        <w:rPr>
          <w:rFonts w:ascii="Arial" w:hAnsi="Arial" w:cs="Arial"/>
          <w:bCs/>
          <w:sz w:val="18"/>
          <w:szCs w:val="18"/>
        </w:rPr>
      </w:pPr>
    </w:p>
    <w:p>
      <w:pPr>
        <w:spacing w:before="160" w:beforeLines="50" w:after="160" w:afterLines="50" w:line="360" w:lineRule="auto"/>
        <w:rPr>
          <w:rFonts w:ascii="宋体" w:hAnsi="宋体" w:cs="宋体"/>
          <w:b/>
          <w:sz w:val="24"/>
          <w:szCs w:val="24"/>
        </w:rPr>
      </w:pPr>
      <w:r>
        <w:rPr>
          <w:rFonts w:hint="eastAsia" w:ascii="宋体" w:hAnsi="宋体"/>
          <w:b/>
          <w:color w:val="000000"/>
          <w:sz w:val="24"/>
          <w:szCs w:val="24"/>
          <w:lang w:bidi="zh-CN"/>
        </w:rPr>
        <w:t>二、</w:t>
      </w:r>
      <w:r>
        <w:rPr>
          <w:rFonts w:hint="eastAsia" w:ascii="宋体" w:hAnsi="宋体" w:cs="宋体"/>
          <w:b/>
          <w:sz w:val="24"/>
          <w:szCs w:val="24"/>
        </w:rPr>
        <w:t>1</w:t>
      </w:r>
      <w:r>
        <w:rPr>
          <w:rFonts w:hint="eastAsia" w:ascii="宋体" w:hAnsi="宋体" w:cs="宋体"/>
          <w:b/>
          <w:sz w:val="24"/>
          <w:szCs w:val="24"/>
          <w:lang w:val="en-US" w:eastAsia="zh-CN"/>
        </w:rPr>
        <w:t>2</w:t>
      </w:r>
      <w:r>
        <w:rPr>
          <w:rFonts w:hint="eastAsia" w:ascii="宋体" w:hAnsi="宋体" w:cs="宋体"/>
          <w:b/>
          <w:sz w:val="24"/>
          <w:szCs w:val="24"/>
        </w:rPr>
        <w:t>月份资</w:t>
      </w:r>
      <w:r>
        <w:rPr>
          <w:rFonts w:ascii="宋体" w:hAnsi="宋体" w:cs="宋体"/>
          <w:b/>
          <w:sz w:val="24"/>
          <w:szCs w:val="24"/>
        </w:rPr>
        <w:t>金计划使用情况</w:t>
      </w:r>
    </w:p>
    <w:p>
      <w:pPr>
        <w:pStyle w:val="10"/>
        <w:spacing w:after="0" w:line="480" w:lineRule="auto"/>
        <w:ind w:firstLine="480" w:firstLineChars="200"/>
        <w:jc w:val="left"/>
        <w:rPr>
          <w:rFonts w:ascii="宋体" w:hAnsi="宋体" w:cs="宋体"/>
          <w:sz w:val="24"/>
          <w:lang w:bidi="zh-CN"/>
        </w:rPr>
      </w:pPr>
      <w:r>
        <w:rPr>
          <w:rFonts w:hint="eastAsia" w:ascii="宋体" w:hAnsi="宋体" w:eastAsia="宋体" w:cs="宋体"/>
          <w:sz w:val="24"/>
          <w:szCs w:val="24"/>
        </w:rPr>
        <w:t>项目公司202</w:t>
      </w:r>
      <w:r>
        <w:rPr>
          <w:rFonts w:hint="eastAsia" w:ascii="宋体" w:hAnsi="宋体" w:eastAsia="宋体" w:cs="宋体"/>
          <w:sz w:val="24"/>
          <w:szCs w:val="24"/>
          <w:lang w:val="en-US" w:eastAsia="zh-CN"/>
        </w:rPr>
        <w:t>0</w:t>
      </w:r>
      <w:r>
        <w:rPr>
          <w:rFonts w:hint="eastAsia" w:ascii="宋体" w:hAnsi="宋体" w:eastAsia="宋体" w:cs="宋体"/>
          <w:sz w:val="24"/>
          <w:szCs w:val="24"/>
        </w:rPr>
        <w:t>年1</w:t>
      </w:r>
      <w:r>
        <w:rPr>
          <w:rFonts w:hint="eastAsia" w:ascii="宋体" w:hAnsi="宋体" w:eastAsia="宋体" w:cs="宋体"/>
          <w:sz w:val="24"/>
          <w:szCs w:val="24"/>
          <w:lang w:val="en-US" w:eastAsia="zh-CN"/>
        </w:rPr>
        <w:t>2</w:t>
      </w:r>
      <w:r>
        <w:rPr>
          <w:rFonts w:hint="eastAsia" w:ascii="宋体" w:hAnsi="宋体" w:eastAsia="宋体" w:cs="宋体"/>
          <w:sz w:val="24"/>
          <w:szCs w:val="24"/>
        </w:rPr>
        <w:t>月资金计划支出</w:t>
      </w:r>
      <w:r>
        <w:rPr>
          <w:rFonts w:hint="eastAsia" w:ascii="宋体" w:hAnsi="宋体" w:eastAsia="宋体" w:cs="宋体"/>
          <w:b w:val="0"/>
          <w:bCs/>
          <w:i w:val="0"/>
          <w:color w:val="000000"/>
          <w:kern w:val="0"/>
          <w:sz w:val="24"/>
          <w:szCs w:val="24"/>
          <w:u w:val="none"/>
          <w:lang w:val="en-US" w:eastAsia="zh-CN" w:bidi="ar"/>
        </w:rPr>
        <w:t>329,321.60</w:t>
      </w:r>
      <w:r>
        <w:rPr>
          <w:rFonts w:hint="eastAsia" w:ascii="宋体" w:hAnsi="宋体" w:eastAsia="宋体" w:cs="宋体"/>
          <w:bCs/>
          <w:sz w:val="24"/>
          <w:szCs w:val="24"/>
        </w:rPr>
        <w:t>万元，</w:t>
      </w:r>
      <w:r>
        <w:rPr>
          <w:rFonts w:hint="eastAsia" w:ascii="宋体" w:hAnsi="宋体" w:eastAsia="宋体" w:cs="宋体"/>
          <w:sz w:val="24"/>
          <w:szCs w:val="24"/>
        </w:rPr>
        <w:t>实际资金支付</w:t>
      </w:r>
      <w:r>
        <w:rPr>
          <w:rFonts w:hint="eastAsia" w:ascii="宋体" w:hAnsi="宋体" w:eastAsia="宋体" w:cs="宋体"/>
          <w:b w:val="0"/>
          <w:bCs/>
          <w:i w:val="0"/>
          <w:color w:val="000000"/>
          <w:kern w:val="0"/>
          <w:sz w:val="24"/>
          <w:szCs w:val="24"/>
          <w:u w:val="none"/>
          <w:lang w:val="en-US" w:eastAsia="zh-CN" w:bidi="ar"/>
        </w:rPr>
        <w:t>309,288.12</w:t>
      </w:r>
      <w:r>
        <w:rPr>
          <w:rFonts w:hint="eastAsia" w:ascii="宋体" w:hAnsi="宋体" w:eastAsia="宋体" w:cs="宋体"/>
          <w:sz w:val="24"/>
          <w:szCs w:val="24"/>
        </w:rPr>
        <w:t>万元，其中：</w:t>
      </w:r>
      <w:r>
        <w:rPr>
          <w:rFonts w:hint="eastAsia" w:ascii="宋体" w:hAnsi="宋体" w:eastAsia="宋体" w:cs="宋体"/>
          <w:sz w:val="24"/>
          <w:szCs w:val="24"/>
          <w:lang w:eastAsia="zh-CN"/>
        </w:rPr>
        <w:t>土地款支出</w:t>
      </w:r>
      <w:r>
        <w:rPr>
          <w:rFonts w:hint="eastAsia" w:ascii="宋体" w:hAnsi="宋体" w:eastAsia="宋体" w:cs="宋体"/>
          <w:i w:val="0"/>
          <w:color w:val="000000"/>
          <w:kern w:val="0"/>
          <w:sz w:val="24"/>
          <w:szCs w:val="24"/>
          <w:u w:val="none"/>
          <w:lang w:val="en-US" w:eastAsia="zh-CN" w:bidi="ar"/>
        </w:rPr>
        <w:t>309,282.00万元，建安费用支出0.37万元，管理费用支出5.75万元</w:t>
      </w:r>
      <w:r>
        <w:rPr>
          <w:rFonts w:hint="eastAsia" w:ascii="宋体" w:hAnsi="宋体" w:eastAsia="宋体" w:cs="宋体"/>
          <w:bCs/>
          <w:sz w:val="24"/>
          <w:szCs w:val="24"/>
        </w:rPr>
        <w:t>。</w:t>
      </w: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lang w:bidi="zh-CN"/>
        </w:rPr>
        <w:t>月份资金计划金额与执行情况对比如下表所示：</w:t>
      </w:r>
      <w:bookmarkStart w:id="1" w:name="_GoBack"/>
      <w:bookmarkEnd w:id="1"/>
    </w:p>
    <w:p>
      <w:pPr>
        <w:pStyle w:val="10"/>
        <w:spacing w:after="0" w:line="480" w:lineRule="auto"/>
        <w:ind w:firstLine="0" w:firstLineChars="0"/>
        <w:jc w:val="center"/>
        <w:rPr>
          <w:rFonts w:ascii="宋体" w:hAnsi="宋体" w:cs="宋体"/>
          <w:b/>
          <w:bCs/>
          <w:sz w:val="24"/>
          <w:lang w:bidi="ar"/>
        </w:rPr>
      </w:pPr>
      <w:r>
        <w:rPr>
          <w:rFonts w:hint="eastAsia" w:ascii="宋体" w:hAnsi="宋体" w:cs="宋体"/>
          <w:b/>
          <w:bCs/>
          <w:sz w:val="24"/>
          <w:lang w:bidi="ar"/>
        </w:rPr>
        <w:t>1</w:t>
      </w:r>
      <w:r>
        <w:rPr>
          <w:rFonts w:hint="eastAsia" w:ascii="宋体" w:hAnsi="宋体" w:cs="宋体"/>
          <w:b/>
          <w:bCs/>
          <w:sz w:val="24"/>
          <w:lang w:val="en-US" w:eastAsia="zh-CN" w:bidi="ar"/>
        </w:rPr>
        <w:t>2</w:t>
      </w:r>
      <w:r>
        <w:rPr>
          <w:rFonts w:ascii="宋体" w:hAnsi="宋体" w:cs="宋体"/>
          <w:b/>
          <w:bCs/>
          <w:sz w:val="24"/>
          <w:lang w:bidi="ar"/>
        </w:rPr>
        <w:t>月份资金计划</w:t>
      </w:r>
      <w:r>
        <w:rPr>
          <w:rFonts w:hint="eastAsia" w:ascii="宋体" w:hAnsi="宋体" w:cs="宋体"/>
          <w:b/>
          <w:bCs/>
          <w:sz w:val="24"/>
          <w:lang w:bidi="ar"/>
        </w:rPr>
        <w:t>金额与执行情况对比表</w:t>
      </w:r>
    </w:p>
    <w:tbl>
      <w:tblPr>
        <w:tblStyle w:val="11"/>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367"/>
        <w:gridCol w:w="1545"/>
        <w:gridCol w:w="1380"/>
        <w:gridCol w:w="4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3" w:type="dxa"/>
            <w:shd w:val="clear" w:color="auto" w:fill="B2A1C7"/>
            <w:vAlign w:val="center"/>
          </w:tcPr>
          <w:p>
            <w:pPr>
              <w:widowControl/>
              <w:jc w:val="center"/>
              <w:textAlignment w:val="top"/>
              <w:rPr>
                <w:rFonts w:ascii="宋体" w:hAnsi="宋体" w:cs="宋体"/>
                <w:b/>
                <w:bCs/>
                <w:color w:val="000000"/>
                <w:kern w:val="0"/>
                <w:sz w:val="22"/>
                <w:lang w:bidi="ar"/>
              </w:rPr>
            </w:pPr>
            <w:r>
              <w:rPr>
                <w:rFonts w:hint="eastAsia" w:ascii="宋体" w:hAnsi="宋体" w:cs="宋体"/>
                <w:b/>
                <w:bCs/>
                <w:color w:val="000000"/>
                <w:kern w:val="0"/>
                <w:sz w:val="22"/>
                <w:lang w:bidi="ar"/>
              </w:rPr>
              <w:t>资金</w:t>
            </w:r>
          </w:p>
          <w:p>
            <w:pPr>
              <w:widowControl/>
              <w:jc w:val="center"/>
              <w:textAlignment w:val="top"/>
              <w:rPr>
                <w:rFonts w:ascii="宋体" w:hAnsi="宋体" w:cs="宋体"/>
                <w:b/>
                <w:bCs/>
                <w:color w:val="000000"/>
                <w:kern w:val="0"/>
                <w:sz w:val="22"/>
                <w:lang w:bidi="ar"/>
              </w:rPr>
            </w:pPr>
            <w:r>
              <w:rPr>
                <w:rFonts w:hint="eastAsia" w:ascii="宋体" w:hAnsi="宋体" w:cs="宋体"/>
                <w:b/>
                <w:bCs/>
                <w:color w:val="000000"/>
                <w:kern w:val="0"/>
                <w:sz w:val="22"/>
                <w:lang w:bidi="ar"/>
              </w:rPr>
              <w:t>类别</w:t>
            </w:r>
          </w:p>
        </w:tc>
        <w:tc>
          <w:tcPr>
            <w:tcW w:w="1367" w:type="dxa"/>
            <w:shd w:val="clear" w:color="auto" w:fill="B2A1C7"/>
            <w:vAlign w:val="center"/>
          </w:tcPr>
          <w:p>
            <w:pPr>
              <w:widowControl/>
              <w:jc w:val="center"/>
              <w:textAlignment w:val="top"/>
              <w:rPr>
                <w:rFonts w:ascii="宋体" w:hAnsi="宋体" w:cs="宋体"/>
                <w:b/>
                <w:bCs/>
                <w:color w:val="000000"/>
                <w:kern w:val="0"/>
                <w:sz w:val="22"/>
                <w:lang w:bidi="ar"/>
              </w:rPr>
            </w:pPr>
            <w:r>
              <w:rPr>
                <w:rFonts w:hint="eastAsia" w:ascii="宋体" w:hAnsi="宋体" w:cs="宋体"/>
                <w:b/>
                <w:bCs/>
                <w:color w:val="000000"/>
                <w:kern w:val="0"/>
                <w:sz w:val="22"/>
                <w:lang w:bidi="ar"/>
              </w:rPr>
              <w:t>1</w:t>
            </w:r>
            <w:r>
              <w:rPr>
                <w:rFonts w:hint="eastAsia" w:ascii="宋体" w:hAnsi="宋体" w:cs="宋体"/>
                <w:b/>
                <w:bCs/>
                <w:color w:val="000000"/>
                <w:kern w:val="0"/>
                <w:sz w:val="22"/>
                <w:lang w:val="en-US" w:eastAsia="zh-CN" w:bidi="ar"/>
              </w:rPr>
              <w:t>2</w:t>
            </w:r>
            <w:r>
              <w:rPr>
                <w:rFonts w:ascii="宋体" w:hAnsi="宋体" w:cs="宋体"/>
                <w:b/>
                <w:bCs/>
                <w:color w:val="000000"/>
                <w:kern w:val="0"/>
                <w:sz w:val="22"/>
                <w:lang w:bidi="ar"/>
              </w:rPr>
              <w:t>月份资金计划</w:t>
            </w:r>
            <w:r>
              <w:rPr>
                <w:rFonts w:hint="eastAsia" w:ascii="宋体" w:hAnsi="宋体" w:cs="宋体"/>
                <w:b/>
                <w:bCs/>
                <w:color w:val="000000"/>
                <w:kern w:val="0"/>
                <w:sz w:val="22"/>
                <w:lang w:bidi="ar"/>
              </w:rPr>
              <w:t>申请金额（万元）</w:t>
            </w:r>
          </w:p>
        </w:tc>
        <w:tc>
          <w:tcPr>
            <w:tcW w:w="1545" w:type="dxa"/>
            <w:shd w:val="clear" w:color="auto" w:fill="B2A1C7"/>
            <w:vAlign w:val="center"/>
          </w:tcPr>
          <w:p>
            <w:pPr>
              <w:widowControl/>
              <w:jc w:val="center"/>
              <w:textAlignment w:val="top"/>
              <w:rPr>
                <w:rFonts w:ascii="宋体" w:hAnsi="宋体" w:cs="宋体"/>
                <w:b/>
                <w:bCs/>
                <w:color w:val="000000"/>
                <w:kern w:val="0"/>
                <w:sz w:val="22"/>
                <w:lang w:bidi="ar"/>
              </w:rPr>
            </w:pPr>
            <w:r>
              <w:rPr>
                <w:rFonts w:hint="eastAsia" w:ascii="宋体" w:hAnsi="宋体" w:cs="宋体"/>
                <w:b/>
                <w:bCs/>
                <w:color w:val="000000"/>
                <w:kern w:val="0"/>
                <w:sz w:val="22"/>
                <w:lang w:bidi="ar"/>
              </w:rPr>
              <w:t>1</w:t>
            </w:r>
            <w:r>
              <w:rPr>
                <w:rFonts w:hint="eastAsia" w:ascii="宋体" w:hAnsi="宋体" w:cs="宋体"/>
                <w:b/>
                <w:bCs/>
                <w:color w:val="000000"/>
                <w:kern w:val="0"/>
                <w:sz w:val="22"/>
                <w:lang w:val="en-US" w:eastAsia="zh-CN" w:bidi="ar"/>
              </w:rPr>
              <w:t>2</w:t>
            </w:r>
            <w:r>
              <w:rPr>
                <w:rFonts w:ascii="宋体" w:hAnsi="宋体" w:cs="宋体"/>
                <w:b/>
                <w:bCs/>
                <w:color w:val="000000"/>
                <w:kern w:val="0"/>
                <w:sz w:val="22"/>
                <w:lang w:bidi="ar"/>
              </w:rPr>
              <w:t>月份资金计划</w:t>
            </w:r>
            <w:r>
              <w:rPr>
                <w:rFonts w:hint="eastAsia" w:ascii="宋体" w:hAnsi="宋体" w:cs="宋体"/>
                <w:b/>
                <w:bCs/>
                <w:color w:val="000000"/>
                <w:kern w:val="0"/>
                <w:sz w:val="22"/>
                <w:lang w:bidi="ar"/>
              </w:rPr>
              <w:t>执行金额</w:t>
            </w:r>
          </w:p>
          <w:p>
            <w:pPr>
              <w:widowControl/>
              <w:jc w:val="center"/>
              <w:textAlignment w:val="top"/>
              <w:rPr>
                <w:rFonts w:ascii="宋体" w:hAnsi="宋体" w:cs="宋体"/>
                <w:b/>
                <w:bCs/>
                <w:color w:val="000000"/>
                <w:kern w:val="0"/>
                <w:sz w:val="22"/>
                <w:lang w:bidi="ar"/>
              </w:rPr>
            </w:pPr>
            <w:r>
              <w:rPr>
                <w:rFonts w:hint="eastAsia" w:ascii="宋体" w:hAnsi="宋体" w:cs="宋体"/>
                <w:b/>
                <w:bCs/>
                <w:color w:val="000000"/>
                <w:kern w:val="0"/>
                <w:sz w:val="22"/>
                <w:lang w:bidi="ar"/>
              </w:rPr>
              <w:t>（万元）</w:t>
            </w:r>
          </w:p>
        </w:tc>
        <w:tc>
          <w:tcPr>
            <w:tcW w:w="1380" w:type="dxa"/>
            <w:shd w:val="clear" w:color="auto" w:fill="B2A1C7"/>
            <w:vAlign w:val="center"/>
          </w:tcPr>
          <w:p>
            <w:pPr>
              <w:widowControl/>
              <w:jc w:val="center"/>
              <w:textAlignment w:val="top"/>
              <w:rPr>
                <w:rFonts w:ascii="宋体" w:hAnsi="宋体" w:cs="宋体"/>
                <w:b/>
                <w:bCs/>
                <w:color w:val="000000"/>
                <w:kern w:val="0"/>
                <w:sz w:val="22"/>
                <w:lang w:bidi="ar"/>
              </w:rPr>
            </w:pPr>
            <w:r>
              <w:rPr>
                <w:rFonts w:hint="eastAsia" w:ascii="宋体" w:hAnsi="宋体" w:cs="宋体"/>
                <w:b/>
                <w:bCs/>
                <w:color w:val="000000"/>
                <w:kern w:val="0"/>
                <w:sz w:val="22"/>
                <w:lang w:bidi="ar"/>
              </w:rPr>
              <w:t>月度计划资金使用率</w:t>
            </w:r>
          </w:p>
        </w:tc>
        <w:tc>
          <w:tcPr>
            <w:tcW w:w="4464" w:type="dxa"/>
            <w:shd w:val="clear" w:color="auto" w:fill="B2A1C7"/>
            <w:vAlign w:val="center"/>
          </w:tcPr>
          <w:p>
            <w:pPr>
              <w:widowControl/>
              <w:jc w:val="center"/>
              <w:textAlignment w:val="top"/>
              <w:rPr>
                <w:rFonts w:ascii="宋体" w:hAnsi="宋体" w:cs="宋体"/>
                <w:b/>
                <w:bCs/>
                <w:color w:val="000000"/>
                <w:kern w:val="0"/>
                <w:sz w:val="22"/>
                <w:lang w:bidi="ar"/>
              </w:rPr>
            </w:pPr>
            <w:r>
              <w:rPr>
                <w:rFonts w:hint="eastAsia" w:ascii="宋体" w:hAnsi="宋体" w:cs="宋体"/>
                <w:b/>
                <w:bCs/>
                <w:color w:val="000000"/>
                <w:kern w:val="0"/>
                <w:sz w:val="22"/>
                <w:lang w:bidi="ar"/>
              </w:rPr>
              <w:t>支出说明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03" w:type="dxa"/>
            <w:vAlign w:val="center"/>
          </w:tcPr>
          <w:p>
            <w:pPr>
              <w:keepNext w:val="0"/>
              <w:keepLines w:val="0"/>
              <w:widowControl/>
              <w:suppressLineNumbers w:val="0"/>
              <w:jc w:val="center"/>
              <w:textAlignment w:val="center"/>
              <w:rPr>
                <w:rFonts w:hint="default" w:ascii="Arial" w:hAnsi="Arial" w:eastAsia="宋体" w:cs="Arial"/>
                <w:kern w:val="0"/>
                <w:sz w:val="21"/>
                <w:szCs w:val="21"/>
                <w:lang w:bidi="ar"/>
              </w:rPr>
            </w:pPr>
            <w:r>
              <w:rPr>
                <w:rFonts w:hint="default" w:ascii="Arial" w:hAnsi="Arial" w:eastAsia="宋体" w:cs="Arial"/>
                <w:i w:val="0"/>
                <w:color w:val="000000"/>
                <w:kern w:val="0"/>
                <w:sz w:val="21"/>
                <w:szCs w:val="21"/>
                <w:u w:val="none"/>
                <w:lang w:val="en-US" w:eastAsia="zh-CN" w:bidi="ar"/>
              </w:rPr>
              <w:t>土地</w:t>
            </w:r>
            <w:r>
              <w:rPr>
                <w:rFonts w:hint="eastAsia" w:ascii="Arial" w:hAnsi="Arial" w:cs="Arial"/>
                <w:i w:val="0"/>
                <w:color w:val="000000"/>
                <w:kern w:val="0"/>
                <w:sz w:val="21"/>
                <w:szCs w:val="21"/>
                <w:u w:val="none"/>
                <w:lang w:val="en-US" w:eastAsia="zh-CN" w:bidi="ar"/>
              </w:rPr>
              <w:t>成本</w:t>
            </w:r>
          </w:p>
        </w:tc>
        <w:tc>
          <w:tcPr>
            <w:tcW w:w="1367" w:type="dxa"/>
            <w:vAlign w:val="center"/>
          </w:tcPr>
          <w:p>
            <w:pPr>
              <w:keepNext w:val="0"/>
              <w:keepLines w:val="0"/>
              <w:widowControl/>
              <w:suppressLineNumbers w:val="0"/>
              <w:jc w:val="right"/>
              <w:textAlignment w:val="center"/>
              <w:rPr>
                <w:rFonts w:hint="default" w:ascii="Arial" w:hAnsi="Arial" w:eastAsia="宋体" w:cs="Arial"/>
                <w:sz w:val="21"/>
                <w:szCs w:val="21"/>
                <w:lang w:val="en-US" w:eastAsia="zh-CN"/>
              </w:rPr>
            </w:pPr>
            <w:r>
              <w:rPr>
                <w:rFonts w:hint="default" w:ascii="Arial" w:hAnsi="Arial" w:eastAsia="宋体" w:cs="Arial"/>
                <w:i w:val="0"/>
                <w:color w:val="000000"/>
                <w:kern w:val="0"/>
                <w:sz w:val="21"/>
                <w:szCs w:val="21"/>
                <w:u w:val="none"/>
                <w:lang w:val="en-US" w:eastAsia="zh-CN" w:bidi="ar"/>
              </w:rPr>
              <w:t xml:space="preserve">328,592.00 </w:t>
            </w:r>
          </w:p>
        </w:tc>
        <w:tc>
          <w:tcPr>
            <w:tcW w:w="1545" w:type="dxa"/>
            <w:vAlign w:val="center"/>
          </w:tcPr>
          <w:p>
            <w:pPr>
              <w:keepNext w:val="0"/>
              <w:keepLines w:val="0"/>
              <w:widowControl/>
              <w:suppressLineNumbers w:val="0"/>
              <w:jc w:val="right"/>
              <w:textAlignment w:val="center"/>
              <w:rPr>
                <w:rFonts w:hint="default" w:ascii="Arial" w:hAnsi="Arial" w:eastAsia="宋体" w:cs="Arial"/>
                <w:sz w:val="21"/>
                <w:szCs w:val="21"/>
                <w:lang w:val="en-US" w:eastAsia="zh-CN"/>
              </w:rPr>
            </w:pPr>
            <w:r>
              <w:rPr>
                <w:rFonts w:hint="default" w:ascii="Arial" w:hAnsi="Arial" w:eastAsia="宋体" w:cs="Arial"/>
                <w:i w:val="0"/>
                <w:color w:val="000000"/>
                <w:kern w:val="0"/>
                <w:sz w:val="21"/>
                <w:szCs w:val="21"/>
                <w:u w:val="none"/>
                <w:lang w:val="en-US" w:eastAsia="zh-CN" w:bidi="ar"/>
              </w:rPr>
              <w:t xml:space="preserve">309,282.00 </w:t>
            </w:r>
          </w:p>
        </w:tc>
        <w:tc>
          <w:tcPr>
            <w:tcW w:w="1380" w:type="dxa"/>
            <w:vAlign w:val="center"/>
          </w:tcPr>
          <w:p>
            <w:pPr>
              <w:keepNext w:val="0"/>
              <w:keepLines w:val="0"/>
              <w:widowControl/>
              <w:suppressLineNumbers w:val="0"/>
              <w:jc w:val="right"/>
              <w:textAlignment w:val="center"/>
              <w:rPr>
                <w:rFonts w:hint="default" w:ascii="Arial" w:hAnsi="Arial" w:eastAsia="宋体" w:cs="Arial"/>
                <w:i w:val="0"/>
                <w:color w:val="000000"/>
                <w:kern w:val="2"/>
                <w:sz w:val="21"/>
                <w:szCs w:val="21"/>
                <w:u w:val="none"/>
                <w:lang w:val="en-US" w:eastAsia="zh-CN" w:bidi="ar-SA"/>
              </w:rPr>
            </w:pPr>
            <w:r>
              <w:rPr>
                <w:rFonts w:hint="default" w:ascii="Arial" w:hAnsi="Arial" w:eastAsia="宋体" w:cs="Arial"/>
                <w:i w:val="0"/>
                <w:color w:val="000000"/>
                <w:kern w:val="0"/>
                <w:sz w:val="21"/>
                <w:szCs w:val="21"/>
                <w:u w:val="none"/>
                <w:lang w:val="en-US" w:eastAsia="zh-CN" w:bidi="ar"/>
              </w:rPr>
              <w:t>94.12%</w:t>
            </w:r>
          </w:p>
        </w:tc>
        <w:tc>
          <w:tcPr>
            <w:tcW w:w="4464" w:type="dxa"/>
            <w:vAlign w:val="center"/>
          </w:tcPr>
          <w:p>
            <w:pPr>
              <w:pStyle w:val="10"/>
              <w:ind w:firstLine="0" w:firstLineChars="0"/>
              <w:jc w:val="center"/>
              <w:rPr>
                <w:rFonts w:hint="default" w:ascii="Arial" w:hAnsi="Arial" w:eastAsia="宋体" w:cs="Arial"/>
                <w:kern w:val="0"/>
                <w:sz w:val="21"/>
                <w:szCs w:val="21"/>
                <w:lang w:val="en-US" w:eastAsia="zh-CN" w:bidi="ar"/>
              </w:rPr>
            </w:pPr>
            <w:r>
              <w:rPr>
                <w:rFonts w:hint="default" w:ascii="Arial" w:hAnsi="Arial" w:eastAsia="宋体" w:cs="Arial"/>
                <w:kern w:val="0"/>
                <w:sz w:val="21"/>
                <w:szCs w:val="21"/>
                <w:lang w:eastAsia="zh-CN" w:bidi="ar"/>
              </w:rPr>
              <w:t>实际支付土地款</w:t>
            </w:r>
            <w:r>
              <w:rPr>
                <w:rFonts w:hint="default" w:ascii="Arial" w:hAnsi="Arial" w:eastAsia="宋体" w:cs="Arial"/>
                <w:kern w:val="0"/>
                <w:sz w:val="21"/>
                <w:szCs w:val="21"/>
                <w:lang w:val="en-US" w:eastAsia="zh-CN" w:bidi="ar"/>
              </w:rPr>
              <w:t>309,282万元，土地款产生的契税、印花税和市政配套费产生的契税共计19,310万元未支付。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03" w:type="dxa"/>
            <w:vAlign w:val="center"/>
          </w:tcPr>
          <w:p>
            <w:pPr>
              <w:keepNext w:val="0"/>
              <w:keepLines w:val="0"/>
              <w:widowControl/>
              <w:suppressLineNumbers w:val="0"/>
              <w:jc w:val="center"/>
              <w:textAlignment w:val="center"/>
              <w:rPr>
                <w:rFonts w:hint="default" w:ascii="Arial" w:hAnsi="Arial" w:eastAsia="宋体" w:cs="Arial"/>
                <w:kern w:val="0"/>
                <w:sz w:val="21"/>
                <w:szCs w:val="21"/>
                <w:lang w:bidi="ar"/>
              </w:rPr>
            </w:pPr>
            <w:r>
              <w:rPr>
                <w:rFonts w:hint="default" w:ascii="Arial" w:hAnsi="Arial" w:eastAsia="宋体" w:cs="Arial"/>
                <w:i w:val="0"/>
                <w:color w:val="000000"/>
                <w:kern w:val="0"/>
                <w:sz w:val="21"/>
                <w:szCs w:val="21"/>
                <w:u w:val="none"/>
                <w:lang w:val="en-US" w:eastAsia="zh-CN" w:bidi="ar"/>
              </w:rPr>
              <w:t>前期费用</w:t>
            </w:r>
          </w:p>
        </w:tc>
        <w:tc>
          <w:tcPr>
            <w:tcW w:w="1367" w:type="dxa"/>
            <w:vAlign w:val="center"/>
          </w:tcPr>
          <w:p>
            <w:pPr>
              <w:keepNext w:val="0"/>
              <w:keepLines w:val="0"/>
              <w:widowControl/>
              <w:suppressLineNumbers w:val="0"/>
              <w:jc w:val="right"/>
              <w:textAlignment w:val="center"/>
              <w:rPr>
                <w:rFonts w:hint="default" w:ascii="Arial" w:hAnsi="Arial" w:eastAsia="宋体" w:cs="Arial"/>
                <w:kern w:val="0"/>
                <w:sz w:val="21"/>
                <w:szCs w:val="21"/>
                <w:lang w:bidi="ar"/>
              </w:rPr>
            </w:pPr>
            <w:r>
              <w:rPr>
                <w:rFonts w:hint="default" w:ascii="Arial" w:hAnsi="Arial" w:eastAsia="宋体" w:cs="Arial"/>
                <w:i w:val="0"/>
                <w:color w:val="000000"/>
                <w:kern w:val="0"/>
                <w:sz w:val="21"/>
                <w:szCs w:val="21"/>
                <w:u w:val="none"/>
                <w:lang w:val="en-US" w:eastAsia="zh-CN" w:bidi="ar"/>
              </w:rPr>
              <w:t xml:space="preserve">493.00 </w:t>
            </w:r>
          </w:p>
        </w:tc>
        <w:tc>
          <w:tcPr>
            <w:tcW w:w="1545" w:type="dxa"/>
            <w:vAlign w:val="center"/>
          </w:tcPr>
          <w:p>
            <w:pPr>
              <w:keepNext w:val="0"/>
              <w:keepLines w:val="0"/>
              <w:widowControl/>
              <w:suppressLineNumbers w:val="0"/>
              <w:jc w:val="right"/>
              <w:textAlignment w:val="center"/>
              <w:rPr>
                <w:rFonts w:hint="default" w:ascii="Arial" w:hAnsi="Arial" w:eastAsia="宋体" w:cs="Arial"/>
                <w:sz w:val="21"/>
                <w:szCs w:val="21"/>
              </w:rPr>
            </w:pPr>
            <w:r>
              <w:rPr>
                <w:rFonts w:hint="default" w:ascii="Arial" w:hAnsi="Arial" w:eastAsia="宋体" w:cs="Arial"/>
                <w:i w:val="0"/>
                <w:color w:val="000000"/>
                <w:kern w:val="0"/>
                <w:sz w:val="21"/>
                <w:szCs w:val="21"/>
                <w:u w:val="none"/>
                <w:lang w:val="en-US" w:eastAsia="zh-CN" w:bidi="ar"/>
              </w:rPr>
              <w:t xml:space="preserve">0.00 </w:t>
            </w:r>
          </w:p>
        </w:tc>
        <w:tc>
          <w:tcPr>
            <w:tcW w:w="1380" w:type="dxa"/>
            <w:vAlign w:val="center"/>
          </w:tcPr>
          <w:p>
            <w:pPr>
              <w:keepNext w:val="0"/>
              <w:keepLines w:val="0"/>
              <w:widowControl/>
              <w:suppressLineNumbers w:val="0"/>
              <w:jc w:val="right"/>
              <w:textAlignment w:val="center"/>
              <w:rPr>
                <w:rFonts w:hint="default" w:ascii="Arial" w:hAnsi="Arial" w:eastAsia="宋体" w:cs="Arial"/>
                <w:kern w:val="0"/>
                <w:sz w:val="21"/>
                <w:szCs w:val="21"/>
                <w:lang w:bidi="ar"/>
              </w:rPr>
            </w:pPr>
            <w:r>
              <w:rPr>
                <w:rFonts w:hint="default" w:ascii="Arial" w:hAnsi="Arial" w:eastAsia="宋体" w:cs="Arial"/>
                <w:i w:val="0"/>
                <w:color w:val="000000"/>
                <w:kern w:val="0"/>
                <w:sz w:val="21"/>
                <w:szCs w:val="21"/>
                <w:u w:val="none"/>
                <w:lang w:val="en-US" w:eastAsia="zh-CN" w:bidi="ar"/>
              </w:rPr>
              <w:t>0.00%</w:t>
            </w:r>
          </w:p>
        </w:tc>
        <w:tc>
          <w:tcPr>
            <w:tcW w:w="4464" w:type="dxa"/>
            <w:vAlign w:val="center"/>
          </w:tcPr>
          <w:p>
            <w:pPr>
              <w:pStyle w:val="10"/>
              <w:ind w:firstLine="0" w:firstLineChars="0"/>
              <w:jc w:val="center"/>
              <w:rPr>
                <w:rFonts w:hint="default" w:ascii="Arial" w:hAnsi="Arial" w:eastAsia="宋体" w:cs="Arial"/>
                <w:kern w:val="0"/>
                <w:sz w:val="21"/>
                <w:szCs w:val="21"/>
                <w:lang w:val="en-US" w:eastAsia="zh-CN" w:bidi="ar"/>
              </w:rPr>
            </w:pPr>
            <w:r>
              <w:rPr>
                <w:rFonts w:hint="default" w:ascii="Arial" w:hAnsi="Arial" w:eastAsia="宋体" w:cs="Arial"/>
                <w:kern w:val="0"/>
                <w:sz w:val="21"/>
                <w:szCs w:val="21"/>
                <w:lang w:eastAsia="zh-CN" w:bidi="ar"/>
              </w:rPr>
              <w:t>由于项目未施工，未达到付款节点。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03" w:type="dxa"/>
            <w:vAlign w:val="center"/>
          </w:tcPr>
          <w:p>
            <w:pPr>
              <w:keepNext w:val="0"/>
              <w:keepLines w:val="0"/>
              <w:widowControl/>
              <w:suppressLineNumbers w:val="0"/>
              <w:jc w:val="center"/>
              <w:textAlignment w:val="center"/>
              <w:rPr>
                <w:rFonts w:hint="default" w:ascii="Arial" w:hAnsi="Arial" w:eastAsia="宋体" w:cs="Arial"/>
                <w:kern w:val="0"/>
                <w:sz w:val="21"/>
                <w:szCs w:val="21"/>
                <w:lang w:bidi="ar"/>
              </w:rPr>
            </w:pPr>
            <w:r>
              <w:rPr>
                <w:rFonts w:hint="default" w:ascii="Arial" w:hAnsi="Arial" w:eastAsia="宋体" w:cs="Arial"/>
                <w:i w:val="0"/>
                <w:color w:val="000000"/>
                <w:kern w:val="0"/>
                <w:sz w:val="21"/>
                <w:szCs w:val="21"/>
                <w:u w:val="none"/>
                <w:lang w:val="en-US" w:eastAsia="zh-CN" w:bidi="ar"/>
              </w:rPr>
              <w:t>建安费用</w:t>
            </w:r>
          </w:p>
        </w:tc>
        <w:tc>
          <w:tcPr>
            <w:tcW w:w="1367" w:type="dxa"/>
            <w:vAlign w:val="center"/>
          </w:tcPr>
          <w:p>
            <w:pPr>
              <w:keepNext w:val="0"/>
              <w:keepLines w:val="0"/>
              <w:widowControl/>
              <w:suppressLineNumbers w:val="0"/>
              <w:jc w:val="right"/>
              <w:textAlignment w:val="center"/>
              <w:rPr>
                <w:rFonts w:hint="default" w:ascii="Arial" w:hAnsi="Arial" w:eastAsia="宋体" w:cs="Arial"/>
                <w:kern w:val="0"/>
                <w:sz w:val="21"/>
                <w:szCs w:val="21"/>
                <w:lang w:bidi="ar"/>
              </w:rPr>
            </w:pPr>
            <w:r>
              <w:rPr>
                <w:rFonts w:hint="default" w:ascii="Arial" w:hAnsi="Arial" w:eastAsia="宋体" w:cs="Arial"/>
                <w:i w:val="0"/>
                <w:color w:val="000000"/>
                <w:kern w:val="0"/>
                <w:sz w:val="21"/>
                <w:szCs w:val="21"/>
                <w:u w:val="none"/>
                <w:lang w:val="en-US" w:eastAsia="zh-CN" w:bidi="ar"/>
              </w:rPr>
              <w:t xml:space="preserve">220.60 </w:t>
            </w:r>
          </w:p>
        </w:tc>
        <w:tc>
          <w:tcPr>
            <w:tcW w:w="1545" w:type="dxa"/>
            <w:vAlign w:val="center"/>
          </w:tcPr>
          <w:p>
            <w:pPr>
              <w:keepNext w:val="0"/>
              <w:keepLines w:val="0"/>
              <w:widowControl/>
              <w:suppressLineNumbers w:val="0"/>
              <w:jc w:val="right"/>
              <w:textAlignment w:val="center"/>
              <w:rPr>
                <w:rFonts w:hint="default" w:ascii="Arial" w:hAnsi="Arial" w:eastAsia="宋体" w:cs="Arial"/>
                <w:sz w:val="21"/>
                <w:szCs w:val="21"/>
              </w:rPr>
            </w:pPr>
            <w:r>
              <w:rPr>
                <w:rFonts w:hint="default" w:ascii="Arial" w:hAnsi="Arial" w:eastAsia="宋体" w:cs="Arial"/>
                <w:i w:val="0"/>
                <w:color w:val="000000"/>
                <w:kern w:val="0"/>
                <w:sz w:val="21"/>
                <w:szCs w:val="21"/>
                <w:u w:val="none"/>
                <w:lang w:val="en-US" w:eastAsia="zh-CN" w:bidi="ar"/>
              </w:rPr>
              <w:t xml:space="preserve">0.37 </w:t>
            </w:r>
          </w:p>
        </w:tc>
        <w:tc>
          <w:tcPr>
            <w:tcW w:w="1380" w:type="dxa"/>
            <w:vAlign w:val="center"/>
          </w:tcPr>
          <w:p>
            <w:pPr>
              <w:keepNext w:val="0"/>
              <w:keepLines w:val="0"/>
              <w:widowControl/>
              <w:suppressLineNumbers w:val="0"/>
              <w:jc w:val="right"/>
              <w:textAlignment w:val="center"/>
              <w:rPr>
                <w:rFonts w:hint="default" w:ascii="Arial" w:hAnsi="Arial" w:eastAsia="宋体" w:cs="Arial"/>
                <w:kern w:val="0"/>
                <w:sz w:val="21"/>
                <w:szCs w:val="21"/>
                <w:lang w:bidi="ar"/>
              </w:rPr>
            </w:pPr>
            <w:r>
              <w:rPr>
                <w:rFonts w:hint="default" w:ascii="Arial" w:hAnsi="Arial" w:eastAsia="宋体" w:cs="Arial"/>
                <w:i w:val="0"/>
                <w:color w:val="000000"/>
                <w:kern w:val="0"/>
                <w:sz w:val="21"/>
                <w:szCs w:val="21"/>
                <w:u w:val="none"/>
                <w:lang w:val="en-US" w:eastAsia="zh-CN" w:bidi="ar"/>
              </w:rPr>
              <w:t>0.17%</w:t>
            </w:r>
          </w:p>
        </w:tc>
        <w:tc>
          <w:tcPr>
            <w:tcW w:w="4464" w:type="dxa"/>
            <w:vAlign w:val="center"/>
          </w:tcPr>
          <w:p>
            <w:pPr>
              <w:widowControl/>
              <w:jc w:val="center"/>
              <w:textAlignment w:val="top"/>
              <w:rPr>
                <w:rFonts w:hint="default" w:ascii="Arial" w:hAnsi="Arial" w:eastAsia="宋体" w:cs="Arial"/>
                <w:kern w:val="0"/>
                <w:sz w:val="21"/>
                <w:szCs w:val="21"/>
                <w:lang w:bidi="ar"/>
              </w:rPr>
            </w:pPr>
            <w:r>
              <w:rPr>
                <w:rFonts w:hint="default" w:ascii="Arial" w:hAnsi="Arial" w:eastAsia="宋体" w:cs="Arial"/>
                <w:kern w:val="0"/>
                <w:sz w:val="21"/>
                <w:szCs w:val="21"/>
                <w:lang w:bidi="ar"/>
              </w:rPr>
              <w:t>支付</w:t>
            </w:r>
            <w:r>
              <w:rPr>
                <w:rFonts w:hint="default" w:ascii="Arial" w:hAnsi="Arial" w:eastAsia="宋体" w:cs="Arial"/>
                <w:kern w:val="0"/>
                <w:sz w:val="21"/>
                <w:szCs w:val="21"/>
                <w:lang w:eastAsia="zh-CN" w:bidi="ar"/>
              </w:rPr>
              <w:t>水</w:t>
            </w:r>
            <w:r>
              <w:rPr>
                <w:rFonts w:hint="default" w:ascii="Arial" w:hAnsi="Arial" w:eastAsia="宋体" w:cs="Arial"/>
                <w:kern w:val="0"/>
                <w:sz w:val="21"/>
                <w:szCs w:val="21"/>
                <w:lang w:bidi="ar"/>
              </w:rPr>
              <w:t>电费</w:t>
            </w:r>
            <w:r>
              <w:rPr>
                <w:rFonts w:hint="default" w:ascii="Arial" w:hAnsi="Arial" w:eastAsia="宋体" w:cs="Arial"/>
                <w:kern w:val="0"/>
                <w:sz w:val="21"/>
                <w:szCs w:val="21"/>
                <w:lang w:val="en-US" w:eastAsia="zh-CN" w:bidi="ar"/>
              </w:rPr>
              <w:t>0.37</w:t>
            </w:r>
            <w:r>
              <w:rPr>
                <w:rFonts w:hint="default" w:ascii="Arial" w:hAnsi="Arial" w:eastAsia="宋体" w:cs="Arial"/>
                <w:kern w:val="0"/>
                <w:sz w:val="21"/>
                <w:szCs w:val="21"/>
                <w:lang w:bidi="ar"/>
              </w:rPr>
              <w:t>万元（自动扣款）；其他</w:t>
            </w:r>
            <w:r>
              <w:rPr>
                <w:rFonts w:hint="eastAsia" w:ascii="Arial" w:hAnsi="Arial" w:cs="Arial"/>
                <w:kern w:val="0"/>
                <w:sz w:val="21"/>
                <w:szCs w:val="21"/>
                <w:lang w:eastAsia="zh-CN" w:bidi="ar"/>
              </w:rPr>
              <w:t>款项</w:t>
            </w:r>
            <w:r>
              <w:rPr>
                <w:rFonts w:hint="default" w:ascii="Arial" w:hAnsi="Arial" w:eastAsia="宋体" w:cs="Arial"/>
                <w:kern w:val="0"/>
                <w:sz w:val="21"/>
                <w:szCs w:val="21"/>
                <w:lang w:bidi="ar"/>
              </w:rPr>
              <w:t>未支付。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03" w:type="dxa"/>
            <w:vAlign w:val="center"/>
          </w:tcPr>
          <w:p>
            <w:pPr>
              <w:keepNext w:val="0"/>
              <w:keepLines w:val="0"/>
              <w:widowControl/>
              <w:suppressLineNumbers w:val="0"/>
              <w:jc w:val="center"/>
              <w:textAlignment w:val="center"/>
              <w:rPr>
                <w:rFonts w:hint="default" w:ascii="Arial" w:hAnsi="Arial" w:eastAsia="宋体" w:cs="Arial"/>
                <w:kern w:val="0"/>
                <w:sz w:val="21"/>
                <w:szCs w:val="21"/>
                <w:lang w:val="en-US" w:eastAsia="zh-CN" w:bidi="ar"/>
              </w:rPr>
            </w:pPr>
            <w:r>
              <w:rPr>
                <w:rFonts w:hint="default" w:ascii="Arial" w:hAnsi="Arial" w:eastAsia="宋体" w:cs="Arial"/>
                <w:i w:val="0"/>
                <w:color w:val="000000"/>
                <w:kern w:val="0"/>
                <w:sz w:val="21"/>
                <w:szCs w:val="21"/>
                <w:u w:val="none"/>
                <w:lang w:val="en-US" w:eastAsia="zh-CN" w:bidi="ar"/>
              </w:rPr>
              <w:t>管理费用</w:t>
            </w:r>
          </w:p>
        </w:tc>
        <w:tc>
          <w:tcPr>
            <w:tcW w:w="1367" w:type="dxa"/>
            <w:vAlign w:val="center"/>
          </w:tcPr>
          <w:p>
            <w:pPr>
              <w:keepNext w:val="0"/>
              <w:keepLines w:val="0"/>
              <w:widowControl/>
              <w:suppressLineNumbers w:val="0"/>
              <w:jc w:val="right"/>
              <w:textAlignment w:val="center"/>
              <w:rPr>
                <w:rFonts w:hint="default" w:ascii="Arial" w:hAnsi="Arial" w:eastAsia="宋体" w:cs="Arial"/>
                <w:kern w:val="0"/>
                <w:sz w:val="21"/>
                <w:szCs w:val="21"/>
                <w:lang w:val="en-US" w:eastAsia="zh-CN" w:bidi="ar"/>
              </w:rPr>
            </w:pPr>
            <w:r>
              <w:rPr>
                <w:rFonts w:hint="default" w:ascii="Arial" w:hAnsi="Arial" w:eastAsia="宋体" w:cs="Arial"/>
                <w:i w:val="0"/>
                <w:color w:val="000000"/>
                <w:kern w:val="0"/>
                <w:sz w:val="21"/>
                <w:szCs w:val="21"/>
                <w:u w:val="none"/>
                <w:lang w:val="en-US" w:eastAsia="zh-CN" w:bidi="ar"/>
              </w:rPr>
              <w:t xml:space="preserve">8.00 </w:t>
            </w:r>
          </w:p>
        </w:tc>
        <w:tc>
          <w:tcPr>
            <w:tcW w:w="1545" w:type="dxa"/>
            <w:vAlign w:val="center"/>
          </w:tcPr>
          <w:p>
            <w:pPr>
              <w:keepNext w:val="0"/>
              <w:keepLines w:val="0"/>
              <w:widowControl/>
              <w:suppressLineNumbers w:val="0"/>
              <w:jc w:val="right"/>
              <w:textAlignment w:val="center"/>
              <w:rPr>
                <w:rFonts w:hint="default" w:ascii="Arial" w:hAnsi="Arial" w:eastAsia="宋体" w:cs="Arial"/>
                <w:kern w:val="2"/>
                <w:sz w:val="21"/>
                <w:szCs w:val="21"/>
                <w:lang w:val="en-US" w:eastAsia="zh-CN" w:bidi="ar-SA"/>
              </w:rPr>
            </w:pPr>
            <w:r>
              <w:rPr>
                <w:rFonts w:hint="default" w:ascii="Arial" w:hAnsi="Arial" w:eastAsia="宋体" w:cs="Arial"/>
                <w:i w:val="0"/>
                <w:color w:val="000000"/>
                <w:kern w:val="0"/>
                <w:sz w:val="21"/>
                <w:szCs w:val="21"/>
                <w:u w:val="none"/>
                <w:lang w:val="en-US" w:eastAsia="zh-CN" w:bidi="ar"/>
              </w:rPr>
              <w:t xml:space="preserve">5.75 </w:t>
            </w:r>
          </w:p>
        </w:tc>
        <w:tc>
          <w:tcPr>
            <w:tcW w:w="1380" w:type="dxa"/>
            <w:vAlign w:val="center"/>
          </w:tcPr>
          <w:p>
            <w:pPr>
              <w:keepNext w:val="0"/>
              <w:keepLines w:val="0"/>
              <w:widowControl/>
              <w:suppressLineNumbers w:val="0"/>
              <w:jc w:val="right"/>
              <w:textAlignment w:val="center"/>
              <w:rPr>
                <w:rFonts w:hint="default" w:ascii="Arial" w:hAnsi="Arial" w:eastAsia="宋体" w:cs="Arial"/>
                <w:kern w:val="0"/>
                <w:sz w:val="21"/>
                <w:szCs w:val="21"/>
                <w:lang w:val="en-US" w:eastAsia="zh-CN" w:bidi="ar"/>
              </w:rPr>
            </w:pPr>
            <w:r>
              <w:rPr>
                <w:rFonts w:hint="default" w:ascii="Arial" w:hAnsi="Arial" w:eastAsia="宋体" w:cs="Arial"/>
                <w:i w:val="0"/>
                <w:color w:val="000000"/>
                <w:kern w:val="0"/>
                <w:sz w:val="21"/>
                <w:szCs w:val="21"/>
                <w:u w:val="none"/>
                <w:lang w:val="en-US" w:eastAsia="zh-CN" w:bidi="ar"/>
              </w:rPr>
              <w:t>71.88%</w:t>
            </w:r>
          </w:p>
        </w:tc>
        <w:tc>
          <w:tcPr>
            <w:tcW w:w="4464" w:type="dxa"/>
            <w:vAlign w:val="center"/>
          </w:tcPr>
          <w:p>
            <w:pPr>
              <w:pStyle w:val="10"/>
              <w:ind w:firstLine="0" w:firstLineChars="0"/>
              <w:jc w:val="center"/>
              <w:rPr>
                <w:rFonts w:hint="default" w:ascii="Arial" w:hAnsi="Arial" w:eastAsia="宋体" w:cs="Arial"/>
                <w:kern w:val="0"/>
                <w:sz w:val="21"/>
                <w:szCs w:val="21"/>
                <w:lang w:val="en-US" w:eastAsia="zh-CN" w:bidi="ar"/>
              </w:rPr>
            </w:pPr>
            <w:r>
              <w:rPr>
                <w:rFonts w:hint="default" w:ascii="Arial" w:hAnsi="Arial" w:eastAsia="宋体" w:cs="Arial"/>
                <w:kern w:val="0"/>
                <w:sz w:val="21"/>
                <w:szCs w:val="21"/>
                <w:lang w:eastAsia="zh-CN" w:bidi="ar"/>
              </w:rPr>
              <w:t>支付员工报销款</w:t>
            </w:r>
            <w:r>
              <w:rPr>
                <w:rFonts w:hint="default" w:ascii="Arial" w:hAnsi="Arial" w:eastAsia="宋体" w:cs="Arial"/>
                <w:kern w:val="0"/>
                <w:sz w:val="21"/>
                <w:szCs w:val="21"/>
                <w:lang w:val="en-US" w:eastAsia="zh-CN" w:bidi="ar"/>
              </w:rPr>
              <w:t>1.41万元，为办理公司资质缴纳社保4.34万元。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03" w:type="dxa"/>
            <w:vAlign w:val="center"/>
          </w:tcPr>
          <w:p>
            <w:pPr>
              <w:keepNext w:val="0"/>
              <w:keepLines w:val="0"/>
              <w:widowControl/>
              <w:suppressLineNumbers w:val="0"/>
              <w:jc w:val="center"/>
              <w:textAlignment w:val="center"/>
              <w:rPr>
                <w:rFonts w:hint="default" w:ascii="Arial" w:hAnsi="Arial" w:eastAsia="宋体" w:cs="Arial"/>
                <w:kern w:val="0"/>
                <w:sz w:val="21"/>
                <w:szCs w:val="21"/>
                <w:lang w:bidi="ar"/>
              </w:rPr>
            </w:pPr>
            <w:r>
              <w:rPr>
                <w:rFonts w:hint="default" w:ascii="Arial" w:hAnsi="Arial" w:eastAsia="宋体" w:cs="Arial"/>
                <w:i w:val="0"/>
                <w:color w:val="000000"/>
                <w:kern w:val="0"/>
                <w:sz w:val="21"/>
                <w:szCs w:val="21"/>
                <w:u w:val="none"/>
                <w:lang w:val="en-US" w:eastAsia="zh-CN" w:bidi="ar"/>
              </w:rPr>
              <w:t>营销费用</w:t>
            </w:r>
          </w:p>
        </w:tc>
        <w:tc>
          <w:tcPr>
            <w:tcW w:w="1367" w:type="dxa"/>
            <w:vAlign w:val="center"/>
          </w:tcPr>
          <w:p>
            <w:pPr>
              <w:keepNext w:val="0"/>
              <w:keepLines w:val="0"/>
              <w:widowControl/>
              <w:suppressLineNumbers w:val="0"/>
              <w:jc w:val="right"/>
              <w:textAlignment w:val="center"/>
              <w:rPr>
                <w:rFonts w:hint="default" w:ascii="Arial" w:hAnsi="Arial" w:eastAsia="宋体" w:cs="Arial"/>
                <w:kern w:val="0"/>
                <w:sz w:val="21"/>
                <w:szCs w:val="21"/>
                <w:lang w:bidi="ar"/>
              </w:rPr>
            </w:pPr>
            <w:r>
              <w:rPr>
                <w:rFonts w:hint="default" w:ascii="Arial" w:hAnsi="Arial" w:eastAsia="宋体" w:cs="Arial"/>
                <w:i w:val="0"/>
                <w:color w:val="000000"/>
                <w:kern w:val="0"/>
                <w:sz w:val="21"/>
                <w:szCs w:val="21"/>
                <w:u w:val="none"/>
                <w:lang w:val="en-US" w:eastAsia="zh-CN" w:bidi="ar"/>
              </w:rPr>
              <w:t xml:space="preserve">8.00 </w:t>
            </w:r>
          </w:p>
        </w:tc>
        <w:tc>
          <w:tcPr>
            <w:tcW w:w="1545" w:type="dxa"/>
            <w:vAlign w:val="center"/>
          </w:tcPr>
          <w:p>
            <w:pPr>
              <w:jc w:val="right"/>
              <w:rPr>
                <w:rFonts w:hint="default" w:ascii="Arial" w:hAnsi="Arial" w:eastAsia="宋体" w:cs="Arial"/>
                <w:sz w:val="21"/>
                <w:szCs w:val="21"/>
                <w:lang w:val="en-US" w:eastAsia="zh-CN"/>
              </w:rPr>
            </w:pPr>
            <w:r>
              <w:rPr>
                <w:rFonts w:hint="default" w:ascii="Arial" w:hAnsi="Arial" w:eastAsia="宋体" w:cs="Arial"/>
                <w:sz w:val="21"/>
                <w:szCs w:val="21"/>
                <w:lang w:val="en-US" w:eastAsia="zh-CN"/>
              </w:rPr>
              <w:t>0.00</w:t>
            </w:r>
          </w:p>
        </w:tc>
        <w:tc>
          <w:tcPr>
            <w:tcW w:w="1380" w:type="dxa"/>
            <w:vAlign w:val="center"/>
          </w:tcPr>
          <w:p>
            <w:pPr>
              <w:keepNext w:val="0"/>
              <w:keepLines w:val="0"/>
              <w:widowControl/>
              <w:suppressLineNumbers w:val="0"/>
              <w:jc w:val="right"/>
              <w:textAlignment w:val="center"/>
              <w:rPr>
                <w:rFonts w:hint="default" w:ascii="Arial" w:hAnsi="Arial" w:eastAsia="宋体" w:cs="Arial"/>
                <w:kern w:val="0"/>
                <w:sz w:val="21"/>
                <w:szCs w:val="21"/>
                <w:lang w:bidi="ar"/>
              </w:rPr>
            </w:pPr>
            <w:r>
              <w:rPr>
                <w:rFonts w:hint="default" w:ascii="Arial" w:hAnsi="Arial" w:eastAsia="宋体" w:cs="Arial"/>
                <w:i w:val="0"/>
                <w:color w:val="000000"/>
                <w:kern w:val="0"/>
                <w:sz w:val="21"/>
                <w:szCs w:val="21"/>
                <w:u w:val="none"/>
                <w:lang w:val="en-US" w:eastAsia="zh-CN" w:bidi="ar"/>
              </w:rPr>
              <w:t>0.00%</w:t>
            </w:r>
          </w:p>
        </w:tc>
        <w:tc>
          <w:tcPr>
            <w:tcW w:w="4464" w:type="dxa"/>
            <w:vAlign w:val="center"/>
          </w:tcPr>
          <w:p>
            <w:pPr>
              <w:pStyle w:val="10"/>
              <w:ind w:firstLine="0" w:firstLineChars="0"/>
              <w:jc w:val="center"/>
              <w:rPr>
                <w:rFonts w:hint="default" w:ascii="Arial" w:hAnsi="Arial" w:eastAsia="宋体" w:cs="Arial"/>
                <w:kern w:val="0"/>
                <w:sz w:val="21"/>
                <w:szCs w:val="21"/>
                <w:lang w:eastAsia="zh-CN" w:bidi="ar"/>
              </w:rPr>
            </w:pPr>
            <w:r>
              <w:rPr>
                <w:rFonts w:hint="default" w:ascii="Arial" w:hAnsi="Arial" w:eastAsia="宋体" w:cs="Arial"/>
                <w:kern w:val="0"/>
                <w:sz w:val="21"/>
                <w:szCs w:val="21"/>
                <w:lang w:eastAsia="zh-CN" w:bidi="ar"/>
              </w:rPr>
              <w:t>项目暂无营销团队，未产生费用。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3" w:type="dxa"/>
            <w:vAlign w:val="center"/>
          </w:tcPr>
          <w:p>
            <w:pPr>
              <w:keepNext w:val="0"/>
              <w:keepLines w:val="0"/>
              <w:widowControl/>
              <w:suppressLineNumbers w:val="0"/>
              <w:jc w:val="center"/>
              <w:textAlignment w:val="center"/>
              <w:rPr>
                <w:rFonts w:hint="default" w:ascii="Arial" w:hAnsi="Arial" w:eastAsia="宋体" w:cs="Arial"/>
                <w:b/>
                <w:color w:val="000000"/>
                <w:kern w:val="0"/>
                <w:sz w:val="21"/>
                <w:szCs w:val="21"/>
                <w:lang w:bidi="ar"/>
              </w:rPr>
            </w:pPr>
            <w:r>
              <w:rPr>
                <w:rFonts w:hint="default" w:ascii="Arial" w:hAnsi="Arial" w:eastAsia="宋体" w:cs="Arial"/>
                <w:b/>
                <w:i w:val="0"/>
                <w:color w:val="000000"/>
                <w:kern w:val="0"/>
                <w:sz w:val="21"/>
                <w:szCs w:val="21"/>
                <w:u w:val="none"/>
                <w:lang w:val="en-US" w:eastAsia="zh-CN" w:bidi="ar"/>
              </w:rPr>
              <w:t>合计</w:t>
            </w:r>
          </w:p>
        </w:tc>
        <w:tc>
          <w:tcPr>
            <w:tcW w:w="1367" w:type="dxa"/>
            <w:vAlign w:val="center"/>
          </w:tcPr>
          <w:p>
            <w:pPr>
              <w:keepNext w:val="0"/>
              <w:keepLines w:val="0"/>
              <w:widowControl/>
              <w:suppressLineNumbers w:val="0"/>
              <w:jc w:val="right"/>
              <w:textAlignment w:val="center"/>
              <w:rPr>
                <w:rFonts w:hint="default" w:ascii="Arial" w:hAnsi="Arial" w:eastAsia="宋体" w:cs="Arial"/>
                <w:b/>
                <w:bCs/>
                <w:color w:val="000000"/>
                <w:kern w:val="0"/>
                <w:sz w:val="21"/>
                <w:szCs w:val="21"/>
                <w:lang w:val="en-US" w:eastAsia="zh-CN" w:bidi="ar"/>
              </w:rPr>
            </w:pPr>
            <w:r>
              <w:rPr>
                <w:rFonts w:hint="default" w:ascii="Arial" w:hAnsi="Arial" w:eastAsia="宋体" w:cs="Arial"/>
                <w:b/>
                <w:i w:val="0"/>
                <w:color w:val="000000"/>
                <w:kern w:val="0"/>
                <w:sz w:val="21"/>
                <w:szCs w:val="21"/>
                <w:u w:val="none"/>
                <w:lang w:val="en-US" w:eastAsia="zh-CN" w:bidi="ar"/>
              </w:rPr>
              <w:t xml:space="preserve">329,321.60 </w:t>
            </w:r>
          </w:p>
        </w:tc>
        <w:tc>
          <w:tcPr>
            <w:tcW w:w="1545" w:type="dxa"/>
            <w:vAlign w:val="center"/>
          </w:tcPr>
          <w:p>
            <w:pPr>
              <w:keepNext w:val="0"/>
              <w:keepLines w:val="0"/>
              <w:widowControl/>
              <w:suppressLineNumbers w:val="0"/>
              <w:jc w:val="right"/>
              <w:textAlignment w:val="center"/>
              <w:rPr>
                <w:rFonts w:hint="default" w:ascii="Arial" w:hAnsi="Arial" w:eastAsia="宋体" w:cs="Arial"/>
                <w:b/>
                <w:bCs/>
                <w:sz w:val="21"/>
                <w:szCs w:val="21"/>
              </w:rPr>
            </w:pPr>
            <w:r>
              <w:rPr>
                <w:rFonts w:hint="default" w:ascii="Arial" w:hAnsi="Arial" w:eastAsia="宋体" w:cs="Arial"/>
                <w:b/>
                <w:i w:val="0"/>
                <w:color w:val="000000"/>
                <w:kern w:val="0"/>
                <w:sz w:val="21"/>
                <w:szCs w:val="21"/>
                <w:u w:val="none"/>
                <w:lang w:val="en-US" w:eastAsia="zh-CN" w:bidi="ar"/>
              </w:rPr>
              <w:t xml:space="preserve">309,288.12 </w:t>
            </w:r>
          </w:p>
        </w:tc>
        <w:tc>
          <w:tcPr>
            <w:tcW w:w="1380" w:type="dxa"/>
            <w:vAlign w:val="center"/>
          </w:tcPr>
          <w:p>
            <w:pPr>
              <w:keepNext w:val="0"/>
              <w:keepLines w:val="0"/>
              <w:widowControl/>
              <w:suppressLineNumbers w:val="0"/>
              <w:jc w:val="right"/>
              <w:textAlignment w:val="center"/>
              <w:rPr>
                <w:rFonts w:hint="default" w:ascii="Arial" w:hAnsi="Arial" w:eastAsia="宋体" w:cs="Arial"/>
                <w:b/>
                <w:bCs/>
                <w:color w:val="000000"/>
                <w:kern w:val="0"/>
                <w:sz w:val="21"/>
                <w:szCs w:val="21"/>
                <w:lang w:bidi="ar"/>
              </w:rPr>
            </w:pPr>
            <w:r>
              <w:rPr>
                <w:rFonts w:hint="default" w:ascii="Arial" w:hAnsi="Arial" w:eastAsia="宋体" w:cs="Arial"/>
                <w:b/>
                <w:bCs/>
                <w:i w:val="0"/>
                <w:color w:val="000000"/>
                <w:kern w:val="0"/>
                <w:sz w:val="21"/>
                <w:szCs w:val="21"/>
                <w:u w:val="none"/>
                <w:lang w:val="en-US" w:eastAsia="zh-CN" w:bidi="ar"/>
              </w:rPr>
              <w:t>93.92%</w:t>
            </w:r>
          </w:p>
        </w:tc>
        <w:tc>
          <w:tcPr>
            <w:tcW w:w="4464" w:type="dxa"/>
            <w:vAlign w:val="center"/>
          </w:tcPr>
          <w:p>
            <w:pPr>
              <w:widowControl/>
              <w:jc w:val="center"/>
              <w:textAlignment w:val="top"/>
              <w:rPr>
                <w:rFonts w:hint="default" w:ascii="Arial" w:hAnsi="Arial" w:eastAsia="宋体" w:cs="Arial"/>
                <w:b/>
                <w:bCs/>
                <w:color w:val="000000"/>
                <w:kern w:val="0"/>
                <w:sz w:val="21"/>
                <w:szCs w:val="21"/>
                <w:lang w:bidi="ar"/>
              </w:rPr>
            </w:pPr>
          </w:p>
        </w:tc>
      </w:tr>
    </w:tbl>
    <w:p>
      <w:pPr>
        <w:pStyle w:val="10"/>
        <w:spacing w:after="160" w:afterLines="50"/>
        <w:ind w:firstLine="0" w:firstLineChars="0"/>
        <w:rPr>
          <w:rFonts w:ascii="宋体" w:hAnsi="宋体" w:cs="宋体"/>
          <w:b/>
          <w:sz w:val="24"/>
        </w:rPr>
      </w:pPr>
      <w:r>
        <w:rPr>
          <w:rFonts w:hint="eastAsia" w:ascii="宋体" w:hAnsi="宋体" w:cs="Arial"/>
          <w:bCs/>
          <w:sz w:val="15"/>
          <w:szCs w:val="13"/>
        </w:rPr>
        <w:t>注：上表采用电算化连续计算得出，由于计算数据均按四舍五入保留两位小数或取整，故可能出现个别加总不完全相等的情况。</w:t>
      </w:r>
    </w:p>
    <w:p>
      <w:pPr>
        <w:spacing w:before="160" w:beforeLines="50" w:after="160" w:afterLines="50" w:line="360" w:lineRule="auto"/>
        <w:ind w:left="225" w:firstLine="480" w:firstLineChars="200"/>
        <w:rPr>
          <w:rFonts w:hint="eastAsia" w:ascii="宋体" w:hAnsi="宋体"/>
          <w:bCs/>
          <w:color w:val="000000"/>
          <w:sz w:val="24"/>
          <w:szCs w:val="24"/>
          <w:lang w:bidi="zh-CN"/>
        </w:rPr>
      </w:pPr>
      <w:r>
        <w:rPr>
          <w:rFonts w:hint="eastAsia" w:ascii="宋体" w:hAnsi="宋体"/>
          <w:bCs/>
          <w:color w:val="000000"/>
          <w:sz w:val="24"/>
          <w:szCs w:val="24"/>
          <w:lang w:bidi="zh-CN"/>
        </w:rPr>
        <w:t>根据《1</w:t>
      </w:r>
      <w:r>
        <w:rPr>
          <w:rFonts w:hint="eastAsia" w:ascii="宋体" w:hAnsi="宋体"/>
          <w:bCs/>
          <w:color w:val="000000"/>
          <w:sz w:val="24"/>
          <w:szCs w:val="24"/>
          <w:lang w:val="en-US" w:bidi="zh-CN"/>
        </w:rPr>
        <w:t>2</w:t>
      </w:r>
      <w:r>
        <w:rPr>
          <w:rFonts w:hint="eastAsia" w:ascii="宋体" w:hAnsi="宋体"/>
          <w:bCs/>
          <w:color w:val="000000"/>
          <w:sz w:val="24"/>
          <w:szCs w:val="24"/>
          <w:lang w:bidi="zh-CN"/>
        </w:rPr>
        <w:t>月份资金计划金额与执行情况对比表》显示，项目公司的资金计划与实际支付总体差异不大；前期费用、建安费用、营销费用资金计划与实际支付差异较大，原因为：项目未施工,暂未达到付款节点,故款项未支付。</w:t>
      </w:r>
    </w:p>
    <w:p>
      <w:pPr>
        <w:pStyle w:val="10"/>
        <w:spacing w:after="0" w:line="360" w:lineRule="auto"/>
        <w:ind w:firstLine="0" w:firstLineChars="0"/>
        <w:rPr>
          <w:rFonts w:ascii="宋体" w:hAnsi="宋体"/>
          <w:b/>
          <w:color w:val="000000"/>
          <w:sz w:val="24"/>
          <w:lang w:bidi="zh-CN"/>
        </w:rPr>
      </w:pPr>
      <w:r>
        <w:rPr>
          <w:rFonts w:hint="eastAsia" w:ascii="宋体" w:hAnsi="宋体" w:cs="宋体"/>
          <w:b/>
          <w:sz w:val="24"/>
        </w:rPr>
        <w:t>三、</w:t>
      </w:r>
      <w:r>
        <w:rPr>
          <w:rFonts w:ascii="宋体" w:hAnsi="宋体"/>
          <w:b/>
          <w:color w:val="000000"/>
          <w:sz w:val="24"/>
          <w:lang w:val="zh-CN" w:bidi="zh-CN"/>
        </w:rPr>
        <w:t>付款情况</w:t>
      </w:r>
      <w:r>
        <w:rPr>
          <w:rFonts w:hint="eastAsia" w:ascii="宋体" w:hAnsi="宋体"/>
          <w:b/>
          <w:color w:val="000000"/>
          <w:sz w:val="24"/>
          <w:lang w:bidi="zh-CN"/>
        </w:rPr>
        <w:t>审核说明</w:t>
      </w:r>
    </w:p>
    <w:p>
      <w:pPr>
        <w:numPr>
          <w:ilvl w:val="0"/>
          <w:numId w:val="3"/>
        </w:numPr>
        <w:spacing w:before="160" w:beforeLines="50" w:after="160" w:afterLines="50" w:line="360" w:lineRule="auto"/>
        <w:rPr>
          <w:rFonts w:ascii="宋体" w:hAnsi="宋体"/>
          <w:bCs/>
          <w:color w:val="000000"/>
          <w:sz w:val="24"/>
          <w:szCs w:val="24"/>
          <w:lang w:bidi="zh-CN"/>
        </w:rPr>
      </w:pPr>
      <w:r>
        <w:rPr>
          <w:rFonts w:hint="eastAsia" w:ascii="宋体" w:hAnsi="宋体"/>
          <w:b/>
          <w:color w:val="000000"/>
          <w:sz w:val="24"/>
          <w:szCs w:val="24"/>
          <w:lang w:bidi="zh-CN"/>
        </w:rPr>
        <w:t>土地成本支出计划说明</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Cs/>
          <w:color w:val="000000"/>
          <w:sz w:val="24"/>
          <w:szCs w:val="24"/>
          <w:lang w:bidi="zh-CN"/>
        </w:rPr>
        <w:t>项目公司在202</w:t>
      </w:r>
      <w:r>
        <w:rPr>
          <w:rFonts w:hint="eastAsia" w:ascii="宋体" w:hAnsi="宋体" w:eastAsia="宋体" w:cs="宋体"/>
          <w:bCs/>
          <w:color w:val="000000"/>
          <w:sz w:val="24"/>
          <w:szCs w:val="24"/>
          <w:lang w:val="en-US" w:bidi="zh-CN"/>
        </w:rPr>
        <w:t>1</w:t>
      </w:r>
      <w:r>
        <w:rPr>
          <w:rFonts w:hint="eastAsia" w:ascii="宋体" w:hAnsi="宋体" w:eastAsia="宋体" w:cs="宋体"/>
          <w:bCs/>
          <w:color w:val="000000"/>
          <w:sz w:val="24"/>
          <w:szCs w:val="24"/>
          <w:lang w:bidi="zh-CN"/>
        </w:rPr>
        <w:t>年1月计划支付土地成本共</w:t>
      </w:r>
      <w:r>
        <w:rPr>
          <w:rFonts w:hint="eastAsia" w:ascii="宋体" w:hAnsi="宋体" w:eastAsia="宋体" w:cs="宋体"/>
          <w:bCs/>
          <w:sz w:val="24"/>
          <w:szCs w:val="24"/>
          <w:lang w:bidi="zh-CN"/>
        </w:rPr>
        <w:t>计</w:t>
      </w:r>
      <w:r>
        <w:rPr>
          <w:rFonts w:hint="eastAsia" w:ascii="宋体" w:hAnsi="宋体" w:eastAsia="宋体" w:cs="宋体"/>
          <w:i w:val="0"/>
          <w:color w:val="000000"/>
          <w:kern w:val="0"/>
          <w:sz w:val="24"/>
          <w:szCs w:val="24"/>
          <w:u w:val="none"/>
          <w:lang w:val="en-US" w:eastAsia="zh-CN" w:bidi="ar"/>
        </w:rPr>
        <w:t>19,310.00</w:t>
      </w:r>
      <w:r>
        <w:rPr>
          <w:rFonts w:hint="eastAsia" w:ascii="宋体" w:hAnsi="宋体" w:eastAsia="宋体" w:cs="宋体"/>
          <w:bCs/>
          <w:color w:val="000000"/>
          <w:sz w:val="24"/>
          <w:szCs w:val="24"/>
          <w:lang w:bidi="zh-CN"/>
        </w:rPr>
        <w:t>万元，</w:t>
      </w:r>
      <w:r>
        <w:rPr>
          <w:rFonts w:hint="eastAsia" w:ascii="宋体" w:hAnsi="宋体" w:eastAsia="宋体" w:cs="宋体"/>
          <w:sz w:val="24"/>
          <w:szCs w:val="24"/>
          <w:lang w:val="en-US" w:eastAsia="zh-CN"/>
        </w:rPr>
        <w:t>其中土地款产生的印花税、契税为18,866.20万元，市政配套费产生的契税预估443.80万元。</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ind w:firstLine="480" w:firstLineChars="200"/>
        <w:textAlignment w:val="auto"/>
        <w:rPr>
          <w:rFonts w:ascii="宋体" w:hAnsi="宋体"/>
          <w:bCs/>
          <w:color w:val="000000"/>
          <w:sz w:val="24"/>
          <w:szCs w:val="24"/>
          <w:lang w:bidi="zh-CN"/>
        </w:rPr>
      </w:pPr>
      <w:r>
        <w:rPr>
          <w:rFonts w:hint="eastAsia" w:ascii="宋体" w:hAnsi="宋体" w:eastAsia="宋体" w:cs="宋体"/>
          <w:b w:val="0"/>
          <w:bCs/>
          <w:color w:val="000000"/>
          <w:sz w:val="24"/>
          <w:szCs w:val="24"/>
          <w:lang w:bidi="zh-CN"/>
        </w:rPr>
        <w:t>经审核，项目公司资金计划中的</w:t>
      </w:r>
      <w:r>
        <w:rPr>
          <w:rFonts w:hint="eastAsia" w:ascii="宋体" w:hAnsi="宋体" w:eastAsia="宋体" w:cs="宋体"/>
          <w:sz w:val="24"/>
          <w:szCs w:val="24"/>
          <w:lang w:val="en-US" w:eastAsia="zh-CN"/>
        </w:rPr>
        <w:t>契税</w:t>
      </w:r>
      <w:r>
        <w:rPr>
          <w:rFonts w:hint="eastAsia" w:ascii="宋体" w:hAnsi="宋体" w:eastAsia="宋体" w:cs="宋体"/>
          <w:b w:val="0"/>
          <w:bCs/>
          <w:color w:val="000000"/>
          <w:sz w:val="24"/>
          <w:szCs w:val="24"/>
          <w:lang w:bidi="zh-CN"/>
        </w:rPr>
        <w:t>为预估金额，</w:t>
      </w:r>
      <w:r>
        <w:rPr>
          <w:rFonts w:hint="eastAsia" w:ascii="宋体" w:hAnsi="宋体" w:cs="宋体"/>
          <w:b w:val="0"/>
          <w:bCs/>
          <w:color w:val="000000"/>
          <w:sz w:val="24"/>
          <w:szCs w:val="24"/>
          <w:lang w:bidi="zh-CN"/>
        </w:rPr>
        <w:t>需缴纳的印花税、契税</w:t>
      </w:r>
      <w:r>
        <w:rPr>
          <w:rFonts w:hint="eastAsia" w:ascii="宋体" w:hAnsi="宋体" w:eastAsia="宋体" w:cs="宋体"/>
          <w:b w:val="0"/>
          <w:bCs/>
          <w:color w:val="000000"/>
          <w:sz w:val="24"/>
          <w:szCs w:val="24"/>
          <w:lang w:bidi="zh-CN"/>
        </w:rPr>
        <w:t>根据已缴纳的土地款和</w:t>
      </w:r>
      <w:r>
        <w:rPr>
          <w:rFonts w:hint="eastAsia" w:ascii="宋体" w:hAnsi="宋体" w:cs="宋体"/>
          <w:b w:val="0"/>
          <w:bCs/>
          <w:color w:val="000000"/>
          <w:sz w:val="24"/>
          <w:szCs w:val="24"/>
          <w:lang w:bidi="zh-CN"/>
        </w:rPr>
        <w:t>应</w:t>
      </w:r>
      <w:r>
        <w:rPr>
          <w:rFonts w:hint="eastAsia" w:ascii="宋体" w:hAnsi="宋体" w:eastAsia="宋体" w:cs="宋体"/>
          <w:b w:val="0"/>
          <w:bCs/>
          <w:color w:val="000000"/>
          <w:sz w:val="24"/>
          <w:szCs w:val="24"/>
          <w:lang w:bidi="zh-CN"/>
        </w:rPr>
        <w:t>缴纳市政配套费，依据</w:t>
      </w:r>
      <w:r>
        <w:rPr>
          <w:rFonts w:hint="eastAsia" w:ascii="宋体" w:hAnsi="宋体" w:cs="宋体"/>
          <w:b w:val="0"/>
          <w:bCs/>
          <w:color w:val="000000"/>
          <w:sz w:val="24"/>
          <w:szCs w:val="24"/>
          <w:lang w:bidi="zh-CN"/>
        </w:rPr>
        <w:t>相关政策</w:t>
      </w:r>
      <w:r>
        <w:rPr>
          <w:rFonts w:hint="eastAsia" w:ascii="宋体" w:hAnsi="宋体" w:eastAsia="宋体" w:cs="宋体"/>
          <w:b w:val="0"/>
          <w:bCs/>
          <w:color w:val="000000"/>
          <w:sz w:val="24"/>
          <w:szCs w:val="24"/>
          <w:lang w:bidi="zh-CN"/>
        </w:rPr>
        <w:t>及缴款通知确定是否合理。实际支付时，我司</w:t>
      </w:r>
      <w:r>
        <w:rPr>
          <w:rFonts w:hint="eastAsia" w:ascii="宋体" w:hAnsi="宋体"/>
          <w:b w:val="0"/>
          <w:bCs/>
          <w:color w:val="000000"/>
          <w:sz w:val="24"/>
          <w:szCs w:val="24"/>
          <w:lang w:bidi="zh-CN"/>
        </w:rPr>
        <w:t>会对付款申请、票据、流程、文件等依据进行审核、计算，确保资金支付合理、合规。</w:t>
      </w:r>
    </w:p>
    <w:p>
      <w:pPr>
        <w:spacing w:before="160" w:beforeLines="50" w:after="160" w:afterLines="50" w:line="360" w:lineRule="auto"/>
        <w:rPr>
          <w:rFonts w:ascii="宋体" w:hAnsi="宋体"/>
          <w:b/>
          <w:color w:val="000000"/>
          <w:sz w:val="24"/>
          <w:szCs w:val="24"/>
          <w:lang w:bidi="zh-CN"/>
        </w:rPr>
      </w:pPr>
      <w:r>
        <w:rPr>
          <w:rFonts w:hint="eastAsia" w:ascii="宋体" w:hAnsi="宋体"/>
          <w:b/>
          <w:color w:val="000000"/>
          <w:sz w:val="24"/>
          <w:szCs w:val="24"/>
          <w:lang w:bidi="zh-CN"/>
        </w:rPr>
        <w:t>（二）前期费用支出计划说明</w:t>
      </w:r>
    </w:p>
    <w:p>
      <w:pPr>
        <w:spacing w:before="160" w:beforeLines="50" w:after="160" w:afterLines="50" w:line="360" w:lineRule="auto"/>
        <w:ind w:firstLine="720" w:firstLineChars="300"/>
        <w:rPr>
          <w:rFonts w:hint="eastAsia" w:ascii="宋体" w:hAnsi="宋体" w:eastAsia="宋体" w:cs="宋体"/>
          <w:bCs/>
          <w:color w:val="000000"/>
          <w:sz w:val="24"/>
          <w:szCs w:val="24"/>
          <w:lang w:bidi="zh-CN"/>
        </w:rPr>
      </w:pPr>
      <w:r>
        <w:rPr>
          <w:rFonts w:hint="eastAsia" w:ascii="宋体" w:hAnsi="宋体" w:eastAsia="宋体" w:cs="宋体"/>
          <w:bCs/>
          <w:color w:val="000000"/>
          <w:sz w:val="24"/>
          <w:szCs w:val="24"/>
          <w:lang w:bidi="zh-CN"/>
        </w:rPr>
        <w:t>项目公司在202</w:t>
      </w:r>
      <w:r>
        <w:rPr>
          <w:rFonts w:hint="eastAsia" w:ascii="宋体" w:hAnsi="宋体" w:eastAsia="宋体" w:cs="宋体"/>
          <w:bCs/>
          <w:color w:val="000000"/>
          <w:sz w:val="24"/>
          <w:szCs w:val="24"/>
          <w:lang w:val="en-US" w:bidi="zh-CN"/>
        </w:rPr>
        <w:t>1</w:t>
      </w:r>
      <w:r>
        <w:rPr>
          <w:rFonts w:hint="eastAsia" w:ascii="宋体" w:hAnsi="宋体" w:eastAsia="宋体" w:cs="宋体"/>
          <w:bCs/>
          <w:color w:val="000000"/>
          <w:sz w:val="24"/>
          <w:szCs w:val="24"/>
          <w:lang w:bidi="zh-CN"/>
        </w:rPr>
        <w:t>年1月计划支付前期费用共</w:t>
      </w:r>
      <w:r>
        <w:rPr>
          <w:rFonts w:hint="eastAsia" w:ascii="宋体" w:hAnsi="宋体" w:eastAsia="宋体" w:cs="宋体"/>
          <w:bCs/>
          <w:sz w:val="24"/>
          <w:szCs w:val="24"/>
          <w:lang w:bidi="zh-CN"/>
        </w:rPr>
        <w:t>计</w:t>
      </w:r>
      <w:r>
        <w:rPr>
          <w:rFonts w:hint="eastAsia" w:ascii="宋体" w:hAnsi="宋体" w:eastAsia="宋体" w:cs="宋体"/>
          <w:i w:val="0"/>
          <w:color w:val="000000"/>
          <w:kern w:val="0"/>
          <w:sz w:val="24"/>
          <w:szCs w:val="24"/>
          <w:u w:val="none"/>
          <w:lang w:val="en-US" w:eastAsia="zh-CN" w:bidi="ar"/>
        </w:rPr>
        <w:t>1,011.13</w:t>
      </w:r>
      <w:r>
        <w:rPr>
          <w:rFonts w:hint="eastAsia" w:ascii="宋体" w:hAnsi="宋体" w:eastAsia="宋体" w:cs="宋体"/>
          <w:bCs/>
          <w:color w:val="000000"/>
          <w:sz w:val="24"/>
          <w:szCs w:val="24"/>
          <w:lang w:bidi="zh-CN"/>
        </w:rPr>
        <w:t>万元，具体分析如下：</w:t>
      </w:r>
    </w:p>
    <w:p>
      <w:pPr>
        <w:keepNext w:val="0"/>
        <w:keepLines w:val="0"/>
        <w:pageBreakBefore w:val="0"/>
        <w:widowControl w:val="0"/>
        <w:numPr>
          <w:ilvl w:val="0"/>
          <w:numId w:val="4"/>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依据项目公司</w:t>
      </w:r>
      <w:r>
        <w:rPr>
          <w:rFonts w:hint="eastAsia" w:ascii="宋体" w:hAnsi="宋体" w:eastAsia="宋体" w:cs="宋体"/>
          <w:sz w:val="24"/>
          <w:szCs w:val="24"/>
          <w:lang w:val="en-US" w:eastAsia="zh-CN"/>
        </w:rPr>
        <w:t>2020年11月5日</w:t>
      </w:r>
      <w:r>
        <w:rPr>
          <w:rFonts w:hint="eastAsia" w:ascii="宋体" w:hAnsi="宋体" w:eastAsia="宋体" w:cs="宋体"/>
          <w:sz w:val="24"/>
          <w:szCs w:val="24"/>
          <w:lang w:eastAsia="zh-CN"/>
        </w:rPr>
        <w:t>与</w:t>
      </w:r>
      <w:r>
        <w:rPr>
          <w:rFonts w:hint="eastAsia" w:ascii="宋体" w:hAnsi="宋体" w:eastAsia="宋体" w:cs="宋体"/>
          <w:sz w:val="24"/>
          <w:szCs w:val="24"/>
        </w:rPr>
        <w:t>大象建筑设计有限公司</w:t>
      </w:r>
      <w:r>
        <w:rPr>
          <w:rFonts w:hint="eastAsia" w:ascii="宋体" w:hAnsi="宋体" w:eastAsia="宋体" w:cs="宋体"/>
          <w:sz w:val="24"/>
          <w:szCs w:val="24"/>
          <w:lang w:eastAsia="zh-CN"/>
        </w:rPr>
        <w:t>签订的《</w:t>
      </w:r>
      <w:r>
        <w:rPr>
          <w:rFonts w:hint="eastAsia" w:ascii="宋体" w:hAnsi="宋体" w:eastAsia="宋体" w:cs="宋体"/>
          <w:sz w:val="24"/>
          <w:szCs w:val="24"/>
        </w:rPr>
        <w:t>杭政储出【2020】35号商品住宅及商业商务用房项目建筑工程设计</w:t>
      </w:r>
      <w:r>
        <w:rPr>
          <w:rFonts w:hint="eastAsia" w:ascii="宋体" w:hAnsi="宋体" w:eastAsia="宋体" w:cs="宋体"/>
          <w:sz w:val="24"/>
          <w:szCs w:val="24"/>
          <w:lang w:eastAsia="zh-CN"/>
        </w:rPr>
        <w:t>合同》</w:t>
      </w:r>
      <w:r>
        <w:rPr>
          <w:rFonts w:hint="eastAsia" w:ascii="宋体" w:hAnsi="宋体" w:eastAsia="宋体" w:cs="宋体"/>
          <w:sz w:val="24"/>
          <w:szCs w:val="24"/>
        </w:rPr>
        <w:t>，</w:t>
      </w:r>
      <w:r>
        <w:rPr>
          <w:rFonts w:hint="eastAsia" w:ascii="宋体" w:hAnsi="宋体" w:eastAsia="宋体" w:cs="宋体"/>
          <w:sz w:val="24"/>
          <w:szCs w:val="24"/>
          <w:lang w:eastAsia="zh-CN"/>
        </w:rPr>
        <w:t>合同金额为</w:t>
      </w:r>
      <w:r>
        <w:rPr>
          <w:rFonts w:hint="eastAsia" w:ascii="宋体" w:hAnsi="宋体" w:eastAsia="宋体" w:cs="宋体"/>
          <w:sz w:val="24"/>
          <w:szCs w:val="24"/>
          <w:lang w:val="en-US" w:eastAsia="zh-CN"/>
        </w:rPr>
        <w:t>1,160</w:t>
      </w:r>
      <w:r>
        <w:rPr>
          <w:rFonts w:hint="eastAsia" w:ascii="宋体" w:hAnsi="宋体" w:eastAsia="宋体" w:cs="宋体"/>
          <w:sz w:val="24"/>
          <w:szCs w:val="24"/>
        </w:rPr>
        <w:t>.00</w:t>
      </w:r>
      <w:r>
        <w:rPr>
          <w:rFonts w:hint="eastAsia" w:ascii="宋体" w:hAnsi="宋体" w:eastAsia="宋体" w:cs="宋体"/>
          <w:sz w:val="24"/>
          <w:szCs w:val="24"/>
          <w:lang w:eastAsia="zh-CN"/>
        </w:rPr>
        <w:t>万</w:t>
      </w:r>
      <w:r>
        <w:rPr>
          <w:rFonts w:hint="eastAsia" w:ascii="宋体" w:hAnsi="宋体" w:eastAsia="宋体" w:cs="宋体"/>
          <w:sz w:val="24"/>
          <w:szCs w:val="24"/>
        </w:rPr>
        <w:t>元</w:t>
      </w:r>
      <w:r>
        <w:rPr>
          <w:rFonts w:hint="eastAsia" w:ascii="宋体" w:hAnsi="宋体" w:eastAsia="宋体" w:cs="宋体"/>
          <w:sz w:val="24"/>
          <w:szCs w:val="24"/>
          <w:lang w:eastAsia="zh-CN"/>
        </w:rPr>
        <w:t>；根据合同</w:t>
      </w:r>
      <w:r>
        <w:rPr>
          <w:rFonts w:hint="eastAsia" w:ascii="宋体" w:hAnsi="宋体" w:eastAsia="宋体" w:cs="宋体"/>
          <w:sz w:val="24"/>
          <w:szCs w:val="24"/>
          <w:lang w:val="en-US" w:eastAsia="zh-CN"/>
        </w:rPr>
        <w:t>规定：合同签订后支付合同总价的20%，完成概念方案项目公司确认后支付合同总价的20%，方案出图后支付合同总价的</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0%；</w:t>
      </w:r>
      <w:r>
        <w:rPr>
          <w:rFonts w:hint="eastAsia" w:ascii="宋体" w:hAnsi="宋体" w:eastAsia="宋体" w:cs="宋体"/>
          <w:sz w:val="24"/>
          <w:szCs w:val="24"/>
        </w:rPr>
        <w:t>本次</w:t>
      </w:r>
      <w:r>
        <w:rPr>
          <w:rFonts w:hint="eastAsia" w:ascii="宋体" w:hAnsi="宋体" w:eastAsia="宋体" w:cs="宋体"/>
          <w:sz w:val="24"/>
          <w:szCs w:val="24"/>
          <w:lang w:eastAsia="zh-CN"/>
        </w:rPr>
        <w:t>预计支付</w:t>
      </w:r>
      <w:r>
        <w:rPr>
          <w:rFonts w:hint="eastAsia" w:ascii="宋体" w:hAnsi="宋体" w:eastAsia="宋体" w:cs="宋体"/>
          <w:sz w:val="24"/>
          <w:szCs w:val="24"/>
          <w:lang w:val="en-US" w:eastAsia="zh-CN"/>
        </w:rPr>
        <w:t>696.00万元，为该合同首次支付，</w:t>
      </w:r>
      <w:r>
        <w:rPr>
          <w:rFonts w:hint="eastAsia" w:ascii="宋体" w:hAnsi="宋体" w:cs="宋体"/>
          <w:sz w:val="24"/>
          <w:szCs w:val="24"/>
          <w:lang w:val="en-US" w:eastAsia="zh-CN"/>
        </w:rPr>
        <w:t>占合同总价的60%，</w:t>
      </w:r>
      <w:r>
        <w:rPr>
          <w:rFonts w:hint="eastAsia" w:ascii="宋体" w:hAnsi="宋体" w:eastAsia="宋体" w:cs="宋体"/>
          <w:sz w:val="24"/>
          <w:szCs w:val="24"/>
          <w:lang w:val="en-US" w:eastAsia="zh-CN"/>
        </w:rPr>
        <w:t>拟支付完成方案出图款；</w:t>
      </w:r>
      <w:r>
        <w:rPr>
          <w:rFonts w:hint="eastAsia" w:ascii="宋体" w:hAnsi="宋体" w:eastAsia="宋体" w:cs="宋体"/>
          <w:sz w:val="24"/>
          <w:szCs w:val="24"/>
          <w:lang w:bidi="zh-CN"/>
        </w:rPr>
        <w:t>实际支付时，我司会对付款申请、发票、流程、合同、函证等依据进行审核、计算</w:t>
      </w:r>
      <w:r>
        <w:rPr>
          <w:rFonts w:hint="eastAsia" w:ascii="宋体" w:hAnsi="宋体" w:eastAsia="宋体" w:cs="宋体"/>
          <w:sz w:val="24"/>
          <w:szCs w:val="24"/>
        </w:rPr>
        <w:t>，确保资金支付合理、合规。</w:t>
      </w:r>
    </w:p>
    <w:p>
      <w:pPr>
        <w:keepNext w:val="0"/>
        <w:keepLines w:val="0"/>
        <w:pageBreakBefore w:val="0"/>
        <w:widowControl w:val="0"/>
        <w:numPr>
          <w:ilvl w:val="0"/>
          <w:numId w:val="4"/>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依据项目公司</w:t>
      </w:r>
      <w:r>
        <w:rPr>
          <w:rFonts w:hint="eastAsia" w:ascii="宋体" w:hAnsi="宋体" w:eastAsia="宋体" w:cs="宋体"/>
          <w:sz w:val="24"/>
          <w:szCs w:val="24"/>
          <w:lang w:val="en-US" w:eastAsia="zh-CN"/>
        </w:rPr>
        <w:t>2020年11月17日</w:t>
      </w:r>
      <w:r>
        <w:rPr>
          <w:rFonts w:hint="eastAsia" w:ascii="宋体" w:hAnsi="宋体" w:eastAsia="宋体" w:cs="宋体"/>
          <w:sz w:val="24"/>
          <w:szCs w:val="24"/>
          <w:lang w:eastAsia="zh-CN"/>
        </w:rPr>
        <w:t>与贝尔高林园林设计（深圳）有限公司签订的《杭政储出【2020】35号商品住宅及商业商务用房项目环境设计服务合同》，合同金额为</w:t>
      </w:r>
      <w:r>
        <w:rPr>
          <w:rFonts w:hint="eastAsia" w:ascii="宋体" w:hAnsi="宋体" w:eastAsia="宋体" w:cs="宋体"/>
          <w:sz w:val="24"/>
          <w:szCs w:val="24"/>
          <w:lang w:val="en-US" w:eastAsia="zh-CN"/>
        </w:rPr>
        <w:t>145.00万元；根据合同约定，签约一周内支付动员酬金36.25万元，占合同总价的25%</w:t>
      </w:r>
      <w:r>
        <w:rPr>
          <w:rFonts w:hint="eastAsia" w:ascii="宋体" w:hAnsi="宋体" w:cs="宋体"/>
          <w:sz w:val="24"/>
          <w:szCs w:val="24"/>
          <w:lang w:val="en-US" w:eastAsia="zh-CN"/>
        </w:rPr>
        <w:t>；</w:t>
      </w:r>
      <w:r>
        <w:rPr>
          <w:rFonts w:hint="eastAsia" w:ascii="宋体" w:hAnsi="宋体" w:eastAsia="宋体" w:cs="宋体"/>
          <w:sz w:val="24"/>
          <w:szCs w:val="24"/>
        </w:rPr>
        <w:t>本次</w:t>
      </w:r>
      <w:r>
        <w:rPr>
          <w:rFonts w:hint="eastAsia" w:ascii="宋体" w:hAnsi="宋体" w:eastAsia="宋体" w:cs="宋体"/>
          <w:sz w:val="24"/>
          <w:szCs w:val="24"/>
          <w:lang w:eastAsia="zh-CN"/>
        </w:rPr>
        <w:t>预计</w:t>
      </w:r>
      <w:r>
        <w:rPr>
          <w:rFonts w:hint="eastAsia" w:ascii="宋体" w:hAnsi="宋体" w:eastAsia="宋体" w:cs="宋体"/>
          <w:sz w:val="24"/>
          <w:szCs w:val="24"/>
        </w:rPr>
        <w:t>支付</w:t>
      </w:r>
      <w:r>
        <w:rPr>
          <w:rFonts w:hint="eastAsia" w:ascii="宋体" w:hAnsi="宋体" w:eastAsia="宋体" w:cs="宋体"/>
          <w:sz w:val="24"/>
          <w:szCs w:val="24"/>
          <w:lang w:eastAsia="zh-CN"/>
        </w:rPr>
        <w:t>动员酬金</w:t>
      </w:r>
      <w:r>
        <w:rPr>
          <w:rFonts w:hint="eastAsia" w:ascii="宋体" w:hAnsi="宋体" w:eastAsia="宋体" w:cs="宋体"/>
          <w:sz w:val="24"/>
          <w:szCs w:val="24"/>
          <w:lang w:val="en-US" w:eastAsia="zh-CN"/>
        </w:rPr>
        <w:t>36.25万元</w:t>
      </w:r>
      <w:r>
        <w:rPr>
          <w:rFonts w:hint="eastAsia" w:ascii="宋体" w:hAnsi="宋体" w:cs="宋体"/>
          <w:sz w:val="24"/>
          <w:szCs w:val="24"/>
          <w:lang w:val="en-US" w:eastAsia="zh-CN"/>
        </w:rPr>
        <w:t>，为该合同首次付款</w:t>
      </w:r>
      <w:r>
        <w:rPr>
          <w:rFonts w:hint="eastAsia" w:ascii="宋体" w:hAnsi="宋体" w:eastAsia="宋体" w:cs="宋体"/>
          <w:sz w:val="24"/>
          <w:szCs w:val="24"/>
          <w:lang w:val="en-US" w:eastAsia="zh-CN"/>
        </w:rPr>
        <w:t>；</w:t>
      </w:r>
      <w:r>
        <w:rPr>
          <w:rFonts w:hint="eastAsia" w:ascii="宋体" w:hAnsi="宋体" w:eastAsia="宋体" w:cs="宋体"/>
          <w:sz w:val="24"/>
          <w:szCs w:val="24"/>
          <w:lang w:bidi="zh-CN"/>
        </w:rPr>
        <w:t>实际支付时，我司会对付款申请、发票、流程、合同、函证等依据进行审核、计算，</w:t>
      </w:r>
      <w:r>
        <w:rPr>
          <w:rFonts w:hint="eastAsia" w:ascii="宋体" w:hAnsi="宋体" w:eastAsia="宋体" w:cs="宋体"/>
          <w:sz w:val="24"/>
          <w:szCs w:val="24"/>
        </w:rPr>
        <w:t>确保资金支付合理、合规。</w:t>
      </w:r>
    </w:p>
    <w:p>
      <w:pPr>
        <w:keepNext w:val="0"/>
        <w:keepLines w:val="0"/>
        <w:pageBreakBefore w:val="0"/>
        <w:widowControl w:val="0"/>
        <w:numPr>
          <w:ilvl w:val="0"/>
          <w:numId w:val="4"/>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依据项目公司</w:t>
      </w:r>
      <w:r>
        <w:rPr>
          <w:rFonts w:hint="eastAsia" w:ascii="宋体" w:hAnsi="宋体" w:eastAsia="宋体" w:cs="宋体"/>
          <w:sz w:val="24"/>
          <w:szCs w:val="24"/>
          <w:lang w:val="en-US" w:eastAsia="zh-CN"/>
        </w:rPr>
        <w:t>2020年11月27日与</w:t>
      </w:r>
      <w:r>
        <w:rPr>
          <w:rFonts w:hint="eastAsia" w:ascii="宋体" w:hAnsi="宋体" w:eastAsia="宋体" w:cs="宋体"/>
          <w:sz w:val="24"/>
          <w:szCs w:val="24"/>
        </w:rPr>
        <w:t>中国建筑西南勘察设计研究院</w:t>
      </w:r>
      <w:r>
        <w:rPr>
          <w:rFonts w:hint="eastAsia" w:ascii="宋体" w:hAnsi="宋体" w:eastAsia="宋体" w:cs="宋体"/>
          <w:sz w:val="24"/>
          <w:szCs w:val="24"/>
          <w:lang w:eastAsia="zh-CN"/>
        </w:rPr>
        <w:t>签订的《杭政储出【2020】35号商品住宅及商业商务用房项目建设工程勘察合同》，合同总价</w:t>
      </w:r>
      <w:r>
        <w:rPr>
          <w:rFonts w:hint="eastAsia" w:ascii="宋体" w:hAnsi="宋体" w:eastAsia="宋体" w:cs="宋体"/>
          <w:sz w:val="24"/>
          <w:szCs w:val="24"/>
          <w:lang w:val="en-US" w:eastAsia="zh-CN"/>
        </w:rPr>
        <w:t>59.46万元；根据合同约定，项目完成并提交勘察成果资料经项目公司确认后支付合同总价款90%，本次预计支付53.52万元，为该合同首次付款，占合同总价的90%；</w:t>
      </w:r>
      <w:r>
        <w:rPr>
          <w:rFonts w:hint="eastAsia" w:ascii="宋体" w:hAnsi="宋体" w:eastAsia="宋体" w:cs="宋体"/>
          <w:sz w:val="24"/>
          <w:szCs w:val="24"/>
          <w:lang w:bidi="zh-CN"/>
        </w:rPr>
        <w:t>实际支付时，我司会对付款申请、发票、流程、合同、函证等依据进行审核、计算，</w:t>
      </w:r>
      <w:r>
        <w:rPr>
          <w:rFonts w:hint="eastAsia" w:ascii="宋体" w:hAnsi="宋体" w:eastAsia="宋体" w:cs="宋体"/>
          <w:sz w:val="24"/>
          <w:szCs w:val="24"/>
        </w:rPr>
        <w:t>确保资金支付合理、合规。</w:t>
      </w:r>
    </w:p>
    <w:p>
      <w:pPr>
        <w:keepNext w:val="0"/>
        <w:keepLines w:val="0"/>
        <w:pageBreakBefore w:val="0"/>
        <w:widowControl w:val="0"/>
        <w:numPr>
          <w:ilvl w:val="0"/>
          <w:numId w:val="4"/>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ascii="宋体" w:hAnsi="宋体"/>
          <w:sz w:val="24"/>
          <w:szCs w:val="24"/>
        </w:rPr>
      </w:pPr>
      <w:r>
        <w:rPr>
          <w:rFonts w:hint="eastAsia" w:ascii="宋体" w:hAnsi="宋体" w:eastAsia="宋体" w:cs="宋体"/>
          <w:sz w:val="24"/>
          <w:szCs w:val="24"/>
        </w:rPr>
        <w:t>依据项目公司</w:t>
      </w:r>
      <w:r>
        <w:rPr>
          <w:rFonts w:hint="eastAsia" w:ascii="宋体" w:hAnsi="宋体" w:eastAsia="宋体" w:cs="宋体"/>
          <w:sz w:val="24"/>
          <w:szCs w:val="24"/>
          <w:lang w:val="en-US" w:eastAsia="zh-CN"/>
        </w:rPr>
        <w:t>2020年12月10日与浙江城建勘察研究院有限公司签订的《杭政储出【2020】35号商品住宅及商业商务用房项目工程勘察外业见证合同》，合同总价4.76万元；根据合同约定，勘察外业结束且提供的符合合同约定和项目公司要求的见证报告经建委备案审核通过后，一次性付清费用，本次预计一次性付清</w:t>
      </w:r>
      <w:r>
        <w:rPr>
          <w:rFonts w:hint="eastAsia" w:ascii="宋体" w:hAnsi="宋体" w:cs="宋体"/>
          <w:sz w:val="24"/>
          <w:szCs w:val="24"/>
          <w:lang w:val="en-US" w:eastAsia="zh-CN"/>
        </w:rPr>
        <w:t>合同总价款</w:t>
      </w:r>
      <w:r>
        <w:rPr>
          <w:rFonts w:hint="eastAsia" w:ascii="宋体" w:hAnsi="宋体" w:eastAsia="宋体" w:cs="宋体"/>
          <w:sz w:val="24"/>
          <w:szCs w:val="24"/>
          <w:lang w:val="en-US" w:eastAsia="zh-CN"/>
        </w:rPr>
        <w:t>4.76万元；</w:t>
      </w:r>
      <w:r>
        <w:rPr>
          <w:rFonts w:hint="eastAsia" w:ascii="宋体" w:hAnsi="宋体" w:eastAsia="宋体" w:cs="宋体"/>
          <w:sz w:val="24"/>
          <w:szCs w:val="24"/>
          <w:lang w:bidi="zh-CN"/>
        </w:rPr>
        <w:t>实际支付时，我司会对付款申请、发票、流程、合同、结算单等依据进行审核、计算，</w:t>
      </w:r>
      <w:r>
        <w:rPr>
          <w:rFonts w:hint="eastAsia" w:ascii="宋体" w:hAnsi="宋体" w:eastAsia="宋体" w:cs="宋体"/>
          <w:sz w:val="24"/>
          <w:szCs w:val="24"/>
        </w:rPr>
        <w:t>确保资金支付合理、合规。</w:t>
      </w:r>
    </w:p>
    <w:p>
      <w:pPr>
        <w:keepNext w:val="0"/>
        <w:keepLines w:val="0"/>
        <w:pageBreakBefore w:val="0"/>
        <w:widowControl w:val="0"/>
        <w:numPr>
          <w:ilvl w:val="0"/>
          <w:numId w:val="4"/>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ascii="宋体" w:hAnsi="宋体"/>
          <w:sz w:val="24"/>
          <w:szCs w:val="24"/>
          <w:lang w:bidi="zh-CN"/>
        </w:rPr>
      </w:pPr>
      <w:r>
        <w:rPr>
          <w:rFonts w:hint="eastAsia" w:ascii="宋体" w:hAnsi="宋体"/>
          <w:sz w:val="24"/>
          <w:szCs w:val="24"/>
        </w:rPr>
        <w:t>依据项目公司</w:t>
      </w:r>
      <w:r>
        <w:rPr>
          <w:rFonts w:hint="eastAsia" w:ascii="宋体" w:hAnsi="宋体"/>
          <w:sz w:val="24"/>
          <w:szCs w:val="24"/>
          <w:lang w:val="en-US" w:eastAsia="zh-CN"/>
        </w:rPr>
        <w:t>2020年11月3日</w:t>
      </w:r>
      <w:r>
        <w:rPr>
          <w:rFonts w:hint="eastAsia" w:ascii="宋体" w:hAnsi="宋体"/>
          <w:sz w:val="24"/>
          <w:szCs w:val="24"/>
          <w:lang w:eastAsia="zh-CN"/>
        </w:rPr>
        <w:t>与</w:t>
      </w:r>
      <w:r>
        <w:rPr>
          <w:rFonts w:hint="eastAsia" w:ascii="宋体" w:hAnsi="宋体"/>
          <w:sz w:val="24"/>
          <w:szCs w:val="24"/>
        </w:rPr>
        <w:t>浙江城源电力承装工程有限公司</w:t>
      </w:r>
      <w:r>
        <w:rPr>
          <w:rFonts w:hint="eastAsia" w:ascii="宋体" w:hAnsi="宋体"/>
          <w:sz w:val="24"/>
          <w:szCs w:val="24"/>
          <w:lang w:eastAsia="zh-CN"/>
        </w:rPr>
        <w:t>签订的《杭政储出【2020】35号商品住宅及商业商务用房项目施工临时用电合同》，合同金额为</w:t>
      </w:r>
      <w:r>
        <w:rPr>
          <w:rFonts w:hint="eastAsia" w:ascii="宋体" w:hAnsi="宋体"/>
          <w:sz w:val="24"/>
          <w:szCs w:val="24"/>
          <w:lang w:val="en-US" w:eastAsia="zh-CN"/>
        </w:rPr>
        <w:t>204.68万元；根据合同约定，施工完毕通电后支付合同价款的80%，</w:t>
      </w:r>
      <w:r>
        <w:rPr>
          <w:rFonts w:hint="eastAsia" w:ascii="宋体" w:hAnsi="宋体"/>
          <w:sz w:val="24"/>
          <w:szCs w:val="24"/>
        </w:rPr>
        <w:t>本次</w:t>
      </w:r>
      <w:r>
        <w:rPr>
          <w:rFonts w:hint="eastAsia" w:ascii="宋体" w:hAnsi="宋体"/>
          <w:sz w:val="24"/>
          <w:szCs w:val="24"/>
          <w:lang w:eastAsia="zh-CN"/>
        </w:rPr>
        <w:t>预计</w:t>
      </w:r>
      <w:r>
        <w:rPr>
          <w:rFonts w:hint="eastAsia" w:ascii="宋体" w:hAnsi="宋体"/>
          <w:sz w:val="24"/>
          <w:szCs w:val="24"/>
        </w:rPr>
        <w:t>支付</w:t>
      </w:r>
      <w:r>
        <w:rPr>
          <w:rFonts w:hint="eastAsia" w:ascii="宋体" w:hAnsi="宋体"/>
          <w:sz w:val="24"/>
          <w:szCs w:val="24"/>
          <w:lang w:val="en-US" w:eastAsia="zh-CN"/>
        </w:rPr>
        <w:t>163.75万元，占合同总价的80%；</w:t>
      </w:r>
      <w:r>
        <w:rPr>
          <w:rFonts w:hint="eastAsia" w:ascii="宋体" w:hAnsi="宋体"/>
          <w:sz w:val="24"/>
          <w:szCs w:val="24"/>
          <w:lang w:bidi="zh-CN"/>
        </w:rPr>
        <w:t>实际支付时，我司会对付款申请、发票、流程、工程合同、现场签证等依据进行审核、计算，</w:t>
      </w:r>
      <w:r>
        <w:rPr>
          <w:rFonts w:ascii="宋体" w:hAnsi="宋体"/>
          <w:sz w:val="24"/>
          <w:szCs w:val="24"/>
        </w:rPr>
        <w:t>严格把控，确保资金支付合理、合规。</w:t>
      </w:r>
    </w:p>
    <w:p>
      <w:pPr>
        <w:keepNext w:val="0"/>
        <w:keepLines w:val="0"/>
        <w:pageBreakBefore w:val="0"/>
        <w:widowControl w:val="0"/>
        <w:numPr>
          <w:ilvl w:val="0"/>
          <w:numId w:val="4"/>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sz w:val="24"/>
          <w:szCs w:val="24"/>
        </w:rPr>
        <w:t>依据项目公司</w:t>
      </w:r>
      <w:r>
        <w:rPr>
          <w:rFonts w:hint="eastAsia" w:ascii="宋体" w:hAnsi="宋体"/>
          <w:sz w:val="24"/>
          <w:szCs w:val="24"/>
          <w:lang w:eastAsia="zh-CN"/>
        </w:rPr>
        <w:t>与杭州同人水务工程有限公司签订的《杭政储出【2020】35号商品住宅及商业商务用房项目施工临时用水合同》，合同金额为</w:t>
      </w:r>
      <w:r>
        <w:rPr>
          <w:rFonts w:hint="eastAsia" w:ascii="宋体" w:hAnsi="宋体"/>
          <w:sz w:val="24"/>
          <w:szCs w:val="24"/>
          <w:lang w:val="en-US" w:eastAsia="zh-CN"/>
        </w:rPr>
        <w:t>8.57万元；根据合同约定，施工完毕通水后支付合同总价的80%，</w:t>
      </w:r>
      <w:r>
        <w:rPr>
          <w:rFonts w:hint="eastAsia" w:ascii="宋体" w:hAnsi="宋体"/>
          <w:sz w:val="24"/>
          <w:szCs w:val="24"/>
        </w:rPr>
        <w:t>本次</w:t>
      </w:r>
      <w:r>
        <w:rPr>
          <w:rFonts w:hint="eastAsia" w:ascii="宋体" w:hAnsi="宋体"/>
          <w:sz w:val="24"/>
          <w:szCs w:val="24"/>
          <w:lang w:eastAsia="zh-CN"/>
        </w:rPr>
        <w:t>预计</w:t>
      </w:r>
      <w:r>
        <w:rPr>
          <w:rFonts w:hint="eastAsia" w:ascii="宋体" w:hAnsi="宋体"/>
          <w:sz w:val="24"/>
          <w:szCs w:val="24"/>
        </w:rPr>
        <w:t>支付</w:t>
      </w:r>
      <w:r>
        <w:rPr>
          <w:rFonts w:hint="eastAsia" w:ascii="宋体" w:hAnsi="宋体"/>
          <w:sz w:val="24"/>
          <w:szCs w:val="24"/>
          <w:lang w:val="en-US" w:eastAsia="zh-CN"/>
        </w:rPr>
        <w:t>6.85万元，占合同总价的80%；</w:t>
      </w:r>
      <w:r>
        <w:rPr>
          <w:rFonts w:hint="eastAsia" w:ascii="宋体" w:hAnsi="宋体"/>
          <w:sz w:val="24"/>
          <w:szCs w:val="24"/>
          <w:lang w:bidi="zh-CN"/>
        </w:rPr>
        <w:t>实际支付时，我司会对付款申请、发票、流程、工程合同、现场签证等依据进行审核、计算，</w:t>
      </w:r>
      <w:r>
        <w:rPr>
          <w:rFonts w:ascii="宋体" w:hAnsi="宋体"/>
          <w:sz w:val="24"/>
          <w:szCs w:val="24"/>
        </w:rPr>
        <w:t>严格把控，</w:t>
      </w:r>
      <w:r>
        <w:rPr>
          <w:rFonts w:ascii="宋体" w:hAnsi="宋体"/>
          <w:sz w:val="24"/>
          <w:szCs w:val="24"/>
          <w:highlight w:val="none"/>
        </w:rPr>
        <w:t>确保资金支付合理、合规</w:t>
      </w:r>
      <w:r>
        <w:rPr>
          <w:rFonts w:hint="eastAsia" w:ascii="宋体" w:hAnsi="宋体"/>
          <w:sz w:val="24"/>
          <w:szCs w:val="24"/>
          <w:highlight w:val="none"/>
          <w:lang w:eastAsia="zh-CN"/>
        </w:rPr>
        <w:t>。</w:t>
      </w:r>
    </w:p>
    <w:p>
      <w:pPr>
        <w:numPr>
          <w:ilvl w:val="0"/>
          <w:numId w:val="4"/>
        </w:numPr>
        <w:spacing w:before="156" w:beforeLines="50" w:after="156" w:afterLines="50" w:line="360" w:lineRule="auto"/>
        <w:ind w:firstLine="240" w:firstLineChars="100"/>
        <w:rPr>
          <w:rFonts w:hint="eastAsia" w:ascii="宋体" w:hAnsi="宋体" w:eastAsia="宋体" w:cs="宋体"/>
          <w:sz w:val="24"/>
          <w:szCs w:val="24"/>
          <w:highlight w:val="none"/>
          <w:lang w:val="en-US" w:eastAsia="zh-CN"/>
        </w:rPr>
      </w:pPr>
      <w:r>
        <w:rPr>
          <w:rFonts w:hint="eastAsia" w:ascii="宋体" w:hAnsi="宋体"/>
          <w:sz w:val="24"/>
          <w:szCs w:val="24"/>
          <w:highlight w:val="none"/>
          <w:lang w:eastAsia="zh-CN"/>
        </w:rPr>
        <w:t>费用中有不可预见前期费用</w:t>
      </w:r>
      <w:r>
        <w:rPr>
          <w:rFonts w:hint="eastAsia" w:ascii="宋体" w:hAnsi="宋体"/>
          <w:sz w:val="24"/>
          <w:szCs w:val="24"/>
          <w:highlight w:val="none"/>
          <w:lang w:val="en-US" w:eastAsia="zh-CN"/>
        </w:rPr>
        <w:t>50.00万元，</w:t>
      </w:r>
      <w:r>
        <w:rPr>
          <w:rFonts w:hint="eastAsia" w:ascii="宋体" w:hAnsi="宋体"/>
          <w:sz w:val="24"/>
          <w:szCs w:val="24"/>
          <w:highlight w:val="none"/>
        </w:rPr>
        <w:t>本次支付金额为预估金额，</w:t>
      </w:r>
      <w:r>
        <w:rPr>
          <w:rFonts w:hint="eastAsia" w:ascii="宋体" w:hAnsi="宋体"/>
          <w:sz w:val="24"/>
          <w:szCs w:val="24"/>
          <w:highlight w:val="none"/>
          <w:lang w:bidi="zh-CN"/>
        </w:rPr>
        <w:t>后期我司会对合同签订严格把控，在使用不可预见费支付时，我司会对付款申请、发票、流程、合同、现场签证等依据进行审核、计算，</w:t>
      </w:r>
      <w:r>
        <w:rPr>
          <w:rFonts w:ascii="宋体" w:hAnsi="宋体"/>
          <w:sz w:val="24"/>
          <w:szCs w:val="24"/>
          <w:highlight w:val="none"/>
        </w:rPr>
        <w:t>严格把控，确保资金支付合理、合规。</w:t>
      </w:r>
    </w:p>
    <w:p>
      <w:pPr>
        <w:spacing w:before="156" w:beforeLines="50" w:after="156" w:afterLines="50" w:line="360" w:lineRule="auto"/>
        <w:ind w:firstLine="480" w:firstLineChars="200"/>
        <w:rPr>
          <w:rFonts w:hint="eastAsia" w:ascii="宋体" w:hAnsi="宋体"/>
          <w:b/>
          <w:bCs/>
          <w:sz w:val="24"/>
          <w:szCs w:val="24"/>
          <w:highlight w:val="none"/>
          <w:lang w:bidi="zh-CN"/>
        </w:rPr>
      </w:pPr>
      <w:r>
        <w:rPr>
          <w:rFonts w:hint="eastAsia" w:ascii="宋体" w:hAnsi="宋体"/>
          <w:sz w:val="24"/>
          <w:szCs w:val="24"/>
          <w:highlight w:val="none"/>
          <w:lang w:bidi="zh-CN"/>
        </w:rPr>
        <w:t>经审核，我司认为</w:t>
      </w:r>
      <w:r>
        <w:rPr>
          <w:rFonts w:hint="eastAsia" w:ascii="宋体" w:hAnsi="宋体"/>
          <w:sz w:val="24"/>
          <w:szCs w:val="24"/>
          <w:highlight w:val="none"/>
          <w:lang w:val="en-US" w:bidi="zh-CN"/>
        </w:rPr>
        <w:t>2021年1</w:t>
      </w:r>
      <w:r>
        <w:rPr>
          <w:rFonts w:hint="eastAsia" w:ascii="宋体" w:hAnsi="宋体"/>
          <w:sz w:val="24"/>
          <w:szCs w:val="24"/>
          <w:highlight w:val="none"/>
          <w:lang w:bidi="zh-CN"/>
        </w:rPr>
        <w:t>月前期费用中资金支出主要为项目设计费、工地临水、临电工程费用，资金支付计划与项目现场实际情况基本吻合，资金</w:t>
      </w:r>
      <w:r>
        <w:rPr>
          <w:rFonts w:ascii="宋体" w:hAnsi="宋体"/>
          <w:sz w:val="24"/>
          <w:szCs w:val="24"/>
          <w:highlight w:val="none"/>
          <w:lang w:bidi="zh-CN"/>
        </w:rPr>
        <w:t>计划编制合理</w:t>
      </w:r>
      <w:r>
        <w:rPr>
          <w:rFonts w:hint="eastAsia" w:ascii="宋体" w:hAnsi="宋体"/>
          <w:sz w:val="24"/>
          <w:szCs w:val="24"/>
          <w:highlight w:val="none"/>
          <w:lang w:bidi="zh-CN"/>
        </w:rPr>
        <w:t>，实际支付时，我司会对付款申请、发票、流程、合同、现场签证等依据进行审核，确保资金支付合理、合规。</w:t>
      </w:r>
    </w:p>
    <w:p>
      <w:pPr>
        <w:spacing w:before="160" w:beforeLines="50" w:after="160" w:afterLines="50" w:line="360" w:lineRule="auto"/>
        <w:rPr>
          <w:rFonts w:ascii="宋体" w:hAnsi="宋体"/>
          <w:b/>
          <w:bCs/>
          <w:sz w:val="24"/>
          <w:szCs w:val="24"/>
          <w:lang w:bidi="zh-CN"/>
        </w:rPr>
      </w:pPr>
      <w:r>
        <w:rPr>
          <w:rFonts w:hint="eastAsia" w:ascii="宋体" w:hAnsi="宋体"/>
          <w:b/>
          <w:bCs/>
          <w:sz w:val="24"/>
          <w:szCs w:val="24"/>
          <w:lang w:bidi="zh-CN"/>
        </w:rPr>
        <w:t>（三）</w:t>
      </w:r>
      <w:r>
        <w:rPr>
          <w:rFonts w:hint="eastAsia" w:ascii="宋体" w:hAnsi="宋体"/>
          <w:b/>
          <w:bCs/>
          <w:color w:val="000000"/>
          <w:sz w:val="24"/>
          <w:szCs w:val="24"/>
          <w:lang w:bidi="zh-CN"/>
        </w:rPr>
        <w:t>管理费用资金支出计划说明</w:t>
      </w:r>
    </w:p>
    <w:p>
      <w:pPr>
        <w:spacing w:before="160" w:beforeLines="50" w:after="160" w:afterLines="50" w:line="360" w:lineRule="auto"/>
        <w:ind w:firstLine="480" w:firstLineChars="200"/>
        <w:rPr>
          <w:rFonts w:ascii="宋体" w:hAnsi="宋体"/>
          <w:sz w:val="24"/>
          <w:szCs w:val="24"/>
        </w:rPr>
      </w:pPr>
      <w:r>
        <w:rPr>
          <w:rFonts w:hint="eastAsia" w:ascii="宋体" w:hAnsi="宋体"/>
          <w:sz w:val="24"/>
          <w:szCs w:val="24"/>
        </w:rPr>
        <w:t>项目公司在202</w:t>
      </w:r>
      <w:r>
        <w:rPr>
          <w:rFonts w:hint="eastAsia" w:ascii="宋体" w:hAnsi="宋体"/>
          <w:sz w:val="24"/>
          <w:szCs w:val="24"/>
          <w:lang w:val="en-US" w:eastAsia="zh-CN"/>
        </w:rPr>
        <w:t>1</w:t>
      </w:r>
      <w:r>
        <w:rPr>
          <w:rFonts w:hint="eastAsia" w:ascii="宋体" w:hAnsi="宋体"/>
          <w:sz w:val="24"/>
          <w:szCs w:val="24"/>
        </w:rPr>
        <w:t>年1月</w:t>
      </w:r>
      <w:r>
        <w:rPr>
          <w:rFonts w:hint="eastAsia" w:ascii="宋体" w:hAnsi="宋体"/>
          <w:sz w:val="24"/>
          <w:szCs w:val="24"/>
          <w:lang w:eastAsia="zh-CN"/>
        </w:rPr>
        <w:t>计划支付</w:t>
      </w:r>
      <w:r>
        <w:rPr>
          <w:rFonts w:hint="eastAsia" w:ascii="宋体" w:hAnsi="宋体"/>
          <w:sz w:val="24"/>
          <w:szCs w:val="24"/>
        </w:rPr>
        <w:t>管理费用</w:t>
      </w:r>
      <w:r>
        <w:rPr>
          <w:rFonts w:hint="eastAsia" w:ascii="宋体" w:hAnsi="宋体"/>
          <w:sz w:val="24"/>
          <w:szCs w:val="24"/>
          <w:lang w:eastAsia="zh-CN"/>
        </w:rPr>
        <w:t>共计</w:t>
      </w:r>
      <w:r>
        <w:rPr>
          <w:rFonts w:hint="eastAsia" w:ascii="宋体" w:hAnsi="宋体"/>
          <w:sz w:val="24"/>
          <w:szCs w:val="24"/>
          <w:lang w:val="en-US" w:eastAsia="zh-CN"/>
        </w:rPr>
        <w:t>2</w:t>
      </w:r>
      <w:r>
        <w:rPr>
          <w:rFonts w:hint="eastAsia" w:ascii="宋体" w:hAnsi="宋体"/>
          <w:sz w:val="24"/>
          <w:szCs w:val="24"/>
        </w:rPr>
        <w:t>0.00万元，为</w:t>
      </w:r>
      <w:r>
        <w:rPr>
          <w:rFonts w:hint="eastAsia" w:ascii="宋体" w:hAnsi="宋体"/>
          <w:sz w:val="24"/>
          <w:szCs w:val="24"/>
          <w:lang w:eastAsia="zh-CN"/>
        </w:rPr>
        <w:t>业务招待费、</w:t>
      </w:r>
      <w:r>
        <w:rPr>
          <w:rFonts w:hint="eastAsia" w:ascii="宋体" w:hAnsi="宋体"/>
          <w:sz w:val="24"/>
          <w:szCs w:val="24"/>
        </w:rPr>
        <w:t>员工报销</w:t>
      </w:r>
      <w:r>
        <w:rPr>
          <w:rFonts w:hint="eastAsia" w:ascii="宋体" w:hAnsi="宋体"/>
          <w:sz w:val="24"/>
          <w:szCs w:val="24"/>
          <w:lang w:eastAsia="zh-CN"/>
        </w:rPr>
        <w:t>及日常办公</w:t>
      </w:r>
      <w:r>
        <w:rPr>
          <w:rFonts w:hint="eastAsia" w:ascii="宋体" w:hAnsi="宋体"/>
          <w:sz w:val="24"/>
          <w:szCs w:val="24"/>
        </w:rPr>
        <w:t>费用</w:t>
      </w:r>
      <w:r>
        <w:rPr>
          <w:rFonts w:hint="eastAsia" w:ascii="宋体" w:hAnsi="宋体"/>
          <w:sz w:val="24"/>
          <w:szCs w:val="24"/>
          <w:lang w:eastAsia="zh-CN"/>
        </w:rPr>
        <w:t>等支出</w:t>
      </w:r>
      <w:r>
        <w:rPr>
          <w:rFonts w:hint="eastAsia" w:ascii="宋体" w:hAnsi="宋体"/>
          <w:sz w:val="24"/>
          <w:szCs w:val="24"/>
        </w:rPr>
        <w:t>。</w:t>
      </w:r>
      <w:r>
        <w:rPr>
          <w:rFonts w:hint="eastAsia" w:ascii="宋体" w:hAnsi="宋体"/>
          <w:sz w:val="24"/>
          <w:szCs w:val="24"/>
          <w:lang w:bidi="zh-CN"/>
        </w:rPr>
        <w:t>实际支付时，我司会对付款申请、发票、流程、协议等依据进行审核，确保资金支付合理、合规。</w:t>
      </w:r>
    </w:p>
    <w:p>
      <w:pPr>
        <w:pStyle w:val="16"/>
        <w:numPr>
          <w:ilvl w:val="0"/>
          <w:numId w:val="5"/>
        </w:numPr>
        <w:spacing w:before="160" w:beforeLines="50" w:after="160" w:afterLines="50" w:line="360" w:lineRule="auto"/>
        <w:ind w:firstLineChars="0"/>
        <w:rPr>
          <w:rFonts w:ascii="宋体" w:hAnsi="宋体"/>
          <w:b/>
          <w:color w:val="000000"/>
          <w:sz w:val="24"/>
          <w:szCs w:val="24"/>
          <w:lang w:bidi="zh-CN"/>
        </w:rPr>
      </w:pPr>
      <w:r>
        <w:rPr>
          <w:rFonts w:hint="eastAsia" w:ascii="宋体" w:hAnsi="宋体"/>
          <w:b/>
          <w:color w:val="000000"/>
          <w:sz w:val="24"/>
          <w:szCs w:val="24"/>
          <w:lang w:bidi="zh-CN"/>
        </w:rPr>
        <w:t>营销费用资金支出计划说明</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项目公司在</w:t>
      </w:r>
      <w:r>
        <w:rPr>
          <w:rFonts w:ascii="宋体" w:hAnsi="宋体"/>
          <w:sz w:val="24"/>
          <w:szCs w:val="24"/>
          <w:lang w:bidi="zh-CN"/>
        </w:rPr>
        <w:t>202</w:t>
      </w:r>
      <w:r>
        <w:rPr>
          <w:rFonts w:hint="eastAsia" w:ascii="宋体" w:hAnsi="宋体"/>
          <w:sz w:val="24"/>
          <w:szCs w:val="24"/>
          <w:lang w:val="en-US" w:bidi="zh-CN"/>
        </w:rPr>
        <w:t>1</w:t>
      </w:r>
      <w:r>
        <w:rPr>
          <w:rFonts w:ascii="宋体" w:hAnsi="宋体"/>
          <w:sz w:val="24"/>
          <w:szCs w:val="24"/>
          <w:lang w:bidi="zh-CN"/>
        </w:rPr>
        <w:t>年1月</w:t>
      </w:r>
      <w:r>
        <w:rPr>
          <w:rFonts w:hint="eastAsia" w:ascii="宋体" w:hAnsi="宋体"/>
          <w:sz w:val="24"/>
          <w:szCs w:val="24"/>
          <w:lang w:bidi="zh-CN"/>
        </w:rPr>
        <w:t>计划支付</w:t>
      </w:r>
      <w:r>
        <w:rPr>
          <w:rFonts w:ascii="宋体" w:hAnsi="宋体"/>
          <w:sz w:val="24"/>
          <w:szCs w:val="24"/>
          <w:lang w:bidi="zh-CN"/>
        </w:rPr>
        <w:t>营销费用</w:t>
      </w:r>
      <w:r>
        <w:rPr>
          <w:rFonts w:hint="eastAsia" w:ascii="宋体" w:hAnsi="宋体"/>
          <w:sz w:val="24"/>
          <w:szCs w:val="24"/>
          <w:lang w:bidi="zh-CN"/>
        </w:rPr>
        <w:t>共计</w:t>
      </w:r>
      <w:r>
        <w:rPr>
          <w:rFonts w:hint="eastAsia" w:ascii="宋体" w:hAnsi="宋体"/>
          <w:sz w:val="24"/>
          <w:szCs w:val="24"/>
          <w:lang w:val="en-US" w:bidi="zh-CN"/>
        </w:rPr>
        <w:t>1</w:t>
      </w:r>
      <w:r>
        <w:rPr>
          <w:rFonts w:hint="eastAsia" w:ascii="宋体" w:hAnsi="宋体"/>
          <w:sz w:val="24"/>
          <w:szCs w:val="24"/>
          <w:lang w:bidi="zh-CN"/>
        </w:rPr>
        <w:t>0</w:t>
      </w:r>
      <w:r>
        <w:rPr>
          <w:rFonts w:ascii="宋体" w:hAnsi="宋体"/>
          <w:sz w:val="24"/>
          <w:szCs w:val="24"/>
          <w:lang w:bidi="zh-CN"/>
        </w:rPr>
        <w:t>.00万元，</w:t>
      </w:r>
      <w:r>
        <w:rPr>
          <w:rFonts w:hint="eastAsia" w:ascii="宋体" w:hAnsi="宋体"/>
          <w:sz w:val="24"/>
          <w:szCs w:val="24"/>
          <w:lang w:bidi="zh-CN"/>
        </w:rPr>
        <w:t>因项目营销团队未组建，该费用为预估金额，实际支付时，我司会对付款申请、发票、流程、相关合同、等依据进行审核，</w:t>
      </w:r>
      <w:r>
        <w:rPr>
          <w:rFonts w:ascii="宋体" w:hAnsi="宋体"/>
          <w:sz w:val="24"/>
          <w:szCs w:val="24"/>
        </w:rPr>
        <w:t>严格把控，</w:t>
      </w:r>
      <w:r>
        <w:rPr>
          <w:rFonts w:hint="eastAsia" w:ascii="宋体" w:hAnsi="宋体"/>
          <w:sz w:val="24"/>
          <w:szCs w:val="24"/>
          <w:lang w:bidi="zh-CN"/>
        </w:rPr>
        <w:t>确保资金支付合理、合规。</w:t>
      </w:r>
    </w:p>
    <w:p>
      <w:pPr>
        <w:spacing w:before="160" w:beforeLines="50" w:after="160" w:afterLines="50" w:line="360" w:lineRule="auto"/>
        <w:ind w:firstLine="241" w:firstLineChars="100"/>
        <w:rPr>
          <w:rFonts w:ascii="宋体" w:hAnsi="宋体"/>
          <w:b/>
          <w:bCs/>
          <w:color w:val="000000"/>
          <w:sz w:val="24"/>
          <w:szCs w:val="24"/>
          <w:lang w:bidi="zh-CN"/>
        </w:rPr>
      </w:pPr>
      <w:r>
        <w:rPr>
          <w:rFonts w:hint="eastAsia" w:ascii="宋体" w:hAnsi="宋体"/>
          <w:b/>
          <w:bCs/>
          <w:color w:val="000000"/>
          <w:sz w:val="24"/>
          <w:szCs w:val="24"/>
          <w:lang w:bidi="zh-CN"/>
        </w:rPr>
        <w:t>四、结论：</w:t>
      </w:r>
    </w:p>
    <w:p>
      <w:pPr>
        <w:spacing w:before="160" w:beforeLines="50" w:after="160" w:afterLines="50" w:line="360" w:lineRule="auto"/>
        <w:ind w:firstLine="480" w:firstLineChars="200"/>
        <w:rPr>
          <w:rFonts w:hint="eastAsia" w:ascii="宋体" w:hAnsi="宋体"/>
          <w:bCs/>
          <w:color w:val="000000"/>
          <w:sz w:val="24"/>
          <w:szCs w:val="24"/>
          <w:lang w:bidi="zh-CN"/>
        </w:rPr>
      </w:pPr>
      <w:r>
        <w:rPr>
          <w:rFonts w:hint="eastAsia" w:ascii="宋体" w:hAnsi="宋体"/>
          <w:bCs/>
          <w:color w:val="000000"/>
          <w:sz w:val="24"/>
          <w:szCs w:val="24"/>
          <w:lang w:bidi="zh-CN"/>
        </w:rPr>
        <w:t>本次杭州滨来置业有限公司申报的</w:t>
      </w:r>
      <w:r>
        <w:rPr>
          <w:rFonts w:hint="eastAsia" w:ascii="宋体" w:hAnsi="宋体"/>
          <w:bCs/>
          <w:color w:val="000000"/>
          <w:sz w:val="24"/>
          <w:szCs w:val="24"/>
          <w:lang w:val="en-US" w:bidi="zh-CN"/>
        </w:rPr>
        <w:t>2021年</w:t>
      </w:r>
      <w:r>
        <w:rPr>
          <w:rFonts w:hint="eastAsia" w:ascii="宋体" w:hAnsi="宋体"/>
          <w:bCs/>
          <w:color w:val="000000"/>
          <w:sz w:val="24"/>
          <w:szCs w:val="24"/>
          <w:lang w:bidi="zh-CN"/>
        </w:rPr>
        <w:t>1</w:t>
      </w:r>
      <w:r>
        <w:rPr>
          <w:rFonts w:ascii="宋体" w:hAnsi="宋体"/>
          <w:bCs/>
          <w:color w:val="000000"/>
          <w:sz w:val="24"/>
          <w:szCs w:val="24"/>
          <w:lang w:bidi="zh-CN"/>
        </w:rPr>
        <w:t>月资金计</w:t>
      </w:r>
      <w:r>
        <w:rPr>
          <w:rFonts w:hint="eastAsia" w:ascii="宋体" w:hAnsi="宋体"/>
          <w:bCs/>
          <w:color w:val="000000"/>
          <w:sz w:val="24"/>
          <w:szCs w:val="24"/>
          <w:lang w:bidi="zh-CN"/>
        </w:rPr>
        <w:t>划</w:t>
      </w:r>
      <w:r>
        <w:rPr>
          <w:rFonts w:ascii="宋体" w:hAnsi="宋体"/>
          <w:bCs/>
          <w:color w:val="000000"/>
          <w:sz w:val="24"/>
          <w:szCs w:val="24"/>
          <w:lang w:bidi="zh-CN"/>
        </w:rPr>
        <w:t>包含</w:t>
      </w:r>
      <w:r>
        <w:rPr>
          <w:rFonts w:hint="eastAsia" w:ascii="宋体" w:hAnsi="宋体"/>
          <w:bCs/>
          <w:color w:val="000000"/>
          <w:sz w:val="24"/>
          <w:szCs w:val="24"/>
          <w:lang w:bidi="zh-CN"/>
        </w:rPr>
        <w:t>四</w:t>
      </w:r>
      <w:r>
        <w:rPr>
          <w:rFonts w:ascii="宋体" w:hAnsi="宋体"/>
          <w:bCs/>
          <w:color w:val="000000"/>
          <w:sz w:val="24"/>
          <w:szCs w:val="24"/>
          <w:lang w:bidi="zh-CN"/>
        </w:rPr>
        <w:t>大</w:t>
      </w:r>
      <w:r>
        <w:rPr>
          <w:rFonts w:hint="eastAsia" w:ascii="宋体" w:hAnsi="宋体"/>
          <w:bCs/>
          <w:color w:val="000000"/>
          <w:sz w:val="24"/>
          <w:szCs w:val="24"/>
          <w:lang w:bidi="zh-CN"/>
        </w:rPr>
        <w:t>项目</w:t>
      </w:r>
      <w:r>
        <w:rPr>
          <w:rFonts w:ascii="宋体" w:hAnsi="宋体"/>
          <w:bCs/>
          <w:color w:val="000000"/>
          <w:sz w:val="24"/>
          <w:szCs w:val="24"/>
          <w:lang w:bidi="zh-CN"/>
        </w:rPr>
        <w:t>，分别为</w:t>
      </w:r>
      <w:r>
        <w:rPr>
          <w:rFonts w:hint="eastAsia" w:ascii="宋体" w:hAnsi="宋体"/>
          <w:bCs/>
          <w:color w:val="000000"/>
          <w:sz w:val="24"/>
          <w:szCs w:val="24"/>
          <w:lang w:bidi="zh-CN"/>
        </w:rPr>
        <w:t>土地成本、前期费用</w:t>
      </w:r>
      <w:r>
        <w:rPr>
          <w:rFonts w:ascii="宋体" w:hAnsi="宋体"/>
          <w:bCs/>
          <w:color w:val="000000"/>
          <w:sz w:val="24"/>
          <w:szCs w:val="24"/>
          <w:lang w:bidi="zh-CN"/>
        </w:rPr>
        <w:t>、</w:t>
      </w:r>
      <w:r>
        <w:rPr>
          <w:rFonts w:hint="eastAsia" w:ascii="宋体" w:hAnsi="宋体"/>
          <w:bCs/>
          <w:color w:val="000000"/>
          <w:sz w:val="24"/>
          <w:szCs w:val="24"/>
          <w:lang w:bidi="zh-CN"/>
        </w:rPr>
        <w:t>管理费用、营销费用，</w:t>
      </w:r>
      <w:r>
        <w:rPr>
          <w:rFonts w:hint="eastAsia" w:ascii="宋体" w:hAnsi="宋体"/>
          <w:bCs/>
          <w:sz w:val="24"/>
          <w:szCs w:val="24"/>
          <w:lang w:bidi="zh-CN"/>
        </w:rPr>
        <w:t>分类方式为项目公司各部门提供，与目标成本分类不符，但费用明细与现场实际情况基本吻合，资金计划编制基本合理。我司重新整理、统计了项目公司的资金计划，对上述费用的类别进行了调整，对费用明细进行审核分析，拟同意项目公司</w:t>
      </w:r>
      <w:r>
        <w:rPr>
          <w:rFonts w:hint="eastAsia" w:ascii="宋体" w:hAnsi="宋体"/>
          <w:bCs/>
          <w:color w:val="000000"/>
          <w:sz w:val="24"/>
          <w:szCs w:val="24"/>
          <w:lang w:val="en-US" w:bidi="zh-CN"/>
        </w:rPr>
        <w:t>2021年</w:t>
      </w:r>
      <w:r>
        <w:rPr>
          <w:rFonts w:hint="eastAsia" w:ascii="宋体" w:hAnsi="宋体"/>
          <w:bCs/>
          <w:color w:val="000000"/>
          <w:sz w:val="24"/>
          <w:szCs w:val="24"/>
          <w:lang w:bidi="zh-CN"/>
        </w:rPr>
        <w:t>1</w:t>
      </w:r>
      <w:r>
        <w:rPr>
          <w:rFonts w:ascii="宋体" w:hAnsi="宋体"/>
          <w:bCs/>
          <w:color w:val="000000"/>
          <w:sz w:val="24"/>
          <w:szCs w:val="24"/>
          <w:lang w:bidi="zh-CN"/>
        </w:rPr>
        <w:t>月</w:t>
      </w:r>
      <w:r>
        <w:rPr>
          <w:rFonts w:ascii="宋体" w:hAnsi="宋体"/>
          <w:bCs/>
          <w:sz w:val="24"/>
          <w:szCs w:val="24"/>
          <w:lang w:bidi="zh-CN"/>
        </w:rPr>
        <w:t>月</w:t>
      </w:r>
      <w:r>
        <w:rPr>
          <w:rFonts w:hint="eastAsia" w:ascii="宋体" w:hAnsi="宋体"/>
          <w:bCs/>
          <w:sz w:val="24"/>
          <w:szCs w:val="24"/>
          <w:lang w:bidi="zh-CN"/>
        </w:rPr>
        <w:t>份资金计划，并以此作为付款的依据。待实际支付时，我司人员将对相关付款资料的合理、合规性一一核实，</w:t>
      </w:r>
      <w:r>
        <w:rPr>
          <w:rFonts w:hint="eastAsia" w:ascii="宋体" w:hAnsi="宋体"/>
          <w:bCs/>
          <w:color w:val="000000"/>
          <w:sz w:val="24"/>
          <w:szCs w:val="24"/>
          <w:lang w:bidi="zh-CN"/>
        </w:rPr>
        <w:t>对于其中单笔支付超1,000万的款项，上报信托，经审批后，据实支付，请审批。</w:t>
      </w:r>
    </w:p>
    <w:p>
      <w:pPr>
        <w:spacing w:before="160" w:beforeLines="50" w:after="160" w:afterLines="50" w:line="360" w:lineRule="auto"/>
        <w:ind w:firstLine="482" w:firstLineChars="200"/>
        <w:rPr>
          <w:rFonts w:ascii="宋体" w:hAnsi="宋体"/>
          <w:b/>
          <w:color w:val="000000"/>
          <w:sz w:val="24"/>
          <w:lang w:bidi="zh-CN"/>
        </w:rPr>
      </w:pPr>
      <w:r>
        <w:rPr>
          <w:rFonts w:hint="eastAsia" w:ascii="宋体" w:hAnsi="宋体"/>
          <w:b/>
          <w:color w:val="000000"/>
          <w:sz w:val="24"/>
          <w:lang w:bidi="zh-CN"/>
        </w:rPr>
        <w:t xml:space="preserve">                          </w:t>
      </w:r>
    </w:p>
    <w:p>
      <w:pPr>
        <w:spacing w:line="360" w:lineRule="auto"/>
        <w:jc w:val="right"/>
        <w:rPr>
          <w:rFonts w:ascii="宋体" w:hAnsi="宋体"/>
          <w:b/>
          <w:color w:val="000000"/>
          <w:sz w:val="24"/>
          <w:lang w:bidi="zh-CN"/>
        </w:rPr>
      </w:pPr>
      <w:r>
        <w:rPr>
          <w:rFonts w:hint="eastAsia" w:ascii="宋体" w:hAnsi="宋体"/>
          <w:b/>
          <w:color w:val="000000"/>
          <w:sz w:val="24"/>
          <w:lang w:bidi="zh-CN"/>
        </w:rPr>
        <w:t xml:space="preserve">       北京康信君安资产管理有限公司</w:t>
      </w:r>
    </w:p>
    <w:p>
      <w:pPr>
        <w:spacing w:line="360" w:lineRule="auto"/>
        <w:ind w:firstLine="5060" w:firstLineChars="2100"/>
        <w:jc w:val="right"/>
        <w:rPr>
          <w:rFonts w:ascii="宋体" w:hAnsi="宋体"/>
          <w:b/>
          <w:color w:val="000000"/>
          <w:sz w:val="24"/>
          <w:lang w:bidi="zh-CN"/>
        </w:rPr>
      </w:pPr>
      <w:r>
        <w:rPr>
          <w:rFonts w:hint="eastAsia" w:ascii="宋体" w:hAnsi="宋体"/>
          <w:b/>
          <w:color w:val="000000"/>
          <w:sz w:val="24"/>
          <w:lang w:bidi="zh-CN"/>
        </w:rPr>
        <w:t xml:space="preserve"> </w:t>
      </w:r>
      <w:r>
        <w:rPr>
          <w:rFonts w:ascii="宋体" w:hAnsi="宋体"/>
          <w:b/>
          <w:color w:val="000000"/>
          <w:sz w:val="24"/>
          <w:lang w:bidi="zh-CN"/>
        </w:rPr>
        <w:t xml:space="preserve">           </w:t>
      </w:r>
      <w:r>
        <w:rPr>
          <w:rFonts w:hint="eastAsia" w:ascii="宋体" w:hAnsi="宋体"/>
          <w:b/>
          <w:color w:val="000000"/>
          <w:sz w:val="24"/>
          <w:lang w:bidi="zh-CN"/>
        </w:rPr>
        <w:t>杭州望江未来社区项目组</w:t>
      </w:r>
    </w:p>
    <w:p>
      <w:pPr>
        <w:tabs>
          <w:tab w:val="left" w:pos="6477"/>
        </w:tabs>
        <w:bidi w:val="0"/>
        <w:jc w:val="right"/>
        <w:rPr>
          <w:rFonts w:hint="eastAsia"/>
          <w:b/>
          <w:bCs w:val="0"/>
          <w:lang w:val="en-US" w:eastAsia="zh-CN"/>
        </w:rPr>
      </w:pPr>
      <w:r>
        <w:rPr>
          <w:rFonts w:hint="eastAsia" w:ascii="宋体" w:hAnsi="宋体"/>
          <w:b/>
          <w:color w:val="000000"/>
          <w:sz w:val="24"/>
          <w:lang w:bidi="zh-CN"/>
        </w:rPr>
        <w:t xml:space="preserve">                                           </w:t>
      </w:r>
      <w:r>
        <w:rPr>
          <w:rFonts w:ascii="宋体" w:hAnsi="宋体"/>
          <w:b/>
          <w:color w:val="000000"/>
          <w:sz w:val="24"/>
          <w:lang w:bidi="zh-CN"/>
        </w:rPr>
        <w:t xml:space="preserve">  </w:t>
      </w:r>
      <w:r>
        <w:rPr>
          <w:rFonts w:hint="eastAsia" w:ascii="宋体" w:hAnsi="宋体"/>
          <w:b/>
          <w:color w:val="000000"/>
          <w:sz w:val="24"/>
          <w:lang w:bidi="zh-CN"/>
        </w:rPr>
        <w:t xml:space="preserve"> </w:t>
      </w:r>
      <w:r>
        <w:rPr>
          <w:rFonts w:hint="eastAsia" w:ascii="宋体" w:hAnsi="宋体"/>
          <w:b/>
          <w:bCs w:val="0"/>
          <w:color w:val="000000"/>
          <w:sz w:val="24"/>
          <w:lang w:bidi="zh-CN"/>
        </w:rPr>
        <w:t xml:space="preserve">   20</w:t>
      </w:r>
      <w:r>
        <w:rPr>
          <w:rFonts w:ascii="宋体" w:hAnsi="宋体"/>
          <w:b/>
          <w:bCs w:val="0"/>
          <w:color w:val="000000"/>
          <w:sz w:val="24"/>
          <w:lang w:bidi="zh-CN"/>
        </w:rPr>
        <w:t>20</w:t>
      </w:r>
      <w:r>
        <w:rPr>
          <w:rFonts w:hint="eastAsia" w:ascii="宋体" w:hAnsi="宋体"/>
          <w:b/>
          <w:bCs w:val="0"/>
          <w:color w:val="000000"/>
          <w:sz w:val="24"/>
          <w:lang w:bidi="zh-CN"/>
        </w:rPr>
        <w:t>年1</w:t>
      </w:r>
      <w:r>
        <w:rPr>
          <w:rFonts w:hint="eastAsia" w:ascii="宋体" w:hAnsi="宋体"/>
          <w:b/>
          <w:bCs w:val="0"/>
          <w:color w:val="000000"/>
          <w:sz w:val="24"/>
          <w:lang w:val="en-US" w:bidi="zh-CN"/>
        </w:rPr>
        <w:t>2</w:t>
      </w:r>
      <w:r>
        <w:rPr>
          <w:rFonts w:ascii="宋体" w:hAnsi="宋体"/>
          <w:b/>
          <w:bCs w:val="0"/>
          <w:color w:val="000000"/>
          <w:sz w:val="24"/>
          <w:lang w:bidi="zh-CN"/>
        </w:rPr>
        <w:t>月</w:t>
      </w:r>
      <w:r>
        <w:rPr>
          <w:rFonts w:hint="eastAsia" w:ascii="宋体" w:hAnsi="宋体"/>
          <w:b/>
          <w:bCs w:val="0"/>
          <w:color w:val="000000"/>
          <w:sz w:val="24"/>
          <w:lang w:val="en-US" w:bidi="zh-CN"/>
        </w:rPr>
        <w:t>31</w:t>
      </w:r>
      <w:r>
        <w:rPr>
          <w:rFonts w:ascii="宋体" w:hAnsi="宋体"/>
          <w:b/>
          <w:bCs w:val="0"/>
          <w:color w:val="000000"/>
          <w:sz w:val="24"/>
          <w:lang w:bidi="zh-CN"/>
        </w:rPr>
        <w:t>日</w:t>
      </w:r>
    </w:p>
    <w:p>
      <w:pPr>
        <w:spacing w:before="160" w:beforeLines="50" w:line="360" w:lineRule="auto"/>
        <w:ind w:left="420" w:leftChars="200" w:firstLine="420" w:firstLineChars="200"/>
      </w:pPr>
    </w:p>
    <w:sectPr>
      <w:headerReference r:id="rId3" w:type="default"/>
      <w:footerReference r:id="rId4" w:type="default"/>
      <w:pgSz w:w="11906" w:h="16838"/>
      <w:pgMar w:top="1134" w:right="1134" w:bottom="1134" w:left="1134" w:header="851" w:footer="992" w:gutter="0"/>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drawing>
        <wp:inline distT="0" distB="0" distL="0" distR="0">
          <wp:extent cx="5922645" cy="407670"/>
          <wp:effectExtent l="0" t="0" r="1905" b="11430"/>
          <wp:docPr id="4" name="图片 3" descr="E:\！！！张津夷\工作\08公司宣传\公司VI设计&amp;名片\20200907康信君安报告封面\康信君安信纸20200906-简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E:\！！！张津夷\工作\08公司宣传\公司VI设计&amp;名片\20200907康信君安报告封面\康信君安信纸20200906-简4.png"/>
                  <pic:cNvPicPr>
                    <a:picLocks noChangeAspect="1" noChangeArrowheads="1"/>
                  </pic:cNvPicPr>
                </pic:nvPicPr>
                <pic:blipFill>
                  <a:blip r:embed="rId1"/>
                  <a:srcRect/>
                  <a:stretch>
                    <a:fillRect/>
                  </a:stretch>
                </pic:blipFill>
                <pic:spPr>
                  <a:xfrm>
                    <a:off x="0" y="0"/>
                    <a:ext cx="5922645" cy="4076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B4BFE3"/>
    <w:multiLevelType w:val="singleLevel"/>
    <w:tmpl w:val="F4B4BFE3"/>
    <w:lvl w:ilvl="0" w:tentative="0">
      <w:start w:val="2"/>
      <w:numFmt w:val="decimal"/>
      <w:suff w:val="nothing"/>
      <w:lvlText w:val="%1、"/>
      <w:lvlJc w:val="left"/>
      <w:pPr>
        <w:ind w:left="300" w:firstLine="0"/>
      </w:pPr>
    </w:lvl>
  </w:abstractNum>
  <w:abstractNum w:abstractNumId="1">
    <w:nsid w:val="F5433900"/>
    <w:multiLevelType w:val="singleLevel"/>
    <w:tmpl w:val="F5433900"/>
    <w:lvl w:ilvl="0" w:tentative="0">
      <w:start w:val="1"/>
      <w:numFmt w:val="chineseCounting"/>
      <w:suff w:val="nothing"/>
      <w:lvlText w:val="（%1）"/>
      <w:lvlJc w:val="left"/>
      <w:pPr>
        <w:ind w:left="0" w:firstLine="0"/>
      </w:pPr>
      <w:rPr>
        <w:rFonts w:hint="eastAsia"/>
        <w:b/>
        <w:bCs w:val="0"/>
      </w:rPr>
    </w:lvl>
  </w:abstractNum>
  <w:abstractNum w:abstractNumId="2">
    <w:nsid w:val="10553620"/>
    <w:multiLevelType w:val="multilevel"/>
    <w:tmpl w:val="10553620"/>
    <w:lvl w:ilvl="0" w:tentative="0">
      <w:start w:val="4"/>
      <w:numFmt w:val="japaneseCounting"/>
      <w:lvlText w:val="(%1）"/>
      <w:lvlJc w:val="left"/>
      <w:pPr>
        <w:ind w:left="720" w:hanging="720"/>
      </w:pPr>
      <w:rPr>
        <w:rFonts w:hint="default"/>
      </w:rPr>
    </w:lvl>
    <w:lvl w:ilvl="1" w:tentative="0">
      <w:start w:val="5"/>
      <w:numFmt w:val="japaneseCounting"/>
      <w:lvlText w:val="（%2）"/>
      <w:lvlJc w:val="left"/>
      <w:pPr>
        <w:ind w:left="1176" w:hanging="756"/>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F5288DA"/>
    <w:multiLevelType w:val="singleLevel"/>
    <w:tmpl w:val="1F5288DA"/>
    <w:lvl w:ilvl="0" w:tentative="0">
      <w:start w:val="1"/>
      <w:numFmt w:val="chineseCounting"/>
      <w:suff w:val="nothing"/>
      <w:lvlText w:val="%1、"/>
      <w:lvlJc w:val="left"/>
      <w:rPr>
        <w:rFonts w:hint="eastAsia"/>
      </w:rPr>
    </w:lvl>
  </w:abstractNum>
  <w:abstractNum w:abstractNumId="4">
    <w:nsid w:val="3E85633B"/>
    <w:multiLevelType w:val="singleLevel"/>
    <w:tmpl w:val="3E85633B"/>
    <w:lvl w:ilvl="0" w:tentative="0">
      <w:start w:val="1"/>
      <w:numFmt w:val="decimal"/>
      <w:suff w:val="nothing"/>
      <w:lvlText w:val="（%1）"/>
      <w:lvlJc w:val="left"/>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E33"/>
    <w:rsid w:val="00113D38"/>
    <w:rsid w:val="00121BD0"/>
    <w:rsid w:val="00147C71"/>
    <w:rsid w:val="00163063"/>
    <w:rsid w:val="001F2DCA"/>
    <w:rsid w:val="00247A80"/>
    <w:rsid w:val="002941D7"/>
    <w:rsid w:val="0035481D"/>
    <w:rsid w:val="003A0743"/>
    <w:rsid w:val="003E4FC7"/>
    <w:rsid w:val="004B2AE2"/>
    <w:rsid w:val="005D0318"/>
    <w:rsid w:val="005E76F7"/>
    <w:rsid w:val="006127B0"/>
    <w:rsid w:val="00632F49"/>
    <w:rsid w:val="006F0C79"/>
    <w:rsid w:val="00786B23"/>
    <w:rsid w:val="00805D76"/>
    <w:rsid w:val="008140E4"/>
    <w:rsid w:val="008D4D46"/>
    <w:rsid w:val="00955A6F"/>
    <w:rsid w:val="009A58EB"/>
    <w:rsid w:val="00A57474"/>
    <w:rsid w:val="00A63903"/>
    <w:rsid w:val="00B27E33"/>
    <w:rsid w:val="00BE6D91"/>
    <w:rsid w:val="00C0795B"/>
    <w:rsid w:val="00C671C8"/>
    <w:rsid w:val="00C7424A"/>
    <w:rsid w:val="00D122DF"/>
    <w:rsid w:val="00DB663D"/>
    <w:rsid w:val="00F96098"/>
    <w:rsid w:val="038A275D"/>
    <w:rsid w:val="069C0541"/>
    <w:rsid w:val="0E2A137A"/>
    <w:rsid w:val="192E39B0"/>
    <w:rsid w:val="199C1146"/>
    <w:rsid w:val="1F7A1F08"/>
    <w:rsid w:val="230A6507"/>
    <w:rsid w:val="244957CF"/>
    <w:rsid w:val="2CC4163B"/>
    <w:rsid w:val="2FEE2C4A"/>
    <w:rsid w:val="3525245D"/>
    <w:rsid w:val="3C337C09"/>
    <w:rsid w:val="405D53C9"/>
    <w:rsid w:val="40B450E6"/>
    <w:rsid w:val="4AB60B3F"/>
    <w:rsid w:val="4CE267BE"/>
    <w:rsid w:val="4DB05914"/>
    <w:rsid w:val="4F6D53E8"/>
    <w:rsid w:val="5053084E"/>
    <w:rsid w:val="531A4D88"/>
    <w:rsid w:val="5A7A541E"/>
    <w:rsid w:val="60FB5584"/>
    <w:rsid w:val="64F46234"/>
    <w:rsid w:val="69935872"/>
    <w:rsid w:val="6E1B7669"/>
    <w:rsid w:val="704A6684"/>
    <w:rsid w:val="7A3F5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qFormat/>
    <w:uiPriority w:val="0"/>
    <w:pPr>
      <w:jc w:val="left"/>
    </w:pPr>
  </w:style>
  <w:style w:type="paragraph" w:styleId="5">
    <w:name w:val="Body Text"/>
    <w:basedOn w:val="1"/>
    <w:semiHidden/>
    <w:unhideWhenUsed/>
    <w:qFormat/>
    <w:uiPriority w:val="99"/>
    <w:pPr>
      <w:spacing w:after="120"/>
    </w:pPr>
  </w:style>
  <w:style w:type="paragraph" w:styleId="6">
    <w:name w:val="Balloon Text"/>
    <w:basedOn w:val="1"/>
    <w:link w:val="17"/>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annotation subject"/>
    <w:basedOn w:val="4"/>
    <w:next w:val="4"/>
    <w:link w:val="19"/>
    <w:qFormat/>
    <w:uiPriority w:val="0"/>
    <w:rPr>
      <w:b/>
      <w:bCs/>
    </w:rPr>
  </w:style>
  <w:style w:type="paragraph" w:styleId="10">
    <w:name w:val="Body Text First Indent"/>
    <w:basedOn w:val="5"/>
    <w:unhideWhenUsed/>
    <w:qFormat/>
    <w:uiPriority w:val="99"/>
    <w:pPr>
      <w:ind w:firstLine="420" w:firstLineChars="100"/>
    </w:pPr>
    <w:rPr>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0"/>
    <w:rPr>
      <w:color w:val="0563C1" w:themeColor="hyperlink"/>
      <w:u w:val="single"/>
      <w14:textFill>
        <w14:solidFill>
          <w14:schemeClr w14:val="hlink"/>
        </w14:solidFill>
      </w14:textFill>
    </w:rPr>
  </w:style>
  <w:style w:type="character" w:styleId="15">
    <w:name w:val="annotation reference"/>
    <w:basedOn w:val="13"/>
    <w:qFormat/>
    <w:uiPriority w:val="0"/>
    <w:rPr>
      <w:sz w:val="21"/>
      <w:szCs w:val="21"/>
    </w:rPr>
  </w:style>
  <w:style w:type="paragraph" w:styleId="16">
    <w:name w:val="List Paragraph"/>
    <w:basedOn w:val="1"/>
    <w:qFormat/>
    <w:uiPriority w:val="99"/>
    <w:pPr>
      <w:ind w:firstLine="420" w:firstLineChars="200"/>
    </w:pPr>
  </w:style>
  <w:style w:type="character" w:customStyle="1" w:styleId="17">
    <w:name w:val="批注框文本 字符"/>
    <w:basedOn w:val="13"/>
    <w:link w:val="6"/>
    <w:qFormat/>
    <w:uiPriority w:val="0"/>
    <w:rPr>
      <w:kern w:val="2"/>
      <w:sz w:val="18"/>
      <w:szCs w:val="18"/>
    </w:rPr>
  </w:style>
  <w:style w:type="character" w:customStyle="1" w:styleId="18">
    <w:name w:val="批注文字 字符"/>
    <w:basedOn w:val="13"/>
    <w:link w:val="4"/>
    <w:qFormat/>
    <w:uiPriority w:val="0"/>
    <w:rPr>
      <w:kern w:val="2"/>
      <w:sz w:val="21"/>
      <w:szCs w:val="22"/>
    </w:rPr>
  </w:style>
  <w:style w:type="character" w:customStyle="1" w:styleId="19">
    <w:name w:val="批注主题 字符"/>
    <w:basedOn w:val="18"/>
    <w:link w:val="9"/>
    <w:qFormat/>
    <w:uiPriority w:val="0"/>
    <w:rPr>
      <w:b/>
      <w:bCs/>
      <w:kern w:val="2"/>
      <w:sz w:val="21"/>
      <w:szCs w:val="22"/>
    </w:rPr>
  </w:style>
  <w:style w:type="character" w:customStyle="1" w:styleId="20">
    <w:name w:val="未处理的提及1"/>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Pages>
  <Words>714</Words>
  <Characters>4073</Characters>
  <Lines>33</Lines>
  <Paragraphs>9</Paragraphs>
  <TotalTime>6</TotalTime>
  <ScaleCrop>false</ScaleCrop>
  <LinksUpToDate>false</LinksUpToDate>
  <CharactersWithSpaces>4778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2020-12-10T01:20:00Z</dcterms:created>
  <dc:creator>郭胜霖</dc:creator>
  <cp:lastModifiedBy>远^_^</cp:lastModifiedBy>
  <dcterms:modified xsi:type="dcterms:W3CDTF">2020-12-31T01:52:13Z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