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425" w:rsidRDefault="00BA3100">
      <w:pPr>
        <w:jc w:val="center"/>
        <w:rPr>
          <w:rFonts w:ascii="Arial" w:hAnsi="Arial" w:cs="Arial"/>
          <w:b/>
          <w:bCs/>
          <w:sz w:val="32"/>
          <w:szCs w:val="32"/>
        </w:rPr>
      </w:pPr>
      <w:r>
        <w:rPr>
          <w:rFonts w:ascii="Arial" w:hAnsi="Arial" w:cs="Arial"/>
          <w:b/>
          <w:bCs/>
          <w:sz w:val="32"/>
          <w:szCs w:val="32"/>
        </w:rPr>
        <w:t>关于</w:t>
      </w:r>
      <w:r>
        <w:rPr>
          <w:rFonts w:ascii="Arial" w:hAnsi="Arial" w:cs="Arial" w:hint="eastAsia"/>
          <w:b/>
          <w:bCs/>
          <w:sz w:val="32"/>
          <w:szCs w:val="32"/>
        </w:rPr>
        <w:t>项目公司申请向南京胜智商贸有限公司支付</w:t>
      </w:r>
    </w:p>
    <w:p w:rsidR="00F14425" w:rsidRDefault="00BA3100">
      <w:pPr>
        <w:jc w:val="center"/>
        <w:rPr>
          <w:rFonts w:ascii="Arial" w:hAnsi="Arial" w:cs="Arial"/>
          <w:b/>
          <w:bCs/>
          <w:sz w:val="32"/>
          <w:szCs w:val="32"/>
        </w:rPr>
      </w:pPr>
      <w:r>
        <w:rPr>
          <w:rFonts w:ascii="Arial" w:hAnsi="Arial" w:cs="Arial" w:hint="eastAsia"/>
          <w:b/>
          <w:bCs/>
          <w:sz w:val="32"/>
          <w:szCs w:val="32"/>
        </w:rPr>
        <w:t>前期股东借款</w:t>
      </w:r>
      <w:r>
        <w:rPr>
          <w:rFonts w:ascii="Arial" w:hAnsi="Arial" w:cs="Arial" w:hint="eastAsia"/>
          <w:b/>
          <w:bCs/>
          <w:sz w:val="32"/>
          <w:szCs w:val="32"/>
        </w:rPr>
        <w:t>5.24</w:t>
      </w:r>
      <w:r>
        <w:rPr>
          <w:rFonts w:ascii="Arial" w:hAnsi="Arial" w:cs="Arial" w:hint="eastAsia"/>
          <w:b/>
          <w:bCs/>
          <w:sz w:val="32"/>
          <w:szCs w:val="32"/>
        </w:rPr>
        <w:t>亿元的</w:t>
      </w:r>
      <w:r>
        <w:rPr>
          <w:rFonts w:ascii="Arial" w:hAnsi="Arial" w:cs="Arial"/>
          <w:b/>
          <w:bCs/>
          <w:sz w:val="32"/>
          <w:szCs w:val="32"/>
        </w:rPr>
        <w:t>审核说明</w:t>
      </w:r>
    </w:p>
    <w:p w:rsidR="00F14425" w:rsidRDefault="00F14425">
      <w:pPr>
        <w:jc w:val="center"/>
        <w:rPr>
          <w:rFonts w:ascii="Arial" w:hAnsi="Arial" w:cs="Arial"/>
          <w:b/>
          <w:bCs/>
          <w:sz w:val="32"/>
          <w:szCs w:val="32"/>
        </w:rPr>
      </w:pPr>
    </w:p>
    <w:p w:rsidR="00F14425" w:rsidRDefault="00BA3100">
      <w:pPr>
        <w:spacing w:line="360" w:lineRule="auto"/>
        <w:ind w:firstLineChars="200" w:firstLine="480"/>
        <w:rPr>
          <w:rFonts w:ascii="Arial" w:hAnsi="Arial" w:cs="Arial"/>
          <w:b/>
          <w:sz w:val="24"/>
          <w:szCs w:val="24"/>
        </w:rPr>
      </w:pPr>
      <w:r>
        <w:rPr>
          <w:rFonts w:ascii="Arial" w:hAnsi="Arial" w:cs="Arial" w:hint="eastAsia"/>
          <w:sz w:val="24"/>
          <w:szCs w:val="24"/>
        </w:rPr>
        <w:t>项目公司</w:t>
      </w:r>
      <w:r>
        <w:rPr>
          <w:rFonts w:ascii="Arial" w:hAnsi="Arial" w:cs="Arial"/>
          <w:sz w:val="24"/>
          <w:szCs w:val="24"/>
        </w:rPr>
        <w:t>于</w:t>
      </w:r>
      <w:r>
        <w:rPr>
          <w:rFonts w:ascii="Arial" w:hAnsi="Arial" w:cs="Arial"/>
          <w:sz w:val="24"/>
          <w:szCs w:val="24"/>
        </w:rPr>
        <w:t>2020</w:t>
      </w:r>
      <w:r>
        <w:rPr>
          <w:rFonts w:ascii="Arial" w:hAnsi="Arial" w:cs="Arial"/>
          <w:sz w:val="24"/>
          <w:szCs w:val="24"/>
        </w:rPr>
        <w:t>年</w:t>
      </w:r>
      <w:r>
        <w:rPr>
          <w:rFonts w:ascii="Arial" w:hAnsi="Arial" w:cs="Arial"/>
          <w:sz w:val="24"/>
          <w:szCs w:val="24"/>
        </w:rPr>
        <w:t>11</w:t>
      </w:r>
      <w:r>
        <w:rPr>
          <w:rFonts w:ascii="Arial" w:hAnsi="Arial" w:cs="Arial"/>
          <w:sz w:val="24"/>
          <w:szCs w:val="24"/>
        </w:rPr>
        <w:t>月</w:t>
      </w:r>
      <w:r>
        <w:rPr>
          <w:rFonts w:ascii="Arial" w:hAnsi="Arial" w:cs="Arial" w:hint="eastAsia"/>
          <w:sz w:val="24"/>
          <w:szCs w:val="24"/>
        </w:rPr>
        <w:t>26</w:t>
      </w:r>
      <w:r>
        <w:rPr>
          <w:rFonts w:ascii="Arial" w:hAnsi="Arial" w:cs="Arial"/>
          <w:sz w:val="24"/>
          <w:szCs w:val="24"/>
        </w:rPr>
        <w:t>日提</w:t>
      </w:r>
      <w:r>
        <w:rPr>
          <w:rFonts w:ascii="Arial" w:hAnsi="Arial" w:cs="Arial" w:hint="eastAsia"/>
          <w:sz w:val="24"/>
          <w:szCs w:val="24"/>
        </w:rPr>
        <w:t>起《用款申请》，申请</w:t>
      </w:r>
      <w:r>
        <w:rPr>
          <w:rFonts w:ascii="Arial" w:hAnsi="Arial" w:cs="Arial"/>
          <w:sz w:val="24"/>
          <w:szCs w:val="24"/>
        </w:rPr>
        <w:t>于</w:t>
      </w:r>
      <w:r w:rsidR="00502C64">
        <w:rPr>
          <w:rFonts w:ascii="Arial" w:hAnsi="Arial" w:cs="Arial" w:hint="eastAsia"/>
          <w:sz w:val="24"/>
          <w:szCs w:val="24"/>
        </w:rPr>
        <w:t>12</w:t>
      </w:r>
      <w:r>
        <w:rPr>
          <w:rFonts w:ascii="Arial" w:hAnsi="Arial" w:cs="Arial"/>
          <w:sz w:val="24"/>
          <w:szCs w:val="24"/>
        </w:rPr>
        <w:t>月</w:t>
      </w:r>
      <w:r w:rsidR="00502C64">
        <w:rPr>
          <w:rFonts w:ascii="Arial" w:hAnsi="Arial" w:cs="Arial" w:hint="eastAsia"/>
          <w:sz w:val="24"/>
          <w:szCs w:val="24"/>
        </w:rPr>
        <w:t>1</w:t>
      </w:r>
      <w:r>
        <w:rPr>
          <w:rFonts w:ascii="Arial" w:hAnsi="Arial" w:cs="Arial" w:hint="eastAsia"/>
          <w:sz w:val="24"/>
          <w:szCs w:val="24"/>
        </w:rPr>
        <w:t>日</w:t>
      </w:r>
      <w:r w:rsidR="009260C5">
        <w:rPr>
          <w:rFonts w:ascii="Arial" w:hAnsi="Arial" w:cs="Arial" w:hint="eastAsia"/>
          <w:sz w:val="24"/>
          <w:szCs w:val="24"/>
        </w:rPr>
        <w:t>（以实际用款时间为准）</w:t>
      </w:r>
      <w:proofErr w:type="gramStart"/>
      <w:r>
        <w:rPr>
          <w:rFonts w:ascii="Arial" w:hAnsi="Arial" w:cs="Arial" w:hint="eastAsia"/>
          <w:sz w:val="24"/>
          <w:szCs w:val="24"/>
        </w:rPr>
        <w:t>使用浙商银行</w:t>
      </w:r>
      <w:proofErr w:type="gramEnd"/>
      <w:r>
        <w:rPr>
          <w:rFonts w:ascii="Arial" w:hAnsi="Arial" w:cs="Arial" w:hint="eastAsia"/>
          <w:sz w:val="24"/>
          <w:szCs w:val="24"/>
        </w:rPr>
        <w:t>资金向股东方指定的南京胜智商贸有限公司支付前期股东借款约</w:t>
      </w:r>
      <w:r>
        <w:rPr>
          <w:rFonts w:ascii="Arial" w:hAnsi="Arial" w:cs="Arial" w:hint="eastAsia"/>
          <w:sz w:val="24"/>
          <w:szCs w:val="24"/>
        </w:rPr>
        <w:t>5.24</w:t>
      </w:r>
      <w:r>
        <w:rPr>
          <w:rFonts w:ascii="Arial" w:hAnsi="Arial" w:cs="Arial" w:hint="eastAsia"/>
          <w:sz w:val="24"/>
          <w:szCs w:val="24"/>
        </w:rPr>
        <w:t>亿元（以实际支付时点该账户余额为准）。同时，项目公司及其股东方出具《代付情况说明》对股东前期投入款项金额及途径进行了说明：</w:t>
      </w:r>
    </w:p>
    <w:p w:rsidR="00F14425" w:rsidRDefault="00BA3100">
      <w:pPr>
        <w:numPr>
          <w:ilvl w:val="0"/>
          <w:numId w:val="1"/>
        </w:numPr>
        <w:spacing w:beforeLines="50" w:before="156" w:afterLines="50" w:after="156" w:line="360" w:lineRule="auto"/>
        <w:ind w:firstLineChars="200" w:firstLine="480"/>
        <w:rPr>
          <w:rFonts w:ascii="Arial" w:hAnsi="Arial" w:cs="Arial"/>
          <w:sz w:val="24"/>
          <w:szCs w:val="24"/>
        </w:rPr>
      </w:pPr>
      <w:r>
        <w:rPr>
          <w:rFonts w:ascii="Arial" w:hAnsi="Arial" w:cs="Arial" w:hint="eastAsia"/>
          <w:sz w:val="24"/>
          <w:szCs w:val="24"/>
        </w:rPr>
        <w:t>截至</w:t>
      </w:r>
      <w:r>
        <w:rPr>
          <w:rFonts w:ascii="Arial" w:hAnsi="Arial" w:cs="Arial" w:hint="eastAsia"/>
          <w:sz w:val="24"/>
          <w:szCs w:val="24"/>
        </w:rPr>
        <w:t>11</w:t>
      </w:r>
      <w:r>
        <w:rPr>
          <w:rFonts w:ascii="Arial" w:hAnsi="Arial" w:cs="Arial" w:hint="eastAsia"/>
          <w:sz w:val="24"/>
          <w:szCs w:val="24"/>
        </w:rPr>
        <w:t>月</w:t>
      </w:r>
      <w:r>
        <w:rPr>
          <w:rFonts w:ascii="Arial" w:hAnsi="Arial" w:cs="Arial" w:hint="eastAsia"/>
          <w:sz w:val="24"/>
          <w:szCs w:val="24"/>
        </w:rPr>
        <w:t>25</w:t>
      </w:r>
      <w:r>
        <w:rPr>
          <w:rFonts w:ascii="Arial" w:hAnsi="Arial" w:cs="Arial" w:hint="eastAsia"/>
          <w:sz w:val="24"/>
          <w:szCs w:val="24"/>
        </w:rPr>
        <w:t>日，项目已支付土地款</w:t>
      </w:r>
      <w:r>
        <w:rPr>
          <w:rFonts w:ascii="Arial" w:hAnsi="Arial" w:cs="Arial" w:hint="eastAsia"/>
          <w:sz w:val="24"/>
          <w:szCs w:val="24"/>
        </w:rPr>
        <w:t>10.2</w:t>
      </w:r>
      <w:r>
        <w:rPr>
          <w:rFonts w:ascii="Arial" w:hAnsi="Arial" w:cs="Arial" w:hint="eastAsia"/>
          <w:sz w:val="24"/>
          <w:szCs w:val="24"/>
        </w:rPr>
        <w:t>亿元，其中</w:t>
      </w:r>
      <w:r w:rsidR="00FB153C">
        <w:rPr>
          <w:rFonts w:ascii="Arial" w:hAnsi="Arial" w:cs="Arial" w:hint="eastAsia"/>
          <w:sz w:val="24"/>
          <w:szCs w:val="24"/>
        </w:rPr>
        <w:t>：</w:t>
      </w:r>
      <w:r>
        <w:rPr>
          <w:rFonts w:ascii="Arial" w:hAnsi="Arial" w:cs="Arial" w:hint="eastAsia"/>
          <w:sz w:val="24"/>
          <w:szCs w:val="24"/>
        </w:rPr>
        <w:t>由南京置业支付</w:t>
      </w:r>
      <w:r>
        <w:rPr>
          <w:rFonts w:ascii="Arial" w:hAnsi="Arial" w:cs="Arial" w:hint="eastAsia"/>
          <w:sz w:val="24"/>
          <w:szCs w:val="24"/>
        </w:rPr>
        <w:t>2.85</w:t>
      </w:r>
      <w:r>
        <w:rPr>
          <w:rFonts w:ascii="Arial" w:hAnsi="Arial" w:cs="Arial" w:hint="eastAsia"/>
          <w:sz w:val="24"/>
          <w:szCs w:val="24"/>
        </w:rPr>
        <w:t>亿；由南京</w:t>
      </w:r>
      <w:proofErr w:type="gramStart"/>
      <w:r>
        <w:rPr>
          <w:rFonts w:ascii="Arial" w:hAnsi="Arial" w:cs="Arial" w:hint="eastAsia"/>
          <w:sz w:val="24"/>
          <w:szCs w:val="24"/>
        </w:rPr>
        <w:t>置业拨借项目</w:t>
      </w:r>
      <w:proofErr w:type="gramEnd"/>
      <w:r>
        <w:rPr>
          <w:rFonts w:ascii="Arial" w:hAnsi="Arial" w:cs="Arial" w:hint="eastAsia"/>
          <w:sz w:val="24"/>
          <w:szCs w:val="24"/>
        </w:rPr>
        <w:t>公司后，由项目公司支付</w:t>
      </w:r>
      <w:r>
        <w:rPr>
          <w:rFonts w:ascii="Arial" w:hAnsi="Arial" w:cs="Arial" w:hint="eastAsia"/>
          <w:sz w:val="24"/>
          <w:szCs w:val="24"/>
        </w:rPr>
        <w:t>5.35</w:t>
      </w:r>
      <w:r>
        <w:rPr>
          <w:rFonts w:ascii="Arial" w:hAnsi="Arial" w:cs="Arial" w:hint="eastAsia"/>
          <w:sz w:val="24"/>
          <w:szCs w:val="24"/>
        </w:rPr>
        <w:t>亿</w:t>
      </w:r>
      <w:r w:rsidR="00FB153C">
        <w:rPr>
          <w:rFonts w:ascii="Arial" w:hAnsi="Arial" w:cs="Arial" w:hint="eastAsia"/>
          <w:sz w:val="24"/>
          <w:szCs w:val="24"/>
        </w:rPr>
        <w:t>；</w:t>
      </w:r>
      <w:r>
        <w:rPr>
          <w:rFonts w:ascii="Arial" w:hAnsi="Arial" w:cs="Arial" w:hint="eastAsia"/>
          <w:sz w:val="24"/>
          <w:szCs w:val="24"/>
        </w:rPr>
        <w:t>由南京置业委托南京胜智商贸代拨借项目公司后，由项目公司支付</w:t>
      </w:r>
      <w:r>
        <w:rPr>
          <w:rFonts w:ascii="Arial" w:hAnsi="Arial" w:cs="Arial" w:hint="eastAsia"/>
          <w:sz w:val="24"/>
          <w:szCs w:val="24"/>
        </w:rPr>
        <w:t>2.00</w:t>
      </w:r>
      <w:r>
        <w:rPr>
          <w:rFonts w:ascii="Arial" w:hAnsi="Arial" w:cs="Arial" w:hint="eastAsia"/>
          <w:sz w:val="24"/>
          <w:szCs w:val="24"/>
        </w:rPr>
        <w:t>亿；</w:t>
      </w:r>
    </w:p>
    <w:p w:rsidR="00F14425" w:rsidRDefault="00BA3100">
      <w:pPr>
        <w:numPr>
          <w:ilvl w:val="0"/>
          <w:numId w:val="1"/>
        </w:numPr>
        <w:spacing w:beforeLines="50" w:before="156" w:afterLines="50" w:after="156" w:line="360" w:lineRule="auto"/>
        <w:ind w:firstLineChars="200" w:firstLine="480"/>
        <w:rPr>
          <w:rFonts w:ascii="Arial" w:hAnsi="Arial" w:cs="Arial"/>
          <w:sz w:val="24"/>
          <w:szCs w:val="24"/>
        </w:rPr>
      </w:pPr>
      <w:r>
        <w:rPr>
          <w:rFonts w:ascii="Arial" w:hAnsi="Arial" w:cs="Arial" w:hint="eastAsia"/>
          <w:sz w:val="24"/>
          <w:szCs w:val="24"/>
        </w:rPr>
        <w:t>南京置业计划于</w:t>
      </w:r>
      <w:r w:rsidR="00FB153C">
        <w:rPr>
          <w:rFonts w:ascii="Arial" w:hAnsi="Arial" w:cs="Arial" w:hint="eastAsia"/>
          <w:sz w:val="24"/>
          <w:szCs w:val="24"/>
        </w:rPr>
        <w:t>12</w:t>
      </w:r>
      <w:r>
        <w:rPr>
          <w:rFonts w:ascii="Arial" w:hAnsi="Arial" w:cs="Arial" w:hint="eastAsia"/>
          <w:sz w:val="24"/>
          <w:szCs w:val="24"/>
        </w:rPr>
        <w:t>月</w:t>
      </w:r>
      <w:r w:rsidR="00FB153C">
        <w:rPr>
          <w:rFonts w:ascii="Arial" w:hAnsi="Arial" w:cs="Arial" w:hint="eastAsia"/>
          <w:sz w:val="24"/>
          <w:szCs w:val="24"/>
        </w:rPr>
        <w:t>1</w:t>
      </w:r>
      <w:r>
        <w:rPr>
          <w:rFonts w:ascii="Arial" w:hAnsi="Arial" w:cs="Arial" w:hint="eastAsia"/>
          <w:sz w:val="24"/>
          <w:szCs w:val="24"/>
        </w:rPr>
        <w:t>日再次委托南京胜智商贸代拨借项目公司</w:t>
      </w:r>
      <w:r>
        <w:rPr>
          <w:rFonts w:ascii="Arial" w:hAnsi="Arial" w:cs="Arial" w:hint="eastAsia"/>
          <w:sz w:val="24"/>
          <w:szCs w:val="24"/>
        </w:rPr>
        <w:t>6.2</w:t>
      </w:r>
      <w:r>
        <w:rPr>
          <w:rFonts w:ascii="Arial" w:hAnsi="Arial" w:cs="Arial" w:hint="eastAsia"/>
          <w:sz w:val="24"/>
          <w:szCs w:val="24"/>
        </w:rPr>
        <w:t>亿用于支付剩余土地款，届时以提供的支付凭证为准。</w:t>
      </w:r>
    </w:p>
    <w:p w:rsidR="00F14425" w:rsidRDefault="00BA3100">
      <w:pPr>
        <w:spacing w:beforeLines="50" w:before="156" w:afterLines="50" w:after="156" w:line="360" w:lineRule="auto"/>
        <w:ind w:firstLineChars="200" w:firstLine="480"/>
        <w:rPr>
          <w:rFonts w:ascii="Arial" w:hAnsi="Arial" w:cs="Arial"/>
          <w:sz w:val="24"/>
          <w:szCs w:val="24"/>
        </w:rPr>
      </w:pPr>
      <w:r>
        <w:rPr>
          <w:rFonts w:ascii="Arial" w:hAnsi="Arial" w:cs="Arial"/>
          <w:sz w:val="24"/>
          <w:szCs w:val="24"/>
        </w:rPr>
        <w:t>我司对项目公司</w:t>
      </w:r>
      <w:r>
        <w:rPr>
          <w:rFonts w:ascii="Arial" w:hAnsi="Arial" w:cs="Arial" w:hint="eastAsia"/>
          <w:sz w:val="24"/>
          <w:szCs w:val="24"/>
        </w:rPr>
        <w:t>提供的材料</w:t>
      </w:r>
      <w:r>
        <w:rPr>
          <w:rFonts w:ascii="Arial" w:hAnsi="Arial" w:cs="Arial"/>
          <w:sz w:val="24"/>
          <w:szCs w:val="24"/>
        </w:rPr>
        <w:t>进行了审核</w:t>
      </w:r>
      <w:r>
        <w:rPr>
          <w:rFonts w:ascii="Arial" w:hAnsi="Arial" w:cs="Arial" w:hint="eastAsia"/>
          <w:sz w:val="24"/>
          <w:szCs w:val="24"/>
        </w:rPr>
        <w:t>，经与项目公司账册、银行流水及回单比对，截至</w:t>
      </w:r>
      <w:r>
        <w:rPr>
          <w:rFonts w:ascii="Arial" w:hAnsi="Arial" w:cs="Arial" w:hint="eastAsia"/>
          <w:sz w:val="24"/>
          <w:szCs w:val="24"/>
        </w:rPr>
        <w:t>11</w:t>
      </w:r>
      <w:r>
        <w:rPr>
          <w:rFonts w:ascii="Arial" w:hAnsi="Arial" w:cs="Arial" w:hint="eastAsia"/>
          <w:sz w:val="24"/>
          <w:szCs w:val="24"/>
        </w:rPr>
        <w:t>月</w:t>
      </w:r>
      <w:r>
        <w:rPr>
          <w:rFonts w:ascii="Arial" w:hAnsi="Arial" w:cs="Arial" w:hint="eastAsia"/>
          <w:sz w:val="24"/>
          <w:szCs w:val="24"/>
        </w:rPr>
        <w:t>25</w:t>
      </w:r>
      <w:r>
        <w:rPr>
          <w:rFonts w:ascii="Arial" w:hAnsi="Arial" w:cs="Arial" w:hint="eastAsia"/>
          <w:sz w:val="24"/>
          <w:szCs w:val="24"/>
        </w:rPr>
        <w:t>日项目公司已支付的土地款来源与《代付情况说明》所述一致，其中与</w:t>
      </w:r>
      <w:r>
        <w:rPr>
          <w:rFonts w:ascii="Arial" w:hAnsi="Arial" w:cs="Arial"/>
          <w:color w:val="000000"/>
          <w:kern w:val="0"/>
          <w:sz w:val="24"/>
          <w:szCs w:val="24"/>
          <w:lang w:bidi="ar"/>
        </w:rPr>
        <w:t>南京置业</w:t>
      </w:r>
      <w:r>
        <w:rPr>
          <w:rFonts w:ascii="Arial" w:hAnsi="Arial" w:cs="Arial" w:hint="eastAsia"/>
          <w:sz w:val="24"/>
          <w:szCs w:val="24"/>
        </w:rPr>
        <w:t>往来款余额为</w:t>
      </w:r>
      <w:r>
        <w:rPr>
          <w:rFonts w:ascii="Arial" w:hAnsi="Arial" w:cs="Arial" w:hint="eastAsia"/>
          <w:sz w:val="24"/>
          <w:szCs w:val="24"/>
        </w:rPr>
        <w:t>82,005.5</w:t>
      </w:r>
      <w:r>
        <w:rPr>
          <w:rFonts w:ascii="Arial" w:hAnsi="Arial" w:cs="Arial" w:hint="eastAsia"/>
          <w:sz w:val="24"/>
          <w:szCs w:val="24"/>
        </w:rPr>
        <w:t>万元（含集团代付保证金</w:t>
      </w:r>
      <w:r>
        <w:rPr>
          <w:rFonts w:ascii="Arial" w:hAnsi="Arial" w:cs="Arial" w:hint="eastAsia"/>
          <w:sz w:val="24"/>
          <w:szCs w:val="24"/>
        </w:rPr>
        <w:t>28,502</w:t>
      </w:r>
      <w:r>
        <w:rPr>
          <w:rFonts w:ascii="Arial" w:hAnsi="Arial" w:cs="Arial" w:hint="eastAsia"/>
          <w:sz w:val="24"/>
          <w:szCs w:val="24"/>
        </w:rPr>
        <w:t>万元）；与</w:t>
      </w:r>
      <w:r>
        <w:rPr>
          <w:rFonts w:ascii="Arial" w:hAnsi="Arial" w:cs="Arial"/>
          <w:color w:val="000000"/>
          <w:kern w:val="0"/>
          <w:sz w:val="24"/>
          <w:szCs w:val="24"/>
          <w:lang w:bidi="ar"/>
        </w:rPr>
        <w:t>南京胜智商贸</w:t>
      </w:r>
      <w:r>
        <w:rPr>
          <w:rFonts w:ascii="Arial" w:hAnsi="Arial" w:cs="Arial" w:hint="eastAsia"/>
          <w:sz w:val="24"/>
          <w:szCs w:val="24"/>
        </w:rPr>
        <w:t>往来款余额为</w:t>
      </w:r>
      <w:r>
        <w:rPr>
          <w:rFonts w:ascii="Arial" w:hAnsi="Arial" w:cs="Arial" w:hint="eastAsia"/>
          <w:sz w:val="24"/>
          <w:szCs w:val="24"/>
        </w:rPr>
        <w:t>20,000</w:t>
      </w:r>
      <w:r>
        <w:rPr>
          <w:rFonts w:ascii="Arial" w:hAnsi="Arial" w:cs="Arial" w:hint="eastAsia"/>
          <w:sz w:val="24"/>
          <w:szCs w:val="24"/>
        </w:rPr>
        <w:t>万元。</w:t>
      </w:r>
    </w:p>
    <w:p w:rsidR="00F14425" w:rsidRDefault="00BA3100">
      <w:pPr>
        <w:spacing w:beforeLines="50" w:before="156" w:afterLines="50" w:after="156" w:line="360" w:lineRule="auto"/>
        <w:ind w:firstLineChars="200" w:firstLine="480"/>
        <w:rPr>
          <w:rFonts w:ascii="Arial" w:hAnsi="Arial" w:cs="Arial"/>
          <w:sz w:val="24"/>
          <w:szCs w:val="24"/>
        </w:rPr>
      </w:pPr>
      <w:r>
        <w:rPr>
          <w:rFonts w:ascii="Arial" w:hAnsi="Arial" w:cs="Arial" w:hint="eastAsia"/>
          <w:sz w:val="24"/>
          <w:szCs w:val="24"/>
        </w:rPr>
        <w:t>对于计划于</w:t>
      </w:r>
      <w:r w:rsidR="00FB153C">
        <w:rPr>
          <w:rFonts w:ascii="Arial" w:hAnsi="Arial" w:cs="Arial" w:hint="eastAsia"/>
          <w:sz w:val="24"/>
          <w:szCs w:val="24"/>
        </w:rPr>
        <w:t>12</w:t>
      </w:r>
      <w:r>
        <w:rPr>
          <w:rFonts w:ascii="Arial" w:hAnsi="Arial" w:cs="Arial" w:hint="eastAsia"/>
          <w:sz w:val="24"/>
          <w:szCs w:val="24"/>
        </w:rPr>
        <w:t>月</w:t>
      </w:r>
      <w:r w:rsidR="00FB153C">
        <w:rPr>
          <w:rFonts w:ascii="Arial" w:hAnsi="Arial" w:cs="Arial" w:hint="eastAsia"/>
          <w:sz w:val="24"/>
          <w:szCs w:val="24"/>
        </w:rPr>
        <w:t>1</w:t>
      </w:r>
      <w:r>
        <w:rPr>
          <w:rFonts w:ascii="Arial" w:hAnsi="Arial" w:cs="Arial" w:hint="eastAsia"/>
          <w:sz w:val="24"/>
          <w:szCs w:val="24"/>
        </w:rPr>
        <w:t>日支付的款项，我司</w:t>
      </w:r>
      <w:r>
        <w:rPr>
          <w:rFonts w:ascii="Arial" w:hAnsi="Arial" w:cs="Arial"/>
          <w:sz w:val="24"/>
          <w:szCs w:val="24"/>
          <w:lang w:bidi="zh-CN"/>
        </w:rPr>
        <w:t>会在后期</w:t>
      </w:r>
      <w:r>
        <w:rPr>
          <w:rFonts w:ascii="Arial" w:hAnsi="Arial" w:cs="Arial"/>
          <w:sz w:val="24"/>
          <w:szCs w:val="24"/>
        </w:rPr>
        <w:t>相关款项</w:t>
      </w:r>
      <w:r>
        <w:rPr>
          <w:rFonts w:ascii="Arial" w:hAnsi="Arial" w:cs="Arial" w:hint="eastAsia"/>
          <w:sz w:val="24"/>
          <w:szCs w:val="24"/>
        </w:rPr>
        <w:t>实际</w:t>
      </w:r>
      <w:r>
        <w:rPr>
          <w:rFonts w:ascii="Arial" w:hAnsi="Arial" w:cs="Arial"/>
          <w:sz w:val="24"/>
          <w:szCs w:val="24"/>
          <w:lang w:bidi="zh-CN"/>
        </w:rPr>
        <w:t>支付时，对付款票据、流程、通知等依据进行审核，严格把控，确保资金支付</w:t>
      </w:r>
      <w:r>
        <w:rPr>
          <w:rFonts w:ascii="Arial" w:hAnsi="Arial" w:cs="Arial" w:hint="eastAsia"/>
          <w:sz w:val="24"/>
          <w:szCs w:val="24"/>
          <w:lang w:bidi="zh-CN"/>
        </w:rPr>
        <w:t>与申请保持一致，并</w:t>
      </w:r>
      <w:r>
        <w:rPr>
          <w:rFonts w:ascii="Arial" w:hAnsi="Arial" w:cs="Arial" w:hint="eastAsia"/>
          <w:sz w:val="24"/>
          <w:szCs w:val="24"/>
        </w:rPr>
        <w:t>以实际支付凭证作为入账依据对项目公司前期股东投入重新计算。</w:t>
      </w:r>
    </w:p>
    <w:p w:rsidR="00F14425" w:rsidRDefault="00FB153C">
      <w:pPr>
        <w:spacing w:beforeLines="50" w:before="156" w:afterLines="50" w:after="156" w:line="360" w:lineRule="auto"/>
        <w:ind w:firstLineChars="200" w:firstLine="480"/>
        <w:rPr>
          <w:rFonts w:ascii="Arial" w:hAnsi="Arial" w:cs="Arial"/>
          <w:sz w:val="24"/>
          <w:szCs w:val="24"/>
        </w:rPr>
      </w:pPr>
      <w:r>
        <w:rPr>
          <w:rFonts w:ascii="Arial" w:hAnsi="Arial" w:cs="Arial" w:hint="eastAsia"/>
          <w:sz w:val="24"/>
          <w:szCs w:val="24"/>
        </w:rPr>
        <w:t>12</w:t>
      </w:r>
      <w:r w:rsidR="00BA3100">
        <w:rPr>
          <w:rFonts w:ascii="Arial" w:hAnsi="Arial" w:cs="Arial" w:hint="eastAsia"/>
          <w:sz w:val="24"/>
          <w:szCs w:val="24"/>
        </w:rPr>
        <w:t>月</w:t>
      </w:r>
      <w:r>
        <w:rPr>
          <w:rFonts w:ascii="Arial" w:hAnsi="Arial" w:cs="Arial" w:hint="eastAsia"/>
          <w:sz w:val="24"/>
          <w:szCs w:val="24"/>
        </w:rPr>
        <w:t>1</w:t>
      </w:r>
      <w:r w:rsidR="00BA3100">
        <w:rPr>
          <w:rFonts w:ascii="Arial" w:hAnsi="Arial" w:cs="Arial" w:hint="eastAsia"/>
          <w:sz w:val="24"/>
          <w:szCs w:val="24"/>
        </w:rPr>
        <w:t>日南京置业委托南京胜智商贸代拨借项目公司</w:t>
      </w:r>
      <w:r w:rsidR="00BA3100">
        <w:rPr>
          <w:rFonts w:ascii="Arial" w:hAnsi="Arial" w:cs="Arial" w:hint="eastAsia"/>
          <w:sz w:val="24"/>
          <w:szCs w:val="24"/>
        </w:rPr>
        <w:t>6.2</w:t>
      </w:r>
      <w:r w:rsidR="00BA3100">
        <w:rPr>
          <w:rFonts w:ascii="Arial" w:hAnsi="Arial" w:cs="Arial" w:hint="eastAsia"/>
          <w:sz w:val="24"/>
          <w:szCs w:val="24"/>
        </w:rPr>
        <w:t>亿元支付剩余土地</w:t>
      </w:r>
      <w:proofErr w:type="gramStart"/>
      <w:r w:rsidR="00BA3100">
        <w:rPr>
          <w:rFonts w:ascii="Arial" w:hAnsi="Arial" w:cs="Arial" w:hint="eastAsia"/>
          <w:sz w:val="24"/>
          <w:szCs w:val="24"/>
        </w:rPr>
        <w:t>款完成</w:t>
      </w:r>
      <w:proofErr w:type="gramEnd"/>
      <w:r w:rsidR="00BA3100">
        <w:rPr>
          <w:rFonts w:ascii="Arial" w:hAnsi="Arial" w:cs="Arial" w:hint="eastAsia"/>
          <w:sz w:val="24"/>
          <w:szCs w:val="24"/>
        </w:rPr>
        <w:t>后，项目公司与股东方往来款合计将达到</w:t>
      </w:r>
      <w:r w:rsidR="00BA3100">
        <w:rPr>
          <w:rFonts w:ascii="Arial" w:hAnsi="Arial" w:cs="Arial" w:hint="eastAsia"/>
          <w:sz w:val="24"/>
          <w:szCs w:val="24"/>
        </w:rPr>
        <w:t>16.4</w:t>
      </w:r>
      <w:r w:rsidR="00BA3100">
        <w:rPr>
          <w:rFonts w:ascii="Arial" w:hAnsi="Arial" w:cs="Arial" w:hint="eastAsia"/>
          <w:sz w:val="24"/>
          <w:szCs w:val="24"/>
        </w:rPr>
        <w:t>亿元，其中与</w:t>
      </w:r>
      <w:r w:rsidR="00BA3100">
        <w:rPr>
          <w:rFonts w:ascii="Arial" w:hAnsi="Arial" w:cs="Arial"/>
          <w:color w:val="000000"/>
          <w:kern w:val="0"/>
          <w:sz w:val="24"/>
          <w:szCs w:val="24"/>
          <w:lang w:bidi="ar"/>
        </w:rPr>
        <w:t>南京置业</w:t>
      </w:r>
      <w:r w:rsidR="00BA3100">
        <w:rPr>
          <w:rFonts w:ascii="Arial" w:hAnsi="Arial" w:cs="Arial" w:hint="eastAsia"/>
          <w:sz w:val="24"/>
          <w:szCs w:val="24"/>
        </w:rPr>
        <w:t>往来款余额为</w:t>
      </w:r>
      <w:r w:rsidR="00BA3100">
        <w:rPr>
          <w:rFonts w:ascii="Arial" w:hAnsi="Arial" w:cs="Arial" w:hint="eastAsia"/>
          <w:sz w:val="24"/>
          <w:szCs w:val="24"/>
        </w:rPr>
        <w:t>8.2</w:t>
      </w:r>
      <w:r w:rsidR="00BA3100">
        <w:rPr>
          <w:rFonts w:ascii="Arial" w:hAnsi="Arial" w:cs="Arial" w:hint="eastAsia"/>
          <w:sz w:val="24"/>
          <w:szCs w:val="24"/>
        </w:rPr>
        <w:t>亿元（含集团代付保证金</w:t>
      </w:r>
      <w:r w:rsidR="00BA3100">
        <w:rPr>
          <w:rFonts w:ascii="Arial" w:hAnsi="Arial" w:cs="Arial" w:hint="eastAsia"/>
          <w:sz w:val="24"/>
          <w:szCs w:val="24"/>
        </w:rPr>
        <w:t>28,502</w:t>
      </w:r>
      <w:r w:rsidR="00BA3100">
        <w:rPr>
          <w:rFonts w:ascii="Arial" w:hAnsi="Arial" w:cs="Arial" w:hint="eastAsia"/>
          <w:sz w:val="24"/>
          <w:szCs w:val="24"/>
        </w:rPr>
        <w:t>万元），与</w:t>
      </w:r>
      <w:r w:rsidR="00BA3100">
        <w:rPr>
          <w:rFonts w:ascii="Arial" w:hAnsi="Arial" w:cs="Arial"/>
          <w:color w:val="000000"/>
          <w:kern w:val="0"/>
          <w:sz w:val="24"/>
          <w:szCs w:val="24"/>
          <w:lang w:bidi="ar"/>
        </w:rPr>
        <w:t>南京胜智商贸</w:t>
      </w:r>
      <w:r w:rsidR="00BA3100">
        <w:rPr>
          <w:rFonts w:ascii="Arial" w:hAnsi="Arial" w:cs="Arial" w:hint="eastAsia"/>
          <w:sz w:val="24"/>
          <w:szCs w:val="24"/>
        </w:rPr>
        <w:t>往来款余额为</w:t>
      </w:r>
      <w:r w:rsidR="00BA3100">
        <w:rPr>
          <w:rFonts w:ascii="Arial" w:hAnsi="Arial" w:cs="Arial" w:hint="eastAsia"/>
          <w:sz w:val="24"/>
          <w:szCs w:val="24"/>
        </w:rPr>
        <w:t>8.2</w:t>
      </w:r>
      <w:r w:rsidR="00BA3100">
        <w:rPr>
          <w:rFonts w:ascii="Arial" w:hAnsi="Arial" w:cs="Arial" w:hint="eastAsia"/>
          <w:sz w:val="24"/>
          <w:szCs w:val="24"/>
        </w:rPr>
        <w:t>亿元。</w:t>
      </w:r>
    </w:p>
    <w:p w:rsidR="00F14425" w:rsidRDefault="00BA3100">
      <w:pPr>
        <w:spacing w:line="360" w:lineRule="auto"/>
        <w:ind w:firstLineChars="200" w:firstLine="480"/>
        <w:rPr>
          <w:rFonts w:ascii="Arial" w:hAnsi="Arial" w:cs="Arial"/>
          <w:sz w:val="24"/>
          <w:szCs w:val="24"/>
        </w:rPr>
      </w:pPr>
      <w:r>
        <w:rPr>
          <w:rFonts w:ascii="Arial" w:hAnsi="Arial" w:cs="Arial" w:hint="eastAsia"/>
          <w:sz w:val="24"/>
          <w:szCs w:val="24"/>
        </w:rPr>
        <w:t>截至</w:t>
      </w:r>
      <w:r>
        <w:rPr>
          <w:rFonts w:ascii="Arial" w:hAnsi="Arial" w:cs="Arial" w:hint="eastAsia"/>
          <w:sz w:val="24"/>
          <w:szCs w:val="24"/>
        </w:rPr>
        <w:t>11</w:t>
      </w:r>
      <w:r>
        <w:rPr>
          <w:rFonts w:ascii="Arial" w:hAnsi="Arial" w:cs="Arial" w:hint="eastAsia"/>
          <w:sz w:val="24"/>
          <w:szCs w:val="24"/>
        </w:rPr>
        <w:t>月</w:t>
      </w:r>
      <w:r>
        <w:rPr>
          <w:rFonts w:ascii="Arial" w:hAnsi="Arial" w:cs="Arial" w:hint="eastAsia"/>
          <w:sz w:val="24"/>
          <w:szCs w:val="24"/>
        </w:rPr>
        <w:t>25</w:t>
      </w:r>
      <w:r>
        <w:rPr>
          <w:rFonts w:ascii="Arial" w:hAnsi="Arial" w:cs="Arial" w:hint="eastAsia"/>
          <w:sz w:val="24"/>
          <w:szCs w:val="24"/>
        </w:rPr>
        <w:t>日，项目公司已累计收到中粮信托投资款</w:t>
      </w:r>
      <w:r>
        <w:rPr>
          <w:rFonts w:ascii="Arial" w:hAnsi="Arial" w:cs="Arial" w:hint="eastAsia"/>
          <w:sz w:val="24"/>
          <w:szCs w:val="24"/>
        </w:rPr>
        <w:t>52,371</w:t>
      </w:r>
      <w:r>
        <w:rPr>
          <w:rFonts w:ascii="Arial" w:hAnsi="Arial" w:cs="Arial" w:hint="eastAsia"/>
          <w:sz w:val="24"/>
          <w:szCs w:val="24"/>
        </w:rPr>
        <w:t>万元，付清土地款后，南京置业已向项目公司累计投入</w:t>
      </w:r>
      <w:r>
        <w:rPr>
          <w:rFonts w:ascii="Arial" w:hAnsi="Arial" w:cs="Arial" w:hint="eastAsia"/>
          <w:sz w:val="24"/>
          <w:szCs w:val="24"/>
        </w:rPr>
        <w:t>16.4</w:t>
      </w:r>
      <w:r>
        <w:rPr>
          <w:rFonts w:ascii="Arial" w:hAnsi="Arial" w:cs="Arial" w:hint="eastAsia"/>
          <w:sz w:val="24"/>
          <w:szCs w:val="24"/>
        </w:rPr>
        <w:t>亿元。根据南京置业前期出具的《承诺函》第四条规定：“就本公司向项目公司所提供股东借款（若有）不超过（投资款</w:t>
      </w:r>
      <w:r>
        <w:rPr>
          <w:rFonts w:ascii="Arial" w:hAnsi="Arial" w:cs="Arial" w:hint="eastAsia"/>
          <w:sz w:val="24"/>
          <w:szCs w:val="24"/>
        </w:rPr>
        <w:t>/48.72%</w:t>
      </w:r>
      <w:r>
        <w:rPr>
          <w:rFonts w:ascii="Arial" w:hAnsi="Arial" w:cs="Arial"/>
          <w:sz w:val="24"/>
          <w:szCs w:val="24"/>
        </w:rPr>
        <w:t>×</w:t>
      </w:r>
      <w:r>
        <w:rPr>
          <w:rFonts w:ascii="Arial" w:hAnsi="Arial" w:cs="Arial" w:hint="eastAsia"/>
          <w:sz w:val="24"/>
          <w:szCs w:val="24"/>
        </w:rPr>
        <w:t>51.28%-2000</w:t>
      </w:r>
      <w:r>
        <w:rPr>
          <w:rFonts w:ascii="Arial" w:hAnsi="Arial" w:cs="Arial" w:hint="eastAsia"/>
          <w:sz w:val="24"/>
          <w:szCs w:val="24"/>
        </w:rPr>
        <w:t>万元）的部分，本公司不可撤销的同意并承诺：（</w:t>
      </w:r>
      <w:r>
        <w:rPr>
          <w:rFonts w:ascii="Arial" w:hAnsi="Arial" w:cs="Arial" w:hint="eastAsia"/>
          <w:sz w:val="24"/>
          <w:szCs w:val="24"/>
        </w:rPr>
        <w:t>1</w:t>
      </w:r>
      <w:r>
        <w:rPr>
          <w:rFonts w:ascii="Arial" w:hAnsi="Arial" w:cs="Arial" w:hint="eastAsia"/>
          <w:sz w:val="24"/>
          <w:szCs w:val="24"/>
        </w:rPr>
        <w:t>）本公司不就该等股东借款（若有）而向项目公司主张任何权益，包括但不限于要求项目公司向本公司偿还借款、支付利息等。”。根据《中</w:t>
      </w:r>
      <w:r>
        <w:rPr>
          <w:rFonts w:ascii="Arial" w:hAnsi="Arial" w:cs="Arial" w:hint="eastAsia"/>
          <w:sz w:val="24"/>
          <w:szCs w:val="24"/>
        </w:rPr>
        <w:lastRenderedPageBreak/>
        <w:t>粮信托</w:t>
      </w:r>
      <w:r>
        <w:rPr>
          <w:rFonts w:ascii="Arial" w:hAnsi="Arial" w:cs="Arial" w:hint="eastAsia"/>
          <w:sz w:val="24"/>
          <w:szCs w:val="24"/>
        </w:rPr>
        <w:t>-</w:t>
      </w:r>
      <w:r>
        <w:rPr>
          <w:rFonts w:ascii="Arial" w:hAnsi="Arial" w:cs="Arial" w:hint="eastAsia"/>
          <w:sz w:val="24"/>
          <w:szCs w:val="24"/>
        </w:rPr>
        <w:t>福享</w:t>
      </w:r>
      <w:r>
        <w:rPr>
          <w:rFonts w:ascii="Arial" w:hAnsi="Arial" w:cs="Arial" w:hint="eastAsia"/>
          <w:sz w:val="24"/>
          <w:szCs w:val="24"/>
        </w:rPr>
        <w:t>11</w:t>
      </w:r>
      <w:r>
        <w:rPr>
          <w:rFonts w:ascii="Arial" w:hAnsi="Arial" w:cs="Arial" w:hint="eastAsia"/>
          <w:sz w:val="24"/>
          <w:szCs w:val="24"/>
        </w:rPr>
        <w:t>号集合资金信托计划监管服务协议》中第</w:t>
      </w:r>
      <w:r>
        <w:rPr>
          <w:rFonts w:ascii="Arial" w:hAnsi="Arial" w:cs="Arial" w:hint="eastAsia"/>
          <w:sz w:val="24"/>
          <w:szCs w:val="24"/>
        </w:rPr>
        <w:t>3.4.3</w:t>
      </w:r>
      <w:r>
        <w:rPr>
          <w:rFonts w:ascii="Arial" w:hAnsi="Arial" w:cs="Arial" w:hint="eastAsia"/>
          <w:sz w:val="24"/>
          <w:szCs w:val="24"/>
        </w:rPr>
        <w:t>条规定：“监管账户（乙方的基本户、一般户、专用户等所有开立的银行账户）出款仅能用于本项目建设、归还股东借款及甲方许可的其他用途”。故项目公司本次申请的支付前期股东借款不超过</w:t>
      </w:r>
      <w:r>
        <w:rPr>
          <w:rFonts w:ascii="Arial" w:hAnsi="Arial" w:cs="Arial" w:hint="eastAsia"/>
          <w:sz w:val="24"/>
          <w:szCs w:val="24"/>
        </w:rPr>
        <w:t>5.24</w:t>
      </w:r>
      <w:r>
        <w:rPr>
          <w:rFonts w:ascii="Arial" w:hAnsi="Arial" w:cs="Arial" w:hint="eastAsia"/>
          <w:sz w:val="24"/>
          <w:szCs w:val="24"/>
        </w:rPr>
        <w:t>亿元，金额合理</w:t>
      </w:r>
      <w:r w:rsidR="00070280">
        <w:rPr>
          <w:rFonts w:ascii="Arial" w:hAnsi="Arial" w:cs="Arial" w:hint="eastAsia"/>
          <w:sz w:val="24"/>
          <w:szCs w:val="24"/>
        </w:rPr>
        <w:t>，符合协议中出款用于股东借款的要求。</w:t>
      </w:r>
      <w:bookmarkStart w:id="0" w:name="_GoBack"/>
      <w:bookmarkEnd w:id="0"/>
    </w:p>
    <w:p w:rsidR="00F14425" w:rsidRDefault="00BA3100">
      <w:pPr>
        <w:spacing w:beforeLines="50" w:before="156" w:afterLines="50" w:after="156" w:line="360" w:lineRule="auto"/>
        <w:ind w:firstLineChars="200" w:firstLine="480"/>
        <w:rPr>
          <w:rFonts w:ascii="Arial" w:hAnsi="Arial" w:cs="Arial"/>
          <w:sz w:val="24"/>
          <w:szCs w:val="24"/>
        </w:rPr>
      </w:pPr>
      <w:r>
        <w:rPr>
          <w:rFonts w:ascii="Arial" w:hAnsi="Arial" w:cs="Arial" w:hint="eastAsia"/>
          <w:sz w:val="24"/>
          <w:szCs w:val="24"/>
        </w:rPr>
        <w:t>根据项目公司提交《情况说明》显示：南京置业为南京胜智商贸有限公司的母公司，南京胜智商贸已代南京置业向项目</w:t>
      </w:r>
      <w:proofErr w:type="gramStart"/>
      <w:r>
        <w:rPr>
          <w:rFonts w:ascii="Arial" w:hAnsi="Arial" w:cs="Arial" w:hint="eastAsia"/>
          <w:sz w:val="24"/>
          <w:szCs w:val="24"/>
        </w:rPr>
        <w:t>公司拨借往来</w:t>
      </w:r>
      <w:proofErr w:type="gramEnd"/>
      <w:r>
        <w:rPr>
          <w:rFonts w:ascii="Arial" w:hAnsi="Arial" w:cs="Arial" w:hint="eastAsia"/>
          <w:sz w:val="24"/>
          <w:szCs w:val="24"/>
        </w:rPr>
        <w:t>款，并将继续由南京胜</w:t>
      </w:r>
      <w:proofErr w:type="gramStart"/>
      <w:r>
        <w:rPr>
          <w:rFonts w:ascii="Arial" w:hAnsi="Arial" w:cs="Arial" w:hint="eastAsia"/>
          <w:sz w:val="24"/>
          <w:szCs w:val="24"/>
        </w:rPr>
        <w:t>智商贸代南京</w:t>
      </w:r>
      <w:proofErr w:type="gramEnd"/>
      <w:r>
        <w:rPr>
          <w:rFonts w:ascii="Arial" w:hAnsi="Arial" w:cs="Arial" w:hint="eastAsia"/>
          <w:sz w:val="24"/>
          <w:szCs w:val="24"/>
        </w:rPr>
        <w:t>置业向项目</w:t>
      </w:r>
      <w:proofErr w:type="gramStart"/>
      <w:r>
        <w:rPr>
          <w:rFonts w:ascii="Arial" w:hAnsi="Arial" w:cs="Arial" w:hint="eastAsia"/>
          <w:sz w:val="24"/>
          <w:szCs w:val="24"/>
        </w:rPr>
        <w:t>公司拨借往来</w:t>
      </w:r>
      <w:proofErr w:type="gramEnd"/>
      <w:r>
        <w:rPr>
          <w:rFonts w:ascii="Arial" w:hAnsi="Arial" w:cs="Arial" w:hint="eastAsia"/>
          <w:sz w:val="24"/>
          <w:szCs w:val="24"/>
        </w:rPr>
        <w:t>款用于支付土地款。</w:t>
      </w:r>
    </w:p>
    <w:p w:rsidR="00F14425" w:rsidRDefault="00BA3100">
      <w:pPr>
        <w:spacing w:beforeLines="50" w:before="156" w:afterLines="50" w:after="156" w:line="360" w:lineRule="auto"/>
        <w:ind w:firstLineChars="200" w:firstLine="480"/>
        <w:rPr>
          <w:rFonts w:ascii="Arial" w:hAnsi="Arial" w:cs="Arial"/>
          <w:sz w:val="24"/>
          <w:szCs w:val="24"/>
        </w:rPr>
      </w:pPr>
      <w:r>
        <w:rPr>
          <w:rFonts w:ascii="Arial" w:hAnsi="Arial" w:cs="Arial" w:hint="eastAsia"/>
          <w:noProof/>
          <w:sz w:val="24"/>
          <w:szCs w:val="24"/>
        </w:rPr>
        <w:drawing>
          <wp:inline distT="0" distB="0" distL="114300" distR="114300">
            <wp:extent cx="4762500" cy="3098800"/>
            <wp:effectExtent l="0" t="0" r="0" b="0"/>
            <wp:docPr id="2" name="图片 2" descr="微信截图_2020112617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01126170734"/>
                    <pic:cNvPicPr>
                      <a:picLocks noChangeAspect="1"/>
                    </pic:cNvPicPr>
                  </pic:nvPicPr>
                  <pic:blipFill>
                    <a:blip r:embed="rId8"/>
                    <a:stretch>
                      <a:fillRect/>
                    </a:stretch>
                  </pic:blipFill>
                  <pic:spPr>
                    <a:xfrm>
                      <a:off x="0" y="0"/>
                      <a:ext cx="4762500" cy="3098800"/>
                    </a:xfrm>
                    <a:prstGeom prst="rect">
                      <a:avLst/>
                    </a:prstGeom>
                  </pic:spPr>
                </pic:pic>
              </a:graphicData>
            </a:graphic>
          </wp:inline>
        </w:drawing>
      </w:r>
    </w:p>
    <w:p w:rsidR="00F14425" w:rsidRDefault="00BA3100">
      <w:pPr>
        <w:spacing w:beforeLines="50" w:before="156" w:afterLines="50" w:after="156" w:line="360" w:lineRule="auto"/>
        <w:ind w:firstLineChars="200" w:firstLine="480"/>
        <w:rPr>
          <w:rFonts w:ascii="Arial" w:hAnsi="Arial" w:cs="Arial"/>
          <w:sz w:val="24"/>
          <w:szCs w:val="24"/>
        </w:rPr>
      </w:pPr>
      <w:r>
        <w:rPr>
          <w:rFonts w:ascii="Arial" w:hAnsi="Arial" w:cs="Arial" w:hint="eastAsia"/>
          <w:sz w:val="24"/>
          <w:szCs w:val="24"/>
        </w:rPr>
        <w:t>经查南京置业与南京胜智商贸确有股权关系，由</w:t>
      </w:r>
      <w:proofErr w:type="gramStart"/>
      <w:r>
        <w:rPr>
          <w:rFonts w:ascii="Arial" w:hAnsi="Arial" w:cs="Arial" w:hint="eastAsia"/>
          <w:sz w:val="24"/>
          <w:szCs w:val="24"/>
        </w:rPr>
        <w:t>南京胜智代收</w:t>
      </w:r>
      <w:proofErr w:type="gramEnd"/>
      <w:r>
        <w:rPr>
          <w:rFonts w:ascii="Arial" w:hAnsi="Arial" w:cs="Arial" w:hint="eastAsia"/>
          <w:sz w:val="24"/>
          <w:szCs w:val="24"/>
        </w:rPr>
        <w:t>上述股东借款属合理行为，同时南京置业已出具委托南京胜智商贸代收其拨付的股东借款的委托授权书，其委托南京胜智商贸代收该款项的行为合</w:t>
      </w:r>
      <w:proofErr w:type="gramStart"/>
      <w:r>
        <w:rPr>
          <w:rFonts w:ascii="Arial" w:hAnsi="Arial" w:cs="Arial" w:hint="eastAsia"/>
          <w:sz w:val="24"/>
          <w:szCs w:val="24"/>
        </w:rPr>
        <w:t>规</w:t>
      </w:r>
      <w:proofErr w:type="gramEnd"/>
      <w:r>
        <w:rPr>
          <w:rFonts w:ascii="Arial" w:hAnsi="Arial" w:cs="Arial" w:hint="eastAsia"/>
          <w:sz w:val="24"/>
          <w:szCs w:val="24"/>
        </w:rPr>
        <w:t>。</w:t>
      </w:r>
    </w:p>
    <w:p w:rsidR="00F14425" w:rsidRDefault="00BA3100">
      <w:pPr>
        <w:spacing w:beforeLines="50" w:before="156" w:afterLines="50" w:after="156" w:line="360" w:lineRule="auto"/>
        <w:ind w:firstLineChars="200" w:firstLine="480"/>
        <w:rPr>
          <w:rFonts w:ascii="Arial" w:hAnsi="Arial" w:cs="Arial"/>
          <w:color w:val="000000"/>
          <w:sz w:val="24"/>
          <w:szCs w:val="24"/>
          <w:lang w:bidi="zh-CN"/>
        </w:rPr>
      </w:pPr>
      <w:r>
        <w:rPr>
          <w:rFonts w:ascii="Arial" w:hAnsi="Arial" w:cs="Arial" w:hint="eastAsia"/>
          <w:sz w:val="24"/>
          <w:szCs w:val="24"/>
        </w:rPr>
        <w:t>鉴于上述情况，我司认为项目公司向南京胜智商贸有限公司支付前期股东借款</w:t>
      </w:r>
      <w:r>
        <w:rPr>
          <w:rFonts w:ascii="Arial" w:hAnsi="Arial" w:cs="Arial" w:hint="eastAsia"/>
          <w:sz w:val="24"/>
          <w:szCs w:val="24"/>
          <w:lang w:val="en-GB"/>
        </w:rPr>
        <w:t>约</w:t>
      </w:r>
      <w:r>
        <w:rPr>
          <w:rFonts w:ascii="Arial" w:hAnsi="Arial" w:cs="Arial" w:hint="eastAsia"/>
          <w:sz w:val="24"/>
          <w:szCs w:val="24"/>
        </w:rPr>
        <w:t>5.24</w:t>
      </w:r>
      <w:r>
        <w:rPr>
          <w:rFonts w:ascii="Arial" w:hAnsi="Arial" w:cs="Arial" w:hint="eastAsia"/>
          <w:sz w:val="24"/>
          <w:szCs w:val="24"/>
        </w:rPr>
        <w:t>亿元的申请合理、合</w:t>
      </w:r>
      <w:proofErr w:type="gramStart"/>
      <w:r>
        <w:rPr>
          <w:rFonts w:ascii="Arial" w:hAnsi="Arial" w:cs="Arial" w:hint="eastAsia"/>
          <w:sz w:val="24"/>
          <w:szCs w:val="24"/>
        </w:rPr>
        <w:t>规</w:t>
      </w:r>
      <w:proofErr w:type="gramEnd"/>
      <w:r>
        <w:rPr>
          <w:rFonts w:ascii="Arial" w:hAnsi="Arial" w:cs="Arial" w:hint="eastAsia"/>
          <w:sz w:val="24"/>
          <w:szCs w:val="24"/>
        </w:rPr>
        <w:t>，我司拟同意办理。待</w:t>
      </w:r>
      <w:r w:rsidR="00FB153C">
        <w:rPr>
          <w:rFonts w:ascii="Arial" w:hAnsi="Arial" w:cs="Arial" w:hint="eastAsia"/>
          <w:sz w:val="24"/>
          <w:szCs w:val="24"/>
        </w:rPr>
        <w:t>12</w:t>
      </w:r>
      <w:r>
        <w:rPr>
          <w:rFonts w:ascii="Arial" w:hAnsi="Arial" w:cs="Arial" w:hint="eastAsia"/>
          <w:sz w:val="24"/>
          <w:szCs w:val="24"/>
        </w:rPr>
        <w:t>月</w:t>
      </w:r>
      <w:r w:rsidR="00FB153C">
        <w:rPr>
          <w:rFonts w:ascii="Arial" w:hAnsi="Arial" w:cs="Arial" w:hint="eastAsia"/>
          <w:sz w:val="24"/>
          <w:szCs w:val="24"/>
        </w:rPr>
        <w:t>1</w:t>
      </w:r>
      <w:r>
        <w:rPr>
          <w:rFonts w:ascii="Arial" w:hAnsi="Arial" w:cs="Arial" w:hint="eastAsia"/>
          <w:sz w:val="24"/>
          <w:szCs w:val="24"/>
        </w:rPr>
        <w:t>日南京胜智商</w:t>
      </w:r>
      <w:proofErr w:type="gramStart"/>
      <w:r>
        <w:rPr>
          <w:rFonts w:ascii="Arial" w:hAnsi="Arial" w:cs="Arial" w:hint="eastAsia"/>
          <w:sz w:val="24"/>
          <w:szCs w:val="24"/>
        </w:rPr>
        <w:t>贸再次拨借</w:t>
      </w:r>
      <w:proofErr w:type="gramEnd"/>
      <w:r>
        <w:rPr>
          <w:rFonts w:ascii="Arial" w:hAnsi="Arial" w:cs="Arial" w:hint="eastAsia"/>
          <w:sz w:val="24"/>
          <w:szCs w:val="24"/>
        </w:rPr>
        <w:t>项目公司款项完成支付后，我司将以相应的支付凭证为准，重新计算应归还借款金额，</w:t>
      </w:r>
      <w:r>
        <w:rPr>
          <w:rFonts w:ascii="Arial" w:hAnsi="Arial" w:cs="Arial"/>
          <w:sz w:val="24"/>
          <w:szCs w:val="24"/>
          <w:lang w:bidi="zh-CN"/>
        </w:rPr>
        <w:t>确保资金支付</w:t>
      </w:r>
      <w:r>
        <w:rPr>
          <w:rFonts w:ascii="Arial" w:hAnsi="Arial" w:cs="Arial" w:hint="eastAsia"/>
          <w:sz w:val="24"/>
          <w:szCs w:val="24"/>
          <w:lang w:bidi="zh-CN"/>
        </w:rPr>
        <w:t>与实际情况相符。</w:t>
      </w:r>
    </w:p>
    <w:p w:rsidR="00F14425" w:rsidRDefault="00BA3100">
      <w:pPr>
        <w:spacing w:line="360" w:lineRule="auto"/>
        <w:ind w:firstLineChars="2300" w:firstLine="5542"/>
        <w:rPr>
          <w:rFonts w:ascii="Arial" w:hAnsi="Arial" w:cs="Arial"/>
          <w:b/>
          <w:color w:val="000000"/>
          <w:sz w:val="24"/>
          <w:szCs w:val="24"/>
          <w:lang w:bidi="zh-CN"/>
        </w:rPr>
      </w:pPr>
      <w:r>
        <w:rPr>
          <w:rFonts w:ascii="Arial" w:hAnsi="Arial" w:cs="Arial"/>
          <w:b/>
          <w:color w:val="000000"/>
          <w:sz w:val="24"/>
          <w:szCs w:val="24"/>
          <w:lang w:bidi="zh-CN"/>
        </w:rPr>
        <w:t>北京康信君安资产管理有限公司</w:t>
      </w:r>
    </w:p>
    <w:p w:rsidR="00F14425" w:rsidRDefault="00BA3100">
      <w:pPr>
        <w:spacing w:line="360" w:lineRule="auto"/>
        <w:ind w:firstLineChars="2500" w:firstLine="6023"/>
        <w:rPr>
          <w:rFonts w:ascii="Arial" w:hAnsi="Arial" w:cs="Arial"/>
          <w:b/>
          <w:color w:val="000000"/>
          <w:sz w:val="24"/>
          <w:szCs w:val="24"/>
          <w:lang w:bidi="zh-CN"/>
        </w:rPr>
      </w:pPr>
      <w:r>
        <w:rPr>
          <w:rFonts w:ascii="Arial" w:hAnsi="Arial" w:cs="Arial" w:hint="eastAsia"/>
          <w:b/>
          <w:color w:val="000000"/>
          <w:sz w:val="24"/>
          <w:szCs w:val="24"/>
          <w:lang w:bidi="zh-CN"/>
        </w:rPr>
        <w:t>中粮江阴恒大华府项目组</w:t>
      </w:r>
      <w:r>
        <w:rPr>
          <w:rFonts w:ascii="Arial" w:hAnsi="Arial" w:cs="Arial" w:hint="eastAsia"/>
          <w:b/>
          <w:color w:val="000000"/>
          <w:sz w:val="24"/>
          <w:szCs w:val="24"/>
          <w:lang w:bidi="zh-CN"/>
        </w:rPr>
        <w:t xml:space="preserve"> </w:t>
      </w:r>
      <w:r>
        <w:rPr>
          <w:rFonts w:ascii="Arial" w:hAnsi="Arial" w:cs="Arial"/>
          <w:b/>
          <w:color w:val="000000"/>
          <w:sz w:val="24"/>
          <w:szCs w:val="24"/>
          <w:lang w:bidi="zh-CN"/>
        </w:rPr>
        <w:t xml:space="preserve"> </w:t>
      </w:r>
    </w:p>
    <w:p w:rsidR="00F14425" w:rsidRDefault="00BA3100">
      <w:pPr>
        <w:spacing w:line="360" w:lineRule="auto"/>
        <w:ind w:leftChars="200" w:left="420" w:firstLineChars="200" w:firstLine="480"/>
        <w:rPr>
          <w:rFonts w:ascii="Arial" w:hAnsi="Arial" w:cs="Arial"/>
          <w:b/>
          <w:bCs/>
          <w:sz w:val="24"/>
          <w:szCs w:val="24"/>
        </w:rPr>
      </w:pPr>
      <w:r>
        <w:rPr>
          <w:rFonts w:ascii="Arial" w:hAnsi="Arial" w:cs="Arial"/>
          <w:color w:val="000000"/>
          <w:sz w:val="24"/>
          <w:szCs w:val="24"/>
          <w:lang w:bidi="zh-CN"/>
        </w:rPr>
        <w:t xml:space="preserve">                                              </w:t>
      </w:r>
      <w:r>
        <w:rPr>
          <w:rFonts w:ascii="Arial" w:hAnsi="Arial" w:cs="Arial"/>
          <w:b/>
          <w:bCs/>
          <w:color w:val="000000"/>
          <w:sz w:val="24"/>
          <w:szCs w:val="24"/>
          <w:lang w:bidi="zh-CN"/>
        </w:rPr>
        <w:t>2020</w:t>
      </w:r>
      <w:r>
        <w:rPr>
          <w:rFonts w:ascii="Arial" w:hAnsi="Arial" w:cs="Arial"/>
          <w:b/>
          <w:bCs/>
          <w:color w:val="000000"/>
          <w:sz w:val="24"/>
          <w:szCs w:val="24"/>
          <w:lang w:bidi="zh-CN"/>
        </w:rPr>
        <w:t>年</w:t>
      </w:r>
      <w:r>
        <w:rPr>
          <w:rFonts w:ascii="Arial" w:hAnsi="Arial" w:cs="Arial"/>
          <w:b/>
          <w:bCs/>
          <w:color w:val="000000"/>
          <w:sz w:val="24"/>
          <w:szCs w:val="24"/>
          <w:lang w:bidi="zh-CN"/>
        </w:rPr>
        <w:t>11</w:t>
      </w:r>
      <w:r>
        <w:rPr>
          <w:rFonts w:ascii="Arial" w:hAnsi="Arial" w:cs="Arial"/>
          <w:b/>
          <w:bCs/>
          <w:color w:val="000000"/>
          <w:sz w:val="24"/>
          <w:szCs w:val="24"/>
          <w:lang w:bidi="zh-CN"/>
        </w:rPr>
        <w:t>月</w:t>
      </w:r>
      <w:r>
        <w:rPr>
          <w:rFonts w:ascii="Arial" w:hAnsi="Arial" w:cs="Arial" w:hint="eastAsia"/>
          <w:b/>
          <w:bCs/>
          <w:color w:val="000000"/>
          <w:sz w:val="24"/>
          <w:szCs w:val="24"/>
          <w:lang w:bidi="zh-CN"/>
        </w:rPr>
        <w:t>26</w:t>
      </w:r>
      <w:r>
        <w:rPr>
          <w:rFonts w:ascii="Arial" w:hAnsi="Arial" w:cs="Arial"/>
          <w:b/>
          <w:bCs/>
          <w:color w:val="000000"/>
          <w:sz w:val="24"/>
          <w:szCs w:val="24"/>
          <w:lang w:bidi="zh-CN"/>
        </w:rPr>
        <w:t>日</w:t>
      </w:r>
    </w:p>
    <w:sectPr w:rsidR="00F14425">
      <w:headerReference w:type="default" r:id="rId9"/>
      <w:footerReference w:type="default" r:id="rId10"/>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BB0" w:rsidRDefault="00142BB0">
      <w:r>
        <w:separator/>
      </w:r>
    </w:p>
  </w:endnote>
  <w:endnote w:type="continuationSeparator" w:id="0">
    <w:p w:rsidR="00142BB0" w:rsidRDefault="0014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25" w:rsidRDefault="00BA3100">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F14425" w:rsidRDefault="00BA3100">
                          <w:pPr>
                            <w:pStyle w:val="a8"/>
                          </w:pPr>
                          <w:r>
                            <w:rPr>
                              <w:rFonts w:hint="eastAsia"/>
                            </w:rPr>
                            <w:fldChar w:fldCharType="begin"/>
                          </w:r>
                          <w:r>
                            <w:rPr>
                              <w:rFonts w:hint="eastAsia"/>
                            </w:rPr>
                            <w:instrText xml:space="preserve"> PAGE  \* MERGEFORMAT </w:instrText>
                          </w:r>
                          <w:r>
                            <w:rPr>
                              <w:rFonts w:hint="eastAsia"/>
                            </w:rPr>
                            <w:fldChar w:fldCharType="separate"/>
                          </w:r>
                          <w:r w:rsidR="00070280">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A6GikmvgEAAFkDAAAOAAAAAAAAAAAAAAAAAC4CAABkcnMvZTJv&#10;RG9jLnhtbFBLAQItABQABgAIAAAAIQAMSvDu1gAAAAUBAAAPAAAAAAAAAAAAAAAAABgEAABkcnMv&#10;ZG93bnJldi54bWxQSwUGAAAAAAQABADzAAAAGwUAAAAA&#10;" filled="f" stroked="f">
              <v:textbox style="mso-fit-shape-to-text:t" inset="0,0,0,0">
                <w:txbxContent>
                  <w:p w:rsidR="00F14425" w:rsidRDefault="00BA3100">
                    <w:pPr>
                      <w:pStyle w:val="a8"/>
                    </w:pPr>
                    <w:r>
                      <w:rPr>
                        <w:rFonts w:hint="eastAsia"/>
                      </w:rPr>
                      <w:fldChar w:fldCharType="begin"/>
                    </w:r>
                    <w:r>
                      <w:rPr>
                        <w:rFonts w:hint="eastAsia"/>
                      </w:rPr>
                      <w:instrText xml:space="preserve"> PAGE  \* MERGEFORMAT </w:instrText>
                    </w:r>
                    <w:r>
                      <w:rPr>
                        <w:rFonts w:hint="eastAsia"/>
                      </w:rPr>
                      <w:fldChar w:fldCharType="separate"/>
                    </w:r>
                    <w:r w:rsidR="00070280">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BB0" w:rsidRDefault="00142BB0">
      <w:r>
        <w:separator/>
      </w:r>
    </w:p>
  </w:footnote>
  <w:footnote w:type="continuationSeparator" w:id="0">
    <w:p w:rsidR="00142BB0" w:rsidRDefault="00142B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25" w:rsidRDefault="00BA3100">
    <w:pPr>
      <w:pStyle w:val="aa"/>
      <w:jc w:val="both"/>
    </w:pPr>
    <w:r>
      <w:rPr>
        <w:noProof/>
      </w:rPr>
      <w:drawing>
        <wp:inline distT="0" distB="0" distL="0" distR="0">
          <wp:extent cx="5922645" cy="407670"/>
          <wp:effectExtent l="0" t="0" r="1905" b="11430"/>
          <wp:docPr id="34"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76B9C7"/>
    <w:multiLevelType w:val="singleLevel"/>
    <w:tmpl w:val="E476B9C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3F9B87B"/>
    <w:rsid w:val="9EF6F933"/>
    <w:rsid w:val="B7BBE18B"/>
    <w:rsid w:val="BBFBB2B5"/>
    <w:rsid w:val="BFED55A8"/>
    <w:rsid w:val="DFB1AE0C"/>
    <w:rsid w:val="E3E5C7D5"/>
    <w:rsid w:val="E5DC78D8"/>
    <w:rsid w:val="E5FEDB16"/>
    <w:rsid w:val="EED63EAD"/>
    <w:rsid w:val="EF7F49D6"/>
    <w:rsid w:val="EFBF72DF"/>
    <w:rsid w:val="F7FBF300"/>
    <w:rsid w:val="F9FF39AA"/>
    <w:rsid w:val="FB9D657B"/>
    <w:rsid w:val="FDDF1450"/>
    <w:rsid w:val="FE3B9D91"/>
    <w:rsid w:val="FEFFBE60"/>
    <w:rsid w:val="FF9BCA81"/>
    <w:rsid w:val="FFFFB618"/>
    <w:rsid w:val="FFFFC8A1"/>
    <w:rsid w:val="0003588B"/>
    <w:rsid w:val="00041F88"/>
    <w:rsid w:val="00051BD0"/>
    <w:rsid w:val="00060421"/>
    <w:rsid w:val="00061755"/>
    <w:rsid w:val="00070280"/>
    <w:rsid w:val="00080274"/>
    <w:rsid w:val="000A04AE"/>
    <w:rsid w:val="000B3DB4"/>
    <w:rsid w:val="000C2A88"/>
    <w:rsid w:val="000C4A44"/>
    <w:rsid w:val="000C5031"/>
    <w:rsid w:val="000E2B7F"/>
    <w:rsid w:val="000E60E2"/>
    <w:rsid w:val="000E6296"/>
    <w:rsid w:val="000F02D4"/>
    <w:rsid w:val="000F0917"/>
    <w:rsid w:val="000F4229"/>
    <w:rsid w:val="00117A1B"/>
    <w:rsid w:val="00124F87"/>
    <w:rsid w:val="00130FF7"/>
    <w:rsid w:val="0014127D"/>
    <w:rsid w:val="00142BB0"/>
    <w:rsid w:val="00156510"/>
    <w:rsid w:val="00172A27"/>
    <w:rsid w:val="00176166"/>
    <w:rsid w:val="00183058"/>
    <w:rsid w:val="00194F11"/>
    <w:rsid w:val="001A751F"/>
    <w:rsid w:val="001B0773"/>
    <w:rsid w:val="001B4E4A"/>
    <w:rsid w:val="001C3658"/>
    <w:rsid w:val="001C4A78"/>
    <w:rsid w:val="001E0697"/>
    <w:rsid w:val="001E2412"/>
    <w:rsid w:val="001E2B78"/>
    <w:rsid w:val="001F5121"/>
    <w:rsid w:val="002041CA"/>
    <w:rsid w:val="0021166C"/>
    <w:rsid w:val="00260C8E"/>
    <w:rsid w:val="00267051"/>
    <w:rsid w:val="00277535"/>
    <w:rsid w:val="00277B50"/>
    <w:rsid w:val="00282BA7"/>
    <w:rsid w:val="00293E0F"/>
    <w:rsid w:val="00295F12"/>
    <w:rsid w:val="00297CA2"/>
    <w:rsid w:val="002A14B7"/>
    <w:rsid w:val="002A3F78"/>
    <w:rsid w:val="002B1A30"/>
    <w:rsid w:val="002B1DBB"/>
    <w:rsid w:val="002B219C"/>
    <w:rsid w:val="002C7A16"/>
    <w:rsid w:val="002F2DC3"/>
    <w:rsid w:val="00301B97"/>
    <w:rsid w:val="00304C2A"/>
    <w:rsid w:val="003137E3"/>
    <w:rsid w:val="0031609C"/>
    <w:rsid w:val="003227E8"/>
    <w:rsid w:val="00325049"/>
    <w:rsid w:val="00326935"/>
    <w:rsid w:val="00341C56"/>
    <w:rsid w:val="00343767"/>
    <w:rsid w:val="00372F2E"/>
    <w:rsid w:val="003745E7"/>
    <w:rsid w:val="003828EE"/>
    <w:rsid w:val="00385669"/>
    <w:rsid w:val="00386BFA"/>
    <w:rsid w:val="00390D11"/>
    <w:rsid w:val="00397BCF"/>
    <w:rsid w:val="003C00F1"/>
    <w:rsid w:val="003C7790"/>
    <w:rsid w:val="003D56C6"/>
    <w:rsid w:val="003E01D0"/>
    <w:rsid w:val="003E21BD"/>
    <w:rsid w:val="003E44A8"/>
    <w:rsid w:val="003F37CD"/>
    <w:rsid w:val="003F4A35"/>
    <w:rsid w:val="003F61DF"/>
    <w:rsid w:val="0042790E"/>
    <w:rsid w:val="00440372"/>
    <w:rsid w:val="004463D9"/>
    <w:rsid w:val="0045604E"/>
    <w:rsid w:val="00457E55"/>
    <w:rsid w:val="004674BB"/>
    <w:rsid w:val="00471180"/>
    <w:rsid w:val="00483DA3"/>
    <w:rsid w:val="004975D0"/>
    <w:rsid w:val="004A0847"/>
    <w:rsid w:val="004E1E71"/>
    <w:rsid w:val="004E6E76"/>
    <w:rsid w:val="004E7420"/>
    <w:rsid w:val="004F2788"/>
    <w:rsid w:val="0050206E"/>
    <w:rsid w:val="00502C64"/>
    <w:rsid w:val="00503521"/>
    <w:rsid w:val="00526ED2"/>
    <w:rsid w:val="00536002"/>
    <w:rsid w:val="00547FAE"/>
    <w:rsid w:val="00552100"/>
    <w:rsid w:val="00556652"/>
    <w:rsid w:val="005A094B"/>
    <w:rsid w:val="005A3570"/>
    <w:rsid w:val="005B1C6A"/>
    <w:rsid w:val="005B3DA6"/>
    <w:rsid w:val="005B7D27"/>
    <w:rsid w:val="005F0F14"/>
    <w:rsid w:val="005F35D6"/>
    <w:rsid w:val="00602DEA"/>
    <w:rsid w:val="00604C05"/>
    <w:rsid w:val="00616843"/>
    <w:rsid w:val="0061778D"/>
    <w:rsid w:val="00621512"/>
    <w:rsid w:val="00623B6D"/>
    <w:rsid w:val="0062470A"/>
    <w:rsid w:val="00624CE5"/>
    <w:rsid w:val="0066339F"/>
    <w:rsid w:val="0067366E"/>
    <w:rsid w:val="006819D3"/>
    <w:rsid w:val="006C6939"/>
    <w:rsid w:val="006D5AFF"/>
    <w:rsid w:val="006D799B"/>
    <w:rsid w:val="006E1C31"/>
    <w:rsid w:val="0070227F"/>
    <w:rsid w:val="0071409B"/>
    <w:rsid w:val="00720C29"/>
    <w:rsid w:val="00726DE8"/>
    <w:rsid w:val="0073481F"/>
    <w:rsid w:val="00734A37"/>
    <w:rsid w:val="00745925"/>
    <w:rsid w:val="007462D6"/>
    <w:rsid w:val="00752270"/>
    <w:rsid w:val="00772074"/>
    <w:rsid w:val="0077792C"/>
    <w:rsid w:val="00794A69"/>
    <w:rsid w:val="007B1E03"/>
    <w:rsid w:val="007B21AD"/>
    <w:rsid w:val="007C1674"/>
    <w:rsid w:val="007C265A"/>
    <w:rsid w:val="007D6169"/>
    <w:rsid w:val="007D74B9"/>
    <w:rsid w:val="0080214B"/>
    <w:rsid w:val="0083199F"/>
    <w:rsid w:val="00844626"/>
    <w:rsid w:val="008506F1"/>
    <w:rsid w:val="00866DD8"/>
    <w:rsid w:val="008724B6"/>
    <w:rsid w:val="00881769"/>
    <w:rsid w:val="008870F0"/>
    <w:rsid w:val="00891C8A"/>
    <w:rsid w:val="008A02DF"/>
    <w:rsid w:val="008B0D29"/>
    <w:rsid w:val="008B4A29"/>
    <w:rsid w:val="008B549B"/>
    <w:rsid w:val="008B7FAE"/>
    <w:rsid w:val="008C5107"/>
    <w:rsid w:val="008C62FC"/>
    <w:rsid w:val="008E7AC3"/>
    <w:rsid w:val="008F3F9E"/>
    <w:rsid w:val="00901B92"/>
    <w:rsid w:val="0090250B"/>
    <w:rsid w:val="00917062"/>
    <w:rsid w:val="00917ED5"/>
    <w:rsid w:val="009260C5"/>
    <w:rsid w:val="00926707"/>
    <w:rsid w:val="00927503"/>
    <w:rsid w:val="00927A17"/>
    <w:rsid w:val="00946374"/>
    <w:rsid w:val="009543BC"/>
    <w:rsid w:val="009575F2"/>
    <w:rsid w:val="00962AF0"/>
    <w:rsid w:val="00966144"/>
    <w:rsid w:val="009778E5"/>
    <w:rsid w:val="0098020C"/>
    <w:rsid w:val="0099772C"/>
    <w:rsid w:val="009A36E9"/>
    <w:rsid w:val="009A7AB7"/>
    <w:rsid w:val="009B1EC8"/>
    <w:rsid w:val="009B4AFE"/>
    <w:rsid w:val="009B6E00"/>
    <w:rsid w:val="009C59A9"/>
    <w:rsid w:val="009C6B9A"/>
    <w:rsid w:val="009F212B"/>
    <w:rsid w:val="00A21355"/>
    <w:rsid w:val="00A30B5F"/>
    <w:rsid w:val="00A315D4"/>
    <w:rsid w:val="00A31F1B"/>
    <w:rsid w:val="00A31F5B"/>
    <w:rsid w:val="00A4247E"/>
    <w:rsid w:val="00A54780"/>
    <w:rsid w:val="00A56993"/>
    <w:rsid w:val="00A65836"/>
    <w:rsid w:val="00A7315E"/>
    <w:rsid w:val="00A807C6"/>
    <w:rsid w:val="00A83C13"/>
    <w:rsid w:val="00A96C4D"/>
    <w:rsid w:val="00AA123E"/>
    <w:rsid w:val="00AA2B8B"/>
    <w:rsid w:val="00AA6090"/>
    <w:rsid w:val="00AB1752"/>
    <w:rsid w:val="00AB361C"/>
    <w:rsid w:val="00AC5A34"/>
    <w:rsid w:val="00AE22BD"/>
    <w:rsid w:val="00AE29B8"/>
    <w:rsid w:val="00AE6241"/>
    <w:rsid w:val="00B04F92"/>
    <w:rsid w:val="00B46B5A"/>
    <w:rsid w:val="00B5006E"/>
    <w:rsid w:val="00B609D2"/>
    <w:rsid w:val="00B91D34"/>
    <w:rsid w:val="00B93EF5"/>
    <w:rsid w:val="00B964B5"/>
    <w:rsid w:val="00B96839"/>
    <w:rsid w:val="00BA3100"/>
    <w:rsid w:val="00BA6087"/>
    <w:rsid w:val="00BB3F3B"/>
    <w:rsid w:val="00BD01CE"/>
    <w:rsid w:val="00BD6B3D"/>
    <w:rsid w:val="00BE10E0"/>
    <w:rsid w:val="00BE7F78"/>
    <w:rsid w:val="00C05034"/>
    <w:rsid w:val="00C25068"/>
    <w:rsid w:val="00C36142"/>
    <w:rsid w:val="00C378A0"/>
    <w:rsid w:val="00C41120"/>
    <w:rsid w:val="00C41499"/>
    <w:rsid w:val="00C438C3"/>
    <w:rsid w:val="00C4483F"/>
    <w:rsid w:val="00C478BF"/>
    <w:rsid w:val="00C5003D"/>
    <w:rsid w:val="00C72609"/>
    <w:rsid w:val="00C90A7B"/>
    <w:rsid w:val="00CA2644"/>
    <w:rsid w:val="00CE7613"/>
    <w:rsid w:val="00D03B33"/>
    <w:rsid w:val="00D103D8"/>
    <w:rsid w:val="00D27955"/>
    <w:rsid w:val="00D42A58"/>
    <w:rsid w:val="00D443D8"/>
    <w:rsid w:val="00D455EF"/>
    <w:rsid w:val="00D5317C"/>
    <w:rsid w:val="00D67928"/>
    <w:rsid w:val="00D7514F"/>
    <w:rsid w:val="00D8150F"/>
    <w:rsid w:val="00D83E3C"/>
    <w:rsid w:val="00D84539"/>
    <w:rsid w:val="00D872E0"/>
    <w:rsid w:val="00D9181F"/>
    <w:rsid w:val="00DB02CD"/>
    <w:rsid w:val="00DB6D86"/>
    <w:rsid w:val="00DC2CB5"/>
    <w:rsid w:val="00DD4F2D"/>
    <w:rsid w:val="00DE527D"/>
    <w:rsid w:val="00DF5B22"/>
    <w:rsid w:val="00E02D6F"/>
    <w:rsid w:val="00E13A8C"/>
    <w:rsid w:val="00E162E5"/>
    <w:rsid w:val="00E31CA0"/>
    <w:rsid w:val="00E40A02"/>
    <w:rsid w:val="00E51809"/>
    <w:rsid w:val="00E85EFB"/>
    <w:rsid w:val="00E96E4E"/>
    <w:rsid w:val="00EA1844"/>
    <w:rsid w:val="00EC6CEF"/>
    <w:rsid w:val="00EC706B"/>
    <w:rsid w:val="00EF35F8"/>
    <w:rsid w:val="00F00443"/>
    <w:rsid w:val="00F00C74"/>
    <w:rsid w:val="00F14425"/>
    <w:rsid w:val="00F16E9A"/>
    <w:rsid w:val="00F324AA"/>
    <w:rsid w:val="00F337D1"/>
    <w:rsid w:val="00F33AD8"/>
    <w:rsid w:val="00F403BB"/>
    <w:rsid w:val="00F732D2"/>
    <w:rsid w:val="00F81EB4"/>
    <w:rsid w:val="00F850A1"/>
    <w:rsid w:val="00F9402B"/>
    <w:rsid w:val="00FA2173"/>
    <w:rsid w:val="00FB153C"/>
    <w:rsid w:val="00FB3062"/>
    <w:rsid w:val="00FC2B62"/>
    <w:rsid w:val="00FC4BED"/>
    <w:rsid w:val="00FD2B9F"/>
    <w:rsid w:val="00FD73B3"/>
    <w:rsid w:val="00FD794F"/>
    <w:rsid w:val="00FE5AEC"/>
    <w:rsid w:val="00FF2583"/>
    <w:rsid w:val="012B5167"/>
    <w:rsid w:val="01712688"/>
    <w:rsid w:val="01DE4856"/>
    <w:rsid w:val="02B053B7"/>
    <w:rsid w:val="0441317C"/>
    <w:rsid w:val="046D0540"/>
    <w:rsid w:val="04C555EB"/>
    <w:rsid w:val="053852BD"/>
    <w:rsid w:val="05C24187"/>
    <w:rsid w:val="05DA62B4"/>
    <w:rsid w:val="05DF4B23"/>
    <w:rsid w:val="06590805"/>
    <w:rsid w:val="081E0D0C"/>
    <w:rsid w:val="08E0634E"/>
    <w:rsid w:val="095E2B1E"/>
    <w:rsid w:val="09C14D19"/>
    <w:rsid w:val="09FD3C7B"/>
    <w:rsid w:val="0A8C1D57"/>
    <w:rsid w:val="0A9C1C08"/>
    <w:rsid w:val="0AB73ACA"/>
    <w:rsid w:val="0ABD7CF6"/>
    <w:rsid w:val="0ACB7298"/>
    <w:rsid w:val="0B6730B5"/>
    <w:rsid w:val="0C060371"/>
    <w:rsid w:val="0C3720BC"/>
    <w:rsid w:val="0C386D5D"/>
    <w:rsid w:val="0C674393"/>
    <w:rsid w:val="0CE43718"/>
    <w:rsid w:val="0D7B0DB6"/>
    <w:rsid w:val="0EAA41EE"/>
    <w:rsid w:val="0F3A6B38"/>
    <w:rsid w:val="0F3C7F18"/>
    <w:rsid w:val="0F7A38D1"/>
    <w:rsid w:val="0F853D0A"/>
    <w:rsid w:val="10AD4538"/>
    <w:rsid w:val="10DA67CF"/>
    <w:rsid w:val="1267255C"/>
    <w:rsid w:val="12A533FF"/>
    <w:rsid w:val="12A53772"/>
    <w:rsid w:val="12D84C10"/>
    <w:rsid w:val="13695545"/>
    <w:rsid w:val="13735A57"/>
    <w:rsid w:val="140C24CA"/>
    <w:rsid w:val="148714B9"/>
    <w:rsid w:val="14B6096F"/>
    <w:rsid w:val="169F20AB"/>
    <w:rsid w:val="17693F00"/>
    <w:rsid w:val="17F3529D"/>
    <w:rsid w:val="18526AD1"/>
    <w:rsid w:val="18831A59"/>
    <w:rsid w:val="190B5A24"/>
    <w:rsid w:val="191071B8"/>
    <w:rsid w:val="19614318"/>
    <w:rsid w:val="19880D90"/>
    <w:rsid w:val="19E62068"/>
    <w:rsid w:val="1A13375E"/>
    <w:rsid w:val="1A665951"/>
    <w:rsid w:val="1B14109B"/>
    <w:rsid w:val="1B48554F"/>
    <w:rsid w:val="1B9F5B0A"/>
    <w:rsid w:val="1BB06CE8"/>
    <w:rsid w:val="1C4679CE"/>
    <w:rsid w:val="1C6529E7"/>
    <w:rsid w:val="1CC77BF5"/>
    <w:rsid w:val="1CF2017D"/>
    <w:rsid w:val="1CF57790"/>
    <w:rsid w:val="1D133960"/>
    <w:rsid w:val="1DD01F22"/>
    <w:rsid w:val="1DF14FFF"/>
    <w:rsid w:val="1E237A55"/>
    <w:rsid w:val="1EC06B75"/>
    <w:rsid w:val="1ED17DA9"/>
    <w:rsid w:val="1F917775"/>
    <w:rsid w:val="1FF564A7"/>
    <w:rsid w:val="20E70510"/>
    <w:rsid w:val="2113232A"/>
    <w:rsid w:val="22301229"/>
    <w:rsid w:val="227F0A1F"/>
    <w:rsid w:val="22D22056"/>
    <w:rsid w:val="2346F509"/>
    <w:rsid w:val="23BC0B35"/>
    <w:rsid w:val="24E042B6"/>
    <w:rsid w:val="24FB4900"/>
    <w:rsid w:val="251153DB"/>
    <w:rsid w:val="25335328"/>
    <w:rsid w:val="253B4F8D"/>
    <w:rsid w:val="25576F22"/>
    <w:rsid w:val="258D2427"/>
    <w:rsid w:val="26B030C4"/>
    <w:rsid w:val="26F85911"/>
    <w:rsid w:val="26FB5218"/>
    <w:rsid w:val="2727742C"/>
    <w:rsid w:val="276C4000"/>
    <w:rsid w:val="27E02033"/>
    <w:rsid w:val="27FF8F64"/>
    <w:rsid w:val="283536A6"/>
    <w:rsid w:val="283F78C4"/>
    <w:rsid w:val="290221A0"/>
    <w:rsid w:val="29EF6A8C"/>
    <w:rsid w:val="29FA1E75"/>
    <w:rsid w:val="2A3E03C8"/>
    <w:rsid w:val="2C4E2A68"/>
    <w:rsid w:val="2CA67E5C"/>
    <w:rsid w:val="2D966D9C"/>
    <w:rsid w:val="2DFD7264"/>
    <w:rsid w:val="2EE749F0"/>
    <w:rsid w:val="2EFB8404"/>
    <w:rsid w:val="2F026DA6"/>
    <w:rsid w:val="2FA5655C"/>
    <w:rsid w:val="305D5332"/>
    <w:rsid w:val="30AD1B13"/>
    <w:rsid w:val="31500384"/>
    <w:rsid w:val="319656A5"/>
    <w:rsid w:val="31FE479C"/>
    <w:rsid w:val="32305A7E"/>
    <w:rsid w:val="33454230"/>
    <w:rsid w:val="338021F3"/>
    <w:rsid w:val="34422997"/>
    <w:rsid w:val="34622F71"/>
    <w:rsid w:val="349878A5"/>
    <w:rsid w:val="35085D4A"/>
    <w:rsid w:val="357F7311"/>
    <w:rsid w:val="35CE021B"/>
    <w:rsid w:val="35D79B69"/>
    <w:rsid w:val="361A63F8"/>
    <w:rsid w:val="365C6F8B"/>
    <w:rsid w:val="376F60B5"/>
    <w:rsid w:val="38A82A55"/>
    <w:rsid w:val="390E5B01"/>
    <w:rsid w:val="39CE66A4"/>
    <w:rsid w:val="39DF037A"/>
    <w:rsid w:val="39EC1EB0"/>
    <w:rsid w:val="3A823C44"/>
    <w:rsid w:val="3AF47370"/>
    <w:rsid w:val="3B9211CF"/>
    <w:rsid w:val="3E036B4D"/>
    <w:rsid w:val="3EDF5539"/>
    <w:rsid w:val="3F1C56FE"/>
    <w:rsid w:val="3F230929"/>
    <w:rsid w:val="3FC115AF"/>
    <w:rsid w:val="3FF73B8B"/>
    <w:rsid w:val="3FFA37E1"/>
    <w:rsid w:val="40082068"/>
    <w:rsid w:val="403C229E"/>
    <w:rsid w:val="41562D44"/>
    <w:rsid w:val="41B030CF"/>
    <w:rsid w:val="41B472B6"/>
    <w:rsid w:val="41E76804"/>
    <w:rsid w:val="41E94AC9"/>
    <w:rsid w:val="427F34BF"/>
    <w:rsid w:val="429E431D"/>
    <w:rsid w:val="43032FEB"/>
    <w:rsid w:val="43362358"/>
    <w:rsid w:val="43456717"/>
    <w:rsid w:val="434E11AB"/>
    <w:rsid w:val="43565565"/>
    <w:rsid w:val="43963CB1"/>
    <w:rsid w:val="43D704DA"/>
    <w:rsid w:val="43F322CA"/>
    <w:rsid w:val="45027134"/>
    <w:rsid w:val="4559318C"/>
    <w:rsid w:val="45D90CE3"/>
    <w:rsid w:val="46321F4F"/>
    <w:rsid w:val="46495B38"/>
    <w:rsid w:val="46910B7A"/>
    <w:rsid w:val="46D67C4E"/>
    <w:rsid w:val="473237F9"/>
    <w:rsid w:val="473D6725"/>
    <w:rsid w:val="47E30F4B"/>
    <w:rsid w:val="48AF690B"/>
    <w:rsid w:val="48B1731B"/>
    <w:rsid w:val="48C57863"/>
    <w:rsid w:val="48CD040E"/>
    <w:rsid w:val="4965781C"/>
    <w:rsid w:val="49B52131"/>
    <w:rsid w:val="4A876A6D"/>
    <w:rsid w:val="4AC66C54"/>
    <w:rsid w:val="4AE10ECE"/>
    <w:rsid w:val="4B6839F1"/>
    <w:rsid w:val="4BE51B23"/>
    <w:rsid w:val="4C31434C"/>
    <w:rsid w:val="4CD54267"/>
    <w:rsid w:val="4CFC23A6"/>
    <w:rsid w:val="4ED05246"/>
    <w:rsid w:val="4F327E5B"/>
    <w:rsid w:val="4F554CB9"/>
    <w:rsid w:val="4FC35378"/>
    <w:rsid w:val="50256CBC"/>
    <w:rsid w:val="50590ED8"/>
    <w:rsid w:val="50C10B12"/>
    <w:rsid w:val="525F2F7A"/>
    <w:rsid w:val="52FAB2B4"/>
    <w:rsid w:val="53142315"/>
    <w:rsid w:val="541C03C5"/>
    <w:rsid w:val="54210524"/>
    <w:rsid w:val="54C73EC2"/>
    <w:rsid w:val="551E5CB0"/>
    <w:rsid w:val="55CB08A8"/>
    <w:rsid w:val="55F99F02"/>
    <w:rsid w:val="55FF57B3"/>
    <w:rsid w:val="577641DE"/>
    <w:rsid w:val="5787C14E"/>
    <w:rsid w:val="599C1AC6"/>
    <w:rsid w:val="5B9C389F"/>
    <w:rsid w:val="5BAB654B"/>
    <w:rsid w:val="5BCA1DC9"/>
    <w:rsid w:val="5BDF0776"/>
    <w:rsid w:val="5BE249B7"/>
    <w:rsid w:val="5C0C6E64"/>
    <w:rsid w:val="5D262D27"/>
    <w:rsid w:val="5E4573D2"/>
    <w:rsid w:val="5EA01D7B"/>
    <w:rsid w:val="5EBD223F"/>
    <w:rsid w:val="5ED54A9C"/>
    <w:rsid w:val="5FA34294"/>
    <w:rsid w:val="5FEE17FC"/>
    <w:rsid w:val="60034DB5"/>
    <w:rsid w:val="6074789D"/>
    <w:rsid w:val="608117EA"/>
    <w:rsid w:val="60D25D5E"/>
    <w:rsid w:val="620E4C45"/>
    <w:rsid w:val="621D4308"/>
    <w:rsid w:val="62E90871"/>
    <w:rsid w:val="631B5F17"/>
    <w:rsid w:val="637435E1"/>
    <w:rsid w:val="639E4763"/>
    <w:rsid w:val="63D22B47"/>
    <w:rsid w:val="63ED576C"/>
    <w:rsid w:val="63F17E4A"/>
    <w:rsid w:val="64386F68"/>
    <w:rsid w:val="64A65872"/>
    <w:rsid w:val="65CE45FD"/>
    <w:rsid w:val="66D165B3"/>
    <w:rsid w:val="66F14FD4"/>
    <w:rsid w:val="66FB15EF"/>
    <w:rsid w:val="68475650"/>
    <w:rsid w:val="694E499C"/>
    <w:rsid w:val="6A4F700A"/>
    <w:rsid w:val="6B8E62BD"/>
    <w:rsid w:val="6C325F23"/>
    <w:rsid w:val="6CF420FA"/>
    <w:rsid w:val="6DE72975"/>
    <w:rsid w:val="6E3F0F1D"/>
    <w:rsid w:val="6E462796"/>
    <w:rsid w:val="6EC51EF7"/>
    <w:rsid w:val="70674828"/>
    <w:rsid w:val="70F24395"/>
    <w:rsid w:val="70F73895"/>
    <w:rsid w:val="717B5B27"/>
    <w:rsid w:val="717F7500"/>
    <w:rsid w:val="71995601"/>
    <w:rsid w:val="71A568F8"/>
    <w:rsid w:val="72076E98"/>
    <w:rsid w:val="72431272"/>
    <w:rsid w:val="729E7111"/>
    <w:rsid w:val="72DD39DF"/>
    <w:rsid w:val="730C3F14"/>
    <w:rsid w:val="732B56EE"/>
    <w:rsid w:val="73336A78"/>
    <w:rsid w:val="738E710D"/>
    <w:rsid w:val="73B96417"/>
    <w:rsid w:val="73FC5981"/>
    <w:rsid w:val="741A7B62"/>
    <w:rsid w:val="74F87ED3"/>
    <w:rsid w:val="766743E4"/>
    <w:rsid w:val="766D47CB"/>
    <w:rsid w:val="76887188"/>
    <w:rsid w:val="768D1755"/>
    <w:rsid w:val="76F921F4"/>
    <w:rsid w:val="77471E5C"/>
    <w:rsid w:val="77733053"/>
    <w:rsid w:val="777F4404"/>
    <w:rsid w:val="77FB23EC"/>
    <w:rsid w:val="791443FB"/>
    <w:rsid w:val="793420B5"/>
    <w:rsid w:val="794D33E0"/>
    <w:rsid w:val="79AC4EFE"/>
    <w:rsid w:val="79C163D1"/>
    <w:rsid w:val="79FB5BA6"/>
    <w:rsid w:val="7A193C42"/>
    <w:rsid w:val="7A545511"/>
    <w:rsid w:val="7A963D1D"/>
    <w:rsid w:val="7A9C7FF0"/>
    <w:rsid w:val="7B9264DE"/>
    <w:rsid w:val="7C456CAA"/>
    <w:rsid w:val="7C927092"/>
    <w:rsid w:val="7CA05811"/>
    <w:rsid w:val="7DD22651"/>
    <w:rsid w:val="7E1378F4"/>
    <w:rsid w:val="7E5B5E1B"/>
    <w:rsid w:val="7E957C63"/>
    <w:rsid w:val="7EEF6236"/>
    <w:rsid w:val="7F1B5DBC"/>
    <w:rsid w:val="7F4B6C5E"/>
    <w:rsid w:val="7F8F230D"/>
    <w:rsid w:val="7FAABC12"/>
    <w:rsid w:val="7FCF4792"/>
    <w:rsid w:val="7FEFEF9A"/>
    <w:rsid w:val="7FFB4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38010"/>
  <w15:docId w15:val="{A9AB3C85-8C6C-44F7-8A9E-BD2727B9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uiPriority w:val="99"/>
    <w:semiHidden/>
    <w:unhideWhenUsed/>
    <w:qFormat/>
    <w:pPr>
      <w:spacing w:after="120"/>
    </w:pPr>
  </w:style>
  <w:style w:type="paragraph" w:styleId="a6">
    <w:name w:val="Balloon Text"/>
    <w:basedOn w:val="a"/>
    <w:link w:val="a7"/>
    <w:uiPriority w:val="99"/>
    <w:unhideWhenUsed/>
    <w:qFormat/>
    <w:rPr>
      <w:kern w:val="0"/>
      <w:sz w:val="18"/>
      <w:szCs w:val="18"/>
    </w:rPr>
  </w:style>
  <w:style w:type="paragraph" w:styleId="a8">
    <w:name w:val="footer"/>
    <w:basedOn w:val="a"/>
    <w:link w:val="a9"/>
    <w:uiPriority w:val="99"/>
    <w:unhideWhenUsed/>
    <w:qFormat/>
    <w:pPr>
      <w:tabs>
        <w:tab w:val="center" w:pos="4153"/>
        <w:tab w:val="right" w:pos="8306"/>
      </w:tabs>
      <w:snapToGrid w:val="0"/>
      <w:jc w:val="left"/>
    </w:pPr>
    <w:rPr>
      <w:kern w:val="0"/>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c">
    <w:name w:val="annotation subject"/>
    <w:basedOn w:val="a3"/>
    <w:next w:val="a3"/>
    <w:link w:val="ad"/>
    <w:uiPriority w:val="99"/>
    <w:unhideWhenUsed/>
    <w:qFormat/>
    <w:rPr>
      <w:b/>
      <w:bCs/>
    </w:rPr>
  </w:style>
  <w:style w:type="paragraph" w:styleId="ae">
    <w:name w:val="Body Text First Indent"/>
    <w:basedOn w:val="a5"/>
    <w:uiPriority w:val="99"/>
    <w:unhideWhenUsed/>
    <w:qFormat/>
    <w:pPr>
      <w:ind w:firstLineChars="100" w:firstLine="420"/>
    </w:pPr>
    <w:rPr>
      <w:szCs w:val="24"/>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unhideWhenUsed/>
    <w:qFormat/>
    <w:rPr>
      <w:sz w:val="21"/>
      <w:szCs w:val="21"/>
    </w:rPr>
  </w:style>
  <w:style w:type="character" w:customStyle="1" w:styleId="a7">
    <w:name w:val="批注框文本 字符"/>
    <w:link w:val="a6"/>
    <w:uiPriority w:val="99"/>
    <w:semiHidden/>
    <w:qFormat/>
    <w:rPr>
      <w:sz w:val="18"/>
      <w:szCs w:val="18"/>
    </w:rPr>
  </w:style>
  <w:style w:type="character" w:customStyle="1" w:styleId="a9">
    <w:name w:val="页脚 字符"/>
    <w:link w:val="a8"/>
    <w:uiPriority w:val="99"/>
    <w:semiHidden/>
    <w:qFormat/>
    <w:rPr>
      <w:sz w:val="18"/>
      <w:szCs w:val="18"/>
    </w:rPr>
  </w:style>
  <w:style w:type="character" w:customStyle="1" w:styleId="a4">
    <w:name w:val="批注文字 字符"/>
    <w:link w:val="a3"/>
    <w:uiPriority w:val="99"/>
    <w:semiHidden/>
    <w:qFormat/>
    <w:rPr>
      <w:kern w:val="2"/>
      <w:sz w:val="21"/>
      <w:szCs w:val="22"/>
    </w:rPr>
  </w:style>
  <w:style w:type="character" w:customStyle="1" w:styleId="ab">
    <w:name w:val="页眉 字符"/>
    <w:link w:val="aa"/>
    <w:uiPriority w:val="99"/>
    <w:semiHidden/>
    <w:qFormat/>
    <w:rPr>
      <w:sz w:val="18"/>
      <w:szCs w:val="18"/>
    </w:rPr>
  </w:style>
  <w:style w:type="character" w:customStyle="1" w:styleId="ad">
    <w:name w:val="批注主题 字符"/>
    <w:link w:val="ac"/>
    <w:uiPriority w:val="99"/>
    <w:semiHidden/>
    <w:qFormat/>
    <w:rPr>
      <w:b/>
      <w:bCs/>
      <w:kern w:val="2"/>
      <w:sz w:val="21"/>
      <w:szCs w:val="22"/>
    </w:rPr>
  </w:style>
  <w:style w:type="paragraph" w:styleId="af1">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219</Words>
  <Characters>1251</Characters>
  <Application>Microsoft Office Word</Application>
  <DocSecurity>0</DocSecurity>
  <Lines>10</Lines>
  <Paragraphs>2</Paragraphs>
  <ScaleCrop>false</ScaleCrop>
  <Company>china</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 gao</dc:creator>
  <cp:lastModifiedBy>欧阳婷 Ting OUYANG</cp:lastModifiedBy>
  <cp:revision>6</cp:revision>
  <cp:lastPrinted>2020-11-04T08:26:00Z</cp:lastPrinted>
  <dcterms:created xsi:type="dcterms:W3CDTF">2020-11-27T05:57:00Z</dcterms:created>
  <dcterms:modified xsi:type="dcterms:W3CDTF">2020-11-27T08:49:00Z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