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rPr>
          <w:rFonts w:hint="eastAsia" w:ascii="Arial" w:hAnsi="Arial" w:eastAsia="宋体" w:cs="Arial"/>
          <w:sz w:val="44"/>
          <w:szCs w:val="44"/>
          <w:lang w:eastAsia="zh-CN"/>
        </w:rPr>
      </w:pPr>
      <w:r>
        <w:rPr>
          <w:rFonts w:hint="eastAsia" w:ascii="Arial" w:hAnsi="Arial" w:eastAsia="宋体" w:cs="Arial"/>
          <w:sz w:val="44"/>
          <w:szCs w:val="44"/>
          <w:lang w:val="en-US" w:eastAsia="zh-CN"/>
        </w:rPr>
        <w:t>(</w:t>
      </w:r>
      <w:r>
        <w:rPr>
          <w:rFonts w:hint="default" w:ascii="Arial" w:hAnsi="Arial" w:eastAsia="宋体" w:cs="Arial"/>
          <w:sz w:val="44"/>
          <w:szCs w:val="44"/>
        </w:rPr>
        <w:t>2022)京0102民初27535号</w:t>
      </w:r>
      <w:r>
        <w:rPr>
          <w:rFonts w:hint="eastAsia" w:ascii="Arial" w:hAnsi="Arial" w:eastAsia="宋体" w:cs="Arial"/>
          <w:sz w:val="44"/>
          <w:szCs w:val="44"/>
          <w:lang w:eastAsia="zh-CN"/>
        </w:rPr>
        <w:t>案件中止函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北京市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西城区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人民法院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受贵院委托，我司于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2023年1月9日受理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eastAsia="zh-CN"/>
        </w:rPr>
        <w:t>(2022)京0102民初27535号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案件中当事人对北京市西城区南营房一区1号楼602号住宅用房进行房地产评估事宜，2月1日通知交费义务人进行交费事宜。2月2日交费义务人对委托事项中第3条：自2006年4月起至今每年出租的市场价格进行评估提出取消，并承诺通知贵院。我司根据当事人意愿，特此申请提出中止服务，待贵院与当事人沟通协商后，确认委托事项中第3条：自2006年4月起至今每年出租的市场价格进行评估取消，得到贵院重新出具的《鉴定评估委托书》后，我司继续开展评估相关工作，望予批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另因当事人未提供2001年购买房屋时的《购买合同》，特此向贵院申请补充该资料。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北京康正宏基房地产评估有限公司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2023年2月3日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TgwZWFlNTQxODE0NTkyNTBkYjM5YTFhYzFlZTgifQ=="/>
  </w:docVars>
  <w:rsids>
    <w:rsidRoot w:val="00000000"/>
    <w:rsid w:val="2C531663"/>
    <w:rsid w:val="479158F7"/>
    <w:rsid w:val="577D5A39"/>
    <w:rsid w:val="5FDF15E9"/>
    <w:rsid w:val="71C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323</Characters>
  <Lines>0</Lines>
  <Paragraphs>0</Paragraphs>
  <TotalTime>7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2021-11-17T00:55:00Z</dcterms:created>
  <dc:creator>kz</dc:creator>
  <cp:lastModifiedBy>俊然</cp:lastModifiedBy>
  <dcterms:modified xsi:type="dcterms:W3CDTF">2023-02-03T06:42:43Z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FE2A36D11C2A4327B6919061B092F770</vt:lpwstr>
  </property>
</Properties>
</file>