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eastAsia="宋体" w:cs="Arial"/>
          <w:szCs w:val="44"/>
        </w:rPr>
      </w:pPr>
      <w:r>
        <w:rPr>
          <w:rFonts w:hint="eastAsia" w:ascii="Arial" w:hAnsi="Arial" w:eastAsia="宋体" w:cs="Arial"/>
          <w:szCs w:val="44"/>
        </w:rPr>
        <w:t>（</w:t>
      </w:r>
      <w:r>
        <w:rPr>
          <w:rFonts w:ascii="Arial" w:hAnsi="Arial" w:eastAsia="宋体" w:cs="Arial"/>
          <w:szCs w:val="44"/>
        </w:rPr>
        <w:t>2022</w:t>
      </w:r>
      <w:r>
        <w:rPr>
          <w:rFonts w:hint="eastAsia" w:ascii="Arial" w:hAnsi="Arial" w:eastAsia="宋体" w:cs="Arial"/>
          <w:szCs w:val="44"/>
        </w:rPr>
        <w:t>）京0102</w:t>
      </w:r>
      <w:r>
        <w:rPr>
          <w:rFonts w:ascii="Arial" w:hAnsi="Arial" w:eastAsia="宋体" w:cs="Arial"/>
          <w:szCs w:val="44"/>
        </w:rPr>
        <w:t>民字</w:t>
      </w:r>
      <w:r>
        <w:rPr>
          <w:rFonts w:hint="eastAsia" w:ascii="Arial" w:hAnsi="Arial" w:eastAsia="宋体" w:cs="Arial"/>
          <w:szCs w:val="44"/>
        </w:rPr>
        <w:t>14728</w:t>
      </w:r>
      <w:r>
        <w:rPr>
          <w:rFonts w:ascii="Arial" w:hAnsi="Arial" w:eastAsia="宋体" w:cs="Arial"/>
          <w:szCs w:val="44"/>
        </w:rPr>
        <w:t>号</w:t>
      </w:r>
      <w:r>
        <w:rPr>
          <w:rFonts w:hint="eastAsia" w:ascii="Arial" w:hAnsi="Arial" w:eastAsia="宋体" w:cs="Arial"/>
          <w:szCs w:val="44"/>
        </w:rPr>
        <w:t>案件退案函</w:t>
      </w:r>
    </w:p>
    <w:p/>
    <w:p/>
    <w:p>
      <w:pPr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北京市西城区人民法院：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受贵院委托，我司于2022年09月16日受理（2022）京0102民字14728号案件，评估鉴定事宜为对北京市西城区鱼雁胡同甲6号13层4号房屋于2022年10月14日（现场勘查日）市场价值进行评估，根据贵院提供的《房屋所有权证》[京房权证军参西移私字第19034号]，该案件标的物为军产房，经我司评估专业人员现场走访营房局工作人员、以及在西城区不动产登记中心及北京市不动产登记中心调查，估价对象不能上市交易，无法进行房地产市场价值评估。2022年11月11日，经与贵院毕法官联系，得知涉案双方无法达成使用权评估的一致。固特此申请提出终止服务。我司在受理该委托后，已开展现场查勘及相关不动产调查工作，故无法全额退还评估预交费，根据已开展的评估工作量，我司从评估预交费中扣除5000元作为已开展评估工作的费用，特此说明。</w:t>
      </w:r>
    </w:p>
    <w:p>
      <w:pPr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</w:p>
    <w:p>
      <w:pPr>
        <w:jc w:val="right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北京康正宏基房地产评估有限公司</w:t>
      </w:r>
    </w:p>
    <w:p>
      <w:pPr>
        <w:jc w:val="right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2022年11月15日</w:t>
      </w:r>
    </w:p>
    <w:p>
      <w:pPr>
        <w:rPr>
          <w:rFonts w:ascii="微软雅黑" w:hAnsi="微软雅黑" w:eastAsia="微软雅黑" w:cs="微软雅黑"/>
          <w:color w:val="666666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TgwZWFlNTQxODE0NTkyNTBkYjM5YTFhYzFlZTgifQ=="/>
  </w:docVars>
  <w:rsids>
    <w:rsidRoot w:val="007401DA"/>
    <w:rsid w:val="007401DA"/>
    <w:rsid w:val="00C1089B"/>
    <w:rsid w:val="00CE693B"/>
    <w:rsid w:val="1D2D0CD7"/>
    <w:rsid w:val="2BC06EB8"/>
    <w:rsid w:val="2DCC054E"/>
    <w:rsid w:val="479158F7"/>
    <w:rsid w:val="577D5A39"/>
    <w:rsid w:val="58A87FB1"/>
    <w:rsid w:val="71CA3BB0"/>
    <w:rsid w:val="720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372</Words>
  <Characters>420</Characters>
  <Lines>3</Lines>
  <Paragraphs>1</Paragraphs>
  <TotalTime>0</TotalTime>
  <ScaleCrop>false</ScaleCrop>
  <LinksUpToDate>false</LinksUpToDate>
  <CharactersWithSpaces>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2022-11-15T08:27:00Z</dcterms:created>
  <dc:creator>kz</dc:creator>
  <cp:lastModifiedBy>俊然</cp:lastModifiedBy>
  <dcterms:modified xsi:type="dcterms:W3CDTF">2022-11-15T08:35:17Z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AEFBDBC12969445BA66F33C7550B077E</vt:lpwstr>
  </property>
</Properties>
</file>