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FA" w:rsidRPr="00DD074E" w:rsidRDefault="00246AFA" w:rsidP="00246AFA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监管项目</w:t>
      </w:r>
      <w:r w:rsidRPr="00DD074E">
        <w:rPr>
          <w:rFonts w:hint="eastAsia"/>
          <w:b/>
          <w:sz w:val="30"/>
          <w:szCs w:val="30"/>
        </w:rPr>
        <w:t>收费申请</w:t>
      </w:r>
      <w:r>
        <w:rPr>
          <w:rFonts w:hint="eastAsia"/>
          <w:b/>
          <w:sz w:val="30"/>
          <w:szCs w:val="30"/>
        </w:rPr>
        <w:t>书</w:t>
      </w:r>
    </w:p>
    <w:p w:rsidR="00246AFA" w:rsidRDefault="00246AFA" w:rsidP="00246AFA"/>
    <w:p w:rsidR="00246AFA" w:rsidRPr="00DD074E" w:rsidRDefault="00246AFA" w:rsidP="00246AFA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浙商金汇</w:t>
      </w:r>
      <w:r>
        <w:rPr>
          <w:rFonts w:asciiTheme="minorEastAsia" w:hAnsiTheme="minorEastAsia"/>
          <w:b/>
          <w:sz w:val="24"/>
          <w:szCs w:val="24"/>
        </w:rPr>
        <w:t>信托</w:t>
      </w:r>
      <w:r>
        <w:rPr>
          <w:rFonts w:asciiTheme="minorEastAsia" w:hAnsiTheme="minorEastAsia" w:hint="eastAsia"/>
          <w:b/>
          <w:sz w:val="24"/>
          <w:szCs w:val="24"/>
        </w:rPr>
        <w:t>股份</w:t>
      </w:r>
      <w:r>
        <w:rPr>
          <w:rFonts w:asciiTheme="minorEastAsia" w:hAnsiTheme="minorEastAsia"/>
          <w:b/>
          <w:sz w:val="24"/>
          <w:szCs w:val="24"/>
        </w:rPr>
        <w:t>有限</w:t>
      </w:r>
      <w:r w:rsidRPr="00DD074E">
        <w:rPr>
          <w:rFonts w:asciiTheme="minorEastAsia" w:hAnsiTheme="minorEastAsia"/>
          <w:b/>
          <w:sz w:val="24"/>
          <w:szCs w:val="24"/>
        </w:rPr>
        <w:t>公司</w:t>
      </w:r>
      <w:r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:rsidR="00246AFA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与贵公司</w:t>
      </w:r>
      <w:r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Pr="00554B37">
        <w:rPr>
          <w:rFonts w:asciiTheme="minorEastAsia" w:hAnsiTheme="minorEastAsia" w:cs="Arial" w:hint="eastAsia"/>
          <w:sz w:val="24"/>
          <w:szCs w:val="24"/>
        </w:rPr>
        <w:t>浙金信（监）字2019JHXT0107</w:t>
      </w:r>
      <w:r w:rsidRPr="007351BC">
        <w:rPr>
          <w:rFonts w:asciiTheme="minorEastAsia" w:hAnsiTheme="minorEastAsia" w:cs="Arial" w:hint="eastAsia"/>
          <w:sz w:val="24"/>
          <w:szCs w:val="24"/>
        </w:rPr>
        <w:t>号</w:t>
      </w:r>
      <w:r>
        <w:rPr>
          <w:rFonts w:asciiTheme="minorEastAsia" w:hAnsiTheme="minorEastAsia" w:cs="Arial" w:hint="eastAsia"/>
          <w:sz w:val="24"/>
          <w:szCs w:val="24"/>
        </w:rPr>
        <w:t>的《项目</w:t>
      </w:r>
      <w:r w:rsidRPr="007351BC">
        <w:rPr>
          <w:rFonts w:asciiTheme="minorEastAsia" w:hAnsiTheme="minorEastAsia" w:cs="Arial" w:hint="eastAsia"/>
          <w:sz w:val="24"/>
          <w:szCs w:val="24"/>
        </w:rPr>
        <w:t>监管</w:t>
      </w:r>
      <w:r w:rsidRPr="007351BC">
        <w:rPr>
          <w:rFonts w:asciiTheme="minorEastAsia" w:hAnsiTheme="minorEastAsia" w:cs="Arial"/>
          <w:sz w:val="24"/>
          <w:szCs w:val="24"/>
        </w:rPr>
        <w:t>协议</w:t>
      </w:r>
      <w:r w:rsidRPr="00925F83">
        <w:rPr>
          <w:rFonts w:asciiTheme="minorEastAsia" w:hAnsiTheme="minorEastAsia" w:cs="Arial" w:hint="eastAsia"/>
          <w:sz w:val="24"/>
          <w:szCs w:val="24"/>
        </w:rPr>
        <w:t>》。根据</w:t>
      </w:r>
      <w:r>
        <w:rPr>
          <w:rFonts w:asciiTheme="minorEastAsia" w:hAnsiTheme="minorEastAsia" w:cs="Arial" w:hint="eastAsia"/>
          <w:sz w:val="24"/>
          <w:szCs w:val="24"/>
        </w:rPr>
        <w:t>贵公司</w:t>
      </w:r>
      <w:r w:rsidRPr="00925F83">
        <w:rPr>
          <w:rFonts w:asciiTheme="minorEastAsia" w:hAnsiTheme="minorEastAsia" w:cs="Arial" w:hint="eastAsia"/>
          <w:sz w:val="24"/>
          <w:szCs w:val="24"/>
        </w:rPr>
        <w:t>需求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925F83">
        <w:rPr>
          <w:rFonts w:asciiTheme="minorEastAsia" w:hAnsiTheme="minorEastAsia" w:cs="Arial" w:hint="eastAsia"/>
          <w:sz w:val="24"/>
          <w:szCs w:val="24"/>
        </w:rPr>
        <w:t>我公司</w:t>
      </w:r>
      <w:r>
        <w:rPr>
          <w:rFonts w:asciiTheme="minorEastAsia" w:hAnsiTheme="minorEastAsia" w:cs="Arial" w:hint="eastAsia"/>
          <w:sz w:val="24"/>
          <w:szCs w:val="24"/>
        </w:rPr>
        <w:t>于2019年8月2</w:t>
      </w:r>
      <w:r w:rsidR="007D23C2">
        <w:rPr>
          <w:rFonts w:asciiTheme="minorEastAsia" w:hAnsiTheme="minorEastAsia" w:cs="Arial" w:hint="eastAsia"/>
          <w:sz w:val="24"/>
          <w:szCs w:val="24"/>
        </w:rPr>
        <w:t>2</w:t>
      </w:r>
      <w:r>
        <w:rPr>
          <w:rFonts w:asciiTheme="minorEastAsia" w:hAnsiTheme="minorEastAsia" w:cs="Arial" w:hint="eastAsia"/>
          <w:sz w:val="24"/>
          <w:szCs w:val="24"/>
        </w:rPr>
        <w:t>日对“</w:t>
      </w:r>
      <w:r w:rsidRPr="00554B37">
        <w:rPr>
          <w:rFonts w:asciiTheme="minorEastAsia" w:hAnsiTheme="minorEastAsia" w:cs="Arial" w:hint="eastAsia"/>
          <w:sz w:val="24"/>
          <w:szCs w:val="24"/>
        </w:rPr>
        <w:t>浙金•汇业357号阳光城愉景公馆项目集合资金信托计划</w:t>
      </w:r>
      <w:r>
        <w:rPr>
          <w:rFonts w:asciiTheme="minorEastAsia" w:hAnsiTheme="minorEastAsia" w:cs="Arial" w:hint="eastAsia"/>
          <w:sz w:val="24"/>
          <w:szCs w:val="24"/>
        </w:rPr>
        <w:t>”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>
        <w:rPr>
          <w:rFonts w:asciiTheme="minorEastAsia" w:hAnsiTheme="minorEastAsia" w:cs="Arial" w:hint="eastAsia"/>
          <w:sz w:val="24"/>
          <w:szCs w:val="24"/>
        </w:rPr>
        <w:t>进驻现场开始</w:t>
      </w:r>
      <w:r w:rsidRPr="00925F83">
        <w:rPr>
          <w:rFonts w:asciiTheme="minorEastAsia" w:hAnsiTheme="minorEastAsia" w:cs="Arial" w:hint="eastAsia"/>
          <w:sz w:val="24"/>
          <w:szCs w:val="24"/>
        </w:rPr>
        <w:t>工作</w:t>
      </w:r>
      <w:r w:rsidR="005F2F77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Pr="00925F83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本次结费期限为</w:t>
      </w:r>
      <w:r w:rsidRPr="00925F83">
        <w:rPr>
          <w:rFonts w:asciiTheme="minorEastAsia" w:hAnsiTheme="minorEastAsia" w:cs="Arial" w:hint="eastAsia"/>
          <w:sz w:val="24"/>
          <w:szCs w:val="24"/>
        </w:rPr>
        <w:t>2019年</w:t>
      </w:r>
      <w:r w:rsidR="004057EF"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20日至20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4057EF"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20日，为贵公司该项目服务期为3</w:t>
      </w:r>
      <w:r w:rsidRPr="00925F83">
        <w:rPr>
          <w:rFonts w:asciiTheme="minorEastAsia" w:hAnsiTheme="minorEastAsia" w:cs="Arial" w:hint="eastAsia"/>
          <w:sz w:val="24"/>
          <w:szCs w:val="24"/>
        </w:rPr>
        <w:t>个月。根据</w:t>
      </w:r>
      <w:r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Pr="00925F83">
        <w:rPr>
          <w:rFonts w:asciiTheme="minorEastAsia" w:hAnsiTheme="minorEastAsia" w:cs="Arial" w:hint="eastAsia"/>
          <w:sz w:val="24"/>
          <w:szCs w:val="24"/>
        </w:rPr>
        <w:t>合同中监管服务协议约定阶段监管服务费计算如下：</w:t>
      </w:r>
    </w:p>
    <w:p w:rsidR="00246AFA" w:rsidRPr="00925F83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合同中约定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45万/年 ；37,500.00元/月；</w:t>
      </w:r>
      <w:r w:rsidRPr="00554B37">
        <w:rPr>
          <w:rFonts w:asciiTheme="minorEastAsia" w:hAnsiTheme="minorEastAsia" w:cs="Arial"/>
          <w:sz w:val="24"/>
          <w:szCs w:val="24"/>
        </w:rPr>
        <w:t>1232.88</w:t>
      </w:r>
      <w:r>
        <w:rPr>
          <w:rFonts w:asciiTheme="minorEastAsia" w:hAnsiTheme="minorEastAsia" w:cs="Arial" w:hint="eastAsia"/>
          <w:sz w:val="24"/>
          <w:szCs w:val="24"/>
        </w:rPr>
        <w:t>元/日。</w:t>
      </w:r>
    </w:p>
    <w:p w:rsidR="00246AFA" w:rsidRDefault="00246AFA" w:rsidP="00246AFA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>
        <w:rPr>
          <w:rFonts w:asciiTheme="minorEastAsia" w:hAnsiTheme="minorEastAsia" w:cs="Arial" w:hint="eastAsia"/>
          <w:sz w:val="24"/>
          <w:szCs w:val="24"/>
        </w:rPr>
        <w:t>20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年</w:t>
      </w:r>
      <w:r w:rsidR="004057EF">
        <w:rPr>
          <w:rFonts w:asciiTheme="minorEastAsia" w:hAnsiTheme="minorEastAsia" w:cs="Arial" w:hint="eastAsia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月20日应结算的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246AFA" w:rsidRDefault="007D23C2" w:rsidP="007D23C2">
      <w:pPr>
        <w:spacing w:line="480" w:lineRule="auto"/>
        <w:ind w:firstLineChars="175" w:firstLine="420"/>
        <w:rPr>
          <w:rFonts w:asciiTheme="minorEastAsia" w:hAnsiTheme="minorEastAsia" w:cs="Arial"/>
          <w:sz w:val="24"/>
          <w:szCs w:val="24"/>
        </w:rPr>
      </w:pPr>
      <w:r w:rsidRPr="007D23C2">
        <w:rPr>
          <w:rFonts w:asciiTheme="minorEastAsia" w:hAnsiTheme="minorEastAsia" w:cs="Arial" w:hint="eastAsia"/>
          <w:sz w:val="24"/>
          <w:szCs w:val="24"/>
        </w:rPr>
        <w:t>1232.88元/日*</w:t>
      </w:r>
      <w:r w:rsidR="004057EF">
        <w:rPr>
          <w:rFonts w:asciiTheme="minorEastAsia" w:hAnsiTheme="minorEastAsia" w:cs="Arial" w:hint="eastAsia"/>
          <w:sz w:val="24"/>
          <w:szCs w:val="24"/>
        </w:rPr>
        <w:t>91</w:t>
      </w:r>
      <w:r w:rsidRPr="007D23C2">
        <w:rPr>
          <w:rFonts w:asciiTheme="minorEastAsia" w:hAnsiTheme="minorEastAsia" w:cs="Arial" w:hint="eastAsia"/>
          <w:sz w:val="24"/>
          <w:szCs w:val="24"/>
        </w:rPr>
        <w:t>日</w:t>
      </w:r>
      <w:r w:rsidR="00CD287C">
        <w:rPr>
          <w:rFonts w:asciiTheme="minorEastAsia" w:hAnsiTheme="minorEastAsia" w:cs="Arial" w:hint="eastAsia"/>
          <w:sz w:val="24"/>
          <w:szCs w:val="24"/>
        </w:rPr>
        <w:t>=112,192.08</w:t>
      </w:r>
      <w:r w:rsidR="00CD287C" w:rsidRPr="007D23C2">
        <w:rPr>
          <w:rFonts w:asciiTheme="minorEastAsia" w:hAnsiTheme="minorEastAsia" w:cs="Arial" w:hint="eastAsia"/>
          <w:sz w:val="24"/>
          <w:szCs w:val="24"/>
        </w:rPr>
        <w:t>元</w:t>
      </w:r>
    </w:p>
    <w:p w:rsidR="00246AFA" w:rsidRPr="00925F83" w:rsidRDefault="00246AFA" w:rsidP="00246AFA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12月20日合计应支付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用为:人民币</w:t>
      </w:r>
      <w:r w:rsidR="004057EF" w:rsidRPr="004057EF">
        <w:rPr>
          <w:rFonts w:asciiTheme="minorEastAsia" w:hAnsiTheme="minorEastAsia" w:cs="Arial"/>
          <w:sz w:val="24"/>
          <w:szCs w:val="24"/>
        </w:rPr>
        <w:t>112,192.08</w:t>
      </w:r>
      <w:r>
        <w:rPr>
          <w:rFonts w:asciiTheme="minorEastAsia" w:hAnsiTheme="minorEastAsia" w:cs="Arial" w:hint="eastAsia"/>
          <w:sz w:val="24"/>
          <w:szCs w:val="24"/>
        </w:rPr>
        <w:t>元</w:t>
      </w:r>
      <w:r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246AFA" w:rsidRPr="00925F83" w:rsidRDefault="00246AFA" w:rsidP="00246AFA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46AFA" w:rsidRPr="00E84E18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4057EF"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</w:p>
    <w:p w:rsidR="00246AFA" w:rsidRPr="00CD287C" w:rsidRDefault="00246AFA" w:rsidP="00246AFA">
      <w:pPr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 w:hint="eastAsia"/>
          <w:sz w:val="24"/>
          <w:szCs w:val="28"/>
        </w:rPr>
        <w:t>附件</w:t>
      </w:r>
      <w:r w:rsidRPr="00CD287C">
        <w:rPr>
          <w:rFonts w:ascii="Arial" w:hAnsi="Arial" w:cs="Arial" w:hint="eastAsia"/>
          <w:sz w:val="24"/>
          <w:szCs w:val="28"/>
        </w:rPr>
        <w:t>1</w:t>
      </w:r>
      <w:r w:rsidRPr="00CD287C">
        <w:rPr>
          <w:rFonts w:ascii="Arial" w:hAnsi="Arial" w:cs="Arial" w:hint="eastAsia"/>
          <w:sz w:val="24"/>
          <w:szCs w:val="28"/>
        </w:rPr>
        <w:t>：</w:t>
      </w:r>
      <w:r w:rsidRPr="00CD287C">
        <w:rPr>
          <w:rFonts w:ascii="Arial" w:hAnsi="Arial" w:cs="Arial" w:hint="eastAsia"/>
          <w:sz w:val="24"/>
          <w:szCs w:val="28"/>
        </w:rPr>
        <w:t xml:space="preserve">  </w:t>
      </w:r>
      <w:r w:rsidRPr="00CD287C">
        <w:rPr>
          <w:rFonts w:ascii="Arial" w:hAnsi="Arial" w:cs="Arial" w:hint="eastAsia"/>
          <w:sz w:val="24"/>
          <w:szCs w:val="28"/>
        </w:rPr>
        <w:t>支付信息</w:t>
      </w:r>
    </w:p>
    <w:p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户名：北京康信君安资产管理有限公司</w:t>
      </w:r>
    </w:p>
    <w:p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纳税人识别号：</w:t>
      </w:r>
      <w:r w:rsidRPr="00CD287C">
        <w:rPr>
          <w:rFonts w:ascii="Arial" w:hAnsi="Arial" w:cs="Arial"/>
          <w:sz w:val="24"/>
          <w:szCs w:val="28"/>
        </w:rPr>
        <w:t>91110108318246596L</w:t>
      </w:r>
    </w:p>
    <w:p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开户行：中国工商银行股份有限公司北京地安门支行</w:t>
      </w:r>
    </w:p>
    <w:p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开户账号：</w:t>
      </w:r>
      <w:r w:rsidRPr="00CD287C">
        <w:rPr>
          <w:rFonts w:ascii="Arial" w:hAnsi="Arial" w:cs="Arial"/>
          <w:sz w:val="24"/>
          <w:szCs w:val="28"/>
        </w:rPr>
        <w:t>0200337619100015708</w:t>
      </w:r>
    </w:p>
    <w:p w:rsidR="00DA6DAB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地址：北京市朝阳区裕民路</w:t>
      </w:r>
      <w:r w:rsidRPr="00CD287C">
        <w:rPr>
          <w:rFonts w:ascii="Arial" w:hAnsi="Arial" w:cs="Arial"/>
          <w:sz w:val="24"/>
          <w:szCs w:val="28"/>
        </w:rPr>
        <w:t>12</w:t>
      </w:r>
      <w:r w:rsidRPr="00CD287C">
        <w:rPr>
          <w:rFonts w:ascii="Arial" w:hAnsi="Arial" w:cs="Arial"/>
          <w:sz w:val="24"/>
          <w:szCs w:val="28"/>
        </w:rPr>
        <w:t>号</w:t>
      </w:r>
      <w:r w:rsidRPr="00CD287C">
        <w:rPr>
          <w:rFonts w:ascii="Arial" w:hAnsi="Arial" w:cs="Arial"/>
          <w:sz w:val="24"/>
          <w:szCs w:val="28"/>
        </w:rPr>
        <w:t>1</w:t>
      </w:r>
      <w:r w:rsidRPr="00CD287C">
        <w:rPr>
          <w:rFonts w:ascii="Arial" w:hAnsi="Arial" w:cs="Arial"/>
          <w:sz w:val="24"/>
          <w:szCs w:val="28"/>
        </w:rPr>
        <w:t>号楼</w:t>
      </w:r>
      <w:r w:rsidRPr="00CD287C">
        <w:rPr>
          <w:rFonts w:ascii="Arial" w:hAnsi="Arial" w:cs="Arial"/>
          <w:sz w:val="24"/>
          <w:szCs w:val="28"/>
        </w:rPr>
        <w:t>10</w:t>
      </w:r>
      <w:r w:rsidRPr="00CD287C">
        <w:rPr>
          <w:rFonts w:ascii="Arial" w:hAnsi="Arial" w:cs="Arial"/>
          <w:sz w:val="24"/>
          <w:szCs w:val="28"/>
        </w:rPr>
        <w:t>层</w:t>
      </w:r>
      <w:r w:rsidRPr="00CD287C">
        <w:rPr>
          <w:rFonts w:ascii="Arial" w:hAnsi="Arial" w:cs="Arial"/>
          <w:sz w:val="24"/>
          <w:szCs w:val="28"/>
        </w:rPr>
        <w:t>B1001</w:t>
      </w:r>
    </w:p>
    <w:sectPr w:rsidR="00DA6DAB" w:rsidRPr="00CD287C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F1" w:rsidRDefault="00DA56F1" w:rsidP="00246AFA">
      <w:r>
        <w:separator/>
      </w:r>
    </w:p>
  </w:endnote>
  <w:endnote w:type="continuationSeparator" w:id="0">
    <w:p w:rsidR="00DA56F1" w:rsidRDefault="00DA56F1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DA56F1" w:rsidP="007F57B5">
    <w:pPr>
      <w:pStyle w:val="a4"/>
    </w:pPr>
  </w:p>
  <w:p w:rsidR="00506A5D" w:rsidRDefault="00DA56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F1" w:rsidRDefault="00DA56F1" w:rsidP="00246AFA">
      <w:r>
        <w:separator/>
      </w:r>
    </w:p>
  </w:footnote>
  <w:footnote w:type="continuationSeparator" w:id="0">
    <w:p w:rsidR="00DA56F1" w:rsidRDefault="00DA56F1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704EC2" w:rsidP="00687712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372110"/>
          <wp:effectExtent l="0" t="0" r="254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59"/>
    <w:rsid w:val="000E29A8"/>
    <w:rsid w:val="00246AFA"/>
    <w:rsid w:val="00355B59"/>
    <w:rsid w:val="00393FA3"/>
    <w:rsid w:val="004057EF"/>
    <w:rsid w:val="005F2F77"/>
    <w:rsid w:val="00704EC2"/>
    <w:rsid w:val="007A366B"/>
    <w:rsid w:val="007D23C2"/>
    <w:rsid w:val="00A91257"/>
    <w:rsid w:val="00B318CE"/>
    <w:rsid w:val="00CD287C"/>
    <w:rsid w:val="00D500B0"/>
    <w:rsid w:val="00DA56F1"/>
    <w:rsid w:val="00D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A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A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7</cp:revision>
  <dcterms:created xsi:type="dcterms:W3CDTF">2019-10-25T08:20:00Z</dcterms:created>
  <dcterms:modified xsi:type="dcterms:W3CDTF">2020-03-23T01:44:00Z</dcterms:modified>
</cp:coreProperties>
</file>