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0FA" w:rsidRPr="00317B15" w:rsidRDefault="00395F3F" w:rsidP="00395F3F">
      <w:pPr>
        <w:jc w:val="center"/>
        <w:rPr>
          <w:rFonts w:asciiTheme="minorEastAsia" w:hAnsiTheme="minorEastAsia"/>
          <w:b/>
          <w:sz w:val="32"/>
          <w:szCs w:val="32"/>
        </w:rPr>
      </w:pPr>
      <w:bookmarkStart w:id="0" w:name="_GoBack"/>
      <w:bookmarkEnd w:id="0"/>
      <w:r w:rsidRPr="00317B15">
        <w:rPr>
          <w:rFonts w:asciiTheme="minorEastAsia" w:hAnsiTheme="minorEastAsia"/>
          <w:b/>
          <w:sz w:val="32"/>
          <w:szCs w:val="32"/>
        </w:rPr>
        <w:t>咨询意见</w:t>
      </w:r>
    </w:p>
    <w:p w:rsidR="00395F3F" w:rsidRDefault="00395F3F">
      <w:pPr>
        <w:rPr>
          <w:rFonts w:ascii="仿宋" w:eastAsia="仿宋" w:hAnsi="仿宋"/>
          <w:b/>
          <w:sz w:val="28"/>
          <w:szCs w:val="28"/>
        </w:rPr>
      </w:pPr>
    </w:p>
    <w:p w:rsidR="006E50FA" w:rsidRPr="00395F3F" w:rsidRDefault="00395F3F">
      <w:pPr>
        <w:rPr>
          <w:rFonts w:ascii="仿宋" w:eastAsia="仿宋" w:hAnsi="仿宋"/>
          <w:b/>
          <w:sz w:val="28"/>
          <w:szCs w:val="28"/>
        </w:rPr>
      </w:pPr>
      <w:r w:rsidRPr="00395F3F">
        <w:rPr>
          <w:rFonts w:ascii="仿宋" w:eastAsia="仿宋" w:hAnsi="仿宋" w:hint="eastAsia"/>
          <w:b/>
          <w:sz w:val="28"/>
          <w:szCs w:val="28"/>
        </w:rPr>
        <w:t>北京市</w:t>
      </w:r>
      <w:r w:rsidR="006E50FA" w:rsidRPr="00395F3F">
        <w:rPr>
          <w:rFonts w:ascii="仿宋" w:eastAsia="仿宋" w:hAnsi="仿宋" w:hint="eastAsia"/>
          <w:b/>
          <w:sz w:val="28"/>
          <w:szCs w:val="28"/>
        </w:rPr>
        <w:t>海淀区人民法院</w:t>
      </w:r>
      <w:r w:rsidR="00C10F88" w:rsidRPr="00395F3F">
        <w:rPr>
          <w:rFonts w:ascii="仿宋" w:eastAsia="仿宋" w:hAnsi="仿宋" w:hint="eastAsia"/>
          <w:b/>
          <w:sz w:val="28"/>
          <w:szCs w:val="28"/>
        </w:rPr>
        <w:t>：</w:t>
      </w:r>
    </w:p>
    <w:p w:rsidR="006E50FA" w:rsidRPr="00EC409C" w:rsidRDefault="006E50FA" w:rsidP="00F835AC">
      <w:pPr>
        <w:ind w:firstLineChars="200" w:firstLine="560"/>
        <w:rPr>
          <w:rFonts w:ascii="仿宋" w:eastAsia="仿宋" w:hAnsi="仿宋"/>
          <w:sz w:val="28"/>
          <w:szCs w:val="28"/>
        </w:rPr>
      </w:pPr>
      <w:r w:rsidRPr="00EC409C">
        <w:rPr>
          <w:rFonts w:ascii="仿宋" w:eastAsia="仿宋" w:hAnsi="仿宋" w:hint="eastAsia"/>
          <w:sz w:val="28"/>
          <w:szCs w:val="28"/>
        </w:rPr>
        <w:t>收到贵院咨询函，</w:t>
      </w:r>
      <w:r w:rsidRPr="00EC409C">
        <w:rPr>
          <w:rStyle w:val="fontstyle01"/>
          <w:rFonts w:ascii="仿宋" w:eastAsia="仿宋" w:hAnsi="仿宋"/>
        </w:rPr>
        <w:t>涉及被执行人名下位于北京市</w:t>
      </w:r>
      <w:proofErr w:type="gramStart"/>
      <w:r w:rsidRPr="00EC409C">
        <w:rPr>
          <w:rStyle w:val="fontstyle01"/>
          <w:rFonts w:ascii="仿宋" w:eastAsia="仿宋" w:hAnsi="仿宋"/>
        </w:rPr>
        <w:t>昌平区</w:t>
      </w:r>
      <w:proofErr w:type="gramEnd"/>
      <w:r w:rsidRPr="00EC409C">
        <w:rPr>
          <w:rStyle w:val="fontstyle01"/>
          <w:rFonts w:ascii="仿宋" w:eastAsia="仿宋" w:hAnsi="仿宋"/>
        </w:rPr>
        <w:t>回龙观镇中关村科学园 7-1、 7-2 地块土地使用权，该土地地上为</w:t>
      </w:r>
      <w:proofErr w:type="gramStart"/>
      <w:r w:rsidRPr="00EC409C">
        <w:rPr>
          <w:rStyle w:val="fontstyle01"/>
          <w:rFonts w:ascii="仿宋" w:eastAsia="仿宋" w:hAnsi="仿宋"/>
        </w:rPr>
        <w:t>北清创意园</w:t>
      </w:r>
      <w:proofErr w:type="gramEnd"/>
      <w:r w:rsidRPr="00EC409C">
        <w:rPr>
          <w:rStyle w:val="fontstyle01"/>
          <w:rFonts w:ascii="仿宋" w:eastAsia="仿宋" w:hAnsi="仿宋"/>
        </w:rPr>
        <w:t xml:space="preserve">备案销售楼盘， </w:t>
      </w:r>
      <w:r w:rsidR="00EC409C">
        <w:rPr>
          <w:rStyle w:val="fontstyle01"/>
          <w:rFonts w:ascii="仿宋" w:eastAsia="仿宋" w:hAnsi="仿宋"/>
        </w:rPr>
        <w:t>咨询对象为</w:t>
      </w:r>
      <w:r w:rsidRPr="00EC409C">
        <w:rPr>
          <w:rStyle w:val="fontstyle01"/>
          <w:rFonts w:ascii="仿宋" w:eastAsia="仿宋" w:hAnsi="仿宋"/>
        </w:rPr>
        <w:t>其中未经</w:t>
      </w:r>
      <w:proofErr w:type="gramStart"/>
      <w:r w:rsidRPr="00EC409C">
        <w:rPr>
          <w:rStyle w:val="fontstyle01"/>
          <w:rFonts w:ascii="仿宋" w:eastAsia="仿宋" w:hAnsi="仿宋"/>
        </w:rPr>
        <w:t>网签即</w:t>
      </w:r>
      <w:proofErr w:type="gramEnd"/>
      <w:r w:rsidRPr="00EC409C">
        <w:rPr>
          <w:rStyle w:val="fontstyle01"/>
          <w:rFonts w:ascii="仿宋" w:eastAsia="仿宋" w:hAnsi="仿宋"/>
        </w:rPr>
        <w:t>售出</w:t>
      </w:r>
      <w:r w:rsidR="00EC409C" w:rsidRPr="00EC409C">
        <w:rPr>
          <w:rStyle w:val="fontstyle01"/>
          <w:rFonts w:ascii="仿宋" w:eastAsia="仿宋" w:hAnsi="仿宋"/>
        </w:rPr>
        <w:t>52 套房屋</w:t>
      </w:r>
      <w:r w:rsidRPr="00EC409C">
        <w:rPr>
          <w:rStyle w:val="fontstyle01"/>
          <w:rFonts w:ascii="仿宋" w:eastAsia="仿宋" w:hAnsi="仿宋"/>
        </w:rPr>
        <w:t>，</w:t>
      </w:r>
      <w:r w:rsidR="00693280" w:rsidRPr="00EC409C">
        <w:rPr>
          <w:rStyle w:val="fontstyle01"/>
          <w:rFonts w:ascii="仿宋" w:eastAsia="仿宋" w:hAnsi="仿宋"/>
        </w:rPr>
        <w:t>及地下</w:t>
      </w:r>
      <w:r w:rsidRPr="00EC409C">
        <w:rPr>
          <w:rStyle w:val="fontstyle01"/>
          <w:rFonts w:ascii="仿宋" w:eastAsia="仿宋" w:hAnsi="仿宋"/>
        </w:rPr>
        <w:t>车位</w:t>
      </w:r>
      <w:r w:rsidR="00EC409C">
        <w:rPr>
          <w:rStyle w:val="fontstyle01"/>
          <w:rFonts w:ascii="仿宋" w:eastAsia="仿宋" w:hAnsi="仿宋"/>
        </w:rPr>
        <w:t>。</w:t>
      </w:r>
    </w:p>
    <w:p w:rsidR="006E50FA" w:rsidRPr="00EC409C" w:rsidRDefault="00C10F88" w:rsidP="00F835AC">
      <w:pPr>
        <w:widowControl/>
        <w:ind w:firstLineChars="200" w:firstLine="560"/>
        <w:jc w:val="left"/>
        <w:rPr>
          <w:rFonts w:ascii="仿宋" w:eastAsia="仿宋" w:hAnsi="仿宋"/>
          <w:sz w:val="28"/>
          <w:szCs w:val="28"/>
        </w:rPr>
      </w:pPr>
      <w:r w:rsidRPr="00EC409C">
        <w:rPr>
          <w:rFonts w:ascii="仿宋" w:eastAsia="仿宋" w:hAnsi="仿宋" w:hint="eastAsia"/>
          <w:sz w:val="28"/>
          <w:szCs w:val="28"/>
        </w:rPr>
        <w:t>咨询函</w:t>
      </w:r>
      <w:r>
        <w:rPr>
          <w:rFonts w:ascii="仿宋" w:eastAsia="仿宋" w:hAnsi="仿宋" w:hint="eastAsia"/>
          <w:sz w:val="28"/>
          <w:szCs w:val="28"/>
        </w:rPr>
        <w:t>披露，</w:t>
      </w:r>
      <w:r w:rsidR="006E50FA" w:rsidRPr="00EC409C">
        <w:rPr>
          <w:rFonts w:ascii="仿宋" w:eastAsia="仿宋" w:hAnsi="仿宋" w:cs="宋体"/>
          <w:color w:val="000000"/>
          <w:kern w:val="0"/>
          <w:sz w:val="28"/>
          <w:szCs w:val="28"/>
        </w:rPr>
        <w:t>经向北京市</w:t>
      </w:r>
      <w:proofErr w:type="gramStart"/>
      <w:r w:rsidR="006E50FA" w:rsidRPr="00EC409C">
        <w:rPr>
          <w:rFonts w:ascii="仿宋" w:eastAsia="仿宋" w:hAnsi="仿宋" w:cs="宋体"/>
          <w:color w:val="000000"/>
          <w:kern w:val="0"/>
          <w:sz w:val="28"/>
          <w:szCs w:val="28"/>
        </w:rPr>
        <w:t>昌平区</w:t>
      </w:r>
      <w:proofErr w:type="gramEnd"/>
      <w:r w:rsidR="006E50FA" w:rsidRPr="00EC409C">
        <w:rPr>
          <w:rFonts w:ascii="仿宋" w:eastAsia="仿宋" w:hAnsi="仿宋" w:cs="宋体"/>
          <w:color w:val="000000"/>
          <w:kern w:val="0"/>
          <w:sz w:val="28"/>
          <w:szCs w:val="28"/>
        </w:rPr>
        <w:t>住建委送达调查函， 其</w:t>
      </w:r>
      <w:proofErr w:type="gramStart"/>
      <w:r w:rsidR="006E50FA" w:rsidRPr="00EC409C">
        <w:rPr>
          <w:rFonts w:ascii="仿宋" w:eastAsia="仿宋" w:hAnsi="仿宋" w:cs="宋体"/>
          <w:color w:val="000000"/>
          <w:kern w:val="0"/>
          <w:sz w:val="28"/>
          <w:szCs w:val="28"/>
        </w:rPr>
        <w:t>回复称</w:t>
      </w:r>
      <w:proofErr w:type="gramEnd"/>
      <w:r w:rsidR="006E50FA" w:rsidRPr="00EC409C">
        <w:rPr>
          <w:rFonts w:ascii="仿宋" w:eastAsia="仿宋" w:hAnsi="仿宋" w:cs="宋体"/>
          <w:color w:val="000000"/>
          <w:kern w:val="0"/>
          <w:sz w:val="28"/>
          <w:szCs w:val="28"/>
        </w:rPr>
        <w:t>该项目已取得了建设工程规划许可证、 施工许可证、 国有土地使用权证、 预售许可证，因被执行人尚未提出办理初始登记的申请， 且尚未取得建设工程符合规划的证明及房屋已竣工的证明， 而建设工程符合规划的证明由规划机关开具，</w:t>
      </w:r>
      <w:proofErr w:type="gramStart"/>
      <w:r w:rsidR="006E50FA" w:rsidRPr="00EC409C">
        <w:rPr>
          <w:rFonts w:ascii="仿宋" w:eastAsia="仿宋" w:hAnsi="仿宋" w:cs="宋体"/>
          <w:color w:val="000000"/>
          <w:kern w:val="0"/>
          <w:sz w:val="28"/>
          <w:szCs w:val="28"/>
        </w:rPr>
        <w:t>故住建委</w:t>
      </w:r>
      <w:proofErr w:type="gramEnd"/>
      <w:r w:rsidR="006E50FA" w:rsidRPr="00EC409C">
        <w:rPr>
          <w:rFonts w:ascii="仿宋" w:eastAsia="仿宋" w:hAnsi="仿宋" w:cs="宋体"/>
          <w:color w:val="000000"/>
          <w:kern w:val="0"/>
          <w:sz w:val="28"/>
          <w:szCs w:val="28"/>
        </w:rPr>
        <w:t>无法掌握该项目是否具备初始登记条件。现被执行人北京春晖世纪置业有限公司已停止经营， 目前不具备提出办理符合规划证明、 竣工验收、 初始登记等相关手续的条件。</w:t>
      </w:r>
    </w:p>
    <w:p w:rsidR="006E50FA" w:rsidRPr="00EC409C" w:rsidRDefault="002450F5" w:rsidP="00B2779B">
      <w:pPr>
        <w:ind w:firstLineChars="200" w:firstLine="560"/>
        <w:rPr>
          <w:rFonts w:ascii="仿宋" w:eastAsia="仿宋" w:hAnsi="仿宋"/>
          <w:sz w:val="28"/>
          <w:szCs w:val="28"/>
        </w:rPr>
      </w:pPr>
      <w:r>
        <w:rPr>
          <w:rFonts w:ascii="仿宋" w:eastAsia="仿宋" w:hAnsi="仿宋" w:hint="eastAsia"/>
          <w:sz w:val="28"/>
          <w:szCs w:val="28"/>
        </w:rPr>
        <w:t>一、咨询对象</w:t>
      </w:r>
      <w:r w:rsidRPr="00EC409C">
        <w:rPr>
          <w:rFonts w:ascii="仿宋" w:eastAsia="仿宋" w:hAnsi="仿宋" w:cs="宋体"/>
          <w:color w:val="000000"/>
          <w:sz w:val="28"/>
          <w:szCs w:val="28"/>
        </w:rPr>
        <w:t>不具备办理</w:t>
      </w:r>
      <w:r w:rsidRPr="00EC409C">
        <w:rPr>
          <w:rFonts w:ascii="仿宋" w:eastAsia="仿宋" w:hAnsi="仿宋" w:cs="微软雅黑" w:hint="eastAsia"/>
          <w:color w:val="000000"/>
          <w:sz w:val="28"/>
          <w:szCs w:val="28"/>
          <w:shd w:val="clear" w:color="auto" w:fill="FFFFFF"/>
        </w:rPr>
        <w:t>房屋所有权首次登记的条件</w:t>
      </w:r>
    </w:p>
    <w:p w:rsidR="00693280" w:rsidRPr="00EC409C" w:rsidRDefault="00693280" w:rsidP="00F835AC">
      <w:pPr>
        <w:ind w:firstLineChars="200" w:firstLine="560"/>
        <w:rPr>
          <w:rFonts w:ascii="仿宋" w:eastAsia="仿宋" w:hAnsi="仿宋"/>
          <w:sz w:val="28"/>
          <w:szCs w:val="28"/>
        </w:rPr>
      </w:pPr>
      <w:r w:rsidRPr="00EC409C">
        <w:rPr>
          <w:rFonts w:ascii="仿宋" w:eastAsia="仿宋" w:hAnsi="仿宋" w:hint="eastAsia"/>
          <w:sz w:val="28"/>
          <w:szCs w:val="28"/>
        </w:rPr>
        <w:t>根据《不动产登记暂行条例实施细则》</w:t>
      </w:r>
      <w:r w:rsidRPr="00EC409C">
        <w:rPr>
          <w:rFonts w:ascii="仿宋" w:eastAsia="仿宋" w:hAnsi="仿宋" w:cs="微软雅黑" w:hint="eastAsia"/>
          <w:color w:val="000000"/>
          <w:sz w:val="28"/>
          <w:szCs w:val="28"/>
          <w:shd w:val="clear" w:color="auto" w:fill="FFFFFF"/>
        </w:rPr>
        <w:t>第三十五条规定，申请国有建设用地使用权及房屋所有权首次登记的，应当提交下列材料：　（一）不动产权属证书或者土地权属来</w:t>
      </w:r>
      <w:proofErr w:type="gramStart"/>
      <w:r w:rsidRPr="00EC409C">
        <w:rPr>
          <w:rFonts w:ascii="仿宋" w:eastAsia="仿宋" w:hAnsi="仿宋" w:cs="微软雅黑" w:hint="eastAsia"/>
          <w:color w:val="000000"/>
          <w:sz w:val="28"/>
          <w:szCs w:val="28"/>
          <w:shd w:val="clear" w:color="auto" w:fill="FFFFFF"/>
        </w:rPr>
        <w:t>源材料</w:t>
      </w:r>
      <w:proofErr w:type="gramEnd"/>
      <w:r w:rsidRPr="00EC409C">
        <w:rPr>
          <w:rFonts w:ascii="仿宋" w:eastAsia="仿宋" w:hAnsi="仿宋" w:cs="微软雅黑" w:hint="eastAsia"/>
          <w:color w:val="000000"/>
          <w:sz w:val="28"/>
          <w:szCs w:val="28"/>
          <w:shd w:val="clear" w:color="auto" w:fill="FFFFFF"/>
        </w:rPr>
        <w:t>；（二）建设工程符合规划的材料；（三）房屋已经竣工的材料；（四）房地产调查或者测绘报告；（五）相关税费缴纳凭证；（六）其他必要材料。</w:t>
      </w:r>
    </w:p>
    <w:p w:rsidR="00317B15" w:rsidRDefault="00693280" w:rsidP="00F835AC">
      <w:pPr>
        <w:ind w:firstLineChars="200" w:firstLine="560"/>
        <w:rPr>
          <w:rFonts w:ascii="仿宋" w:eastAsia="仿宋" w:hAnsi="仿宋" w:cs="宋体"/>
          <w:color w:val="000000"/>
          <w:sz w:val="28"/>
          <w:szCs w:val="28"/>
        </w:rPr>
      </w:pPr>
      <w:r w:rsidRPr="00EC409C">
        <w:rPr>
          <w:rFonts w:ascii="仿宋" w:eastAsia="仿宋" w:hAnsi="仿宋" w:hint="eastAsia"/>
          <w:sz w:val="28"/>
          <w:szCs w:val="28"/>
        </w:rPr>
        <w:t>其中，</w:t>
      </w:r>
      <w:r w:rsidRPr="00EC409C">
        <w:rPr>
          <w:rFonts w:ascii="仿宋" w:eastAsia="仿宋" w:hAnsi="仿宋" w:cs="微软雅黑" w:hint="eastAsia"/>
          <w:color w:val="000000"/>
          <w:sz w:val="28"/>
          <w:szCs w:val="28"/>
          <w:shd w:val="clear" w:color="auto" w:fill="FFFFFF"/>
        </w:rPr>
        <w:t>（二）建设工程符合规划的材料；</w:t>
      </w:r>
      <w:r w:rsidR="00C10F88">
        <w:rPr>
          <w:rFonts w:ascii="仿宋" w:eastAsia="仿宋" w:hAnsi="仿宋" w:cs="微软雅黑" w:hint="eastAsia"/>
          <w:color w:val="000000"/>
          <w:sz w:val="28"/>
          <w:szCs w:val="28"/>
          <w:shd w:val="clear" w:color="auto" w:fill="FFFFFF"/>
        </w:rPr>
        <w:t>（三）房屋已经竣工的材</w:t>
      </w:r>
      <w:r w:rsidR="00C10F88">
        <w:rPr>
          <w:rFonts w:ascii="仿宋" w:eastAsia="仿宋" w:hAnsi="仿宋" w:cs="微软雅黑" w:hint="eastAsia"/>
          <w:color w:val="000000"/>
          <w:sz w:val="28"/>
          <w:szCs w:val="28"/>
          <w:shd w:val="clear" w:color="auto" w:fill="FFFFFF"/>
        </w:rPr>
        <w:lastRenderedPageBreak/>
        <w:t>料，</w:t>
      </w:r>
      <w:r w:rsidRPr="00EC409C">
        <w:rPr>
          <w:rFonts w:ascii="仿宋" w:eastAsia="仿宋" w:hAnsi="仿宋" w:cs="微软雅黑" w:hint="eastAsia"/>
          <w:color w:val="000000"/>
          <w:sz w:val="28"/>
          <w:szCs w:val="28"/>
          <w:shd w:val="clear" w:color="auto" w:fill="FFFFFF"/>
        </w:rPr>
        <w:t>是申请房屋所有权首次登记的法定材料</w:t>
      </w:r>
      <w:r w:rsidR="00C10F88">
        <w:rPr>
          <w:rFonts w:ascii="仿宋" w:eastAsia="仿宋" w:hAnsi="仿宋" w:cs="微软雅黑" w:hint="eastAsia"/>
          <w:color w:val="000000"/>
          <w:sz w:val="28"/>
          <w:szCs w:val="28"/>
          <w:shd w:val="clear" w:color="auto" w:fill="FFFFFF"/>
        </w:rPr>
        <w:t>。</w:t>
      </w:r>
      <w:r w:rsidRPr="00EC409C">
        <w:rPr>
          <w:rFonts w:ascii="仿宋" w:eastAsia="仿宋" w:hAnsi="仿宋" w:cs="微软雅黑" w:hint="eastAsia"/>
          <w:color w:val="000000"/>
          <w:sz w:val="28"/>
          <w:szCs w:val="28"/>
          <w:shd w:val="clear" w:color="auto" w:fill="FFFFFF"/>
        </w:rPr>
        <w:t>根据</w:t>
      </w:r>
      <w:r w:rsidR="00737509" w:rsidRPr="00EC409C">
        <w:rPr>
          <w:rFonts w:ascii="仿宋" w:eastAsia="仿宋" w:hAnsi="仿宋" w:cs="微软雅黑" w:hint="eastAsia"/>
          <w:color w:val="000000"/>
          <w:sz w:val="28"/>
          <w:szCs w:val="28"/>
          <w:shd w:val="clear" w:color="auto" w:fill="FFFFFF"/>
        </w:rPr>
        <w:t>贵院咨询函，一是</w:t>
      </w:r>
      <w:r w:rsidR="00737509" w:rsidRPr="00EC409C">
        <w:rPr>
          <w:rFonts w:ascii="仿宋" w:eastAsia="仿宋" w:hAnsi="仿宋" w:cs="宋体"/>
          <w:color w:val="000000"/>
          <w:sz w:val="28"/>
          <w:szCs w:val="28"/>
        </w:rPr>
        <w:t>被执行人尚未取得建设工程符合规划的证明及房屋已竣工的证明，二是现被执行人北京春晖世纪置业有限公司已停止经营，目前不具备提出办理符合规划证明、 竣工验收、 初始登记等相关手续的条件。</w:t>
      </w:r>
    </w:p>
    <w:p w:rsidR="00693280" w:rsidRPr="00EC409C" w:rsidRDefault="00737509" w:rsidP="00F835AC">
      <w:pPr>
        <w:ind w:firstLineChars="200" w:firstLine="560"/>
        <w:rPr>
          <w:rFonts w:ascii="仿宋" w:eastAsia="仿宋" w:hAnsi="仿宋" w:cs="微软雅黑"/>
          <w:color w:val="000000"/>
          <w:sz w:val="28"/>
          <w:szCs w:val="28"/>
          <w:shd w:val="clear" w:color="auto" w:fill="FFFFFF"/>
        </w:rPr>
      </w:pPr>
      <w:r w:rsidRPr="00EC409C">
        <w:rPr>
          <w:rFonts w:ascii="仿宋" w:eastAsia="仿宋" w:hAnsi="仿宋" w:cs="宋体"/>
          <w:color w:val="000000"/>
          <w:sz w:val="28"/>
          <w:szCs w:val="28"/>
        </w:rPr>
        <w:t>因此，咨询</w:t>
      </w:r>
      <w:r w:rsidR="00317B15">
        <w:rPr>
          <w:rFonts w:ascii="仿宋" w:eastAsia="仿宋" w:hAnsi="仿宋" w:cs="宋体" w:hint="eastAsia"/>
          <w:color w:val="000000"/>
          <w:sz w:val="28"/>
          <w:szCs w:val="28"/>
        </w:rPr>
        <w:t>对象</w:t>
      </w:r>
      <w:r w:rsidR="00870B64" w:rsidRPr="00EC409C">
        <w:rPr>
          <w:rFonts w:ascii="仿宋" w:eastAsia="仿宋" w:hAnsi="仿宋" w:cs="宋体"/>
          <w:color w:val="000000"/>
          <w:sz w:val="28"/>
          <w:szCs w:val="28"/>
        </w:rPr>
        <w:t>在现在时点下，不具备办理</w:t>
      </w:r>
      <w:r w:rsidR="00870B64" w:rsidRPr="00EC409C">
        <w:rPr>
          <w:rFonts w:ascii="仿宋" w:eastAsia="仿宋" w:hAnsi="仿宋" w:cs="微软雅黑" w:hint="eastAsia"/>
          <w:color w:val="000000"/>
          <w:sz w:val="28"/>
          <w:szCs w:val="28"/>
          <w:shd w:val="clear" w:color="auto" w:fill="FFFFFF"/>
        </w:rPr>
        <w:t>房屋所有权首次登记的条件。</w:t>
      </w:r>
    </w:p>
    <w:p w:rsidR="002450F5" w:rsidRDefault="00395F3F" w:rsidP="00B2779B">
      <w:pPr>
        <w:ind w:firstLineChars="200" w:firstLine="560"/>
        <w:rPr>
          <w:rFonts w:ascii="仿宋" w:eastAsia="仿宋" w:hAnsi="仿宋"/>
          <w:sz w:val="28"/>
          <w:szCs w:val="28"/>
        </w:rPr>
      </w:pPr>
      <w:r>
        <w:rPr>
          <w:rFonts w:ascii="仿宋" w:eastAsia="仿宋" w:hAnsi="仿宋" w:hint="eastAsia"/>
          <w:sz w:val="28"/>
          <w:szCs w:val="28"/>
        </w:rPr>
        <w:t>二、</w:t>
      </w:r>
      <w:r w:rsidR="00201A3D">
        <w:rPr>
          <w:rFonts w:ascii="仿宋" w:eastAsia="仿宋" w:hAnsi="仿宋" w:hint="eastAsia"/>
          <w:sz w:val="28"/>
          <w:szCs w:val="28"/>
        </w:rPr>
        <w:t>咨询对象</w:t>
      </w:r>
      <w:r w:rsidR="002450F5">
        <w:rPr>
          <w:rFonts w:ascii="仿宋" w:eastAsia="仿宋" w:hAnsi="仿宋" w:hint="eastAsia"/>
          <w:sz w:val="28"/>
          <w:szCs w:val="28"/>
        </w:rPr>
        <w:t>不具备房地产转让的条件</w:t>
      </w:r>
    </w:p>
    <w:p w:rsidR="00E233EE" w:rsidRPr="00F835AC" w:rsidRDefault="00DA017B" w:rsidP="00F835AC">
      <w:pPr>
        <w:ind w:firstLineChars="200" w:firstLine="560"/>
        <w:rPr>
          <w:rFonts w:ascii="仿宋" w:eastAsia="仿宋" w:hAnsi="仿宋" w:cs="宋体"/>
          <w:color w:val="000000"/>
          <w:sz w:val="28"/>
          <w:szCs w:val="28"/>
        </w:rPr>
      </w:pPr>
      <w:r w:rsidRPr="00EC409C">
        <w:rPr>
          <w:rFonts w:ascii="仿宋" w:eastAsia="仿宋" w:hAnsi="仿宋" w:hint="eastAsia"/>
          <w:sz w:val="28"/>
          <w:szCs w:val="28"/>
        </w:rPr>
        <w:t>根据</w:t>
      </w:r>
      <w:r w:rsidRPr="00F835AC">
        <w:rPr>
          <w:rFonts w:ascii="仿宋" w:eastAsia="仿宋" w:hAnsi="仿宋" w:cs="宋体" w:hint="eastAsia"/>
          <w:color w:val="000000"/>
          <w:sz w:val="28"/>
          <w:szCs w:val="28"/>
        </w:rPr>
        <w:t>《</w:t>
      </w:r>
      <w:r w:rsidRPr="00F835AC">
        <w:rPr>
          <w:rFonts w:ascii="仿宋" w:eastAsia="仿宋" w:hAnsi="仿宋" w:cs="宋体"/>
          <w:color w:val="000000"/>
          <w:sz w:val="28"/>
          <w:szCs w:val="28"/>
        </w:rPr>
        <w:t>城市房地产管理法</w:t>
      </w:r>
      <w:r w:rsidRPr="00F835AC">
        <w:rPr>
          <w:rFonts w:ascii="仿宋" w:eastAsia="仿宋" w:hAnsi="仿宋" w:cs="宋体" w:hint="eastAsia"/>
          <w:color w:val="000000"/>
          <w:sz w:val="28"/>
          <w:szCs w:val="28"/>
        </w:rPr>
        <w:t>》</w:t>
      </w:r>
      <w:r w:rsidRPr="00F835AC">
        <w:rPr>
          <w:rFonts w:ascii="仿宋" w:eastAsia="仿宋" w:hAnsi="仿宋" w:hint="eastAsia"/>
          <w:sz w:val="28"/>
          <w:szCs w:val="28"/>
        </w:rPr>
        <w:t>第四章房地产交易</w:t>
      </w:r>
      <w:r w:rsidR="009A115C" w:rsidRPr="00F835AC">
        <w:rPr>
          <w:rFonts w:ascii="仿宋" w:eastAsia="仿宋" w:hAnsi="仿宋" w:hint="eastAsia"/>
          <w:sz w:val="28"/>
          <w:szCs w:val="28"/>
        </w:rPr>
        <w:t>第三十六条</w:t>
      </w:r>
      <w:r w:rsidR="00C10F88" w:rsidRPr="00F835AC">
        <w:rPr>
          <w:rFonts w:ascii="仿宋" w:eastAsia="仿宋" w:hAnsi="仿宋" w:hint="eastAsia"/>
          <w:sz w:val="28"/>
          <w:szCs w:val="28"/>
        </w:rPr>
        <w:t>规定，</w:t>
      </w:r>
      <w:r w:rsidR="009A115C" w:rsidRPr="00F835AC">
        <w:rPr>
          <w:rFonts w:ascii="仿宋" w:eastAsia="仿宋" w:hAnsi="仿宋" w:hint="eastAsia"/>
          <w:sz w:val="28"/>
          <w:szCs w:val="28"/>
        </w:rPr>
        <w:t>房地产转让、抵押，当事人应当依照本法第五章的规定办理权属登记</w:t>
      </w:r>
      <w:r w:rsidR="00317B15">
        <w:rPr>
          <w:rFonts w:ascii="仿宋" w:eastAsia="仿宋" w:hAnsi="仿宋" w:hint="eastAsia"/>
          <w:sz w:val="28"/>
          <w:szCs w:val="28"/>
        </w:rPr>
        <w:t>；</w:t>
      </w:r>
      <w:r w:rsidR="00E233EE" w:rsidRPr="00F835AC">
        <w:rPr>
          <w:rFonts w:ascii="仿宋" w:eastAsia="仿宋" w:hAnsi="仿宋" w:hint="eastAsia"/>
          <w:sz w:val="28"/>
          <w:szCs w:val="28"/>
        </w:rPr>
        <w:t>第</w:t>
      </w:r>
      <w:r w:rsidR="00E233EE" w:rsidRPr="00F835AC">
        <w:rPr>
          <w:rFonts w:ascii="仿宋" w:eastAsia="仿宋" w:hAnsi="仿宋" w:cs="宋体" w:hint="eastAsia"/>
          <w:color w:val="000000"/>
          <w:sz w:val="28"/>
          <w:szCs w:val="28"/>
        </w:rPr>
        <w:t>三十八条</w:t>
      </w:r>
      <w:r w:rsidR="00C10F88" w:rsidRPr="00F835AC">
        <w:rPr>
          <w:rFonts w:ascii="仿宋" w:eastAsia="仿宋" w:hAnsi="仿宋" w:cs="宋体" w:hint="eastAsia"/>
          <w:color w:val="000000"/>
          <w:sz w:val="28"/>
          <w:szCs w:val="28"/>
        </w:rPr>
        <w:t>规定第六款规定，未依法登记领取权属证书的房地产，</w:t>
      </w:r>
      <w:r w:rsidR="00E233EE" w:rsidRPr="00F835AC">
        <w:rPr>
          <w:rFonts w:ascii="仿宋" w:eastAsia="仿宋" w:hAnsi="仿宋" w:cs="宋体" w:hint="eastAsia"/>
          <w:color w:val="000000"/>
          <w:sz w:val="28"/>
          <w:szCs w:val="28"/>
        </w:rPr>
        <w:t>不得转让</w:t>
      </w:r>
      <w:r w:rsidR="00C10F88" w:rsidRPr="00F835AC">
        <w:rPr>
          <w:rFonts w:ascii="仿宋" w:eastAsia="仿宋" w:hAnsi="仿宋" w:cs="宋体" w:hint="eastAsia"/>
          <w:color w:val="000000"/>
          <w:sz w:val="28"/>
          <w:szCs w:val="28"/>
        </w:rPr>
        <w:t>。</w:t>
      </w:r>
    </w:p>
    <w:p w:rsidR="00E233EE" w:rsidRDefault="00C10F88" w:rsidP="00F835AC">
      <w:pPr>
        <w:ind w:firstLineChars="200" w:firstLine="560"/>
        <w:rPr>
          <w:rFonts w:ascii="仿宋" w:eastAsia="仿宋" w:hAnsi="仿宋"/>
          <w:sz w:val="28"/>
          <w:szCs w:val="28"/>
        </w:rPr>
      </w:pPr>
      <w:r w:rsidRPr="00F835AC">
        <w:rPr>
          <w:rFonts w:ascii="仿宋" w:eastAsia="仿宋" w:hAnsi="仿宋" w:cs="宋体" w:hint="eastAsia"/>
          <w:color w:val="000000"/>
          <w:sz w:val="28"/>
          <w:szCs w:val="28"/>
        </w:rPr>
        <w:t>根据《</w:t>
      </w:r>
      <w:r w:rsidRPr="00F835AC">
        <w:rPr>
          <w:rFonts w:ascii="仿宋" w:eastAsia="仿宋" w:hAnsi="仿宋" w:hint="eastAsia"/>
          <w:sz w:val="28"/>
          <w:szCs w:val="28"/>
        </w:rPr>
        <w:t>北京市城市房地产转让管理办法》</w:t>
      </w:r>
      <w:r w:rsidR="00E233EE" w:rsidRPr="00F835AC">
        <w:rPr>
          <w:rFonts w:ascii="仿宋" w:eastAsia="仿宋" w:hAnsi="仿宋" w:hint="eastAsia"/>
          <w:sz w:val="28"/>
          <w:szCs w:val="28"/>
        </w:rPr>
        <w:t>第三条</w:t>
      </w:r>
      <w:r w:rsidRPr="00F835AC">
        <w:rPr>
          <w:rFonts w:ascii="仿宋" w:eastAsia="仿宋" w:hAnsi="仿宋" w:hint="eastAsia"/>
          <w:sz w:val="28"/>
          <w:szCs w:val="28"/>
        </w:rPr>
        <w:t>规定，</w:t>
      </w:r>
      <w:r w:rsidR="00E233EE" w:rsidRPr="00F835AC">
        <w:rPr>
          <w:rFonts w:ascii="仿宋" w:eastAsia="仿宋" w:hAnsi="仿宋" w:hint="eastAsia"/>
          <w:sz w:val="28"/>
          <w:szCs w:val="28"/>
        </w:rPr>
        <w:t>房地产转让，是指拥有房屋所有权、土地使用权的自然人、法人和其他组织，依法将房地产转移给他人的行为</w:t>
      </w:r>
      <w:r w:rsidRPr="00F835AC">
        <w:rPr>
          <w:rFonts w:ascii="仿宋" w:eastAsia="仿宋" w:hAnsi="仿宋" w:hint="eastAsia"/>
          <w:sz w:val="28"/>
          <w:szCs w:val="28"/>
        </w:rPr>
        <w:t>；</w:t>
      </w:r>
      <w:r w:rsidR="00E233EE" w:rsidRPr="00F835AC">
        <w:rPr>
          <w:rFonts w:ascii="仿宋" w:eastAsia="仿宋" w:hAnsi="仿宋" w:hint="eastAsia"/>
          <w:sz w:val="28"/>
          <w:szCs w:val="28"/>
        </w:rPr>
        <w:t>第九条</w:t>
      </w:r>
      <w:r w:rsidRPr="00F835AC">
        <w:rPr>
          <w:rFonts w:ascii="仿宋" w:eastAsia="仿宋" w:hAnsi="仿宋" w:hint="eastAsia"/>
          <w:sz w:val="28"/>
          <w:szCs w:val="28"/>
        </w:rPr>
        <w:t>规定，</w:t>
      </w:r>
      <w:r w:rsidR="00E233EE" w:rsidRPr="00F835AC">
        <w:rPr>
          <w:rFonts w:ascii="仿宋" w:eastAsia="仿宋" w:hAnsi="仿宋" w:hint="eastAsia"/>
          <w:sz w:val="28"/>
          <w:szCs w:val="28"/>
        </w:rPr>
        <w:t>在依法取得使用权的国有土地上建成的房屋，必须在办理房屋所有权和相应的土地使用权登记并取得房地产权属证书后，方可转让</w:t>
      </w:r>
      <w:r w:rsidRPr="00F835AC">
        <w:rPr>
          <w:rFonts w:ascii="仿宋" w:eastAsia="仿宋" w:hAnsi="仿宋" w:hint="eastAsia"/>
          <w:sz w:val="28"/>
          <w:szCs w:val="28"/>
        </w:rPr>
        <w:t>；第十一条第五款规定，未经依法登记取得房地产权属证书的</w:t>
      </w:r>
      <w:r w:rsidR="00E233EE" w:rsidRPr="00F835AC">
        <w:rPr>
          <w:rFonts w:ascii="仿宋" w:eastAsia="仿宋" w:hAnsi="仿宋" w:hint="eastAsia"/>
          <w:sz w:val="28"/>
          <w:szCs w:val="28"/>
        </w:rPr>
        <w:t>房地产，不得转让</w:t>
      </w:r>
      <w:r w:rsidRPr="00F835AC">
        <w:rPr>
          <w:rFonts w:ascii="仿宋" w:eastAsia="仿宋" w:hAnsi="仿宋" w:hint="eastAsia"/>
          <w:sz w:val="28"/>
          <w:szCs w:val="28"/>
        </w:rPr>
        <w:t>。</w:t>
      </w:r>
    </w:p>
    <w:p w:rsidR="00317B15" w:rsidRPr="00F835AC" w:rsidRDefault="00317B15" w:rsidP="00F835AC">
      <w:pPr>
        <w:ind w:firstLineChars="200" w:firstLine="560"/>
        <w:rPr>
          <w:rFonts w:ascii="仿宋" w:eastAsia="仿宋" w:hAnsi="仿宋"/>
          <w:sz w:val="28"/>
          <w:szCs w:val="28"/>
        </w:rPr>
      </w:pPr>
      <w:r>
        <w:rPr>
          <w:rFonts w:ascii="仿宋" w:eastAsia="仿宋" w:hAnsi="仿宋" w:hint="eastAsia"/>
          <w:sz w:val="28"/>
          <w:szCs w:val="28"/>
        </w:rPr>
        <w:t>因此，咨询对象不具备房地产转让的条件。</w:t>
      </w:r>
    </w:p>
    <w:p w:rsidR="002450F5" w:rsidRPr="00F835AC" w:rsidRDefault="00395F3F" w:rsidP="00B2779B">
      <w:pPr>
        <w:ind w:firstLineChars="200" w:firstLine="560"/>
        <w:rPr>
          <w:rFonts w:ascii="仿宋" w:eastAsia="仿宋" w:hAnsi="仿宋"/>
          <w:sz w:val="28"/>
          <w:szCs w:val="28"/>
        </w:rPr>
      </w:pPr>
      <w:r w:rsidRPr="00F835AC">
        <w:rPr>
          <w:rFonts w:ascii="仿宋" w:eastAsia="仿宋" w:hAnsi="仿宋" w:hint="eastAsia"/>
          <w:sz w:val="28"/>
          <w:szCs w:val="28"/>
        </w:rPr>
        <w:t>三、</w:t>
      </w:r>
      <w:r w:rsidR="002450F5" w:rsidRPr="00F835AC">
        <w:rPr>
          <w:rFonts w:ascii="仿宋" w:eastAsia="仿宋" w:hAnsi="仿宋" w:hint="eastAsia"/>
          <w:sz w:val="28"/>
          <w:szCs w:val="28"/>
        </w:rPr>
        <w:t xml:space="preserve">房地产市场价值是在房地产转让中形成的 </w:t>
      </w:r>
    </w:p>
    <w:p w:rsidR="00E233EE" w:rsidRPr="002450F5" w:rsidRDefault="002450F5" w:rsidP="00F835AC">
      <w:pPr>
        <w:ind w:firstLineChars="200" w:firstLine="560"/>
        <w:rPr>
          <w:rFonts w:ascii="仿宋" w:eastAsia="仿宋" w:hAnsi="仿宋" w:cs="黑体"/>
          <w:color w:val="000000"/>
          <w:sz w:val="28"/>
          <w:szCs w:val="28"/>
          <w:shd w:val="clear" w:color="auto" w:fill="FFFFFF"/>
        </w:rPr>
      </w:pPr>
      <w:r w:rsidRPr="00F835AC">
        <w:rPr>
          <w:rFonts w:ascii="仿宋" w:eastAsia="仿宋" w:hAnsi="仿宋" w:hint="eastAsia"/>
          <w:sz w:val="28"/>
          <w:szCs w:val="28"/>
        </w:rPr>
        <w:t>根据</w:t>
      </w:r>
      <w:r w:rsidR="00E233EE" w:rsidRPr="00F835AC">
        <w:rPr>
          <w:rFonts w:ascii="仿宋" w:eastAsia="仿宋" w:hAnsi="仿宋" w:cs="宋体" w:hint="eastAsia"/>
          <w:color w:val="000000"/>
          <w:sz w:val="28"/>
          <w:szCs w:val="28"/>
        </w:rPr>
        <w:t>《房地产估价基本术语标准》</w:t>
      </w:r>
      <w:r w:rsidR="00E233EE" w:rsidRPr="00F835AC">
        <w:rPr>
          <w:rFonts w:ascii="仿宋" w:eastAsia="仿宋" w:hAnsi="仿宋" w:hint="eastAsia"/>
          <w:sz w:val="28"/>
          <w:szCs w:val="28"/>
        </w:rPr>
        <w:t>GB/T 50899-2013</w:t>
      </w:r>
      <w:r w:rsidR="00C10F88" w:rsidRPr="00F835AC">
        <w:rPr>
          <w:rFonts w:ascii="仿宋" w:eastAsia="仿宋" w:hAnsi="仿宋" w:hint="eastAsia"/>
          <w:sz w:val="28"/>
          <w:szCs w:val="28"/>
        </w:rPr>
        <w:t>，</w:t>
      </w:r>
      <w:r w:rsidR="00E233EE" w:rsidRPr="00F835AC">
        <w:rPr>
          <w:rFonts w:ascii="仿宋" w:eastAsia="仿宋" w:hAnsi="仿宋"/>
          <w:sz w:val="28"/>
          <w:szCs w:val="28"/>
        </w:rPr>
        <w:t>3</w:t>
      </w:r>
      <w:r w:rsidR="00C10F88" w:rsidRPr="00F835AC">
        <w:rPr>
          <w:rFonts w:ascii="仿宋" w:eastAsia="仿宋" w:hAnsi="仿宋" w:hint="eastAsia"/>
          <w:sz w:val="28"/>
          <w:szCs w:val="28"/>
        </w:rPr>
        <w:t>.</w:t>
      </w:r>
      <w:r w:rsidR="00E233EE" w:rsidRPr="00F835AC">
        <w:rPr>
          <w:rFonts w:ascii="仿宋" w:eastAsia="仿宋" w:hAnsi="仿宋"/>
          <w:sz w:val="28"/>
          <w:szCs w:val="28"/>
        </w:rPr>
        <w:t xml:space="preserve"> 0</w:t>
      </w:r>
      <w:r w:rsidR="00C10F88" w:rsidRPr="00F835AC">
        <w:rPr>
          <w:rFonts w:ascii="仿宋" w:eastAsia="仿宋" w:hAnsi="仿宋" w:hint="eastAsia"/>
          <w:sz w:val="28"/>
          <w:szCs w:val="28"/>
        </w:rPr>
        <w:t>.</w:t>
      </w:r>
      <w:r w:rsidR="00E233EE" w:rsidRPr="00F835AC">
        <w:rPr>
          <w:rFonts w:ascii="仿宋" w:eastAsia="仿宋" w:hAnsi="仿宋"/>
          <w:sz w:val="28"/>
          <w:szCs w:val="28"/>
        </w:rPr>
        <w:t xml:space="preserve"> 5 市场价值</w:t>
      </w:r>
      <w:r w:rsidR="00B15B97">
        <w:rPr>
          <w:rFonts w:ascii="仿宋" w:eastAsia="仿宋" w:hAnsi="仿宋"/>
          <w:sz w:val="28"/>
          <w:szCs w:val="28"/>
        </w:rPr>
        <w:t>是指</w:t>
      </w:r>
      <w:r w:rsidR="003555F5" w:rsidRPr="00F835AC">
        <w:rPr>
          <w:rFonts w:ascii="仿宋" w:eastAsia="仿宋" w:hAnsi="仿宋" w:hint="eastAsia"/>
          <w:sz w:val="28"/>
          <w:szCs w:val="28"/>
        </w:rPr>
        <w:t>,</w:t>
      </w:r>
      <w:r w:rsidR="00E233EE" w:rsidRPr="00F835AC">
        <w:rPr>
          <w:rFonts w:ascii="仿宋" w:eastAsia="仿宋" w:hAnsi="仿宋"/>
          <w:sz w:val="28"/>
          <w:szCs w:val="28"/>
        </w:rPr>
        <w:t>估价对</w:t>
      </w:r>
      <w:r w:rsidR="00E233EE" w:rsidRPr="002450F5">
        <w:rPr>
          <w:rFonts w:ascii="仿宋" w:eastAsia="仿宋" w:hAnsi="仿宋" w:cs="黑体"/>
          <w:color w:val="000000"/>
          <w:sz w:val="28"/>
          <w:szCs w:val="28"/>
          <w:shd w:val="clear" w:color="auto" w:fill="FFFFFF"/>
        </w:rPr>
        <w:t>象经适当营销后，由熟悉情况、谨慎行事且不受强迫的交易双方，以公平交易方式在价值时点自愿进行交易的金额。</w:t>
      </w:r>
    </w:p>
    <w:p w:rsidR="00E255BD" w:rsidRPr="002450F5" w:rsidRDefault="00E255BD" w:rsidP="00F835AC">
      <w:pPr>
        <w:ind w:firstLineChars="200" w:firstLine="560"/>
        <w:rPr>
          <w:rFonts w:ascii="仿宋" w:eastAsia="仿宋" w:hAnsi="仿宋" w:cs="黑体"/>
          <w:color w:val="000000"/>
          <w:sz w:val="28"/>
          <w:szCs w:val="28"/>
          <w:shd w:val="clear" w:color="auto" w:fill="FFFFFF"/>
        </w:rPr>
      </w:pPr>
      <w:r w:rsidRPr="002450F5">
        <w:rPr>
          <w:rFonts w:ascii="仿宋" w:eastAsia="仿宋" w:hAnsi="仿宋" w:cs="黑体" w:hint="eastAsia"/>
          <w:color w:val="000000"/>
          <w:sz w:val="28"/>
          <w:szCs w:val="28"/>
          <w:shd w:val="clear" w:color="auto" w:fill="FFFFFF"/>
        </w:rPr>
        <w:lastRenderedPageBreak/>
        <w:t>房地产的市场</w:t>
      </w:r>
      <w:r w:rsidRPr="00F835AC">
        <w:rPr>
          <w:rFonts w:ascii="仿宋" w:eastAsia="仿宋" w:hAnsi="仿宋" w:cs="宋体" w:hint="eastAsia"/>
          <w:color w:val="000000"/>
          <w:sz w:val="28"/>
          <w:szCs w:val="28"/>
        </w:rPr>
        <w:t>价值</w:t>
      </w:r>
      <w:r w:rsidRPr="002450F5">
        <w:rPr>
          <w:rFonts w:ascii="仿宋" w:eastAsia="仿宋" w:hAnsi="仿宋" w:cs="黑体" w:hint="eastAsia"/>
          <w:color w:val="000000"/>
          <w:sz w:val="28"/>
          <w:szCs w:val="28"/>
          <w:shd w:val="clear" w:color="auto" w:fill="FFFFFF"/>
        </w:rPr>
        <w:t>是</w:t>
      </w:r>
      <w:r w:rsidR="003555F5" w:rsidRPr="002450F5">
        <w:rPr>
          <w:rFonts w:ascii="仿宋" w:eastAsia="仿宋" w:hAnsi="仿宋" w:cs="黑体" w:hint="eastAsia"/>
          <w:color w:val="000000"/>
          <w:sz w:val="28"/>
          <w:szCs w:val="28"/>
          <w:shd w:val="clear" w:color="auto" w:fill="FFFFFF"/>
        </w:rPr>
        <w:t>在房地产交易中形成的，根据上述法律法规，房地产交易的前提是</w:t>
      </w:r>
      <w:r w:rsidRPr="002450F5">
        <w:rPr>
          <w:rFonts w:ascii="仿宋" w:eastAsia="仿宋" w:hAnsi="仿宋" w:cs="黑体" w:hint="eastAsia"/>
          <w:color w:val="000000"/>
          <w:sz w:val="28"/>
          <w:szCs w:val="28"/>
          <w:shd w:val="clear" w:color="auto" w:fill="FFFFFF"/>
        </w:rPr>
        <w:t>经依法登记取得房地产权属证书</w:t>
      </w:r>
      <w:r w:rsidR="003555F5" w:rsidRPr="002450F5">
        <w:rPr>
          <w:rFonts w:ascii="仿宋" w:eastAsia="仿宋" w:hAnsi="仿宋" w:cs="黑体" w:hint="eastAsia"/>
          <w:color w:val="000000"/>
          <w:sz w:val="28"/>
          <w:szCs w:val="28"/>
          <w:shd w:val="clear" w:color="auto" w:fill="FFFFFF"/>
        </w:rPr>
        <w:t>。</w:t>
      </w:r>
    </w:p>
    <w:p w:rsidR="002450F5" w:rsidRPr="002450F5" w:rsidRDefault="00B85F69" w:rsidP="00B2779B">
      <w:pPr>
        <w:ind w:firstLineChars="200" w:firstLine="560"/>
        <w:rPr>
          <w:rFonts w:ascii="仿宋" w:eastAsia="仿宋" w:hAnsi="仿宋" w:cs="黑体"/>
          <w:color w:val="000000"/>
          <w:sz w:val="28"/>
          <w:szCs w:val="28"/>
          <w:shd w:val="clear" w:color="auto" w:fill="FFFFFF"/>
        </w:rPr>
      </w:pPr>
      <w:r>
        <w:rPr>
          <w:rFonts w:ascii="仿宋" w:eastAsia="仿宋" w:hAnsi="仿宋" w:cs="黑体" w:hint="eastAsia"/>
          <w:color w:val="000000"/>
          <w:sz w:val="28"/>
          <w:szCs w:val="28"/>
          <w:shd w:val="clear" w:color="auto" w:fill="FFFFFF"/>
        </w:rPr>
        <w:t>四、</w:t>
      </w:r>
      <w:r w:rsidR="002450F5">
        <w:rPr>
          <w:rFonts w:ascii="仿宋" w:eastAsia="仿宋" w:hAnsi="仿宋" w:cs="黑体" w:hint="eastAsia"/>
          <w:color w:val="000000"/>
          <w:sz w:val="28"/>
          <w:szCs w:val="28"/>
          <w:shd w:val="clear" w:color="auto" w:fill="FFFFFF"/>
        </w:rPr>
        <w:t>咨询结论</w:t>
      </w:r>
    </w:p>
    <w:p w:rsidR="003555F5" w:rsidRPr="002450F5" w:rsidRDefault="003555F5" w:rsidP="00F835AC">
      <w:pPr>
        <w:ind w:firstLineChars="200" w:firstLine="560"/>
        <w:rPr>
          <w:rFonts w:ascii="仿宋" w:eastAsia="仿宋" w:hAnsi="仿宋" w:cs="黑体"/>
          <w:color w:val="000000"/>
          <w:sz w:val="28"/>
          <w:szCs w:val="28"/>
          <w:shd w:val="clear" w:color="auto" w:fill="FFFFFF"/>
        </w:rPr>
      </w:pPr>
      <w:r w:rsidRPr="002450F5">
        <w:rPr>
          <w:rFonts w:ascii="仿宋" w:eastAsia="仿宋" w:hAnsi="仿宋" w:cs="黑体" w:hint="eastAsia"/>
          <w:color w:val="000000"/>
          <w:sz w:val="28"/>
          <w:szCs w:val="28"/>
          <w:shd w:val="clear" w:color="auto" w:fill="FFFFFF"/>
        </w:rPr>
        <w:t>咨询对象在现在时点下，因</w:t>
      </w:r>
      <w:r w:rsidRPr="002450F5">
        <w:rPr>
          <w:rFonts w:ascii="仿宋" w:eastAsia="仿宋" w:hAnsi="仿宋" w:cs="黑体"/>
          <w:color w:val="000000"/>
          <w:sz w:val="28"/>
          <w:szCs w:val="28"/>
          <w:shd w:val="clear" w:color="auto" w:fill="FFFFFF"/>
        </w:rPr>
        <w:t>未取得建设工程符合规划的证明及房屋已竣工的证明，不符合</w:t>
      </w:r>
      <w:r w:rsidRPr="002450F5">
        <w:rPr>
          <w:rFonts w:ascii="仿宋" w:eastAsia="仿宋" w:hAnsi="仿宋" w:cs="黑体" w:hint="eastAsia"/>
          <w:color w:val="000000"/>
          <w:sz w:val="28"/>
          <w:szCs w:val="28"/>
          <w:shd w:val="clear" w:color="auto" w:fill="FFFFFF"/>
        </w:rPr>
        <w:t>房屋所有权首次登记的法定条件，</w:t>
      </w:r>
      <w:r w:rsidRPr="002450F5">
        <w:rPr>
          <w:rFonts w:ascii="仿宋" w:eastAsia="仿宋" w:hAnsi="仿宋" w:cs="黑体"/>
          <w:color w:val="000000"/>
          <w:sz w:val="28"/>
          <w:szCs w:val="28"/>
          <w:shd w:val="clear" w:color="auto" w:fill="FFFFFF"/>
        </w:rPr>
        <w:t>无法</w:t>
      </w:r>
      <w:r w:rsidRPr="002450F5">
        <w:rPr>
          <w:rFonts w:ascii="仿宋" w:eastAsia="仿宋" w:hAnsi="仿宋" w:cs="黑体" w:hint="eastAsia"/>
          <w:color w:val="000000"/>
          <w:sz w:val="28"/>
          <w:szCs w:val="28"/>
          <w:shd w:val="clear" w:color="auto" w:fill="FFFFFF"/>
        </w:rPr>
        <w:t>取得房地产权属证书</w:t>
      </w:r>
      <w:r w:rsidR="00272035" w:rsidRPr="002450F5">
        <w:rPr>
          <w:rFonts w:ascii="仿宋" w:eastAsia="仿宋" w:hAnsi="仿宋" w:cs="黑体" w:hint="eastAsia"/>
          <w:color w:val="000000"/>
          <w:sz w:val="28"/>
          <w:szCs w:val="28"/>
          <w:shd w:val="clear" w:color="auto" w:fill="FFFFFF"/>
        </w:rPr>
        <w:t>，不符合房地产转让的法律规定</w:t>
      </w:r>
      <w:r w:rsidRPr="002450F5">
        <w:rPr>
          <w:rFonts w:ascii="仿宋" w:eastAsia="仿宋" w:hAnsi="仿宋" w:cs="黑体" w:hint="eastAsia"/>
          <w:color w:val="000000"/>
          <w:sz w:val="28"/>
          <w:szCs w:val="28"/>
          <w:shd w:val="clear" w:color="auto" w:fill="FFFFFF"/>
        </w:rPr>
        <w:t>，因此，委托咨询的</w:t>
      </w:r>
      <w:r w:rsidR="00272035" w:rsidRPr="002450F5">
        <w:rPr>
          <w:rFonts w:ascii="仿宋" w:eastAsia="仿宋" w:hAnsi="仿宋" w:cs="黑体" w:hint="eastAsia"/>
          <w:color w:val="000000"/>
          <w:sz w:val="28"/>
          <w:szCs w:val="28"/>
          <w:shd w:val="clear" w:color="auto" w:fill="FFFFFF"/>
        </w:rPr>
        <w:t>对象不具备评估</w:t>
      </w:r>
      <w:r w:rsidR="00B15B97">
        <w:rPr>
          <w:rFonts w:ascii="仿宋" w:eastAsia="仿宋" w:hAnsi="仿宋" w:cs="黑体" w:hint="eastAsia"/>
          <w:color w:val="000000"/>
          <w:sz w:val="28"/>
          <w:szCs w:val="28"/>
          <w:shd w:val="clear" w:color="auto" w:fill="FFFFFF"/>
        </w:rPr>
        <w:t>房地产</w:t>
      </w:r>
      <w:r w:rsidR="00272035" w:rsidRPr="002450F5">
        <w:rPr>
          <w:rFonts w:ascii="仿宋" w:eastAsia="仿宋" w:hAnsi="仿宋" w:cs="黑体" w:hint="eastAsia"/>
          <w:color w:val="000000"/>
          <w:sz w:val="28"/>
          <w:szCs w:val="28"/>
          <w:shd w:val="clear" w:color="auto" w:fill="FFFFFF"/>
        </w:rPr>
        <w:t>市场价值的条件。</w:t>
      </w:r>
    </w:p>
    <w:p w:rsidR="00272035" w:rsidRPr="002450F5" w:rsidRDefault="00272035" w:rsidP="002450F5">
      <w:pPr>
        <w:pStyle w:val="a3"/>
        <w:spacing w:before="144" w:beforeAutospacing="0" w:after="0" w:afterAutospacing="0" w:line="420" w:lineRule="atLeast"/>
        <w:ind w:firstLine="420"/>
        <w:rPr>
          <w:rFonts w:ascii="仿宋" w:eastAsia="仿宋" w:hAnsi="仿宋" w:cs="黑体"/>
          <w:color w:val="000000"/>
          <w:sz w:val="28"/>
          <w:szCs w:val="28"/>
          <w:shd w:val="clear" w:color="auto" w:fill="FFFFFF"/>
        </w:rPr>
      </w:pPr>
    </w:p>
    <w:p w:rsidR="00272035" w:rsidRPr="002450F5" w:rsidRDefault="00272035" w:rsidP="002450F5">
      <w:pPr>
        <w:pStyle w:val="a3"/>
        <w:spacing w:before="144" w:beforeAutospacing="0" w:after="0" w:afterAutospacing="0" w:line="420" w:lineRule="atLeast"/>
        <w:ind w:firstLine="420"/>
        <w:rPr>
          <w:rFonts w:ascii="仿宋" w:eastAsia="仿宋" w:hAnsi="仿宋" w:cs="黑体"/>
          <w:color w:val="000000"/>
          <w:sz w:val="28"/>
          <w:szCs w:val="28"/>
          <w:shd w:val="clear" w:color="auto" w:fill="FFFFFF"/>
        </w:rPr>
      </w:pPr>
    </w:p>
    <w:p w:rsidR="00272035" w:rsidRDefault="00272035" w:rsidP="00272035">
      <w:pPr>
        <w:ind w:firstLineChars="200" w:firstLine="560"/>
        <w:jc w:val="right"/>
        <w:rPr>
          <w:rFonts w:ascii="仿宋" w:eastAsia="仿宋" w:hAnsi="仿宋" w:cs="宋体"/>
          <w:color w:val="404040"/>
          <w:kern w:val="0"/>
          <w:sz w:val="28"/>
          <w:szCs w:val="28"/>
        </w:rPr>
      </w:pPr>
      <w:proofErr w:type="gramStart"/>
      <w:r>
        <w:rPr>
          <w:rFonts w:ascii="仿宋" w:eastAsia="仿宋" w:hAnsi="仿宋" w:cs="宋体" w:hint="eastAsia"/>
          <w:color w:val="404040"/>
          <w:kern w:val="0"/>
          <w:sz w:val="28"/>
          <w:szCs w:val="28"/>
        </w:rPr>
        <w:t>北京康正宏</w:t>
      </w:r>
      <w:proofErr w:type="gramEnd"/>
      <w:r>
        <w:rPr>
          <w:rFonts w:ascii="仿宋" w:eastAsia="仿宋" w:hAnsi="仿宋" w:cs="宋体" w:hint="eastAsia"/>
          <w:color w:val="404040"/>
          <w:kern w:val="0"/>
          <w:sz w:val="28"/>
          <w:szCs w:val="28"/>
        </w:rPr>
        <w:t>基房地产评估有限公司</w:t>
      </w:r>
    </w:p>
    <w:p w:rsidR="00272035" w:rsidRPr="00EC409C" w:rsidRDefault="00272035" w:rsidP="00272035">
      <w:pPr>
        <w:ind w:firstLineChars="200" w:firstLine="560"/>
        <w:jc w:val="right"/>
        <w:rPr>
          <w:rFonts w:ascii="仿宋" w:eastAsia="仿宋" w:hAnsi="仿宋"/>
          <w:sz w:val="28"/>
          <w:szCs w:val="28"/>
        </w:rPr>
      </w:pPr>
      <w:r>
        <w:rPr>
          <w:rFonts w:ascii="仿宋" w:eastAsia="仿宋" w:hAnsi="仿宋" w:cs="宋体" w:hint="eastAsia"/>
          <w:color w:val="404040"/>
          <w:kern w:val="0"/>
          <w:sz w:val="28"/>
          <w:szCs w:val="28"/>
        </w:rPr>
        <w:t>2024年3月21日</w:t>
      </w:r>
    </w:p>
    <w:sectPr w:rsidR="00272035" w:rsidRPr="00EC40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2C8" w:rsidRDefault="004C22C8" w:rsidP="00395F3F">
      <w:r>
        <w:separator/>
      </w:r>
    </w:p>
  </w:endnote>
  <w:endnote w:type="continuationSeparator" w:id="0">
    <w:p w:rsidR="004C22C8" w:rsidRDefault="004C22C8" w:rsidP="0039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SSK--GBK1-0">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2C8" w:rsidRDefault="004C22C8" w:rsidP="00395F3F">
      <w:r>
        <w:separator/>
      </w:r>
    </w:p>
  </w:footnote>
  <w:footnote w:type="continuationSeparator" w:id="0">
    <w:p w:rsidR="004C22C8" w:rsidRDefault="004C22C8" w:rsidP="00395F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0FA"/>
    <w:rsid w:val="001A7AD8"/>
    <w:rsid w:val="001C12B1"/>
    <w:rsid w:val="001D3813"/>
    <w:rsid w:val="00201A3D"/>
    <w:rsid w:val="002450F5"/>
    <w:rsid w:val="00272035"/>
    <w:rsid w:val="002F7278"/>
    <w:rsid w:val="00317B15"/>
    <w:rsid w:val="003555F5"/>
    <w:rsid w:val="00395F3F"/>
    <w:rsid w:val="003C707A"/>
    <w:rsid w:val="004C22C8"/>
    <w:rsid w:val="00693280"/>
    <w:rsid w:val="006E50FA"/>
    <w:rsid w:val="00737509"/>
    <w:rsid w:val="00870B64"/>
    <w:rsid w:val="009A115C"/>
    <w:rsid w:val="00A675E3"/>
    <w:rsid w:val="00B15B97"/>
    <w:rsid w:val="00B2779B"/>
    <w:rsid w:val="00B85F69"/>
    <w:rsid w:val="00C10F88"/>
    <w:rsid w:val="00DA017B"/>
    <w:rsid w:val="00E233EE"/>
    <w:rsid w:val="00E255BD"/>
    <w:rsid w:val="00EC409C"/>
    <w:rsid w:val="00F83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6E50FA"/>
    <w:rPr>
      <w:rFonts w:ascii="FZSSK--GBK1-0" w:hAnsi="FZSSK--GBK1-0" w:hint="default"/>
      <w:b w:val="0"/>
      <w:bCs w:val="0"/>
      <w:i w:val="0"/>
      <w:iCs w:val="0"/>
      <w:color w:val="000000"/>
      <w:sz w:val="28"/>
      <w:szCs w:val="28"/>
    </w:rPr>
  </w:style>
  <w:style w:type="paragraph" w:styleId="a3">
    <w:name w:val="Normal (Web)"/>
    <w:basedOn w:val="a"/>
    <w:uiPriority w:val="99"/>
    <w:rsid w:val="00693280"/>
    <w:pPr>
      <w:spacing w:before="100" w:beforeAutospacing="1" w:after="100" w:afterAutospacing="1"/>
      <w:jc w:val="left"/>
    </w:pPr>
    <w:rPr>
      <w:rFonts w:ascii="Calibri" w:eastAsia="宋体" w:hAnsi="Calibri" w:cs="Times New Roman"/>
      <w:kern w:val="0"/>
      <w:sz w:val="24"/>
      <w:szCs w:val="24"/>
    </w:rPr>
  </w:style>
  <w:style w:type="paragraph" w:styleId="a4">
    <w:name w:val="header"/>
    <w:basedOn w:val="a"/>
    <w:link w:val="Char"/>
    <w:uiPriority w:val="99"/>
    <w:unhideWhenUsed/>
    <w:rsid w:val="00E233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233EE"/>
    <w:rPr>
      <w:sz w:val="18"/>
      <w:szCs w:val="18"/>
    </w:rPr>
  </w:style>
  <w:style w:type="paragraph" w:styleId="a5">
    <w:name w:val="footer"/>
    <w:basedOn w:val="a"/>
    <w:link w:val="Char0"/>
    <w:uiPriority w:val="99"/>
    <w:unhideWhenUsed/>
    <w:rsid w:val="00395F3F"/>
    <w:pPr>
      <w:tabs>
        <w:tab w:val="center" w:pos="4153"/>
        <w:tab w:val="right" w:pos="8306"/>
      </w:tabs>
      <w:snapToGrid w:val="0"/>
      <w:jc w:val="left"/>
    </w:pPr>
    <w:rPr>
      <w:sz w:val="18"/>
      <w:szCs w:val="18"/>
    </w:rPr>
  </w:style>
  <w:style w:type="character" w:customStyle="1" w:styleId="Char0">
    <w:name w:val="页脚 Char"/>
    <w:basedOn w:val="a0"/>
    <w:link w:val="a5"/>
    <w:uiPriority w:val="99"/>
    <w:rsid w:val="00395F3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6E50FA"/>
    <w:rPr>
      <w:rFonts w:ascii="FZSSK--GBK1-0" w:hAnsi="FZSSK--GBK1-0" w:hint="default"/>
      <w:b w:val="0"/>
      <w:bCs w:val="0"/>
      <w:i w:val="0"/>
      <w:iCs w:val="0"/>
      <w:color w:val="000000"/>
      <w:sz w:val="28"/>
      <w:szCs w:val="28"/>
    </w:rPr>
  </w:style>
  <w:style w:type="paragraph" w:styleId="a3">
    <w:name w:val="Normal (Web)"/>
    <w:basedOn w:val="a"/>
    <w:uiPriority w:val="99"/>
    <w:rsid w:val="00693280"/>
    <w:pPr>
      <w:spacing w:before="100" w:beforeAutospacing="1" w:after="100" w:afterAutospacing="1"/>
      <w:jc w:val="left"/>
    </w:pPr>
    <w:rPr>
      <w:rFonts w:ascii="Calibri" w:eastAsia="宋体" w:hAnsi="Calibri" w:cs="Times New Roman"/>
      <w:kern w:val="0"/>
      <w:sz w:val="24"/>
      <w:szCs w:val="24"/>
    </w:rPr>
  </w:style>
  <w:style w:type="paragraph" w:styleId="a4">
    <w:name w:val="header"/>
    <w:basedOn w:val="a"/>
    <w:link w:val="Char"/>
    <w:uiPriority w:val="99"/>
    <w:unhideWhenUsed/>
    <w:rsid w:val="00E233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233EE"/>
    <w:rPr>
      <w:sz w:val="18"/>
      <w:szCs w:val="18"/>
    </w:rPr>
  </w:style>
  <w:style w:type="paragraph" w:styleId="a5">
    <w:name w:val="footer"/>
    <w:basedOn w:val="a"/>
    <w:link w:val="Char0"/>
    <w:uiPriority w:val="99"/>
    <w:unhideWhenUsed/>
    <w:rsid w:val="00395F3F"/>
    <w:pPr>
      <w:tabs>
        <w:tab w:val="center" w:pos="4153"/>
        <w:tab w:val="right" w:pos="8306"/>
      </w:tabs>
      <w:snapToGrid w:val="0"/>
      <w:jc w:val="left"/>
    </w:pPr>
    <w:rPr>
      <w:sz w:val="18"/>
      <w:szCs w:val="18"/>
    </w:rPr>
  </w:style>
  <w:style w:type="character" w:customStyle="1" w:styleId="Char0">
    <w:name w:val="页脚 Char"/>
    <w:basedOn w:val="a0"/>
    <w:link w:val="a5"/>
    <w:uiPriority w:val="99"/>
    <w:rsid w:val="00395F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303801">
      <w:bodyDiv w:val="1"/>
      <w:marLeft w:val="0"/>
      <w:marRight w:val="0"/>
      <w:marTop w:val="0"/>
      <w:marBottom w:val="0"/>
      <w:divBdr>
        <w:top w:val="none" w:sz="0" w:space="0" w:color="auto"/>
        <w:left w:val="none" w:sz="0" w:space="0" w:color="auto"/>
        <w:bottom w:val="none" w:sz="0" w:space="0" w:color="auto"/>
        <w:right w:val="none" w:sz="0" w:space="0" w:color="auto"/>
      </w:divBdr>
    </w:div>
    <w:div w:id="999846134">
      <w:bodyDiv w:val="1"/>
      <w:marLeft w:val="0"/>
      <w:marRight w:val="0"/>
      <w:marTop w:val="0"/>
      <w:marBottom w:val="0"/>
      <w:divBdr>
        <w:top w:val="none" w:sz="0" w:space="0" w:color="auto"/>
        <w:left w:val="none" w:sz="0" w:space="0" w:color="auto"/>
        <w:bottom w:val="none" w:sz="0" w:space="0" w:color="auto"/>
        <w:right w:val="none" w:sz="0" w:space="0" w:color="auto"/>
      </w:divBdr>
    </w:div>
    <w:div w:id="16257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195</Words>
  <Characters>1118</Characters>
  <Application>Microsoft Office Word</Application>
  <DocSecurity>0</DocSecurity>
  <Lines>9</Lines>
  <Paragraphs>2</Paragraphs>
  <ScaleCrop>false</ScaleCrop>
  <Company>LG</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LIANG</dc:creator>
  <cp:lastModifiedBy>123</cp:lastModifiedBy>
  <cp:revision>2</cp:revision>
  <dcterms:created xsi:type="dcterms:W3CDTF">2024-03-20T06:35:00Z</dcterms:created>
  <dcterms:modified xsi:type="dcterms:W3CDTF">2024-03-20T06:35:00Z</dcterms:modified>
</cp:coreProperties>
</file>