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313327" w:rsidRDefault="00506446" w:rsidP="00506446">
      <w:pPr>
        <w:snapToGrid w:val="0"/>
        <w:spacing w:line="360" w:lineRule="auto"/>
        <w:ind w:firstLine="425"/>
        <w:jc w:val="right"/>
        <w:rPr>
          <w:rFonts w:eastAsia="仿宋_GB2312"/>
          <w:sz w:val="24"/>
        </w:rPr>
      </w:pPr>
    </w:p>
    <w:p w14:paraId="477D0643" w14:textId="77777777" w:rsidR="00506446" w:rsidRPr="00313327" w:rsidRDefault="00506446" w:rsidP="00506446">
      <w:pPr>
        <w:jc w:val="center"/>
        <w:rPr>
          <w:rFonts w:eastAsia="隶书"/>
          <w:b/>
          <w:bCs/>
          <w:spacing w:val="20"/>
          <w:sz w:val="48"/>
        </w:rPr>
      </w:pPr>
    </w:p>
    <w:p w14:paraId="22662630" w14:textId="77777777" w:rsidR="00506446" w:rsidRPr="00313327" w:rsidRDefault="00506446" w:rsidP="00506446">
      <w:pPr>
        <w:jc w:val="center"/>
        <w:rPr>
          <w:rFonts w:eastAsia="隶书"/>
          <w:b/>
          <w:bCs/>
          <w:spacing w:val="20"/>
          <w:sz w:val="48"/>
        </w:rPr>
      </w:pPr>
    </w:p>
    <w:p w14:paraId="43D3BDDA" w14:textId="77777777" w:rsidR="006906AE" w:rsidRPr="00313327" w:rsidRDefault="006906AE" w:rsidP="00506446">
      <w:pPr>
        <w:rPr>
          <w:rFonts w:eastAsia="隶书"/>
          <w:b/>
          <w:bCs/>
          <w:spacing w:val="20"/>
          <w:sz w:val="48"/>
        </w:rPr>
      </w:pPr>
    </w:p>
    <w:p w14:paraId="2D2739CD" w14:textId="77777777" w:rsidR="008B7699" w:rsidRPr="00313327" w:rsidRDefault="008B7699" w:rsidP="00506446">
      <w:pPr>
        <w:rPr>
          <w:rFonts w:eastAsia="隶书"/>
          <w:b/>
          <w:bCs/>
          <w:spacing w:val="20"/>
          <w:sz w:val="48"/>
        </w:rPr>
      </w:pPr>
    </w:p>
    <w:p w14:paraId="54E12CA3" w14:textId="77777777" w:rsidR="006906AE" w:rsidRPr="00313327" w:rsidRDefault="006906AE" w:rsidP="00506446">
      <w:pPr>
        <w:rPr>
          <w:rFonts w:eastAsia="隶书"/>
          <w:b/>
          <w:bCs/>
          <w:spacing w:val="20"/>
          <w:sz w:val="48"/>
        </w:rPr>
      </w:pPr>
    </w:p>
    <w:p w14:paraId="5D7A47C6" w14:textId="77777777" w:rsidR="00506446" w:rsidRPr="00313327" w:rsidRDefault="00506446" w:rsidP="00506446">
      <w:pPr>
        <w:snapToGrid w:val="0"/>
        <w:jc w:val="center"/>
        <w:rPr>
          <w:rFonts w:eastAsia="黑体"/>
          <w:b/>
          <w:bCs/>
          <w:spacing w:val="20"/>
          <w:sz w:val="24"/>
          <w:szCs w:val="24"/>
        </w:rPr>
      </w:pPr>
    </w:p>
    <w:p w14:paraId="46B6651F" w14:textId="77777777" w:rsidR="00266DA2" w:rsidRPr="00313327" w:rsidRDefault="00266DA2" w:rsidP="00506446">
      <w:pPr>
        <w:snapToGrid w:val="0"/>
        <w:jc w:val="center"/>
        <w:rPr>
          <w:rFonts w:eastAsia="黑体"/>
          <w:b/>
          <w:bCs/>
          <w:spacing w:val="20"/>
          <w:sz w:val="24"/>
          <w:szCs w:val="24"/>
        </w:rPr>
      </w:pPr>
    </w:p>
    <w:p w14:paraId="5E5233EC" w14:textId="77777777" w:rsidR="00266DA2" w:rsidRPr="00313327" w:rsidRDefault="00266DA2" w:rsidP="00506446">
      <w:pPr>
        <w:snapToGrid w:val="0"/>
        <w:jc w:val="center"/>
        <w:rPr>
          <w:rFonts w:eastAsia="黑体"/>
          <w:b/>
          <w:bCs/>
          <w:spacing w:val="20"/>
          <w:sz w:val="24"/>
          <w:szCs w:val="24"/>
        </w:rPr>
      </w:pPr>
    </w:p>
    <w:p w14:paraId="3720599C" w14:textId="77777777" w:rsidR="00506446" w:rsidRPr="00313327" w:rsidRDefault="00894FBF" w:rsidP="00506446">
      <w:pPr>
        <w:jc w:val="center"/>
        <w:rPr>
          <w:rFonts w:eastAsia="黑体"/>
          <w:bCs/>
          <w:spacing w:val="20"/>
          <w:sz w:val="72"/>
          <w:szCs w:val="72"/>
        </w:rPr>
      </w:pPr>
      <w:r w:rsidRPr="00313327">
        <w:rPr>
          <w:rFonts w:eastAsia="黑体"/>
          <w:bCs/>
          <w:spacing w:val="20"/>
          <w:sz w:val="72"/>
          <w:szCs w:val="72"/>
        </w:rPr>
        <w:t>模拟清算</w:t>
      </w:r>
      <w:r w:rsidR="0050541A" w:rsidRPr="00313327">
        <w:rPr>
          <w:rFonts w:eastAsia="黑体"/>
          <w:bCs/>
          <w:spacing w:val="20"/>
          <w:sz w:val="72"/>
          <w:szCs w:val="72"/>
        </w:rPr>
        <w:t>咨询</w:t>
      </w:r>
      <w:r w:rsidR="00976BF4" w:rsidRPr="00313327">
        <w:rPr>
          <w:rFonts w:eastAsia="黑体"/>
          <w:bCs/>
          <w:spacing w:val="20"/>
          <w:sz w:val="72"/>
          <w:szCs w:val="72"/>
        </w:rPr>
        <w:t>报告</w:t>
      </w:r>
    </w:p>
    <w:p w14:paraId="6F1A97FA" w14:textId="77777777" w:rsidR="00506446" w:rsidRPr="00313327" w:rsidRDefault="00506446" w:rsidP="00506446">
      <w:pPr>
        <w:jc w:val="center"/>
        <w:rPr>
          <w:rFonts w:eastAsia="黑体"/>
          <w:b/>
          <w:bCs/>
          <w:spacing w:val="20"/>
          <w:sz w:val="44"/>
          <w:szCs w:val="44"/>
        </w:rPr>
      </w:pPr>
    </w:p>
    <w:p w14:paraId="6A4537A5" w14:textId="77777777" w:rsidR="004C4126" w:rsidRPr="00313327" w:rsidRDefault="004C4126" w:rsidP="00506446">
      <w:pPr>
        <w:rPr>
          <w:rFonts w:eastAsia="黑体"/>
          <w:b/>
          <w:bCs/>
          <w:spacing w:val="20"/>
          <w:sz w:val="44"/>
          <w:szCs w:val="44"/>
        </w:rPr>
      </w:pPr>
    </w:p>
    <w:p w14:paraId="7C74AF72" w14:textId="180D98E1" w:rsidR="00506446" w:rsidRPr="00313327" w:rsidRDefault="00506446" w:rsidP="00506446">
      <w:pPr>
        <w:spacing w:line="280" w:lineRule="exact"/>
        <w:jc w:val="center"/>
        <w:rPr>
          <w:rFonts w:eastAsia="Adobe 黑体 Std R"/>
          <w:b/>
          <w:bCs/>
          <w:szCs w:val="21"/>
        </w:rPr>
      </w:pPr>
    </w:p>
    <w:p w14:paraId="237BA7F2" w14:textId="77777777" w:rsidR="00506446" w:rsidRPr="00313327" w:rsidRDefault="00506446" w:rsidP="00506446">
      <w:pPr>
        <w:spacing w:line="280" w:lineRule="exact"/>
        <w:rPr>
          <w:rFonts w:eastAsia="Adobe 黑体 Std R"/>
          <w:b/>
          <w:bCs/>
          <w:szCs w:val="21"/>
        </w:rPr>
      </w:pPr>
    </w:p>
    <w:p w14:paraId="59E6A862" w14:textId="547FFE6E" w:rsidR="004B29CC" w:rsidRPr="00313327" w:rsidRDefault="007476F1" w:rsidP="00072657">
      <w:pPr>
        <w:pStyle w:val="aa"/>
        <w:adjustRightInd w:val="0"/>
        <w:snapToGrid w:val="0"/>
        <w:spacing w:line="560" w:lineRule="exact"/>
        <w:jc w:val="center"/>
        <w:rPr>
          <w:rFonts w:eastAsia="Adobe 黑体 Std R"/>
          <w:bCs/>
          <w:sz w:val="28"/>
          <w:szCs w:val="28"/>
        </w:rPr>
      </w:pPr>
      <w:r w:rsidRPr="00313327">
        <w:rPr>
          <w:rFonts w:eastAsia="Adobe 黑体 Std R"/>
          <w:bCs/>
          <w:sz w:val="28"/>
          <w:szCs w:val="28"/>
        </w:rPr>
        <w:t>西安融创知颐房地产开发有限公司</w:t>
      </w:r>
      <w:r w:rsidR="00D51BFB" w:rsidRPr="00313327">
        <w:rPr>
          <w:rFonts w:eastAsia="Adobe 黑体 Std R"/>
          <w:bCs/>
          <w:sz w:val="28"/>
          <w:szCs w:val="28"/>
        </w:rPr>
        <w:t>拟</w:t>
      </w:r>
      <w:r w:rsidR="00AD702E" w:rsidRPr="00313327">
        <w:rPr>
          <w:rFonts w:eastAsia="Adobe 黑体 Std R"/>
          <w:bCs/>
          <w:sz w:val="28"/>
          <w:szCs w:val="28"/>
        </w:rPr>
        <w:t>了解</w:t>
      </w:r>
    </w:p>
    <w:p w14:paraId="27FDC3D9" w14:textId="77777777" w:rsidR="007476F1" w:rsidRPr="00313327" w:rsidRDefault="00DF4F35">
      <w:pPr>
        <w:pStyle w:val="aa"/>
        <w:adjustRightInd w:val="0"/>
        <w:snapToGrid w:val="0"/>
        <w:spacing w:line="560" w:lineRule="exact"/>
        <w:jc w:val="center"/>
        <w:rPr>
          <w:rFonts w:eastAsia="Adobe 黑体 Std R"/>
          <w:bCs/>
          <w:noProof/>
          <w:sz w:val="28"/>
          <w:szCs w:val="28"/>
        </w:rPr>
      </w:pPr>
      <w:r w:rsidRPr="00313327">
        <w:rPr>
          <w:rFonts w:eastAsia="Adobe 黑体 Std R"/>
          <w:bCs/>
          <w:noProof/>
          <w:sz w:val="28"/>
          <w:szCs w:val="28"/>
        </w:rPr>
        <w:t>陕西省西安市灞桥区长乐东路以北、长十路以东、宗地编号为</w:t>
      </w:r>
    </w:p>
    <w:p w14:paraId="00D69DA8" w14:textId="580CF4A1" w:rsidR="00506446" w:rsidRPr="00313327" w:rsidRDefault="00DF4F35">
      <w:pPr>
        <w:pStyle w:val="aa"/>
        <w:adjustRightInd w:val="0"/>
        <w:snapToGrid w:val="0"/>
        <w:spacing w:line="560" w:lineRule="exact"/>
        <w:jc w:val="center"/>
        <w:rPr>
          <w:rFonts w:eastAsia="Adobe 黑体 Std R"/>
          <w:bCs/>
          <w:sz w:val="28"/>
          <w:szCs w:val="28"/>
        </w:rPr>
      </w:pPr>
      <w:r w:rsidRPr="00313327">
        <w:rPr>
          <w:rFonts w:eastAsia="Adobe 黑体 Std R"/>
          <w:bCs/>
          <w:noProof/>
          <w:sz w:val="28"/>
          <w:szCs w:val="28"/>
        </w:rPr>
        <w:t>CB5-1-154</w:t>
      </w:r>
      <w:r w:rsidRPr="00313327">
        <w:rPr>
          <w:rFonts w:eastAsia="Adobe 黑体 Std R"/>
          <w:bCs/>
          <w:noProof/>
          <w:sz w:val="28"/>
          <w:szCs w:val="28"/>
        </w:rPr>
        <w:t>的地块</w:t>
      </w:r>
      <w:r w:rsidR="00407681" w:rsidRPr="00313327">
        <w:rPr>
          <w:rFonts w:eastAsia="Adobe 黑体 Std R"/>
          <w:bCs/>
          <w:noProof/>
          <w:sz w:val="28"/>
          <w:szCs w:val="28"/>
        </w:rPr>
        <w:t>项目</w:t>
      </w:r>
      <w:r w:rsidR="00626164" w:rsidRPr="00313327">
        <w:rPr>
          <w:rFonts w:eastAsia="Adobe 黑体 Std R"/>
          <w:bCs/>
          <w:sz w:val="28"/>
          <w:szCs w:val="28"/>
        </w:rPr>
        <w:t>收益情况</w:t>
      </w:r>
      <w:r w:rsidR="00680628" w:rsidRPr="00313327">
        <w:rPr>
          <w:rFonts w:eastAsia="Adobe 黑体 Std R"/>
          <w:bCs/>
          <w:sz w:val="28"/>
          <w:szCs w:val="28"/>
        </w:rPr>
        <w:t>及</w:t>
      </w:r>
      <w:r w:rsidR="0010734D" w:rsidRPr="00313327">
        <w:rPr>
          <w:rFonts w:eastAsia="Adobe 黑体 Std R"/>
          <w:bCs/>
          <w:sz w:val="28"/>
          <w:szCs w:val="28"/>
        </w:rPr>
        <w:t>35%</w:t>
      </w:r>
      <w:r w:rsidR="0010734D" w:rsidRPr="00313327">
        <w:rPr>
          <w:rFonts w:eastAsia="Adobe 黑体 Std R"/>
          <w:bCs/>
          <w:sz w:val="28"/>
          <w:szCs w:val="28"/>
        </w:rPr>
        <w:t>股权受让价值</w:t>
      </w:r>
    </w:p>
    <w:p w14:paraId="446AF8A4" w14:textId="77777777" w:rsidR="00506446" w:rsidRPr="00313327" w:rsidRDefault="00894FBF" w:rsidP="00506446">
      <w:pPr>
        <w:pStyle w:val="aa"/>
        <w:adjustRightInd w:val="0"/>
        <w:snapToGrid w:val="0"/>
        <w:spacing w:line="560" w:lineRule="exact"/>
        <w:jc w:val="center"/>
        <w:rPr>
          <w:rFonts w:eastAsia="Adobe 黑体 Std R"/>
          <w:bCs/>
          <w:sz w:val="28"/>
          <w:szCs w:val="28"/>
        </w:rPr>
      </w:pPr>
      <w:r w:rsidRPr="00313327">
        <w:rPr>
          <w:rFonts w:eastAsia="Adobe 黑体 Std R"/>
          <w:bCs/>
          <w:sz w:val="28"/>
          <w:szCs w:val="28"/>
        </w:rPr>
        <w:t>模拟清算咨询</w:t>
      </w:r>
      <w:r w:rsidR="00506446" w:rsidRPr="00313327">
        <w:rPr>
          <w:rFonts w:eastAsia="Adobe 黑体 Std R"/>
          <w:bCs/>
          <w:sz w:val="28"/>
          <w:szCs w:val="28"/>
        </w:rPr>
        <w:t>报告</w:t>
      </w:r>
    </w:p>
    <w:p w14:paraId="56D197C6" w14:textId="5CAEBDBD" w:rsidR="00506446" w:rsidRPr="00313327" w:rsidRDefault="00506446" w:rsidP="00506446">
      <w:pPr>
        <w:spacing w:line="280" w:lineRule="exact"/>
        <w:jc w:val="center"/>
        <w:rPr>
          <w:rFonts w:eastAsia="Adobe 黑体 Std R"/>
          <w:b/>
          <w:bCs/>
          <w:spacing w:val="20"/>
          <w:sz w:val="24"/>
          <w:szCs w:val="24"/>
        </w:rPr>
      </w:pPr>
    </w:p>
    <w:p w14:paraId="41B87753" w14:textId="77777777" w:rsidR="00506446" w:rsidRPr="00313327" w:rsidRDefault="00506446" w:rsidP="00506446">
      <w:pPr>
        <w:spacing w:line="280" w:lineRule="exact"/>
        <w:jc w:val="center"/>
        <w:rPr>
          <w:rFonts w:eastAsia="Adobe 黑体 Std R"/>
          <w:b/>
          <w:bCs/>
          <w:spacing w:val="20"/>
          <w:sz w:val="24"/>
          <w:szCs w:val="24"/>
        </w:rPr>
      </w:pPr>
      <w:bookmarkStart w:id="0" w:name="_GoBack"/>
      <w:bookmarkEnd w:id="0"/>
    </w:p>
    <w:p w14:paraId="5CC6704F" w14:textId="54B72C80" w:rsidR="00506446" w:rsidRPr="00313327" w:rsidRDefault="00441878" w:rsidP="00506446">
      <w:pPr>
        <w:spacing w:line="280" w:lineRule="exact"/>
        <w:jc w:val="center"/>
        <w:rPr>
          <w:rFonts w:eastAsia="Adobe 黑体 Std R"/>
          <w:sz w:val="24"/>
          <w:szCs w:val="24"/>
        </w:rPr>
      </w:pPr>
      <w:r>
        <w:rPr>
          <w:rFonts w:eastAsia="Adobe 黑体 Std R"/>
          <w:sz w:val="24"/>
          <w:szCs w:val="24"/>
        </w:rPr>
        <w:t>2021-1-QT0180</w:t>
      </w:r>
      <w:r>
        <w:rPr>
          <w:rFonts w:eastAsia="Adobe 黑体 Std R" w:hint="eastAsia"/>
          <w:sz w:val="24"/>
          <w:szCs w:val="24"/>
        </w:rPr>
        <w:t>号</w:t>
      </w:r>
    </w:p>
    <w:p w14:paraId="43CF79A4" w14:textId="77777777" w:rsidR="001700DF" w:rsidRPr="00313327" w:rsidRDefault="001700DF" w:rsidP="004C4126">
      <w:pPr>
        <w:spacing w:line="280" w:lineRule="exact"/>
        <w:rPr>
          <w:rFonts w:eastAsia="Adobe 黑体 Std R"/>
          <w:b/>
          <w:bCs/>
          <w:snapToGrid w:val="0"/>
          <w:kern w:val="0"/>
          <w:sz w:val="24"/>
          <w:szCs w:val="24"/>
        </w:rPr>
      </w:pPr>
    </w:p>
    <w:p w14:paraId="097A547C" w14:textId="77777777" w:rsidR="001700DF" w:rsidRPr="00313327" w:rsidRDefault="001700DF" w:rsidP="00506446">
      <w:pPr>
        <w:spacing w:line="280" w:lineRule="exact"/>
        <w:jc w:val="center"/>
        <w:rPr>
          <w:rFonts w:eastAsia="Adobe 黑体 Std R"/>
          <w:b/>
          <w:bCs/>
          <w:snapToGrid w:val="0"/>
          <w:kern w:val="0"/>
          <w:sz w:val="24"/>
          <w:szCs w:val="24"/>
        </w:rPr>
      </w:pPr>
    </w:p>
    <w:p w14:paraId="3507CC99" w14:textId="36B1D8DF" w:rsidR="00506446" w:rsidRPr="00313327" w:rsidRDefault="00506446" w:rsidP="00506446">
      <w:pPr>
        <w:spacing w:line="280" w:lineRule="exact"/>
        <w:jc w:val="center"/>
        <w:rPr>
          <w:rFonts w:eastAsia="Adobe 黑体 Std R"/>
          <w:b/>
          <w:bCs/>
          <w:snapToGrid w:val="0"/>
          <w:kern w:val="0"/>
          <w:sz w:val="24"/>
          <w:szCs w:val="24"/>
        </w:rPr>
      </w:pPr>
    </w:p>
    <w:p w14:paraId="0740E23A" w14:textId="77777777" w:rsidR="00506446" w:rsidRPr="00313327" w:rsidRDefault="00506446" w:rsidP="00506446">
      <w:pPr>
        <w:spacing w:line="280" w:lineRule="exact"/>
        <w:jc w:val="center"/>
        <w:rPr>
          <w:rFonts w:eastAsia="Adobe 黑体 Std R"/>
          <w:b/>
          <w:bCs/>
          <w:snapToGrid w:val="0"/>
          <w:kern w:val="0"/>
          <w:sz w:val="24"/>
          <w:szCs w:val="24"/>
        </w:rPr>
      </w:pPr>
    </w:p>
    <w:p w14:paraId="68FE7672" w14:textId="77777777" w:rsidR="00266DA2" w:rsidRPr="00313327" w:rsidRDefault="00266DA2" w:rsidP="00506446">
      <w:pPr>
        <w:spacing w:line="280" w:lineRule="exact"/>
        <w:jc w:val="center"/>
        <w:rPr>
          <w:rFonts w:eastAsia="Adobe 黑体 Std R"/>
          <w:b/>
          <w:bCs/>
          <w:snapToGrid w:val="0"/>
          <w:kern w:val="0"/>
          <w:sz w:val="24"/>
          <w:szCs w:val="24"/>
        </w:rPr>
      </w:pPr>
    </w:p>
    <w:p w14:paraId="0512F1D2" w14:textId="77777777" w:rsidR="00266DA2" w:rsidRPr="00313327" w:rsidRDefault="00266DA2" w:rsidP="00506446">
      <w:pPr>
        <w:spacing w:line="280" w:lineRule="exact"/>
        <w:jc w:val="center"/>
        <w:rPr>
          <w:rFonts w:eastAsia="Adobe 黑体 Std R"/>
          <w:b/>
          <w:bCs/>
          <w:snapToGrid w:val="0"/>
          <w:kern w:val="0"/>
          <w:sz w:val="24"/>
          <w:szCs w:val="24"/>
        </w:rPr>
      </w:pPr>
    </w:p>
    <w:p w14:paraId="51D98C8D" w14:textId="77777777" w:rsidR="00266DA2" w:rsidRPr="00313327" w:rsidRDefault="00266DA2" w:rsidP="00506446">
      <w:pPr>
        <w:spacing w:line="280" w:lineRule="exact"/>
        <w:jc w:val="center"/>
        <w:rPr>
          <w:rFonts w:eastAsia="Adobe 黑体 Std R"/>
          <w:b/>
          <w:bCs/>
          <w:snapToGrid w:val="0"/>
          <w:kern w:val="0"/>
          <w:sz w:val="24"/>
          <w:szCs w:val="24"/>
        </w:rPr>
      </w:pPr>
    </w:p>
    <w:p w14:paraId="5F3379F9" w14:textId="27EB4DCA" w:rsidR="00506446" w:rsidRPr="00313327" w:rsidRDefault="00490956" w:rsidP="00506446">
      <w:pPr>
        <w:spacing w:line="280" w:lineRule="exact"/>
        <w:jc w:val="center"/>
        <w:rPr>
          <w:rFonts w:eastAsia="Adobe 黑体 Std R"/>
          <w:sz w:val="24"/>
          <w:szCs w:val="24"/>
        </w:rPr>
      </w:pPr>
      <w:proofErr w:type="gramStart"/>
      <w:r w:rsidRPr="00313327">
        <w:rPr>
          <w:rFonts w:eastAsia="Adobe 黑体 Std R"/>
          <w:sz w:val="24"/>
          <w:szCs w:val="24"/>
        </w:rPr>
        <w:t>北京康正宏</w:t>
      </w:r>
      <w:proofErr w:type="gramEnd"/>
      <w:r w:rsidRPr="00313327">
        <w:rPr>
          <w:rFonts w:eastAsia="Adobe 黑体 Std R"/>
          <w:sz w:val="24"/>
          <w:szCs w:val="24"/>
        </w:rPr>
        <w:t>基房地产评估</w:t>
      </w:r>
      <w:r w:rsidR="00F62EFC" w:rsidRPr="00313327">
        <w:rPr>
          <w:rFonts w:eastAsia="Adobe 黑体 Std R"/>
          <w:sz w:val="24"/>
          <w:szCs w:val="24"/>
        </w:rPr>
        <w:t>有限公司</w:t>
      </w:r>
    </w:p>
    <w:p w14:paraId="0140F7F8" w14:textId="77777777" w:rsidR="00506446" w:rsidRPr="00313327" w:rsidRDefault="00506446" w:rsidP="00506446">
      <w:pPr>
        <w:spacing w:line="280" w:lineRule="exact"/>
        <w:jc w:val="center"/>
        <w:rPr>
          <w:rFonts w:eastAsia="Adobe 黑体 Std R"/>
          <w:sz w:val="24"/>
          <w:szCs w:val="24"/>
        </w:rPr>
      </w:pPr>
    </w:p>
    <w:p w14:paraId="41D4A248" w14:textId="1F599841" w:rsidR="00646759" w:rsidRDefault="00506446" w:rsidP="00646759">
      <w:pPr>
        <w:spacing w:line="280" w:lineRule="exact"/>
        <w:jc w:val="center"/>
        <w:rPr>
          <w:rFonts w:eastAsia="Adobe 黑体 Std R"/>
          <w:sz w:val="24"/>
          <w:szCs w:val="24"/>
        </w:rPr>
      </w:pPr>
      <w:r w:rsidRPr="00313327">
        <w:rPr>
          <w:rFonts w:eastAsia="Adobe 黑体 Std R"/>
          <w:sz w:val="24"/>
          <w:szCs w:val="24"/>
        </w:rPr>
        <w:t>20</w:t>
      </w:r>
      <w:r w:rsidR="00550378" w:rsidRPr="00313327">
        <w:rPr>
          <w:rFonts w:eastAsia="Adobe 黑体 Std R"/>
          <w:sz w:val="24"/>
          <w:szCs w:val="24"/>
        </w:rPr>
        <w:t>2</w:t>
      </w:r>
      <w:r w:rsidR="00072657" w:rsidRPr="00313327">
        <w:rPr>
          <w:rFonts w:eastAsia="Adobe 黑体 Std R"/>
          <w:sz w:val="24"/>
          <w:szCs w:val="24"/>
        </w:rPr>
        <w:t>1</w:t>
      </w:r>
      <w:r w:rsidRPr="00313327">
        <w:rPr>
          <w:rFonts w:eastAsia="Adobe 黑体 Std R"/>
          <w:sz w:val="24"/>
          <w:szCs w:val="24"/>
        </w:rPr>
        <w:t>年</w:t>
      </w:r>
      <w:r w:rsidR="00041B43" w:rsidRPr="00313327">
        <w:rPr>
          <w:rFonts w:eastAsia="Adobe 黑体 Std R"/>
          <w:sz w:val="24"/>
          <w:szCs w:val="24"/>
        </w:rPr>
        <w:t>6</w:t>
      </w:r>
      <w:r w:rsidRPr="00313327">
        <w:rPr>
          <w:rFonts w:eastAsia="Adobe 黑体 Std R"/>
          <w:sz w:val="24"/>
          <w:szCs w:val="24"/>
        </w:rPr>
        <w:t>月</w:t>
      </w:r>
      <w:r w:rsidR="00490956" w:rsidRPr="00313327">
        <w:rPr>
          <w:rFonts w:eastAsia="Adobe 黑体 Std R"/>
          <w:sz w:val="24"/>
          <w:szCs w:val="24"/>
        </w:rPr>
        <w:t xml:space="preserve"> </w:t>
      </w:r>
    </w:p>
    <w:p w14:paraId="4B32B84D" w14:textId="547042BC" w:rsidR="00646759" w:rsidRDefault="00646759">
      <w:pPr>
        <w:widowControl/>
        <w:jc w:val="left"/>
        <w:rPr>
          <w:rFonts w:eastAsia="Adobe 黑体 Std R"/>
          <w:sz w:val="24"/>
          <w:szCs w:val="24"/>
        </w:rPr>
      </w:pPr>
      <w:r>
        <w:rPr>
          <w:rFonts w:eastAsia="Adobe 黑体 Std R"/>
          <w:sz w:val="24"/>
          <w:szCs w:val="24"/>
        </w:rPr>
        <w:br w:type="page"/>
      </w:r>
    </w:p>
    <w:p w14:paraId="39B17022" w14:textId="3EAB0466" w:rsidR="00ED1A4D" w:rsidRPr="00341520" w:rsidRDefault="00ED1A4D" w:rsidP="00ED1A4D">
      <w:pPr>
        <w:snapToGrid w:val="0"/>
        <w:spacing w:line="360" w:lineRule="auto"/>
        <w:ind w:firstLine="425"/>
        <w:jc w:val="center"/>
        <w:rPr>
          <w:rFonts w:eastAsia="仿宋_GB2312"/>
          <w:b/>
          <w:sz w:val="44"/>
        </w:rPr>
      </w:pPr>
      <w:r w:rsidRPr="00341520">
        <w:rPr>
          <w:rFonts w:eastAsia="仿宋_GB2312"/>
          <w:b/>
          <w:sz w:val="44"/>
        </w:rPr>
        <w:lastRenderedPageBreak/>
        <w:t>目</w:t>
      </w:r>
      <w:r w:rsidRPr="00341520">
        <w:rPr>
          <w:rFonts w:eastAsia="仿宋_GB2312"/>
          <w:b/>
          <w:sz w:val="44"/>
        </w:rPr>
        <w:t xml:space="preserve">  </w:t>
      </w:r>
      <w:r w:rsidRPr="00341520">
        <w:rPr>
          <w:rFonts w:eastAsia="仿宋_GB2312"/>
          <w:b/>
          <w:sz w:val="44"/>
        </w:rPr>
        <w:t>录</w:t>
      </w:r>
    </w:p>
    <w:p w14:paraId="67278F3B" w14:textId="77777777" w:rsidR="00ED1A4D" w:rsidRPr="00313327" w:rsidRDefault="00ED1A4D" w:rsidP="00ED1A4D">
      <w:pPr>
        <w:pStyle w:val="10"/>
        <w:rPr>
          <w:rFonts w:ascii="Times New Roman" w:hAnsi="Times New Roman"/>
        </w:rPr>
      </w:pPr>
    </w:p>
    <w:p w14:paraId="73AEC430" w14:textId="1B2C156C" w:rsidR="00B709BD" w:rsidRPr="00313327" w:rsidRDefault="0035108F" w:rsidP="00AE7A29">
      <w:pPr>
        <w:pStyle w:val="10"/>
        <w:spacing w:line="360" w:lineRule="auto"/>
        <w:rPr>
          <w:rStyle w:val="ab"/>
          <w:rFonts w:ascii="Times New Roman" w:hAnsi="Times New Roman"/>
          <w:color w:val="auto"/>
        </w:rPr>
      </w:pPr>
      <w:r w:rsidRPr="00313327">
        <w:rPr>
          <w:rFonts w:ascii="Times New Roman" w:hAnsi="Times New Roman"/>
        </w:rPr>
        <w:fldChar w:fldCharType="begin"/>
      </w:r>
      <w:r w:rsidR="00ED1A4D" w:rsidRPr="00313327">
        <w:rPr>
          <w:rFonts w:ascii="Times New Roman" w:hAnsi="Times New Roman"/>
        </w:rPr>
        <w:instrText xml:space="preserve"> TOC \o "1-3" \h \z \u </w:instrText>
      </w:r>
      <w:r w:rsidRPr="00313327">
        <w:rPr>
          <w:rFonts w:ascii="Times New Roman" w:hAnsi="Times New Roman"/>
        </w:rPr>
        <w:fldChar w:fldCharType="separate"/>
      </w:r>
      <w:hyperlink w:anchor="_Toc492632707" w:history="1">
        <w:r w:rsidR="00AA7297" w:rsidRPr="00313327">
          <w:rPr>
            <w:rStyle w:val="ab"/>
            <w:rFonts w:ascii="Times New Roman" w:hAnsi="Times New Roman"/>
            <w:color w:val="auto"/>
            <w:sz w:val="28"/>
            <w:szCs w:val="28"/>
          </w:rPr>
          <w:t>模拟清算咨询</w:t>
        </w:r>
        <w:r w:rsidR="00B709BD" w:rsidRPr="00313327">
          <w:rPr>
            <w:rStyle w:val="ab"/>
            <w:rFonts w:ascii="Times New Roman" w:hAnsi="Times New Roman"/>
            <w:color w:val="auto"/>
            <w:sz w:val="28"/>
            <w:szCs w:val="28"/>
          </w:rPr>
          <w:t>报告声明</w:t>
        </w:r>
        <w:r w:rsidR="00B709BD" w:rsidRPr="00313327">
          <w:rPr>
            <w:rStyle w:val="ab"/>
            <w:rFonts w:ascii="Times New Roman" w:hAnsi="Times New Roman"/>
            <w:webHidden/>
            <w:color w:val="auto"/>
          </w:rPr>
          <w:tab/>
        </w:r>
        <w:r w:rsidRPr="00313327">
          <w:rPr>
            <w:rStyle w:val="ab"/>
            <w:rFonts w:ascii="Times New Roman" w:hAnsi="Times New Roman"/>
            <w:webHidden/>
            <w:color w:val="auto"/>
            <w:sz w:val="28"/>
            <w:szCs w:val="28"/>
          </w:rPr>
          <w:fldChar w:fldCharType="begin"/>
        </w:r>
        <w:r w:rsidR="00B709BD" w:rsidRPr="00313327">
          <w:rPr>
            <w:rStyle w:val="ab"/>
            <w:rFonts w:ascii="Times New Roman" w:hAnsi="Times New Roman"/>
            <w:webHidden/>
            <w:color w:val="auto"/>
            <w:sz w:val="28"/>
            <w:szCs w:val="28"/>
          </w:rPr>
          <w:instrText xml:space="preserve"> PAGEREF _Toc492632707 \h </w:instrText>
        </w:r>
        <w:r w:rsidRPr="00313327">
          <w:rPr>
            <w:rStyle w:val="ab"/>
            <w:rFonts w:ascii="Times New Roman" w:hAnsi="Times New Roman"/>
            <w:webHidden/>
            <w:color w:val="auto"/>
            <w:sz w:val="28"/>
            <w:szCs w:val="28"/>
          </w:rPr>
        </w:r>
        <w:r w:rsidRPr="00313327">
          <w:rPr>
            <w:rStyle w:val="ab"/>
            <w:rFonts w:ascii="Times New Roman" w:hAnsi="Times New Roman"/>
            <w:webHidden/>
            <w:color w:val="auto"/>
            <w:sz w:val="28"/>
            <w:szCs w:val="28"/>
          </w:rPr>
          <w:fldChar w:fldCharType="separate"/>
        </w:r>
        <w:r w:rsidR="00441878">
          <w:rPr>
            <w:rStyle w:val="ab"/>
            <w:rFonts w:ascii="Times New Roman" w:hAnsi="Times New Roman"/>
            <w:webHidden/>
            <w:color w:val="auto"/>
            <w:sz w:val="28"/>
            <w:szCs w:val="28"/>
          </w:rPr>
          <w:t>- 3 -</w:t>
        </w:r>
        <w:r w:rsidRPr="00313327">
          <w:rPr>
            <w:rStyle w:val="ab"/>
            <w:rFonts w:ascii="Times New Roman" w:hAnsi="Times New Roman"/>
            <w:webHidden/>
            <w:color w:val="auto"/>
            <w:sz w:val="28"/>
            <w:szCs w:val="28"/>
          </w:rPr>
          <w:fldChar w:fldCharType="end"/>
        </w:r>
      </w:hyperlink>
    </w:p>
    <w:p w14:paraId="12A96C03" w14:textId="053EA030" w:rsidR="00B709BD" w:rsidRPr="00313327" w:rsidRDefault="00F84D4D" w:rsidP="00AE7A29">
      <w:pPr>
        <w:pStyle w:val="10"/>
        <w:spacing w:line="360" w:lineRule="auto"/>
        <w:rPr>
          <w:rFonts w:ascii="Times New Roman" w:hAnsi="Times New Roman"/>
          <w:sz w:val="28"/>
          <w:szCs w:val="28"/>
        </w:rPr>
      </w:pPr>
      <w:hyperlink w:anchor="_Toc492632708" w:history="1">
        <w:r w:rsidR="00AA7297" w:rsidRPr="00313327">
          <w:rPr>
            <w:rStyle w:val="ab"/>
            <w:rFonts w:ascii="Times New Roman" w:hAnsi="Times New Roman"/>
            <w:color w:val="auto"/>
            <w:sz w:val="28"/>
            <w:szCs w:val="28"/>
          </w:rPr>
          <w:t>模拟清算咨询</w:t>
        </w:r>
        <w:r w:rsidR="00B709BD" w:rsidRPr="00313327">
          <w:rPr>
            <w:rStyle w:val="ab"/>
            <w:rFonts w:ascii="Times New Roman" w:hAnsi="Times New Roman"/>
            <w:color w:val="auto"/>
            <w:sz w:val="28"/>
            <w:szCs w:val="28"/>
          </w:rPr>
          <w:t>报告摘要</w:t>
        </w:r>
        <w:r w:rsidR="00B709BD" w:rsidRPr="00313327">
          <w:rPr>
            <w:rFonts w:ascii="Times New Roman" w:hAnsi="Times New Roman"/>
            <w:webHidden/>
            <w:sz w:val="28"/>
            <w:szCs w:val="28"/>
          </w:rPr>
          <w:tab/>
        </w:r>
        <w:r w:rsidR="0035108F" w:rsidRPr="00313327">
          <w:rPr>
            <w:rFonts w:ascii="Times New Roman" w:hAnsi="Times New Roman"/>
            <w:webHidden/>
            <w:sz w:val="28"/>
            <w:szCs w:val="28"/>
          </w:rPr>
          <w:fldChar w:fldCharType="begin"/>
        </w:r>
        <w:r w:rsidR="00B709BD" w:rsidRPr="00313327">
          <w:rPr>
            <w:rFonts w:ascii="Times New Roman" w:hAnsi="Times New Roman"/>
            <w:webHidden/>
            <w:sz w:val="28"/>
            <w:szCs w:val="28"/>
          </w:rPr>
          <w:instrText xml:space="preserve"> PAGEREF _Toc492632708 \h </w:instrText>
        </w:r>
        <w:r w:rsidR="0035108F" w:rsidRPr="00313327">
          <w:rPr>
            <w:rFonts w:ascii="Times New Roman" w:hAnsi="Times New Roman"/>
            <w:webHidden/>
            <w:sz w:val="28"/>
            <w:szCs w:val="28"/>
          </w:rPr>
        </w:r>
        <w:r w:rsidR="0035108F" w:rsidRPr="00313327">
          <w:rPr>
            <w:rFonts w:ascii="Times New Roman" w:hAnsi="Times New Roman"/>
            <w:webHidden/>
            <w:sz w:val="28"/>
            <w:szCs w:val="28"/>
          </w:rPr>
          <w:fldChar w:fldCharType="separate"/>
        </w:r>
        <w:r w:rsidR="00441878">
          <w:rPr>
            <w:rFonts w:ascii="Times New Roman" w:hAnsi="Times New Roman"/>
            <w:webHidden/>
            <w:sz w:val="28"/>
            <w:szCs w:val="28"/>
          </w:rPr>
          <w:t>- 5 -</w:t>
        </w:r>
        <w:r w:rsidR="0035108F" w:rsidRPr="00313327">
          <w:rPr>
            <w:rFonts w:ascii="Times New Roman" w:hAnsi="Times New Roman"/>
            <w:webHidden/>
            <w:sz w:val="28"/>
            <w:szCs w:val="28"/>
          </w:rPr>
          <w:fldChar w:fldCharType="end"/>
        </w:r>
      </w:hyperlink>
    </w:p>
    <w:p w14:paraId="08A16B43" w14:textId="4E93FDA5" w:rsidR="00B709BD" w:rsidRPr="00313327" w:rsidRDefault="00F84D4D" w:rsidP="00AE7A29">
      <w:pPr>
        <w:pStyle w:val="10"/>
        <w:spacing w:line="360" w:lineRule="auto"/>
        <w:rPr>
          <w:rFonts w:ascii="Times New Roman" w:hAnsi="Times New Roman"/>
          <w:sz w:val="28"/>
          <w:szCs w:val="28"/>
        </w:rPr>
      </w:pPr>
      <w:hyperlink w:anchor="_Toc492632709" w:history="1">
        <w:r w:rsidR="00AA7297" w:rsidRPr="00313327">
          <w:rPr>
            <w:rStyle w:val="ab"/>
            <w:rFonts w:ascii="Times New Roman" w:hAnsi="Times New Roman"/>
            <w:color w:val="auto"/>
            <w:sz w:val="28"/>
            <w:szCs w:val="28"/>
          </w:rPr>
          <w:t>模拟清算咨询</w:t>
        </w:r>
        <w:r w:rsidR="00B709BD" w:rsidRPr="00313327">
          <w:rPr>
            <w:rStyle w:val="ab"/>
            <w:rFonts w:ascii="Times New Roman" w:hAnsi="Times New Roman"/>
            <w:color w:val="auto"/>
            <w:sz w:val="28"/>
            <w:szCs w:val="28"/>
          </w:rPr>
          <w:t>报告正文</w:t>
        </w:r>
        <w:r w:rsidR="00B709BD" w:rsidRPr="00313327">
          <w:rPr>
            <w:rFonts w:ascii="Times New Roman" w:hAnsi="Times New Roman"/>
            <w:webHidden/>
            <w:sz w:val="28"/>
            <w:szCs w:val="28"/>
          </w:rPr>
          <w:tab/>
        </w:r>
        <w:r w:rsidR="0035108F" w:rsidRPr="00313327">
          <w:rPr>
            <w:rFonts w:ascii="Times New Roman" w:hAnsi="Times New Roman"/>
            <w:webHidden/>
            <w:sz w:val="28"/>
            <w:szCs w:val="28"/>
          </w:rPr>
          <w:fldChar w:fldCharType="begin"/>
        </w:r>
        <w:r w:rsidR="00B709BD" w:rsidRPr="00313327">
          <w:rPr>
            <w:rFonts w:ascii="Times New Roman" w:hAnsi="Times New Roman"/>
            <w:webHidden/>
            <w:sz w:val="28"/>
            <w:szCs w:val="28"/>
          </w:rPr>
          <w:instrText xml:space="preserve"> PAGEREF _Toc492632709 \h </w:instrText>
        </w:r>
        <w:r w:rsidR="0035108F" w:rsidRPr="00313327">
          <w:rPr>
            <w:rFonts w:ascii="Times New Roman" w:hAnsi="Times New Roman"/>
            <w:webHidden/>
            <w:sz w:val="28"/>
            <w:szCs w:val="28"/>
          </w:rPr>
        </w:r>
        <w:r w:rsidR="0035108F" w:rsidRPr="00313327">
          <w:rPr>
            <w:rFonts w:ascii="Times New Roman" w:hAnsi="Times New Roman"/>
            <w:webHidden/>
            <w:sz w:val="28"/>
            <w:szCs w:val="28"/>
          </w:rPr>
          <w:fldChar w:fldCharType="separate"/>
        </w:r>
        <w:r w:rsidR="00441878">
          <w:rPr>
            <w:rFonts w:ascii="Times New Roman" w:hAnsi="Times New Roman"/>
            <w:webHidden/>
            <w:sz w:val="28"/>
            <w:szCs w:val="28"/>
          </w:rPr>
          <w:t>- 8 -</w:t>
        </w:r>
        <w:r w:rsidR="0035108F" w:rsidRPr="00313327">
          <w:rPr>
            <w:rFonts w:ascii="Times New Roman" w:hAnsi="Times New Roman"/>
            <w:webHidden/>
            <w:sz w:val="28"/>
            <w:szCs w:val="28"/>
          </w:rPr>
          <w:fldChar w:fldCharType="end"/>
        </w:r>
      </w:hyperlink>
    </w:p>
    <w:p w14:paraId="339C9759" w14:textId="6165CFA9" w:rsidR="00B709BD" w:rsidRPr="00313327" w:rsidRDefault="00F84D4D" w:rsidP="00AE7A29">
      <w:pPr>
        <w:pStyle w:val="23"/>
        <w:spacing w:line="360" w:lineRule="auto"/>
        <w:rPr>
          <w:rFonts w:eastAsia="仿宋_GB2312"/>
          <w:noProof/>
          <w:sz w:val="28"/>
          <w:szCs w:val="28"/>
        </w:rPr>
      </w:pPr>
      <w:hyperlink w:anchor="_Toc492632710" w:history="1">
        <w:r w:rsidR="00B709BD" w:rsidRPr="00313327">
          <w:rPr>
            <w:rStyle w:val="ab"/>
            <w:rFonts w:eastAsia="仿宋_GB2312"/>
            <w:noProof/>
            <w:color w:val="auto"/>
            <w:sz w:val="28"/>
            <w:szCs w:val="28"/>
          </w:rPr>
          <w:t>一、</w:t>
        </w:r>
        <w:r w:rsidR="00B709BD" w:rsidRPr="00313327">
          <w:rPr>
            <w:rFonts w:eastAsia="仿宋_GB2312"/>
            <w:noProof/>
            <w:sz w:val="28"/>
            <w:szCs w:val="28"/>
          </w:rPr>
          <w:tab/>
        </w:r>
        <w:r w:rsidR="00B4797A" w:rsidRPr="00313327">
          <w:rPr>
            <w:rStyle w:val="ab"/>
            <w:rFonts w:eastAsia="仿宋_GB2312"/>
            <w:noProof/>
            <w:color w:val="auto"/>
            <w:sz w:val="28"/>
            <w:szCs w:val="28"/>
          </w:rPr>
          <w:t>委托人</w:t>
        </w:r>
        <w:r w:rsidR="00B709BD" w:rsidRPr="00313327">
          <w:rPr>
            <w:rStyle w:val="ab"/>
            <w:rFonts w:eastAsia="仿宋_GB2312"/>
            <w:noProof/>
            <w:color w:val="auto"/>
            <w:sz w:val="28"/>
            <w:szCs w:val="28"/>
          </w:rPr>
          <w:t>、</w:t>
        </w:r>
        <w:r w:rsidR="00370537" w:rsidRPr="00313327">
          <w:rPr>
            <w:rStyle w:val="ab"/>
            <w:rFonts w:eastAsia="仿宋_GB2312"/>
            <w:noProof/>
            <w:color w:val="auto"/>
            <w:sz w:val="28"/>
            <w:szCs w:val="28"/>
          </w:rPr>
          <w:t>被咨询单位</w:t>
        </w:r>
        <w:r w:rsidR="00B709BD" w:rsidRPr="00313327">
          <w:rPr>
            <w:rStyle w:val="ab"/>
            <w:rFonts w:eastAsia="仿宋_GB2312"/>
            <w:noProof/>
            <w:color w:val="auto"/>
            <w:sz w:val="28"/>
            <w:szCs w:val="28"/>
          </w:rPr>
          <w:t>和</w:t>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报告使用者</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_Toc492632710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- 8 -</w:t>
        </w:r>
        <w:r w:rsidR="0035108F" w:rsidRPr="00313327">
          <w:rPr>
            <w:rFonts w:eastAsia="仿宋_GB2312"/>
            <w:noProof/>
            <w:webHidden/>
            <w:sz w:val="28"/>
            <w:szCs w:val="28"/>
          </w:rPr>
          <w:fldChar w:fldCharType="end"/>
        </w:r>
      </w:hyperlink>
    </w:p>
    <w:p w14:paraId="1966F90B" w14:textId="43950B35" w:rsidR="00B709BD" w:rsidRPr="00313327" w:rsidRDefault="00F84D4D" w:rsidP="00AE7A29">
      <w:pPr>
        <w:pStyle w:val="23"/>
        <w:spacing w:line="360" w:lineRule="auto"/>
        <w:rPr>
          <w:rFonts w:eastAsia="仿宋_GB2312"/>
          <w:noProof/>
          <w:sz w:val="28"/>
          <w:szCs w:val="28"/>
        </w:rPr>
      </w:pPr>
      <w:hyperlink w:anchor="_Toc492632711" w:history="1">
        <w:r w:rsidR="00B709BD" w:rsidRPr="00313327">
          <w:rPr>
            <w:rStyle w:val="ab"/>
            <w:rFonts w:eastAsia="仿宋_GB2312"/>
            <w:noProof/>
            <w:color w:val="auto"/>
            <w:sz w:val="28"/>
            <w:szCs w:val="28"/>
          </w:rPr>
          <w:t>二、</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目的</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_Toc492632711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- 10 -</w:t>
        </w:r>
        <w:r w:rsidR="0035108F" w:rsidRPr="00313327">
          <w:rPr>
            <w:rFonts w:eastAsia="仿宋_GB2312"/>
            <w:noProof/>
            <w:webHidden/>
            <w:sz w:val="28"/>
            <w:szCs w:val="28"/>
          </w:rPr>
          <w:fldChar w:fldCharType="end"/>
        </w:r>
      </w:hyperlink>
    </w:p>
    <w:p w14:paraId="1E6CC7F5" w14:textId="47DBC081" w:rsidR="00B709BD" w:rsidRPr="00313327" w:rsidRDefault="00F84D4D" w:rsidP="00AE7A29">
      <w:pPr>
        <w:pStyle w:val="23"/>
        <w:spacing w:line="360" w:lineRule="auto"/>
        <w:rPr>
          <w:rFonts w:eastAsia="仿宋_GB2312"/>
          <w:noProof/>
          <w:sz w:val="28"/>
          <w:szCs w:val="28"/>
        </w:rPr>
      </w:pPr>
      <w:hyperlink w:anchor="_Toc492632712" w:history="1">
        <w:r w:rsidR="00B709BD" w:rsidRPr="00313327">
          <w:rPr>
            <w:rStyle w:val="ab"/>
            <w:rFonts w:eastAsia="仿宋_GB2312"/>
            <w:noProof/>
            <w:color w:val="auto"/>
            <w:sz w:val="28"/>
            <w:szCs w:val="28"/>
          </w:rPr>
          <w:t>三、</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对象和</w:t>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范围</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_Toc492632712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- 10 -</w:t>
        </w:r>
        <w:r w:rsidR="0035108F" w:rsidRPr="00313327">
          <w:rPr>
            <w:rFonts w:eastAsia="仿宋_GB2312"/>
            <w:noProof/>
            <w:webHidden/>
            <w:sz w:val="28"/>
            <w:szCs w:val="28"/>
          </w:rPr>
          <w:fldChar w:fldCharType="end"/>
        </w:r>
      </w:hyperlink>
    </w:p>
    <w:p w14:paraId="4E3FB4E1" w14:textId="5474DCF2" w:rsidR="00B709BD" w:rsidRPr="00313327" w:rsidRDefault="00F84D4D" w:rsidP="00AE7A29">
      <w:pPr>
        <w:pStyle w:val="23"/>
        <w:spacing w:line="360" w:lineRule="auto"/>
        <w:rPr>
          <w:rFonts w:eastAsia="仿宋_GB2312"/>
          <w:noProof/>
          <w:sz w:val="28"/>
          <w:szCs w:val="28"/>
        </w:rPr>
      </w:pPr>
      <w:hyperlink w:anchor="_Toc492632713" w:history="1">
        <w:r w:rsidR="00B709BD" w:rsidRPr="00313327">
          <w:rPr>
            <w:rStyle w:val="ab"/>
            <w:rFonts w:eastAsia="仿宋_GB2312"/>
            <w:noProof/>
            <w:color w:val="auto"/>
            <w:sz w:val="28"/>
            <w:szCs w:val="28"/>
          </w:rPr>
          <w:t>四、</w:t>
        </w:r>
        <w:r w:rsidR="00B709BD" w:rsidRPr="00313327">
          <w:rPr>
            <w:rFonts w:eastAsia="仿宋_GB2312"/>
            <w:noProof/>
            <w:sz w:val="28"/>
            <w:szCs w:val="28"/>
          </w:rPr>
          <w:tab/>
        </w:r>
        <w:r w:rsidR="00B709BD" w:rsidRPr="00313327">
          <w:rPr>
            <w:rStyle w:val="ab"/>
            <w:rFonts w:eastAsia="仿宋_GB2312"/>
            <w:noProof/>
            <w:color w:val="auto"/>
            <w:sz w:val="28"/>
            <w:szCs w:val="28"/>
          </w:rPr>
          <w:t>价值类型</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_Toc492632713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- 10 -</w:t>
        </w:r>
        <w:r w:rsidR="0035108F" w:rsidRPr="00313327">
          <w:rPr>
            <w:rFonts w:eastAsia="仿宋_GB2312"/>
            <w:noProof/>
            <w:webHidden/>
            <w:sz w:val="28"/>
            <w:szCs w:val="28"/>
          </w:rPr>
          <w:fldChar w:fldCharType="end"/>
        </w:r>
      </w:hyperlink>
    </w:p>
    <w:p w14:paraId="7D0B0263" w14:textId="224CFFB7" w:rsidR="00B709BD" w:rsidRPr="00313327" w:rsidRDefault="00F84D4D" w:rsidP="00AE7A29">
      <w:pPr>
        <w:pStyle w:val="23"/>
        <w:spacing w:line="360" w:lineRule="auto"/>
        <w:rPr>
          <w:rFonts w:eastAsia="仿宋_GB2312"/>
          <w:noProof/>
          <w:sz w:val="28"/>
          <w:szCs w:val="28"/>
        </w:rPr>
      </w:pPr>
      <w:hyperlink w:anchor="_Toc492632714" w:history="1">
        <w:r w:rsidR="00B709BD" w:rsidRPr="00313327">
          <w:rPr>
            <w:rStyle w:val="ab"/>
            <w:rFonts w:eastAsia="仿宋_GB2312"/>
            <w:noProof/>
            <w:color w:val="auto"/>
            <w:sz w:val="28"/>
            <w:szCs w:val="28"/>
          </w:rPr>
          <w:t>五、</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基准日</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_Toc492632714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- 11 -</w:t>
        </w:r>
        <w:r w:rsidR="0035108F" w:rsidRPr="00313327">
          <w:rPr>
            <w:rFonts w:eastAsia="仿宋_GB2312"/>
            <w:noProof/>
            <w:webHidden/>
            <w:sz w:val="28"/>
            <w:szCs w:val="28"/>
          </w:rPr>
          <w:fldChar w:fldCharType="end"/>
        </w:r>
      </w:hyperlink>
    </w:p>
    <w:p w14:paraId="2A678A53" w14:textId="7EFAD41C" w:rsidR="00B709BD" w:rsidRPr="00313327" w:rsidRDefault="00F84D4D" w:rsidP="00AE7A29">
      <w:pPr>
        <w:pStyle w:val="23"/>
        <w:spacing w:line="360" w:lineRule="auto"/>
        <w:rPr>
          <w:rFonts w:eastAsia="仿宋_GB2312"/>
          <w:noProof/>
          <w:sz w:val="28"/>
          <w:szCs w:val="28"/>
        </w:rPr>
      </w:pPr>
      <w:hyperlink w:anchor="_Toc492632715" w:history="1">
        <w:r w:rsidR="00B709BD" w:rsidRPr="00313327">
          <w:rPr>
            <w:rStyle w:val="ab"/>
            <w:rFonts w:eastAsia="仿宋_GB2312"/>
            <w:noProof/>
            <w:color w:val="auto"/>
            <w:sz w:val="28"/>
            <w:szCs w:val="28"/>
          </w:rPr>
          <w:t>六、</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依据</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_Toc492632715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- 11 -</w:t>
        </w:r>
        <w:r w:rsidR="0035108F" w:rsidRPr="00313327">
          <w:rPr>
            <w:rFonts w:eastAsia="仿宋_GB2312"/>
            <w:noProof/>
            <w:webHidden/>
            <w:sz w:val="28"/>
            <w:szCs w:val="28"/>
          </w:rPr>
          <w:fldChar w:fldCharType="end"/>
        </w:r>
      </w:hyperlink>
    </w:p>
    <w:p w14:paraId="61325D74" w14:textId="77A8450F" w:rsidR="00B709BD" w:rsidRPr="00313327" w:rsidRDefault="00F84D4D" w:rsidP="00AE7A29">
      <w:pPr>
        <w:pStyle w:val="23"/>
        <w:spacing w:line="360" w:lineRule="auto"/>
        <w:rPr>
          <w:rFonts w:eastAsia="仿宋_GB2312"/>
          <w:noProof/>
          <w:sz w:val="28"/>
          <w:szCs w:val="28"/>
        </w:rPr>
      </w:pPr>
      <w:hyperlink w:anchor="_Toc492632716" w:history="1">
        <w:r w:rsidR="00B709BD" w:rsidRPr="00313327">
          <w:rPr>
            <w:rStyle w:val="ab"/>
            <w:rFonts w:eastAsia="仿宋_GB2312"/>
            <w:noProof/>
            <w:color w:val="auto"/>
            <w:sz w:val="28"/>
            <w:szCs w:val="28"/>
          </w:rPr>
          <w:t>七、</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FD6D19" w:rsidRPr="00313327">
          <w:rPr>
            <w:rStyle w:val="ab"/>
            <w:rFonts w:eastAsia="仿宋_GB2312"/>
            <w:noProof/>
            <w:color w:val="auto"/>
            <w:sz w:val="28"/>
            <w:szCs w:val="28"/>
          </w:rPr>
          <w:t>测算</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_Toc492632716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- 12 -</w:t>
        </w:r>
        <w:r w:rsidR="0035108F" w:rsidRPr="00313327">
          <w:rPr>
            <w:rFonts w:eastAsia="仿宋_GB2312"/>
            <w:noProof/>
            <w:webHidden/>
            <w:sz w:val="28"/>
            <w:szCs w:val="28"/>
          </w:rPr>
          <w:fldChar w:fldCharType="end"/>
        </w:r>
      </w:hyperlink>
    </w:p>
    <w:p w14:paraId="64381A08" w14:textId="0D6E3947" w:rsidR="00B709BD" w:rsidRPr="00313327" w:rsidRDefault="00F84D4D" w:rsidP="00AE7A29">
      <w:pPr>
        <w:pStyle w:val="23"/>
        <w:spacing w:line="360" w:lineRule="auto"/>
        <w:rPr>
          <w:rFonts w:eastAsia="仿宋_GB2312"/>
          <w:noProof/>
          <w:sz w:val="28"/>
          <w:szCs w:val="28"/>
        </w:rPr>
      </w:pPr>
      <w:hyperlink w:anchor="_Toc492632717" w:history="1">
        <w:r w:rsidR="00B709BD" w:rsidRPr="00313327">
          <w:rPr>
            <w:rStyle w:val="ab"/>
            <w:rFonts w:eastAsia="仿宋_GB2312"/>
            <w:noProof/>
            <w:color w:val="auto"/>
            <w:sz w:val="28"/>
            <w:szCs w:val="28"/>
          </w:rPr>
          <w:t>八、</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程序实施过程和情况</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_Toc492632717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- 18 -</w:t>
        </w:r>
        <w:r w:rsidR="0035108F" w:rsidRPr="00313327">
          <w:rPr>
            <w:rFonts w:eastAsia="仿宋_GB2312"/>
            <w:noProof/>
            <w:webHidden/>
            <w:sz w:val="28"/>
            <w:szCs w:val="28"/>
          </w:rPr>
          <w:fldChar w:fldCharType="end"/>
        </w:r>
      </w:hyperlink>
    </w:p>
    <w:p w14:paraId="574B9E84" w14:textId="589810C3" w:rsidR="00B709BD" w:rsidRPr="00313327" w:rsidRDefault="00F84D4D" w:rsidP="00AE7A29">
      <w:pPr>
        <w:pStyle w:val="23"/>
        <w:spacing w:line="360" w:lineRule="auto"/>
        <w:rPr>
          <w:rFonts w:eastAsia="仿宋_GB2312"/>
          <w:noProof/>
          <w:sz w:val="28"/>
          <w:szCs w:val="28"/>
        </w:rPr>
      </w:pPr>
      <w:hyperlink w:anchor="_Toc492632718" w:history="1">
        <w:r w:rsidR="00B709BD" w:rsidRPr="00313327">
          <w:rPr>
            <w:rStyle w:val="ab"/>
            <w:rFonts w:eastAsia="仿宋_GB2312"/>
            <w:noProof/>
            <w:color w:val="auto"/>
            <w:sz w:val="28"/>
            <w:szCs w:val="28"/>
          </w:rPr>
          <w:t>九、</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假设</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_Toc492632718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- 21 -</w:t>
        </w:r>
        <w:r w:rsidR="0035108F" w:rsidRPr="00313327">
          <w:rPr>
            <w:rFonts w:eastAsia="仿宋_GB2312"/>
            <w:noProof/>
            <w:webHidden/>
            <w:sz w:val="28"/>
            <w:szCs w:val="28"/>
          </w:rPr>
          <w:fldChar w:fldCharType="end"/>
        </w:r>
      </w:hyperlink>
    </w:p>
    <w:p w14:paraId="0B0D003A" w14:textId="5CC7FCFA" w:rsidR="00B709BD" w:rsidRPr="00313327" w:rsidRDefault="00F84D4D" w:rsidP="00AE7A29">
      <w:pPr>
        <w:pStyle w:val="23"/>
        <w:spacing w:line="360" w:lineRule="auto"/>
        <w:rPr>
          <w:rFonts w:eastAsia="仿宋_GB2312"/>
          <w:noProof/>
          <w:sz w:val="28"/>
          <w:szCs w:val="28"/>
        </w:rPr>
      </w:pPr>
      <w:hyperlink w:anchor="_Toc492632719" w:history="1">
        <w:r w:rsidR="00B709BD" w:rsidRPr="00313327">
          <w:rPr>
            <w:rStyle w:val="ab"/>
            <w:rFonts w:eastAsia="仿宋_GB2312"/>
            <w:noProof/>
            <w:color w:val="auto"/>
            <w:sz w:val="28"/>
            <w:szCs w:val="28"/>
          </w:rPr>
          <w:t>十、</w:t>
        </w:r>
        <w:r w:rsidR="00B709BD" w:rsidRPr="00313327">
          <w:rPr>
            <w:rFonts w:eastAsia="仿宋_GB2312"/>
            <w:noProof/>
            <w:sz w:val="28"/>
            <w:szCs w:val="28"/>
          </w:rPr>
          <w:tab/>
        </w:r>
        <w:r w:rsidR="00AA7297" w:rsidRPr="00313327">
          <w:rPr>
            <w:rStyle w:val="ab"/>
            <w:rFonts w:eastAsia="仿宋_GB2312"/>
            <w:noProof/>
            <w:color w:val="auto"/>
            <w:sz w:val="28"/>
            <w:szCs w:val="28"/>
          </w:rPr>
          <w:t>咨询</w:t>
        </w:r>
        <w:r w:rsidR="00B709BD" w:rsidRPr="00313327">
          <w:rPr>
            <w:rStyle w:val="ab"/>
            <w:rFonts w:eastAsia="仿宋_GB2312"/>
            <w:noProof/>
            <w:color w:val="auto"/>
            <w:sz w:val="28"/>
            <w:szCs w:val="28"/>
          </w:rPr>
          <w:t>结论</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_Toc492632719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- 21 -</w:t>
        </w:r>
        <w:r w:rsidR="0035108F" w:rsidRPr="00313327">
          <w:rPr>
            <w:rFonts w:eastAsia="仿宋_GB2312"/>
            <w:noProof/>
            <w:webHidden/>
            <w:sz w:val="28"/>
            <w:szCs w:val="28"/>
          </w:rPr>
          <w:fldChar w:fldCharType="end"/>
        </w:r>
      </w:hyperlink>
    </w:p>
    <w:p w14:paraId="0CCE757C" w14:textId="7F40F17C" w:rsidR="00B709BD" w:rsidRPr="00313327" w:rsidRDefault="00F84D4D" w:rsidP="00AE7A29">
      <w:pPr>
        <w:pStyle w:val="23"/>
        <w:spacing w:line="360" w:lineRule="auto"/>
        <w:rPr>
          <w:rFonts w:eastAsia="仿宋_GB2312"/>
          <w:noProof/>
          <w:sz w:val="28"/>
          <w:szCs w:val="28"/>
        </w:rPr>
      </w:pPr>
      <w:hyperlink w:anchor="_Toc492632720" w:history="1">
        <w:r w:rsidR="00B709BD" w:rsidRPr="00313327">
          <w:rPr>
            <w:rStyle w:val="ab"/>
            <w:rFonts w:eastAsia="仿宋_GB2312"/>
            <w:noProof/>
            <w:color w:val="auto"/>
            <w:sz w:val="28"/>
            <w:szCs w:val="28"/>
          </w:rPr>
          <w:t>十一、</w:t>
        </w:r>
        <w:r w:rsidR="00B709BD" w:rsidRPr="00313327">
          <w:rPr>
            <w:rFonts w:eastAsia="仿宋_GB2312"/>
            <w:noProof/>
            <w:sz w:val="28"/>
            <w:szCs w:val="28"/>
          </w:rPr>
          <w:tab/>
        </w:r>
        <w:r w:rsidR="00B709BD" w:rsidRPr="00313327">
          <w:rPr>
            <w:rStyle w:val="ab"/>
            <w:rFonts w:eastAsia="仿宋_GB2312"/>
            <w:noProof/>
            <w:color w:val="auto"/>
            <w:sz w:val="28"/>
            <w:szCs w:val="28"/>
          </w:rPr>
          <w:t>特别事项说明</w:t>
        </w:r>
        <w:r w:rsidR="00B709BD" w:rsidRPr="00313327">
          <w:rPr>
            <w:rFonts w:eastAsia="仿宋_GB2312"/>
            <w:noProof/>
            <w:webHidden/>
            <w:sz w:val="28"/>
            <w:szCs w:val="28"/>
          </w:rPr>
          <w:tab/>
        </w:r>
        <w:r w:rsidR="0035108F" w:rsidRPr="00313327">
          <w:rPr>
            <w:rFonts w:eastAsia="仿宋_GB2312"/>
            <w:noProof/>
            <w:webHidden/>
            <w:sz w:val="28"/>
            <w:szCs w:val="28"/>
          </w:rPr>
          <w:fldChar w:fldCharType="begin"/>
        </w:r>
        <w:r w:rsidR="00B709BD" w:rsidRPr="00313327">
          <w:rPr>
            <w:rFonts w:eastAsia="仿宋_GB2312"/>
            <w:noProof/>
            <w:webHidden/>
            <w:sz w:val="28"/>
            <w:szCs w:val="28"/>
          </w:rPr>
          <w:instrText xml:space="preserve"> PAGEREF _Toc492632720 \h </w:instrText>
        </w:r>
        <w:r w:rsidR="0035108F" w:rsidRPr="00313327">
          <w:rPr>
            <w:rFonts w:eastAsia="仿宋_GB2312"/>
            <w:noProof/>
            <w:webHidden/>
            <w:sz w:val="28"/>
            <w:szCs w:val="28"/>
          </w:rPr>
        </w:r>
        <w:r w:rsidR="0035108F" w:rsidRPr="00313327">
          <w:rPr>
            <w:rFonts w:eastAsia="仿宋_GB2312"/>
            <w:noProof/>
            <w:webHidden/>
            <w:sz w:val="28"/>
            <w:szCs w:val="28"/>
          </w:rPr>
          <w:fldChar w:fldCharType="separate"/>
        </w:r>
        <w:r w:rsidR="00441878">
          <w:rPr>
            <w:rFonts w:eastAsia="仿宋_GB2312"/>
            <w:noProof/>
            <w:webHidden/>
            <w:sz w:val="28"/>
            <w:szCs w:val="28"/>
          </w:rPr>
          <w:t>- 22 -</w:t>
        </w:r>
        <w:r w:rsidR="0035108F" w:rsidRPr="00313327">
          <w:rPr>
            <w:rFonts w:eastAsia="仿宋_GB2312"/>
            <w:noProof/>
            <w:webHidden/>
            <w:sz w:val="28"/>
            <w:szCs w:val="28"/>
          </w:rPr>
          <w:fldChar w:fldCharType="end"/>
        </w:r>
      </w:hyperlink>
    </w:p>
    <w:p w14:paraId="677DC34D" w14:textId="35D80F9F" w:rsidR="00B709BD" w:rsidRPr="00313327" w:rsidRDefault="00F84D4D" w:rsidP="00AE7A29">
      <w:pPr>
        <w:pStyle w:val="23"/>
        <w:spacing w:line="360" w:lineRule="auto"/>
        <w:rPr>
          <w:rStyle w:val="ab"/>
          <w:rFonts w:eastAsia="仿宋_GB2312"/>
          <w:noProof/>
          <w:color w:val="auto"/>
          <w:sz w:val="28"/>
          <w:szCs w:val="28"/>
        </w:rPr>
      </w:pPr>
      <w:hyperlink w:anchor="_Toc492632721" w:history="1">
        <w:r w:rsidR="00B709BD" w:rsidRPr="00313327">
          <w:rPr>
            <w:rStyle w:val="ab"/>
            <w:rFonts w:eastAsia="仿宋_GB2312"/>
            <w:noProof/>
            <w:color w:val="auto"/>
            <w:sz w:val="28"/>
            <w:szCs w:val="28"/>
          </w:rPr>
          <w:t>十二、</w:t>
        </w:r>
        <w:r w:rsidR="00B709BD" w:rsidRPr="00313327">
          <w:rPr>
            <w:rStyle w:val="ab"/>
            <w:rFonts w:eastAsia="仿宋_GB2312"/>
            <w:noProof/>
            <w:color w:val="auto"/>
            <w:sz w:val="28"/>
            <w:szCs w:val="28"/>
          </w:rPr>
          <w:tab/>
        </w:r>
        <w:r w:rsidR="00AA7297" w:rsidRPr="00313327">
          <w:rPr>
            <w:rStyle w:val="ab"/>
            <w:rFonts w:eastAsia="仿宋_GB2312"/>
            <w:noProof/>
            <w:color w:val="auto"/>
            <w:sz w:val="28"/>
            <w:szCs w:val="28"/>
          </w:rPr>
          <w:t>模拟清算咨询</w:t>
        </w:r>
        <w:r w:rsidR="00B709BD" w:rsidRPr="00313327">
          <w:rPr>
            <w:rStyle w:val="ab"/>
            <w:rFonts w:eastAsia="仿宋_GB2312"/>
            <w:noProof/>
            <w:color w:val="auto"/>
            <w:sz w:val="28"/>
            <w:szCs w:val="28"/>
          </w:rPr>
          <w:t>报告使用限制说明</w:t>
        </w:r>
        <w:r w:rsidR="00B709BD" w:rsidRPr="00313327">
          <w:rPr>
            <w:rStyle w:val="ab"/>
            <w:rFonts w:eastAsia="仿宋_GB2312"/>
            <w:noProof/>
            <w:webHidden/>
            <w:color w:val="auto"/>
            <w:sz w:val="28"/>
            <w:szCs w:val="28"/>
          </w:rPr>
          <w:tab/>
        </w:r>
        <w:r w:rsidR="0035108F" w:rsidRPr="00313327">
          <w:rPr>
            <w:rStyle w:val="ab"/>
            <w:rFonts w:eastAsia="仿宋_GB2312"/>
            <w:noProof/>
            <w:webHidden/>
            <w:color w:val="auto"/>
            <w:sz w:val="28"/>
            <w:szCs w:val="28"/>
          </w:rPr>
          <w:fldChar w:fldCharType="begin"/>
        </w:r>
        <w:r w:rsidR="00B709BD" w:rsidRPr="00313327">
          <w:rPr>
            <w:rStyle w:val="ab"/>
            <w:rFonts w:eastAsia="仿宋_GB2312"/>
            <w:noProof/>
            <w:webHidden/>
            <w:color w:val="auto"/>
            <w:sz w:val="28"/>
            <w:szCs w:val="28"/>
          </w:rPr>
          <w:instrText xml:space="preserve"> PAGEREF _Toc492632721 \h </w:instrText>
        </w:r>
        <w:r w:rsidR="0035108F" w:rsidRPr="00313327">
          <w:rPr>
            <w:rStyle w:val="ab"/>
            <w:rFonts w:eastAsia="仿宋_GB2312"/>
            <w:noProof/>
            <w:webHidden/>
            <w:color w:val="auto"/>
            <w:sz w:val="28"/>
            <w:szCs w:val="28"/>
          </w:rPr>
        </w:r>
        <w:r w:rsidR="0035108F" w:rsidRPr="00313327">
          <w:rPr>
            <w:rStyle w:val="ab"/>
            <w:rFonts w:eastAsia="仿宋_GB2312"/>
            <w:noProof/>
            <w:webHidden/>
            <w:color w:val="auto"/>
            <w:sz w:val="28"/>
            <w:szCs w:val="28"/>
          </w:rPr>
          <w:fldChar w:fldCharType="separate"/>
        </w:r>
        <w:r w:rsidR="00441878">
          <w:rPr>
            <w:rStyle w:val="ab"/>
            <w:rFonts w:eastAsia="仿宋_GB2312"/>
            <w:noProof/>
            <w:webHidden/>
            <w:color w:val="auto"/>
            <w:sz w:val="28"/>
            <w:szCs w:val="28"/>
          </w:rPr>
          <w:t>- 23 -</w:t>
        </w:r>
        <w:r w:rsidR="0035108F" w:rsidRPr="00313327">
          <w:rPr>
            <w:rStyle w:val="ab"/>
            <w:rFonts w:eastAsia="仿宋_GB2312"/>
            <w:noProof/>
            <w:webHidden/>
            <w:color w:val="auto"/>
            <w:sz w:val="28"/>
            <w:szCs w:val="28"/>
          </w:rPr>
          <w:fldChar w:fldCharType="end"/>
        </w:r>
      </w:hyperlink>
    </w:p>
    <w:p w14:paraId="5EBA5616" w14:textId="0F336081" w:rsidR="00B709BD" w:rsidRPr="00313327" w:rsidRDefault="00F84D4D" w:rsidP="00AE7A29">
      <w:pPr>
        <w:pStyle w:val="23"/>
        <w:spacing w:line="360" w:lineRule="auto"/>
        <w:rPr>
          <w:rStyle w:val="ab"/>
          <w:rFonts w:eastAsia="仿宋_GB2312"/>
          <w:noProof/>
          <w:color w:val="auto"/>
          <w:sz w:val="28"/>
          <w:szCs w:val="28"/>
        </w:rPr>
      </w:pPr>
      <w:hyperlink w:anchor="_Toc492632722" w:history="1">
        <w:r w:rsidR="00B709BD" w:rsidRPr="00313327">
          <w:rPr>
            <w:rStyle w:val="ab"/>
            <w:rFonts w:eastAsia="仿宋_GB2312"/>
            <w:noProof/>
            <w:color w:val="auto"/>
            <w:sz w:val="28"/>
            <w:szCs w:val="28"/>
          </w:rPr>
          <w:t>十三、</w:t>
        </w:r>
        <w:r w:rsidR="00B709BD" w:rsidRPr="00313327">
          <w:rPr>
            <w:rStyle w:val="ab"/>
            <w:rFonts w:eastAsia="仿宋_GB2312"/>
            <w:noProof/>
            <w:color w:val="auto"/>
            <w:sz w:val="28"/>
            <w:szCs w:val="28"/>
          </w:rPr>
          <w:tab/>
        </w:r>
        <w:r w:rsidR="00AA7297" w:rsidRPr="00313327">
          <w:rPr>
            <w:rStyle w:val="ab"/>
            <w:rFonts w:eastAsia="仿宋_GB2312"/>
            <w:noProof/>
            <w:color w:val="auto"/>
            <w:sz w:val="28"/>
            <w:szCs w:val="28"/>
          </w:rPr>
          <w:t>模拟清算咨询</w:t>
        </w:r>
        <w:r w:rsidR="00B709BD" w:rsidRPr="00313327">
          <w:rPr>
            <w:rStyle w:val="ab"/>
            <w:rFonts w:eastAsia="仿宋_GB2312"/>
            <w:noProof/>
            <w:color w:val="auto"/>
            <w:sz w:val="28"/>
            <w:szCs w:val="28"/>
          </w:rPr>
          <w:t>报告日</w:t>
        </w:r>
        <w:r w:rsidR="00B709BD" w:rsidRPr="00313327">
          <w:rPr>
            <w:rStyle w:val="ab"/>
            <w:rFonts w:eastAsia="仿宋_GB2312"/>
            <w:noProof/>
            <w:webHidden/>
            <w:color w:val="auto"/>
            <w:sz w:val="28"/>
            <w:szCs w:val="28"/>
          </w:rPr>
          <w:tab/>
        </w:r>
        <w:r w:rsidR="0035108F" w:rsidRPr="00313327">
          <w:rPr>
            <w:rStyle w:val="ab"/>
            <w:rFonts w:eastAsia="仿宋_GB2312"/>
            <w:noProof/>
            <w:webHidden/>
            <w:color w:val="auto"/>
            <w:sz w:val="28"/>
            <w:szCs w:val="28"/>
          </w:rPr>
          <w:fldChar w:fldCharType="begin"/>
        </w:r>
        <w:r w:rsidR="00B709BD" w:rsidRPr="00313327">
          <w:rPr>
            <w:rStyle w:val="ab"/>
            <w:rFonts w:eastAsia="仿宋_GB2312"/>
            <w:noProof/>
            <w:webHidden/>
            <w:color w:val="auto"/>
            <w:sz w:val="28"/>
            <w:szCs w:val="28"/>
          </w:rPr>
          <w:instrText xml:space="preserve"> PAGEREF _Toc492632722 \h </w:instrText>
        </w:r>
        <w:r w:rsidR="0035108F" w:rsidRPr="00313327">
          <w:rPr>
            <w:rStyle w:val="ab"/>
            <w:rFonts w:eastAsia="仿宋_GB2312"/>
            <w:noProof/>
            <w:webHidden/>
            <w:color w:val="auto"/>
            <w:sz w:val="28"/>
            <w:szCs w:val="28"/>
          </w:rPr>
        </w:r>
        <w:r w:rsidR="0035108F" w:rsidRPr="00313327">
          <w:rPr>
            <w:rStyle w:val="ab"/>
            <w:rFonts w:eastAsia="仿宋_GB2312"/>
            <w:noProof/>
            <w:webHidden/>
            <w:color w:val="auto"/>
            <w:sz w:val="28"/>
            <w:szCs w:val="28"/>
          </w:rPr>
          <w:fldChar w:fldCharType="separate"/>
        </w:r>
        <w:r w:rsidR="00441878">
          <w:rPr>
            <w:rStyle w:val="ab"/>
            <w:rFonts w:eastAsia="仿宋_GB2312"/>
            <w:noProof/>
            <w:webHidden/>
            <w:color w:val="auto"/>
            <w:sz w:val="28"/>
            <w:szCs w:val="28"/>
          </w:rPr>
          <w:t>- 24 -</w:t>
        </w:r>
        <w:r w:rsidR="0035108F" w:rsidRPr="00313327">
          <w:rPr>
            <w:rStyle w:val="ab"/>
            <w:rFonts w:eastAsia="仿宋_GB2312"/>
            <w:noProof/>
            <w:webHidden/>
            <w:color w:val="auto"/>
            <w:sz w:val="28"/>
            <w:szCs w:val="28"/>
          </w:rPr>
          <w:fldChar w:fldCharType="end"/>
        </w:r>
      </w:hyperlink>
    </w:p>
    <w:p w14:paraId="2D856029" w14:textId="07EC961D" w:rsidR="00B709BD" w:rsidRPr="00313327" w:rsidRDefault="00F84D4D" w:rsidP="00AE7A29">
      <w:pPr>
        <w:pStyle w:val="10"/>
        <w:spacing w:line="360" w:lineRule="auto"/>
        <w:rPr>
          <w:rFonts w:ascii="Times New Roman" w:eastAsiaTheme="minorEastAsia" w:hAnsi="Times New Roman"/>
          <w:sz w:val="21"/>
          <w:szCs w:val="22"/>
        </w:rPr>
      </w:pPr>
      <w:hyperlink w:anchor="_Toc492632723" w:history="1">
        <w:r w:rsidR="00B709BD" w:rsidRPr="00313327">
          <w:rPr>
            <w:rStyle w:val="ab"/>
            <w:rFonts w:ascii="Times New Roman" w:hAnsi="Times New Roman"/>
            <w:color w:val="auto"/>
            <w:sz w:val="28"/>
            <w:szCs w:val="28"/>
          </w:rPr>
          <w:t>附件</w:t>
        </w:r>
        <w:r w:rsidR="00B709BD" w:rsidRPr="00313327">
          <w:rPr>
            <w:rFonts w:ascii="Times New Roman" w:hAnsi="Times New Roman"/>
            <w:webHidden/>
            <w:sz w:val="28"/>
            <w:szCs w:val="28"/>
          </w:rPr>
          <w:tab/>
        </w:r>
        <w:r w:rsidR="0035108F" w:rsidRPr="00313327">
          <w:rPr>
            <w:rFonts w:ascii="Times New Roman" w:hAnsi="Times New Roman"/>
            <w:webHidden/>
            <w:sz w:val="28"/>
            <w:szCs w:val="28"/>
          </w:rPr>
          <w:fldChar w:fldCharType="begin"/>
        </w:r>
        <w:r w:rsidR="00B709BD" w:rsidRPr="00313327">
          <w:rPr>
            <w:rFonts w:ascii="Times New Roman" w:hAnsi="Times New Roman"/>
            <w:webHidden/>
            <w:sz w:val="28"/>
            <w:szCs w:val="28"/>
          </w:rPr>
          <w:instrText xml:space="preserve"> PAGEREF _Toc492632723 \h </w:instrText>
        </w:r>
        <w:r w:rsidR="0035108F" w:rsidRPr="00313327">
          <w:rPr>
            <w:rFonts w:ascii="Times New Roman" w:hAnsi="Times New Roman"/>
            <w:webHidden/>
            <w:sz w:val="28"/>
            <w:szCs w:val="28"/>
          </w:rPr>
        </w:r>
        <w:r w:rsidR="0035108F" w:rsidRPr="00313327">
          <w:rPr>
            <w:rFonts w:ascii="Times New Roman" w:hAnsi="Times New Roman"/>
            <w:webHidden/>
            <w:sz w:val="28"/>
            <w:szCs w:val="28"/>
          </w:rPr>
          <w:fldChar w:fldCharType="separate"/>
        </w:r>
        <w:r w:rsidR="00441878">
          <w:rPr>
            <w:rFonts w:ascii="Times New Roman" w:hAnsi="Times New Roman"/>
            <w:webHidden/>
            <w:sz w:val="28"/>
            <w:szCs w:val="28"/>
          </w:rPr>
          <w:t>- 25 -</w:t>
        </w:r>
        <w:r w:rsidR="0035108F" w:rsidRPr="00313327">
          <w:rPr>
            <w:rFonts w:ascii="Times New Roman" w:hAnsi="Times New Roman"/>
            <w:webHidden/>
            <w:sz w:val="28"/>
            <w:szCs w:val="28"/>
          </w:rPr>
          <w:fldChar w:fldCharType="end"/>
        </w:r>
      </w:hyperlink>
    </w:p>
    <w:p w14:paraId="70C6DA63" w14:textId="77777777" w:rsidR="00ED1A4D" w:rsidRPr="00313327" w:rsidRDefault="0035108F" w:rsidP="00ED1A4D">
      <w:pPr>
        <w:ind w:firstLine="425"/>
        <w:rPr>
          <w:rFonts w:eastAsia="仿宋_GB2312"/>
          <w:sz w:val="24"/>
          <w:szCs w:val="24"/>
        </w:rPr>
      </w:pPr>
      <w:r w:rsidRPr="00313327">
        <w:rPr>
          <w:rFonts w:eastAsia="仿宋_GB2312"/>
          <w:sz w:val="24"/>
          <w:szCs w:val="24"/>
        </w:rPr>
        <w:fldChar w:fldCharType="end"/>
      </w:r>
    </w:p>
    <w:p w14:paraId="17B4EB79" w14:textId="77777777" w:rsidR="00ED1A4D" w:rsidRPr="00313327" w:rsidRDefault="00ED1A4D" w:rsidP="00506446">
      <w:pPr>
        <w:snapToGrid w:val="0"/>
        <w:spacing w:line="360" w:lineRule="exact"/>
        <w:rPr>
          <w:rFonts w:eastAsia="仿宋_GB2312"/>
          <w:sz w:val="24"/>
          <w:szCs w:val="24"/>
        </w:rPr>
      </w:pPr>
      <w:r w:rsidRPr="00313327">
        <w:rPr>
          <w:rFonts w:eastAsia="仿宋_GB2312"/>
          <w:sz w:val="24"/>
          <w:szCs w:val="24"/>
        </w:rPr>
        <w:br w:type="page"/>
      </w:r>
    </w:p>
    <w:p w14:paraId="12BA3CD4" w14:textId="77777777" w:rsidR="00ED1A4D" w:rsidRPr="00313327" w:rsidRDefault="0067111E" w:rsidP="006D7955">
      <w:pPr>
        <w:pStyle w:val="1"/>
        <w:snapToGrid w:val="0"/>
        <w:spacing w:line="500" w:lineRule="exact"/>
        <w:jc w:val="center"/>
        <w:rPr>
          <w:rFonts w:eastAsia="仿宋_GB2312"/>
        </w:rPr>
      </w:pPr>
      <w:bookmarkStart w:id="1" w:name="_Toc208314662"/>
      <w:bookmarkStart w:id="2" w:name="_Toc492632707"/>
      <w:r w:rsidRPr="00313327">
        <w:rPr>
          <w:rFonts w:eastAsia="仿宋_GB2312"/>
        </w:rPr>
        <w:lastRenderedPageBreak/>
        <w:t>模拟清算咨询</w:t>
      </w:r>
      <w:r w:rsidR="00ED1A4D" w:rsidRPr="00313327">
        <w:rPr>
          <w:rFonts w:eastAsia="仿宋_GB2312"/>
        </w:rPr>
        <w:t>报告声明</w:t>
      </w:r>
      <w:bookmarkEnd w:id="1"/>
      <w:bookmarkEnd w:id="2"/>
    </w:p>
    <w:p w14:paraId="0DBC4984" w14:textId="77777777" w:rsidR="00ED1A4D" w:rsidRPr="00313327" w:rsidRDefault="00ED1A4D" w:rsidP="00ED1A4D">
      <w:pPr>
        <w:snapToGrid w:val="0"/>
        <w:spacing w:line="360" w:lineRule="auto"/>
        <w:ind w:firstLineChars="200" w:firstLine="560"/>
        <w:rPr>
          <w:rFonts w:eastAsia="仿宋_GB2312"/>
          <w:sz w:val="28"/>
        </w:rPr>
      </w:pPr>
    </w:p>
    <w:p w14:paraId="0B5CFEC9" w14:textId="2C3228BA" w:rsidR="008E0A13" w:rsidRPr="00313327" w:rsidRDefault="008E0A13" w:rsidP="008E0A13">
      <w:pPr>
        <w:adjustRightInd w:val="0"/>
        <w:snapToGrid w:val="0"/>
        <w:spacing w:line="360" w:lineRule="auto"/>
        <w:ind w:firstLineChars="200" w:firstLine="560"/>
        <w:rPr>
          <w:rFonts w:eastAsia="仿宋_GB2312"/>
          <w:sz w:val="28"/>
        </w:rPr>
      </w:pPr>
      <w:r w:rsidRPr="00313327">
        <w:rPr>
          <w:rFonts w:eastAsia="仿宋_GB2312"/>
          <w:sz w:val="28"/>
        </w:rPr>
        <w:t>本</w:t>
      </w:r>
      <w:r w:rsidR="0067111E" w:rsidRPr="00313327">
        <w:rPr>
          <w:rFonts w:eastAsia="仿宋_GB2312"/>
          <w:sz w:val="28"/>
        </w:rPr>
        <w:t>模拟清算咨询</w:t>
      </w:r>
      <w:r w:rsidRPr="00313327">
        <w:rPr>
          <w:rFonts w:eastAsia="仿宋_GB2312"/>
          <w:sz w:val="28"/>
        </w:rPr>
        <w:t>报告，是在</w:t>
      </w:r>
      <w:r w:rsidR="00A125F2" w:rsidRPr="00313327">
        <w:rPr>
          <w:rFonts w:eastAsia="仿宋_GB2312"/>
          <w:sz w:val="28"/>
        </w:rPr>
        <w:t>评估</w:t>
      </w:r>
      <w:r w:rsidR="00B900C7" w:rsidRPr="00313327">
        <w:rPr>
          <w:rFonts w:eastAsia="仿宋_GB2312"/>
          <w:sz w:val="28"/>
        </w:rPr>
        <w:t>专业人员</w:t>
      </w:r>
      <w:r w:rsidRPr="00313327">
        <w:rPr>
          <w:rFonts w:eastAsia="仿宋_GB2312"/>
          <w:sz w:val="28"/>
        </w:rPr>
        <w:t>对纳入</w:t>
      </w:r>
      <w:r w:rsidR="00204821" w:rsidRPr="00313327">
        <w:rPr>
          <w:rFonts w:eastAsia="仿宋_GB2312"/>
          <w:sz w:val="28"/>
        </w:rPr>
        <w:t>咨询</w:t>
      </w:r>
      <w:r w:rsidRPr="00313327">
        <w:rPr>
          <w:rFonts w:eastAsia="仿宋_GB2312"/>
          <w:sz w:val="28"/>
        </w:rPr>
        <w:t>范围的资产进行了认真的核实、评定估算等必要</w:t>
      </w:r>
      <w:r w:rsidR="00204821" w:rsidRPr="00313327">
        <w:rPr>
          <w:rFonts w:eastAsia="仿宋_GB2312"/>
          <w:sz w:val="28"/>
        </w:rPr>
        <w:t>咨询</w:t>
      </w:r>
      <w:r w:rsidR="00635303" w:rsidRPr="00313327">
        <w:rPr>
          <w:rFonts w:eastAsia="仿宋_GB2312"/>
          <w:sz w:val="28"/>
        </w:rPr>
        <w:t>程序的基础上做出</w:t>
      </w:r>
      <w:r w:rsidRPr="00313327">
        <w:rPr>
          <w:rFonts w:eastAsia="仿宋_GB2312"/>
          <w:sz w:val="28"/>
        </w:rPr>
        <w:t>的，针对本</w:t>
      </w:r>
      <w:r w:rsidR="00204821" w:rsidRPr="00313327">
        <w:rPr>
          <w:rFonts w:eastAsia="仿宋_GB2312"/>
          <w:sz w:val="28"/>
        </w:rPr>
        <w:t>咨询</w:t>
      </w:r>
      <w:r w:rsidR="00B900C7" w:rsidRPr="00313327">
        <w:rPr>
          <w:rFonts w:eastAsia="仿宋_GB2312"/>
          <w:sz w:val="28"/>
        </w:rPr>
        <w:t>报告</w:t>
      </w:r>
      <w:r w:rsidRPr="00313327">
        <w:rPr>
          <w:rFonts w:eastAsia="仿宋_GB2312"/>
          <w:sz w:val="28"/>
        </w:rPr>
        <w:t>，特作如下声明：</w:t>
      </w:r>
    </w:p>
    <w:p w14:paraId="09A7107B" w14:textId="124DF234" w:rsidR="008E0A13" w:rsidRPr="00313327"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313327">
        <w:rPr>
          <w:rFonts w:eastAsia="仿宋_GB2312"/>
          <w:sz w:val="28"/>
        </w:rPr>
        <w:t>委托人或者其他</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使用人应当按照法律、行政法规规定和本</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载明的使用范围使用本</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；委托人或者其他</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使用人违反前述规定使用本</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的，本</w:t>
      </w:r>
      <w:r w:rsidR="00A125F2" w:rsidRPr="00313327">
        <w:rPr>
          <w:rFonts w:eastAsia="仿宋_GB2312"/>
          <w:sz w:val="28"/>
        </w:rPr>
        <w:t>评估</w:t>
      </w:r>
      <w:r w:rsidRPr="00313327">
        <w:rPr>
          <w:rFonts w:eastAsia="仿宋_GB2312"/>
          <w:sz w:val="28"/>
        </w:rPr>
        <w:t>机构及</w:t>
      </w:r>
      <w:r w:rsidR="00A125F2" w:rsidRPr="00313327">
        <w:rPr>
          <w:rFonts w:eastAsia="仿宋_GB2312"/>
          <w:sz w:val="28"/>
        </w:rPr>
        <w:t>评估</w:t>
      </w:r>
      <w:r w:rsidRPr="00313327">
        <w:rPr>
          <w:rFonts w:eastAsia="仿宋_GB2312"/>
          <w:sz w:val="28"/>
        </w:rPr>
        <w:t>专业人员不承担责任。</w:t>
      </w:r>
    </w:p>
    <w:p w14:paraId="692FFFA5" w14:textId="77777777" w:rsidR="008E0A13" w:rsidRPr="00313327"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313327">
        <w:rPr>
          <w:rFonts w:eastAsia="仿宋_GB2312"/>
          <w:sz w:val="28"/>
        </w:rPr>
        <w:t>本</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仅供委托人、</w:t>
      </w:r>
      <w:r w:rsidR="001833E5" w:rsidRPr="00313327">
        <w:rPr>
          <w:rFonts w:eastAsia="仿宋_GB2312"/>
          <w:sz w:val="28"/>
        </w:rPr>
        <w:t>模拟清算咨询</w:t>
      </w:r>
      <w:r w:rsidRPr="00313327">
        <w:rPr>
          <w:rFonts w:eastAsia="仿宋_GB2312"/>
          <w:sz w:val="28"/>
        </w:rPr>
        <w:t>合同中约定的其他</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使用人和法律、行政法规规定的</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使用人使用；除此之外，其他任何机构和个人不能成为本</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的使用人。</w:t>
      </w:r>
    </w:p>
    <w:p w14:paraId="716F4949" w14:textId="087816B2" w:rsidR="008E0A13" w:rsidRPr="00313327"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313327">
        <w:rPr>
          <w:rFonts w:eastAsia="仿宋_GB2312"/>
          <w:sz w:val="28"/>
        </w:rPr>
        <w:t>本</w:t>
      </w:r>
      <w:r w:rsidR="00A125F2" w:rsidRPr="00313327">
        <w:rPr>
          <w:rFonts w:eastAsia="仿宋_GB2312"/>
          <w:sz w:val="28"/>
        </w:rPr>
        <w:t>评估</w:t>
      </w:r>
      <w:r w:rsidRPr="00313327">
        <w:rPr>
          <w:rFonts w:eastAsia="仿宋_GB2312"/>
          <w:sz w:val="28"/>
        </w:rPr>
        <w:t>机构及</w:t>
      </w:r>
      <w:r w:rsidR="00A125F2" w:rsidRPr="00313327">
        <w:rPr>
          <w:rFonts w:eastAsia="仿宋_GB2312"/>
          <w:sz w:val="28"/>
        </w:rPr>
        <w:t>评估</w:t>
      </w:r>
      <w:r w:rsidRPr="00313327">
        <w:rPr>
          <w:rFonts w:eastAsia="仿宋_GB2312"/>
          <w:sz w:val="28"/>
        </w:rPr>
        <w:t>专业人员提示</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使用人应当正确理解</w:t>
      </w:r>
      <w:r w:rsidR="001833E5" w:rsidRPr="00313327">
        <w:rPr>
          <w:rFonts w:eastAsia="仿宋_GB2312"/>
          <w:sz w:val="28"/>
        </w:rPr>
        <w:t>咨询</w:t>
      </w:r>
      <w:r w:rsidRPr="00313327">
        <w:rPr>
          <w:rFonts w:eastAsia="仿宋_GB2312"/>
          <w:sz w:val="28"/>
        </w:rPr>
        <w:t>结论，</w:t>
      </w:r>
      <w:r w:rsidR="001833E5" w:rsidRPr="00313327">
        <w:rPr>
          <w:rFonts w:eastAsia="仿宋_GB2312"/>
          <w:sz w:val="28"/>
        </w:rPr>
        <w:t>咨询</w:t>
      </w:r>
      <w:r w:rsidRPr="00313327">
        <w:rPr>
          <w:rFonts w:eastAsia="仿宋_GB2312"/>
          <w:sz w:val="28"/>
        </w:rPr>
        <w:t>结论不等同于</w:t>
      </w:r>
      <w:r w:rsidR="001833E5" w:rsidRPr="00313327">
        <w:rPr>
          <w:rFonts w:eastAsia="仿宋_GB2312"/>
          <w:sz w:val="28"/>
        </w:rPr>
        <w:t>咨询</w:t>
      </w:r>
      <w:r w:rsidRPr="00313327">
        <w:rPr>
          <w:rFonts w:eastAsia="仿宋_GB2312"/>
          <w:sz w:val="28"/>
        </w:rPr>
        <w:t>对象可实现价格，</w:t>
      </w:r>
      <w:r w:rsidR="001833E5" w:rsidRPr="00313327">
        <w:rPr>
          <w:rFonts w:eastAsia="仿宋_GB2312"/>
          <w:sz w:val="28"/>
        </w:rPr>
        <w:t>咨询</w:t>
      </w:r>
      <w:r w:rsidRPr="00313327">
        <w:rPr>
          <w:rFonts w:eastAsia="仿宋_GB2312"/>
          <w:sz w:val="28"/>
        </w:rPr>
        <w:t>结论不应当被认为是对</w:t>
      </w:r>
      <w:r w:rsidR="001833E5" w:rsidRPr="00313327">
        <w:rPr>
          <w:rFonts w:eastAsia="仿宋_GB2312"/>
          <w:sz w:val="28"/>
        </w:rPr>
        <w:t>咨询</w:t>
      </w:r>
      <w:r w:rsidRPr="00313327">
        <w:rPr>
          <w:rFonts w:eastAsia="仿宋_GB2312"/>
          <w:sz w:val="28"/>
        </w:rPr>
        <w:t>对象可实现价格的保证。</w:t>
      </w:r>
    </w:p>
    <w:p w14:paraId="555B6862" w14:textId="46598E9E" w:rsidR="008E0A13" w:rsidRPr="00313327" w:rsidRDefault="001833E5" w:rsidP="0078210D">
      <w:pPr>
        <w:numPr>
          <w:ilvl w:val="0"/>
          <w:numId w:val="2"/>
        </w:numPr>
        <w:tabs>
          <w:tab w:val="left" w:pos="993"/>
        </w:tabs>
        <w:adjustRightInd w:val="0"/>
        <w:snapToGrid w:val="0"/>
        <w:spacing w:line="360" w:lineRule="auto"/>
        <w:ind w:left="0" w:firstLine="560"/>
        <w:rPr>
          <w:rFonts w:eastAsia="仿宋_GB2312"/>
          <w:sz w:val="28"/>
        </w:rPr>
      </w:pPr>
      <w:r w:rsidRPr="00313327">
        <w:rPr>
          <w:rFonts w:eastAsia="仿宋_GB2312"/>
          <w:sz w:val="28"/>
        </w:rPr>
        <w:t>咨询</w:t>
      </w:r>
      <w:r w:rsidR="008E0A13" w:rsidRPr="00313327">
        <w:rPr>
          <w:rFonts w:eastAsia="仿宋_GB2312"/>
          <w:sz w:val="28"/>
        </w:rPr>
        <w:t>对象涉及的资产清单由</w:t>
      </w:r>
      <w:r w:rsidR="00B4797A" w:rsidRPr="00313327">
        <w:rPr>
          <w:rFonts w:eastAsia="仿宋_GB2312"/>
          <w:sz w:val="28"/>
        </w:rPr>
        <w:t>委托人</w:t>
      </w:r>
      <w:r w:rsidR="008E0A13" w:rsidRPr="00313327">
        <w:rPr>
          <w:rFonts w:eastAsia="仿宋_GB2312"/>
          <w:sz w:val="28"/>
        </w:rPr>
        <w:t>、被</w:t>
      </w:r>
      <w:r w:rsidR="00DF4F35" w:rsidRPr="00313327">
        <w:rPr>
          <w:rFonts w:eastAsia="仿宋_GB2312"/>
          <w:sz w:val="28"/>
        </w:rPr>
        <w:t>咨询</w:t>
      </w:r>
      <w:r w:rsidR="008E0A13" w:rsidRPr="00313327">
        <w:rPr>
          <w:rFonts w:eastAsia="仿宋_GB2312"/>
          <w:sz w:val="28"/>
        </w:rPr>
        <w:t>单位（或者产权持有单位）申报并经其签章确认；所提供资料的真实性、合法性、完整性，恰当使用</w:t>
      </w:r>
      <w:r w:rsidRPr="00313327">
        <w:rPr>
          <w:rFonts w:eastAsia="仿宋_GB2312"/>
          <w:sz w:val="28"/>
        </w:rPr>
        <w:t>咨询</w:t>
      </w:r>
      <w:r w:rsidR="00B900C7" w:rsidRPr="00313327">
        <w:rPr>
          <w:rFonts w:eastAsia="仿宋_GB2312"/>
          <w:sz w:val="28"/>
        </w:rPr>
        <w:t>报告</w:t>
      </w:r>
      <w:r w:rsidR="008E0A13" w:rsidRPr="00313327">
        <w:rPr>
          <w:rFonts w:eastAsia="仿宋_GB2312"/>
          <w:sz w:val="28"/>
        </w:rPr>
        <w:t>是</w:t>
      </w:r>
      <w:r w:rsidR="00B4797A" w:rsidRPr="00313327">
        <w:rPr>
          <w:rFonts w:eastAsia="仿宋_GB2312"/>
          <w:sz w:val="28"/>
        </w:rPr>
        <w:t>委托人</w:t>
      </w:r>
      <w:r w:rsidR="008E0A13" w:rsidRPr="00313327">
        <w:rPr>
          <w:rFonts w:eastAsia="仿宋_GB2312"/>
          <w:sz w:val="28"/>
        </w:rPr>
        <w:t>和相关当事方的责任。</w:t>
      </w:r>
    </w:p>
    <w:p w14:paraId="2EC062FA" w14:textId="77777777" w:rsidR="008E0A13" w:rsidRPr="00313327" w:rsidRDefault="008E0A13" w:rsidP="0078210D">
      <w:pPr>
        <w:numPr>
          <w:ilvl w:val="0"/>
          <w:numId w:val="2"/>
        </w:numPr>
        <w:tabs>
          <w:tab w:val="left" w:pos="993"/>
        </w:tabs>
        <w:adjustRightInd w:val="0"/>
        <w:snapToGrid w:val="0"/>
        <w:spacing w:line="360" w:lineRule="auto"/>
        <w:ind w:left="0" w:firstLine="560"/>
        <w:rPr>
          <w:rFonts w:eastAsia="仿宋_GB2312"/>
          <w:sz w:val="28"/>
        </w:rPr>
        <w:sectPr w:rsidR="008E0A13" w:rsidRPr="00313327" w:rsidSect="00C46870">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start="1"/>
          <w:cols w:space="425"/>
          <w:titlePg/>
          <w:docGrid w:linePitch="326"/>
        </w:sectPr>
      </w:pPr>
    </w:p>
    <w:p w14:paraId="25A1CF76" w14:textId="021FC74E" w:rsidR="008E0A13" w:rsidRPr="00313327" w:rsidRDefault="00A125F2" w:rsidP="0078210D">
      <w:pPr>
        <w:numPr>
          <w:ilvl w:val="0"/>
          <w:numId w:val="2"/>
        </w:numPr>
        <w:tabs>
          <w:tab w:val="left" w:pos="993"/>
        </w:tabs>
        <w:adjustRightInd w:val="0"/>
        <w:snapToGrid w:val="0"/>
        <w:spacing w:line="360" w:lineRule="auto"/>
        <w:ind w:left="0" w:firstLine="560"/>
        <w:rPr>
          <w:rFonts w:eastAsia="仿宋_GB2312"/>
          <w:sz w:val="28"/>
        </w:rPr>
      </w:pPr>
      <w:r w:rsidRPr="00313327">
        <w:rPr>
          <w:rFonts w:eastAsia="仿宋_GB2312"/>
          <w:sz w:val="28"/>
        </w:rPr>
        <w:lastRenderedPageBreak/>
        <w:t>评估</w:t>
      </w:r>
      <w:r w:rsidR="008E0A13" w:rsidRPr="00313327">
        <w:rPr>
          <w:rFonts w:eastAsia="仿宋_GB2312"/>
          <w:sz w:val="28"/>
        </w:rPr>
        <w:t>专业人员与</w:t>
      </w:r>
      <w:r w:rsidR="001833E5" w:rsidRPr="00313327">
        <w:rPr>
          <w:rFonts w:eastAsia="仿宋_GB2312"/>
          <w:sz w:val="28"/>
        </w:rPr>
        <w:t>咨询</w:t>
      </w:r>
      <w:r w:rsidR="00B900C7" w:rsidRPr="00313327">
        <w:rPr>
          <w:rFonts w:eastAsia="仿宋_GB2312"/>
          <w:sz w:val="28"/>
        </w:rPr>
        <w:t>报告</w:t>
      </w:r>
      <w:r w:rsidR="008E0A13" w:rsidRPr="00313327">
        <w:rPr>
          <w:rFonts w:eastAsia="仿宋_GB2312"/>
          <w:sz w:val="28"/>
        </w:rPr>
        <w:t>中的</w:t>
      </w:r>
      <w:r w:rsidR="001833E5" w:rsidRPr="00313327">
        <w:rPr>
          <w:rFonts w:eastAsia="仿宋_GB2312"/>
          <w:sz w:val="28"/>
        </w:rPr>
        <w:t>咨询</w:t>
      </w:r>
      <w:r w:rsidR="008E0A13" w:rsidRPr="00313327">
        <w:rPr>
          <w:rFonts w:eastAsia="仿宋_GB2312"/>
          <w:sz w:val="28"/>
        </w:rPr>
        <w:t>对象无现存或预期的利益关系，与</w:t>
      </w:r>
      <w:r w:rsidR="00B4797A" w:rsidRPr="00313327">
        <w:rPr>
          <w:rFonts w:eastAsia="仿宋_GB2312"/>
          <w:sz w:val="28"/>
        </w:rPr>
        <w:t>委托人</w:t>
      </w:r>
      <w:r w:rsidR="008E0A13" w:rsidRPr="00313327">
        <w:rPr>
          <w:rFonts w:eastAsia="仿宋_GB2312"/>
          <w:sz w:val="28"/>
        </w:rPr>
        <w:t>和相关当事方无现存或预期的利益关系，对</w:t>
      </w:r>
      <w:r w:rsidR="00B4797A" w:rsidRPr="00313327">
        <w:rPr>
          <w:rFonts w:eastAsia="仿宋_GB2312"/>
          <w:sz w:val="28"/>
        </w:rPr>
        <w:t>委托人</w:t>
      </w:r>
      <w:r w:rsidR="008E0A13" w:rsidRPr="00313327">
        <w:rPr>
          <w:rFonts w:eastAsia="仿宋_GB2312"/>
          <w:sz w:val="28"/>
        </w:rPr>
        <w:t>和相关当事方不存在偏见。</w:t>
      </w:r>
    </w:p>
    <w:p w14:paraId="4BA0B603" w14:textId="2D97DC38" w:rsidR="008E0A13" w:rsidRPr="00313327" w:rsidRDefault="00A125F2"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313327">
        <w:rPr>
          <w:rFonts w:eastAsia="仿宋_GB2312"/>
          <w:sz w:val="28"/>
        </w:rPr>
        <w:t>评估</w:t>
      </w:r>
      <w:r w:rsidR="008E0A13" w:rsidRPr="00313327">
        <w:rPr>
          <w:rFonts w:eastAsia="仿宋_GB2312"/>
          <w:sz w:val="28"/>
        </w:rPr>
        <w:t>专业人员对</w:t>
      </w:r>
      <w:r w:rsidR="001833E5" w:rsidRPr="00313327">
        <w:rPr>
          <w:rFonts w:eastAsia="仿宋_GB2312"/>
          <w:sz w:val="28"/>
        </w:rPr>
        <w:t>咨询</w:t>
      </w:r>
      <w:r w:rsidR="008E0A13" w:rsidRPr="00313327">
        <w:rPr>
          <w:rFonts w:eastAsia="仿宋_GB2312"/>
          <w:sz w:val="28"/>
        </w:rPr>
        <w:t>对象及其所涉及资产的法律权属状况给予</w:t>
      </w:r>
      <w:r w:rsidR="008C678E" w:rsidRPr="00313327">
        <w:rPr>
          <w:rFonts w:eastAsia="仿宋_GB2312"/>
          <w:sz w:val="28"/>
        </w:rPr>
        <w:t>了</w:t>
      </w:r>
      <w:r w:rsidR="008E0A13" w:rsidRPr="00313327">
        <w:rPr>
          <w:rFonts w:eastAsia="仿宋_GB2312"/>
          <w:sz w:val="28"/>
        </w:rPr>
        <w:t>必要的关注，</w:t>
      </w:r>
      <w:r w:rsidR="008C678E" w:rsidRPr="00313327">
        <w:rPr>
          <w:rFonts w:eastAsia="仿宋_GB2312"/>
          <w:sz w:val="28"/>
        </w:rPr>
        <w:t>但</w:t>
      </w:r>
      <w:r w:rsidR="008E0A13" w:rsidRPr="00313327">
        <w:rPr>
          <w:rFonts w:eastAsia="仿宋_GB2312"/>
          <w:sz w:val="28"/>
        </w:rPr>
        <w:t>对</w:t>
      </w:r>
      <w:r w:rsidR="001833E5" w:rsidRPr="00313327">
        <w:rPr>
          <w:rFonts w:eastAsia="仿宋_GB2312"/>
          <w:sz w:val="28"/>
        </w:rPr>
        <w:t>咨询</w:t>
      </w:r>
      <w:r w:rsidR="008E0A13" w:rsidRPr="00313327">
        <w:rPr>
          <w:rFonts w:eastAsia="仿宋_GB2312"/>
          <w:sz w:val="28"/>
        </w:rPr>
        <w:t>对象及其所涉及资产的法律权属资料</w:t>
      </w:r>
      <w:r w:rsidR="00077D02" w:rsidRPr="00313327">
        <w:rPr>
          <w:rFonts w:eastAsia="仿宋_GB2312"/>
          <w:sz w:val="28"/>
        </w:rPr>
        <w:t>未</w:t>
      </w:r>
      <w:r w:rsidR="008E0A13" w:rsidRPr="00313327">
        <w:rPr>
          <w:rFonts w:eastAsia="仿宋_GB2312"/>
          <w:sz w:val="28"/>
        </w:rPr>
        <w:t>进行查验，</w:t>
      </w:r>
      <w:r w:rsidR="00485819" w:rsidRPr="00313327">
        <w:rPr>
          <w:rFonts w:eastAsia="仿宋_GB2312"/>
          <w:sz w:val="28"/>
        </w:rPr>
        <w:t>此事宜</w:t>
      </w:r>
      <w:r w:rsidR="008E0A13" w:rsidRPr="00313327">
        <w:rPr>
          <w:rFonts w:eastAsia="仿宋_GB2312"/>
          <w:sz w:val="28"/>
        </w:rPr>
        <w:t>已提请</w:t>
      </w:r>
      <w:r w:rsidR="00B4797A" w:rsidRPr="00313327">
        <w:rPr>
          <w:rFonts w:eastAsia="仿宋_GB2312"/>
          <w:sz w:val="28"/>
        </w:rPr>
        <w:t>委托人</w:t>
      </w:r>
      <w:r w:rsidR="008E0A13" w:rsidRPr="00313327">
        <w:rPr>
          <w:rFonts w:eastAsia="仿宋_GB2312"/>
          <w:sz w:val="28"/>
        </w:rPr>
        <w:t>和相关当事方</w:t>
      </w:r>
      <w:r w:rsidR="00485819" w:rsidRPr="00313327">
        <w:rPr>
          <w:rFonts w:eastAsia="仿宋_GB2312"/>
          <w:sz w:val="28"/>
        </w:rPr>
        <w:t>注意</w:t>
      </w:r>
      <w:r w:rsidR="008E0A13" w:rsidRPr="00313327">
        <w:rPr>
          <w:rFonts w:eastAsia="仿宋_GB2312"/>
          <w:sz w:val="28"/>
        </w:rPr>
        <w:t>，</w:t>
      </w:r>
      <w:r w:rsidR="00485819" w:rsidRPr="00313327">
        <w:rPr>
          <w:rFonts w:eastAsia="仿宋_GB2312"/>
          <w:sz w:val="28"/>
        </w:rPr>
        <w:t>固</w:t>
      </w:r>
      <w:r w:rsidR="008E0A13" w:rsidRPr="00313327">
        <w:rPr>
          <w:rFonts w:eastAsia="仿宋_GB2312"/>
          <w:sz w:val="28"/>
        </w:rPr>
        <w:t>无法对</w:t>
      </w:r>
      <w:r w:rsidR="001833E5" w:rsidRPr="00313327">
        <w:rPr>
          <w:rFonts w:eastAsia="仿宋_GB2312"/>
          <w:sz w:val="28"/>
        </w:rPr>
        <w:t>咨询</w:t>
      </w:r>
      <w:r w:rsidR="008E0A13" w:rsidRPr="00313327">
        <w:rPr>
          <w:rFonts w:eastAsia="仿宋_GB2312"/>
          <w:sz w:val="28"/>
        </w:rPr>
        <w:t>对象的法律权属真实性做任何形式的保证</w:t>
      </w:r>
      <w:r w:rsidR="00DE369A" w:rsidRPr="00313327">
        <w:rPr>
          <w:rFonts w:eastAsia="仿宋_GB2312"/>
          <w:sz w:val="28"/>
        </w:rPr>
        <w:t>，本次咨询以所涉及的权属资料原件与复印件一致</w:t>
      </w:r>
      <w:r w:rsidR="00DE369A" w:rsidRPr="00313327">
        <w:rPr>
          <w:rFonts w:eastAsia="仿宋_GB2312"/>
          <w:sz w:val="28"/>
        </w:rPr>
        <w:lastRenderedPageBreak/>
        <w:t>为假设前提条件</w:t>
      </w:r>
      <w:r w:rsidR="008E0A13" w:rsidRPr="00313327">
        <w:rPr>
          <w:rFonts w:eastAsia="仿宋_GB2312"/>
          <w:sz w:val="28"/>
        </w:rPr>
        <w:t>。</w:t>
      </w:r>
    </w:p>
    <w:p w14:paraId="6F736A40" w14:textId="77777777" w:rsidR="008E0A13" w:rsidRPr="00313327" w:rsidRDefault="001833E5"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313327">
        <w:rPr>
          <w:rFonts w:eastAsia="仿宋_GB2312"/>
          <w:sz w:val="28"/>
        </w:rPr>
        <w:t>咨询</w:t>
      </w:r>
      <w:r w:rsidR="00B900C7" w:rsidRPr="00313327">
        <w:rPr>
          <w:rFonts w:eastAsia="仿宋_GB2312"/>
          <w:sz w:val="28"/>
        </w:rPr>
        <w:t>报告</w:t>
      </w:r>
      <w:r w:rsidR="008E0A13" w:rsidRPr="00313327">
        <w:rPr>
          <w:rFonts w:eastAsia="仿宋_GB2312"/>
          <w:sz w:val="28"/>
        </w:rPr>
        <w:t>中的分析、判断和结论受</w:t>
      </w:r>
      <w:r w:rsidRPr="00313327">
        <w:rPr>
          <w:rFonts w:eastAsia="仿宋_GB2312"/>
          <w:sz w:val="28"/>
        </w:rPr>
        <w:t>咨询</w:t>
      </w:r>
      <w:r w:rsidR="00B900C7" w:rsidRPr="00313327">
        <w:rPr>
          <w:rFonts w:eastAsia="仿宋_GB2312"/>
          <w:sz w:val="28"/>
        </w:rPr>
        <w:t>报告</w:t>
      </w:r>
      <w:r w:rsidR="008E0A13" w:rsidRPr="00313327">
        <w:rPr>
          <w:rFonts w:eastAsia="仿宋_GB2312"/>
          <w:sz w:val="28"/>
        </w:rPr>
        <w:t>中假设和限定条件的限制，</w:t>
      </w:r>
      <w:r w:rsidRPr="00313327">
        <w:rPr>
          <w:rFonts w:eastAsia="仿宋_GB2312"/>
          <w:sz w:val="28"/>
        </w:rPr>
        <w:t>咨询</w:t>
      </w:r>
      <w:r w:rsidR="00B900C7" w:rsidRPr="00313327">
        <w:rPr>
          <w:rFonts w:eastAsia="仿宋_GB2312"/>
          <w:sz w:val="28"/>
        </w:rPr>
        <w:t>报告</w:t>
      </w:r>
      <w:r w:rsidR="008E0A13" w:rsidRPr="00313327">
        <w:rPr>
          <w:rFonts w:eastAsia="仿宋_GB2312"/>
          <w:sz w:val="28"/>
        </w:rPr>
        <w:t>使用者应当充分考虑</w:t>
      </w:r>
      <w:r w:rsidRPr="00313327">
        <w:rPr>
          <w:rFonts w:eastAsia="仿宋_GB2312"/>
          <w:sz w:val="28"/>
        </w:rPr>
        <w:t>咨询</w:t>
      </w:r>
      <w:r w:rsidR="00B900C7" w:rsidRPr="00313327">
        <w:rPr>
          <w:rFonts w:eastAsia="仿宋_GB2312"/>
          <w:sz w:val="28"/>
        </w:rPr>
        <w:t>报告</w:t>
      </w:r>
      <w:r w:rsidR="008E0A13" w:rsidRPr="00313327">
        <w:rPr>
          <w:rFonts w:eastAsia="仿宋_GB2312"/>
          <w:sz w:val="28"/>
        </w:rPr>
        <w:t>中载明的假设、限定条件、特别事项说明及其对</w:t>
      </w:r>
      <w:r w:rsidRPr="00313327">
        <w:rPr>
          <w:rFonts w:eastAsia="仿宋_GB2312"/>
          <w:sz w:val="28"/>
        </w:rPr>
        <w:t>咨询</w:t>
      </w:r>
      <w:r w:rsidR="008E0A13" w:rsidRPr="00313327">
        <w:rPr>
          <w:rFonts w:eastAsia="仿宋_GB2312"/>
          <w:sz w:val="28"/>
        </w:rPr>
        <w:t>结论的影响。</w:t>
      </w:r>
    </w:p>
    <w:p w14:paraId="39C01F4C" w14:textId="57B8D9C8" w:rsidR="008E0A13" w:rsidRPr="00313327" w:rsidRDefault="008E0A13"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313327">
        <w:rPr>
          <w:rFonts w:eastAsia="仿宋_GB2312"/>
          <w:sz w:val="28"/>
        </w:rPr>
        <w:t>出具的</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及其所披露的</w:t>
      </w:r>
      <w:r w:rsidR="001833E5" w:rsidRPr="00313327">
        <w:rPr>
          <w:rFonts w:eastAsia="仿宋_GB2312"/>
          <w:sz w:val="28"/>
        </w:rPr>
        <w:t>咨询</w:t>
      </w:r>
      <w:r w:rsidRPr="00313327">
        <w:rPr>
          <w:rFonts w:eastAsia="仿宋_GB2312"/>
          <w:sz w:val="28"/>
        </w:rPr>
        <w:t>结论仅限于</w:t>
      </w:r>
      <w:r w:rsidR="001833E5" w:rsidRPr="00313327">
        <w:rPr>
          <w:rFonts w:eastAsia="仿宋_GB2312"/>
          <w:sz w:val="28"/>
        </w:rPr>
        <w:t>咨询</w:t>
      </w:r>
      <w:r w:rsidR="00B900C7" w:rsidRPr="00313327">
        <w:rPr>
          <w:rFonts w:eastAsia="仿宋_GB2312"/>
          <w:sz w:val="28"/>
        </w:rPr>
        <w:t>报告</w:t>
      </w:r>
      <w:r w:rsidRPr="00313327">
        <w:rPr>
          <w:rFonts w:eastAsia="仿宋_GB2312"/>
          <w:sz w:val="28"/>
        </w:rPr>
        <w:t>载明的</w:t>
      </w:r>
      <w:r w:rsidR="001833E5" w:rsidRPr="00313327">
        <w:rPr>
          <w:rFonts w:eastAsia="仿宋_GB2312"/>
          <w:sz w:val="28"/>
        </w:rPr>
        <w:t>咨询</w:t>
      </w:r>
      <w:r w:rsidRPr="00313327">
        <w:rPr>
          <w:rFonts w:eastAsia="仿宋_GB2312"/>
          <w:sz w:val="28"/>
        </w:rPr>
        <w:t>目的，仅在</w:t>
      </w:r>
      <w:r w:rsidR="001833E5" w:rsidRPr="00313327">
        <w:rPr>
          <w:rFonts w:eastAsia="仿宋_GB2312"/>
          <w:sz w:val="28"/>
        </w:rPr>
        <w:t>咨询</w:t>
      </w:r>
      <w:r w:rsidR="005A721F" w:rsidRPr="00313327">
        <w:rPr>
          <w:rFonts w:eastAsia="仿宋_GB2312"/>
          <w:sz w:val="28"/>
        </w:rPr>
        <w:t>结论使用有效期限内使用，因使用不当造成的后果与评估机构及</w:t>
      </w:r>
      <w:r w:rsidR="00A125F2" w:rsidRPr="00313327">
        <w:rPr>
          <w:rFonts w:eastAsia="仿宋_GB2312"/>
          <w:sz w:val="28"/>
        </w:rPr>
        <w:t>评估</w:t>
      </w:r>
      <w:r w:rsidRPr="00313327">
        <w:rPr>
          <w:rFonts w:eastAsia="仿宋_GB2312"/>
          <w:sz w:val="28"/>
        </w:rPr>
        <w:t>专业人员无关。</w:t>
      </w:r>
    </w:p>
    <w:p w14:paraId="1A7D7ECD" w14:textId="77777777" w:rsidR="008E0A13" w:rsidRPr="00313327" w:rsidRDefault="008E0A13" w:rsidP="00D234B0">
      <w:pPr>
        <w:snapToGrid w:val="0"/>
        <w:spacing w:line="360" w:lineRule="auto"/>
        <w:ind w:firstLineChars="200" w:firstLine="560"/>
        <w:rPr>
          <w:rFonts w:eastAsia="仿宋_GB2312"/>
          <w:sz w:val="28"/>
        </w:rPr>
      </w:pPr>
    </w:p>
    <w:p w14:paraId="5B76504B" w14:textId="77777777" w:rsidR="00ED1A4D" w:rsidRPr="00313327" w:rsidRDefault="00ED1A4D" w:rsidP="00ED1A4D">
      <w:pPr>
        <w:snapToGrid w:val="0"/>
        <w:spacing w:line="360" w:lineRule="auto"/>
        <w:rPr>
          <w:rFonts w:eastAsia="仿宋_GB2312"/>
          <w:sz w:val="28"/>
        </w:rPr>
      </w:pPr>
    </w:p>
    <w:p w14:paraId="1FA28941" w14:textId="30C18446" w:rsidR="00AD702E" w:rsidRPr="00313327" w:rsidRDefault="00ED1A4D" w:rsidP="00A125F2">
      <w:pPr>
        <w:pStyle w:val="aa"/>
        <w:adjustRightInd w:val="0"/>
        <w:snapToGrid w:val="0"/>
        <w:spacing w:line="560" w:lineRule="exact"/>
        <w:jc w:val="center"/>
        <w:rPr>
          <w:b/>
          <w:sz w:val="32"/>
          <w:szCs w:val="32"/>
        </w:rPr>
      </w:pPr>
      <w:r w:rsidRPr="00313327">
        <w:rPr>
          <w:b/>
        </w:rPr>
        <w:br w:type="page"/>
      </w:r>
      <w:bookmarkStart w:id="3" w:name="_Toc208314663"/>
      <w:bookmarkStart w:id="4" w:name="_Toc492632708"/>
      <w:r w:rsidR="00A125F2" w:rsidRPr="00313327">
        <w:rPr>
          <w:b/>
          <w:sz w:val="32"/>
          <w:szCs w:val="32"/>
        </w:rPr>
        <w:lastRenderedPageBreak/>
        <w:t xml:space="preserve"> </w:t>
      </w:r>
    </w:p>
    <w:p w14:paraId="3D85EF78" w14:textId="30C18446" w:rsidR="00ED1A4D" w:rsidRPr="00313327" w:rsidRDefault="00DF1D42" w:rsidP="00AD702E">
      <w:pPr>
        <w:pStyle w:val="1"/>
        <w:snapToGrid w:val="0"/>
        <w:spacing w:line="360" w:lineRule="exact"/>
        <w:jc w:val="center"/>
        <w:rPr>
          <w:rFonts w:eastAsia="仿宋_GB2312"/>
        </w:rPr>
      </w:pPr>
      <w:r w:rsidRPr="00313327">
        <w:rPr>
          <w:rFonts w:eastAsia="仿宋_GB2312"/>
        </w:rPr>
        <w:t>模拟清算咨询</w:t>
      </w:r>
      <w:r w:rsidR="00ED1A4D" w:rsidRPr="00313327">
        <w:rPr>
          <w:rFonts w:eastAsia="仿宋_GB2312"/>
        </w:rPr>
        <w:t>报告摘要</w:t>
      </w:r>
      <w:bookmarkEnd w:id="3"/>
      <w:bookmarkEnd w:id="4"/>
    </w:p>
    <w:p w14:paraId="06688015" w14:textId="23BFCE1B" w:rsidR="00ED1A4D" w:rsidRPr="00313327" w:rsidRDefault="00441878" w:rsidP="00FB6A7B">
      <w:pPr>
        <w:adjustRightInd w:val="0"/>
        <w:snapToGrid w:val="0"/>
        <w:spacing w:line="360" w:lineRule="exact"/>
        <w:jc w:val="center"/>
        <w:rPr>
          <w:rFonts w:eastAsia="仿宋_GB2312"/>
          <w:sz w:val="24"/>
          <w:szCs w:val="24"/>
        </w:rPr>
      </w:pPr>
      <w:r w:rsidRPr="00441878">
        <w:rPr>
          <w:rFonts w:eastAsia="仿宋_GB2312" w:hint="eastAsia"/>
          <w:sz w:val="24"/>
          <w:szCs w:val="24"/>
        </w:rPr>
        <w:t>2021-1-QT0180</w:t>
      </w:r>
      <w:r w:rsidRPr="00441878">
        <w:rPr>
          <w:rFonts w:eastAsia="仿宋_GB2312" w:hint="eastAsia"/>
          <w:sz w:val="24"/>
          <w:szCs w:val="24"/>
        </w:rPr>
        <w:t>号</w:t>
      </w:r>
    </w:p>
    <w:p w14:paraId="262F8469" w14:textId="77777777" w:rsidR="00FB6A7B" w:rsidRPr="00313327" w:rsidRDefault="00FB6A7B" w:rsidP="00FB6A7B">
      <w:pPr>
        <w:adjustRightInd w:val="0"/>
        <w:snapToGrid w:val="0"/>
        <w:spacing w:line="360" w:lineRule="exact"/>
        <w:jc w:val="center"/>
        <w:rPr>
          <w:rFonts w:eastAsia="仿宋_GB2312"/>
          <w:b/>
          <w:sz w:val="30"/>
        </w:rPr>
      </w:pPr>
    </w:p>
    <w:p w14:paraId="72065787" w14:textId="2F30F412" w:rsidR="000C2FD4" w:rsidRPr="00313327" w:rsidRDefault="00F62EFC" w:rsidP="00F54D12">
      <w:pPr>
        <w:pStyle w:val="a0"/>
        <w:ind w:firstLineChars="200" w:firstLine="560"/>
        <w:rPr>
          <w:kern w:val="2"/>
          <w:sz w:val="28"/>
        </w:rPr>
      </w:pPr>
      <w:r w:rsidRPr="00313327">
        <w:rPr>
          <w:kern w:val="2"/>
          <w:sz w:val="28"/>
        </w:rPr>
        <w:t>北京康正</w:t>
      </w:r>
      <w:r w:rsidR="00AD702E" w:rsidRPr="00313327">
        <w:rPr>
          <w:kern w:val="2"/>
          <w:sz w:val="28"/>
        </w:rPr>
        <w:t>宏基房地产</w:t>
      </w:r>
      <w:r w:rsidRPr="00313327">
        <w:rPr>
          <w:kern w:val="2"/>
          <w:sz w:val="28"/>
        </w:rPr>
        <w:t>评估有限公司</w:t>
      </w:r>
      <w:r w:rsidR="000C2FD4" w:rsidRPr="00313327">
        <w:rPr>
          <w:kern w:val="2"/>
          <w:sz w:val="28"/>
        </w:rPr>
        <w:t>接受</w:t>
      </w:r>
      <w:r w:rsidR="007476F1" w:rsidRPr="00313327">
        <w:rPr>
          <w:kern w:val="2"/>
          <w:sz w:val="28"/>
        </w:rPr>
        <w:t>西安融创知颐房地产开发有限公司</w:t>
      </w:r>
      <w:r w:rsidR="000C2FD4" w:rsidRPr="00313327">
        <w:rPr>
          <w:kern w:val="2"/>
          <w:sz w:val="28"/>
        </w:rPr>
        <w:t>的委托，根据国家相关法律法规和</w:t>
      </w:r>
      <w:r w:rsidR="00A125F2" w:rsidRPr="00313327">
        <w:rPr>
          <w:kern w:val="2"/>
          <w:sz w:val="28"/>
        </w:rPr>
        <w:t>评估</w:t>
      </w:r>
      <w:r w:rsidR="000C2FD4" w:rsidRPr="00313327">
        <w:rPr>
          <w:kern w:val="2"/>
          <w:sz w:val="28"/>
        </w:rPr>
        <w:t>准则，遵循独立、客观、公正的原则，对</w:t>
      </w:r>
      <w:r w:rsidR="00F54D12" w:rsidRPr="00313327">
        <w:rPr>
          <w:kern w:val="2"/>
          <w:sz w:val="28"/>
        </w:rPr>
        <w:t>“</w:t>
      </w:r>
      <w:r w:rsidR="00041B43" w:rsidRPr="00313327">
        <w:rPr>
          <w:kern w:val="2"/>
          <w:sz w:val="28"/>
        </w:rPr>
        <w:t>陕西省西安市灞桥区</w:t>
      </w:r>
      <w:r w:rsidR="00DF4F35" w:rsidRPr="00313327">
        <w:rPr>
          <w:kern w:val="2"/>
          <w:sz w:val="28"/>
        </w:rPr>
        <w:t>长乐</w:t>
      </w:r>
      <w:r w:rsidR="00041B43" w:rsidRPr="00313327">
        <w:rPr>
          <w:kern w:val="2"/>
          <w:sz w:val="28"/>
        </w:rPr>
        <w:t>东路以北、长十路以东</w:t>
      </w:r>
      <w:r w:rsidR="00DF4F35" w:rsidRPr="00313327">
        <w:rPr>
          <w:kern w:val="2"/>
          <w:sz w:val="28"/>
        </w:rPr>
        <w:t>、宗地编号为</w:t>
      </w:r>
      <w:r w:rsidR="00041B43" w:rsidRPr="00313327">
        <w:rPr>
          <w:kern w:val="2"/>
          <w:sz w:val="28"/>
        </w:rPr>
        <w:t>CB5-1-154</w:t>
      </w:r>
      <w:r w:rsidR="00DF4F35" w:rsidRPr="00313327">
        <w:rPr>
          <w:kern w:val="2"/>
          <w:sz w:val="28"/>
        </w:rPr>
        <w:t>的</w:t>
      </w:r>
      <w:r w:rsidR="00041B43" w:rsidRPr="00313327">
        <w:rPr>
          <w:kern w:val="2"/>
          <w:sz w:val="28"/>
        </w:rPr>
        <w:t>地块</w:t>
      </w:r>
      <w:r w:rsidR="00F54D12" w:rsidRPr="00313327">
        <w:rPr>
          <w:kern w:val="2"/>
          <w:sz w:val="28"/>
        </w:rPr>
        <w:t>”</w:t>
      </w:r>
      <w:r w:rsidR="00AD702E" w:rsidRPr="00313327">
        <w:rPr>
          <w:kern w:val="2"/>
          <w:sz w:val="28"/>
        </w:rPr>
        <w:t>收益情况</w:t>
      </w:r>
      <w:r w:rsidR="00043E98" w:rsidRPr="00313327">
        <w:rPr>
          <w:kern w:val="2"/>
          <w:sz w:val="28"/>
        </w:rPr>
        <w:t>及</w:t>
      </w:r>
      <w:r w:rsidR="0010734D" w:rsidRPr="00313327">
        <w:rPr>
          <w:kern w:val="2"/>
          <w:sz w:val="28"/>
        </w:rPr>
        <w:t>35%</w:t>
      </w:r>
      <w:r w:rsidR="0010734D" w:rsidRPr="00313327">
        <w:rPr>
          <w:kern w:val="2"/>
          <w:sz w:val="28"/>
        </w:rPr>
        <w:t>股权受让价值</w:t>
      </w:r>
      <w:r w:rsidR="000C2FD4" w:rsidRPr="00313327">
        <w:rPr>
          <w:kern w:val="2"/>
          <w:sz w:val="28"/>
        </w:rPr>
        <w:t>进行了模拟清算咨询。</w:t>
      </w:r>
    </w:p>
    <w:p w14:paraId="7858D531" w14:textId="7C30EA00" w:rsidR="000C2FD4" w:rsidRPr="00313327" w:rsidRDefault="000C2FD4" w:rsidP="00D234B0">
      <w:pPr>
        <w:pStyle w:val="a0"/>
        <w:ind w:firstLineChars="200" w:firstLine="560"/>
        <w:rPr>
          <w:kern w:val="2"/>
          <w:sz w:val="28"/>
        </w:rPr>
      </w:pPr>
      <w:r w:rsidRPr="00313327">
        <w:rPr>
          <w:kern w:val="2"/>
          <w:sz w:val="28"/>
        </w:rPr>
        <w:t>本次咨询对象为</w:t>
      </w:r>
      <w:r w:rsidR="00AD702E" w:rsidRPr="00313327">
        <w:rPr>
          <w:kern w:val="2"/>
          <w:sz w:val="28"/>
        </w:rPr>
        <w:t>“</w:t>
      </w:r>
      <w:r w:rsidR="00B24CAE" w:rsidRPr="00313327">
        <w:rPr>
          <w:kern w:val="2"/>
          <w:sz w:val="28"/>
        </w:rPr>
        <w:t>陕西省西安市灞桥区</w:t>
      </w:r>
      <w:r w:rsidR="00DF4F35" w:rsidRPr="00313327">
        <w:rPr>
          <w:kern w:val="2"/>
          <w:sz w:val="28"/>
        </w:rPr>
        <w:t>长乐东路以北、长十路以东、宗地编号为</w:t>
      </w:r>
      <w:r w:rsidR="00DF4F35" w:rsidRPr="00313327">
        <w:rPr>
          <w:kern w:val="2"/>
          <w:sz w:val="28"/>
        </w:rPr>
        <w:t>CB5-1-154</w:t>
      </w:r>
      <w:r w:rsidR="00DF4F35" w:rsidRPr="00313327">
        <w:rPr>
          <w:kern w:val="2"/>
          <w:sz w:val="28"/>
        </w:rPr>
        <w:t>的地块</w:t>
      </w:r>
      <w:r w:rsidR="00AD702E" w:rsidRPr="00313327">
        <w:rPr>
          <w:kern w:val="2"/>
          <w:sz w:val="28"/>
        </w:rPr>
        <w:t>”</w:t>
      </w:r>
      <w:r w:rsidRPr="00313327">
        <w:rPr>
          <w:kern w:val="2"/>
          <w:sz w:val="28"/>
        </w:rPr>
        <w:t>；咨询范围为</w:t>
      </w:r>
      <w:r w:rsidR="00AD702E" w:rsidRPr="00313327">
        <w:rPr>
          <w:kern w:val="2"/>
          <w:sz w:val="28"/>
        </w:rPr>
        <w:t>“</w:t>
      </w:r>
      <w:r w:rsidR="00B24CAE" w:rsidRPr="00313327">
        <w:rPr>
          <w:kern w:val="2"/>
          <w:sz w:val="28"/>
        </w:rPr>
        <w:t>陕西省西安市灞桥区</w:t>
      </w:r>
      <w:r w:rsidR="00DF4F35" w:rsidRPr="00313327">
        <w:rPr>
          <w:kern w:val="2"/>
          <w:sz w:val="28"/>
        </w:rPr>
        <w:t>长乐东路以北、长十路以东、宗地编号为</w:t>
      </w:r>
      <w:r w:rsidR="00DF4F35" w:rsidRPr="00313327">
        <w:rPr>
          <w:kern w:val="2"/>
          <w:sz w:val="28"/>
        </w:rPr>
        <w:t>CB5-1-154</w:t>
      </w:r>
      <w:r w:rsidR="00DF4F35" w:rsidRPr="00313327">
        <w:rPr>
          <w:kern w:val="2"/>
          <w:sz w:val="28"/>
        </w:rPr>
        <w:t>的地块</w:t>
      </w:r>
      <w:r w:rsidR="00AD702E" w:rsidRPr="00313327">
        <w:rPr>
          <w:kern w:val="2"/>
          <w:sz w:val="28"/>
        </w:rPr>
        <w:t>”</w:t>
      </w:r>
      <w:r w:rsidRPr="00313327">
        <w:rPr>
          <w:kern w:val="2"/>
          <w:sz w:val="28"/>
        </w:rPr>
        <w:t>的模拟总收入</w:t>
      </w:r>
      <w:r w:rsidR="003F1416" w:rsidRPr="00313327">
        <w:rPr>
          <w:kern w:val="2"/>
          <w:sz w:val="28"/>
        </w:rPr>
        <w:t>、模</w:t>
      </w:r>
      <w:r w:rsidRPr="00313327">
        <w:rPr>
          <w:kern w:val="2"/>
          <w:sz w:val="28"/>
        </w:rPr>
        <w:t>拟总成本</w:t>
      </w:r>
      <w:r w:rsidR="00043E98" w:rsidRPr="00313327">
        <w:rPr>
          <w:kern w:val="2"/>
          <w:sz w:val="28"/>
        </w:rPr>
        <w:t>及</w:t>
      </w:r>
      <w:r w:rsidR="0010734D" w:rsidRPr="00313327">
        <w:rPr>
          <w:kern w:val="2"/>
          <w:sz w:val="28"/>
        </w:rPr>
        <w:t>35%</w:t>
      </w:r>
      <w:r w:rsidR="0010734D" w:rsidRPr="00313327">
        <w:rPr>
          <w:kern w:val="2"/>
          <w:sz w:val="28"/>
        </w:rPr>
        <w:t>股权受让价值</w:t>
      </w:r>
      <w:r w:rsidRPr="00313327">
        <w:rPr>
          <w:kern w:val="2"/>
          <w:sz w:val="28"/>
        </w:rPr>
        <w:t>；</w:t>
      </w:r>
      <w:r w:rsidR="00E24A1F" w:rsidRPr="00313327">
        <w:rPr>
          <w:kern w:val="2"/>
          <w:sz w:val="28"/>
        </w:rPr>
        <w:t>咨询</w:t>
      </w:r>
      <w:r w:rsidRPr="00313327">
        <w:rPr>
          <w:kern w:val="2"/>
          <w:sz w:val="28"/>
        </w:rPr>
        <w:t>的价值类型为清算价值；</w:t>
      </w:r>
      <w:r w:rsidR="00301541" w:rsidRPr="00313327">
        <w:rPr>
          <w:kern w:val="2"/>
          <w:sz w:val="28"/>
        </w:rPr>
        <w:t>咨询</w:t>
      </w:r>
      <w:r w:rsidRPr="00313327">
        <w:rPr>
          <w:kern w:val="2"/>
          <w:sz w:val="28"/>
        </w:rPr>
        <w:t>基准日为</w:t>
      </w:r>
      <w:r w:rsidR="00E757DD" w:rsidRPr="00313327">
        <w:rPr>
          <w:kern w:val="2"/>
          <w:sz w:val="28"/>
        </w:rPr>
        <w:t>2021</w:t>
      </w:r>
      <w:r w:rsidR="00E757DD" w:rsidRPr="00313327">
        <w:rPr>
          <w:kern w:val="2"/>
          <w:sz w:val="28"/>
        </w:rPr>
        <w:t>年</w:t>
      </w:r>
      <w:r w:rsidR="00E757DD" w:rsidRPr="00313327">
        <w:rPr>
          <w:kern w:val="2"/>
          <w:sz w:val="28"/>
        </w:rPr>
        <w:t>4</w:t>
      </w:r>
      <w:r w:rsidR="00E757DD" w:rsidRPr="00313327">
        <w:rPr>
          <w:kern w:val="2"/>
          <w:sz w:val="28"/>
        </w:rPr>
        <w:t>月</w:t>
      </w:r>
      <w:r w:rsidR="00E757DD" w:rsidRPr="00313327">
        <w:rPr>
          <w:kern w:val="2"/>
          <w:sz w:val="28"/>
        </w:rPr>
        <w:t>30</w:t>
      </w:r>
      <w:r w:rsidR="00E757DD" w:rsidRPr="00313327">
        <w:rPr>
          <w:kern w:val="2"/>
          <w:sz w:val="28"/>
        </w:rPr>
        <w:t>日</w:t>
      </w:r>
      <w:r w:rsidRPr="00313327">
        <w:rPr>
          <w:kern w:val="2"/>
          <w:sz w:val="28"/>
        </w:rPr>
        <w:t>。</w:t>
      </w:r>
    </w:p>
    <w:p w14:paraId="02F7C273" w14:textId="62E98EC5" w:rsidR="00ED1A4D" w:rsidRPr="00313327" w:rsidRDefault="00B01452" w:rsidP="00D234B0">
      <w:pPr>
        <w:pStyle w:val="a0"/>
        <w:ind w:firstLineChars="200" w:firstLine="560"/>
        <w:rPr>
          <w:kern w:val="2"/>
          <w:sz w:val="28"/>
        </w:rPr>
      </w:pPr>
      <w:r w:rsidRPr="00313327">
        <w:rPr>
          <w:kern w:val="2"/>
          <w:sz w:val="28"/>
        </w:rPr>
        <w:t>截</w:t>
      </w:r>
      <w:r w:rsidR="000C2FD4" w:rsidRPr="00313327">
        <w:rPr>
          <w:kern w:val="2"/>
          <w:sz w:val="28"/>
        </w:rPr>
        <w:t>至</w:t>
      </w:r>
      <w:r w:rsidR="00301541" w:rsidRPr="00313327">
        <w:rPr>
          <w:kern w:val="2"/>
          <w:sz w:val="28"/>
        </w:rPr>
        <w:t>咨询</w:t>
      </w:r>
      <w:r w:rsidR="000C2FD4" w:rsidRPr="00313327">
        <w:rPr>
          <w:kern w:val="2"/>
          <w:sz w:val="28"/>
        </w:rPr>
        <w:t>基准日，</w:t>
      </w:r>
      <w:r w:rsidR="00041B43" w:rsidRPr="00313327">
        <w:rPr>
          <w:kern w:val="2"/>
          <w:sz w:val="28"/>
        </w:rPr>
        <w:t>西安融创知颐房地产开发有限公司</w:t>
      </w:r>
      <w:r w:rsidR="00AD702E" w:rsidRPr="00313327">
        <w:rPr>
          <w:kern w:val="2"/>
          <w:sz w:val="28"/>
        </w:rPr>
        <w:t>所有的</w:t>
      </w:r>
      <w:r w:rsidR="00AD702E" w:rsidRPr="00313327">
        <w:rPr>
          <w:kern w:val="2"/>
          <w:sz w:val="28"/>
        </w:rPr>
        <w:t>“</w:t>
      </w:r>
      <w:r w:rsidR="00B24CAE" w:rsidRPr="00313327">
        <w:rPr>
          <w:kern w:val="2"/>
          <w:sz w:val="28"/>
        </w:rPr>
        <w:t>陕西省西安市灞桥区</w:t>
      </w:r>
      <w:r w:rsidR="00DF4F35" w:rsidRPr="00313327">
        <w:rPr>
          <w:kern w:val="2"/>
          <w:sz w:val="28"/>
        </w:rPr>
        <w:t>长乐东路以北、长十路以东、宗地编号为</w:t>
      </w:r>
      <w:r w:rsidR="00DF4F35" w:rsidRPr="00313327">
        <w:rPr>
          <w:kern w:val="2"/>
          <w:sz w:val="28"/>
        </w:rPr>
        <w:t>CB5-1-154</w:t>
      </w:r>
      <w:r w:rsidR="00DF4F35" w:rsidRPr="00313327">
        <w:rPr>
          <w:kern w:val="2"/>
          <w:sz w:val="28"/>
        </w:rPr>
        <w:t>的地块</w:t>
      </w:r>
      <w:r w:rsidR="00AD702E" w:rsidRPr="00313327">
        <w:rPr>
          <w:kern w:val="2"/>
          <w:sz w:val="28"/>
        </w:rPr>
        <w:t>”</w:t>
      </w:r>
      <w:r w:rsidR="00452186" w:rsidRPr="00313327">
        <w:rPr>
          <w:kern w:val="2"/>
          <w:sz w:val="28"/>
        </w:rPr>
        <w:t>的净利润</w:t>
      </w:r>
      <w:r w:rsidR="000C2FD4" w:rsidRPr="00313327">
        <w:rPr>
          <w:kern w:val="2"/>
          <w:sz w:val="28"/>
        </w:rPr>
        <w:t>咨询结果为：人民币</w:t>
      </w:r>
      <w:r w:rsidR="001D27D0" w:rsidRPr="00313327">
        <w:rPr>
          <w:kern w:val="2"/>
          <w:sz w:val="28"/>
        </w:rPr>
        <w:t>405,967,040.66</w:t>
      </w:r>
      <w:r w:rsidR="000C2FD4" w:rsidRPr="00313327">
        <w:rPr>
          <w:kern w:val="2"/>
          <w:sz w:val="28"/>
        </w:rPr>
        <w:t>元</w:t>
      </w:r>
      <w:r w:rsidR="00593156" w:rsidRPr="00313327">
        <w:rPr>
          <w:kern w:val="2"/>
          <w:sz w:val="28"/>
        </w:rPr>
        <w:t>。</w:t>
      </w:r>
      <w:r w:rsidR="00835DE1" w:rsidRPr="00313327">
        <w:rPr>
          <w:kern w:val="2"/>
          <w:sz w:val="28"/>
        </w:rPr>
        <w:t>35%</w:t>
      </w:r>
      <w:r w:rsidR="00835DE1" w:rsidRPr="00313327">
        <w:rPr>
          <w:kern w:val="2"/>
          <w:sz w:val="28"/>
        </w:rPr>
        <w:t>股权受让受让价值为：人民币</w:t>
      </w:r>
      <w:r w:rsidR="00835DE1" w:rsidRPr="00313327">
        <w:rPr>
          <w:sz w:val="28"/>
          <w:szCs w:val="28"/>
        </w:rPr>
        <w:t>1,193,342,568.76</w:t>
      </w:r>
      <w:r w:rsidR="00835DE1" w:rsidRPr="00313327">
        <w:rPr>
          <w:kern w:val="2"/>
          <w:sz w:val="28"/>
        </w:rPr>
        <w:t>元。</w:t>
      </w:r>
    </w:p>
    <w:p w14:paraId="5C5B56BC" w14:textId="59339C3A" w:rsidR="0090073C" w:rsidRPr="00313327" w:rsidRDefault="0090073C" w:rsidP="00D234B0">
      <w:pPr>
        <w:pStyle w:val="a0"/>
        <w:ind w:firstLineChars="200" w:firstLine="560"/>
        <w:rPr>
          <w:kern w:val="2"/>
          <w:sz w:val="28"/>
        </w:rPr>
      </w:pPr>
      <w:r w:rsidRPr="00313327">
        <w:rPr>
          <w:kern w:val="2"/>
          <w:sz w:val="28"/>
        </w:rPr>
        <w:t>（转下页）</w:t>
      </w:r>
    </w:p>
    <w:p w14:paraId="75EB5CD0" w14:textId="77777777" w:rsidR="00B27B07" w:rsidRPr="00313327" w:rsidRDefault="00B27B07">
      <w:pPr>
        <w:widowControl/>
        <w:jc w:val="left"/>
        <w:rPr>
          <w:rFonts w:eastAsia="仿宋_GB2312"/>
          <w:b/>
          <w:sz w:val="28"/>
          <w:szCs w:val="28"/>
        </w:rPr>
      </w:pPr>
      <w:r w:rsidRPr="00313327">
        <w:rPr>
          <w:rFonts w:eastAsia="仿宋_GB2312"/>
          <w:b/>
          <w:sz w:val="28"/>
          <w:szCs w:val="28"/>
        </w:rPr>
        <w:br w:type="page"/>
      </w:r>
    </w:p>
    <w:p w14:paraId="4910B61A" w14:textId="18549C39" w:rsidR="00D75A76" w:rsidRPr="00313327" w:rsidRDefault="00301541" w:rsidP="00D75A76">
      <w:pPr>
        <w:adjustRightInd w:val="0"/>
        <w:snapToGrid w:val="0"/>
        <w:spacing w:line="360" w:lineRule="auto"/>
        <w:jc w:val="center"/>
        <w:rPr>
          <w:rFonts w:eastAsia="仿宋_GB2312"/>
          <w:b/>
          <w:sz w:val="28"/>
          <w:szCs w:val="28"/>
        </w:rPr>
      </w:pPr>
      <w:r w:rsidRPr="00313327">
        <w:rPr>
          <w:rFonts w:eastAsia="仿宋_GB2312"/>
          <w:b/>
          <w:sz w:val="28"/>
          <w:szCs w:val="28"/>
        </w:rPr>
        <w:lastRenderedPageBreak/>
        <w:t>咨询</w:t>
      </w:r>
      <w:r w:rsidR="00ED1A4D" w:rsidRPr="00313327">
        <w:rPr>
          <w:rFonts w:eastAsia="仿宋_GB2312"/>
          <w:b/>
          <w:sz w:val="28"/>
          <w:szCs w:val="28"/>
        </w:rPr>
        <w:t>结果汇总表</w:t>
      </w:r>
    </w:p>
    <w:tbl>
      <w:tblPr>
        <w:tblW w:w="9380" w:type="dxa"/>
        <w:tblInd w:w="98" w:type="dxa"/>
        <w:tblLook w:val="04A0" w:firstRow="1" w:lastRow="0" w:firstColumn="1" w:lastColumn="0" w:noHBand="0" w:noVBand="1"/>
      </w:tblPr>
      <w:tblGrid>
        <w:gridCol w:w="4972"/>
        <w:gridCol w:w="708"/>
        <w:gridCol w:w="3700"/>
      </w:tblGrid>
      <w:tr w:rsidR="003C21F2" w:rsidRPr="00313327" w14:paraId="355299CA" w14:textId="77777777" w:rsidTr="00EA305E">
        <w:trPr>
          <w:trHeight w:val="285"/>
        </w:trPr>
        <w:tc>
          <w:tcPr>
            <w:tcW w:w="49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44C533" w14:textId="77777777" w:rsidR="00EC4560" w:rsidRPr="00313327" w:rsidRDefault="00EC4560" w:rsidP="00EC4560">
            <w:pPr>
              <w:widowControl/>
              <w:jc w:val="center"/>
              <w:rPr>
                <w:rFonts w:eastAsia="仿宋_GB2312"/>
                <w:b/>
                <w:bCs/>
                <w:kern w:val="0"/>
                <w:szCs w:val="21"/>
              </w:rPr>
            </w:pPr>
            <w:r w:rsidRPr="00313327">
              <w:rPr>
                <w:rFonts w:eastAsia="仿宋_GB2312"/>
                <w:b/>
                <w:bCs/>
                <w:kern w:val="0"/>
                <w:szCs w:val="21"/>
              </w:rPr>
              <w:t>项目</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124E0F4B" w14:textId="77777777" w:rsidR="00EC4560" w:rsidRPr="00313327" w:rsidRDefault="00EC4560" w:rsidP="00EA305E">
            <w:pPr>
              <w:widowControl/>
              <w:jc w:val="center"/>
              <w:rPr>
                <w:rFonts w:eastAsia="仿宋_GB2312"/>
                <w:b/>
                <w:bCs/>
                <w:kern w:val="0"/>
                <w:szCs w:val="21"/>
              </w:rPr>
            </w:pPr>
            <w:r w:rsidRPr="00313327">
              <w:rPr>
                <w:rFonts w:eastAsia="仿宋_GB2312"/>
                <w:b/>
                <w:bCs/>
                <w:kern w:val="0"/>
                <w:szCs w:val="21"/>
              </w:rPr>
              <w:t>行次</w:t>
            </w:r>
          </w:p>
        </w:tc>
        <w:tc>
          <w:tcPr>
            <w:tcW w:w="3700" w:type="dxa"/>
            <w:tcBorders>
              <w:top w:val="single" w:sz="8" w:space="0" w:color="auto"/>
              <w:left w:val="nil"/>
              <w:bottom w:val="single" w:sz="8" w:space="0" w:color="auto"/>
              <w:right w:val="single" w:sz="8" w:space="0" w:color="auto"/>
            </w:tcBorders>
            <w:shd w:val="clear" w:color="auto" w:fill="auto"/>
            <w:noWrap/>
            <w:vAlign w:val="center"/>
            <w:hideMark/>
          </w:tcPr>
          <w:p w14:paraId="57AD7AF3" w14:textId="77777777" w:rsidR="00EC4560" w:rsidRPr="00313327" w:rsidRDefault="00EC4560" w:rsidP="00EC4560">
            <w:pPr>
              <w:widowControl/>
              <w:jc w:val="center"/>
              <w:rPr>
                <w:rFonts w:eastAsia="仿宋_GB2312"/>
                <w:b/>
                <w:bCs/>
                <w:kern w:val="0"/>
                <w:szCs w:val="21"/>
              </w:rPr>
            </w:pPr>
            <w:r w:rsidRPr="00313327">
              <w:rPr>
                <w:rFonts w:eastAsia="仿宋_GB2312"/>
                <w:b/>
                <w:bCs/>
                <w:kern w:val="0"/>
                <w:szCs w:val="21"/>
              </w:rPr>
              <w:t>金额（元）</w:t>
            </w:r>
          </w:p>
        </w:tc>
      </w:tr>
      <w:tr w:rsidR="003C21F2" w:rsidRPr="00313327" w14:paraId="4AB02845"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CE2A83C" w14:textId="77777777" w:rsidR="00EC4560" w:rsidRPr="00313327" w:rsidRDefault="00EC4560" w:rsidP="00EC4560">
            <w:pPr>
              <w:widowControl/>
              <w:rPr>
                <w:rFonts w:eastAsia="仿宋_GB2312"/>
                <w:b/>
                <w:bCs/>
                <w:kern w:val="0"/>
                <w:szCs w:val="21"/>
              </w:rPr>
            </w:pPr>
            <w:r w:rsidRPr="00313327">
              <w:rPr>
                <w:rFonts w:eastAsia="仿宋_GB2312"/>
                <w:b/>
                <w:bCs/>
                <w:kern w:val="0"/>
                <w:szCs w:val="21"/>
              </w:rPr>
              <w:t>一、营业收入（含税）</w:t>
            </w:r>
          </w:p>
        </w:tc>
        <w:tc>
          <w:tcPr>
            <w:tcW w:w="708" w:type="dxa"/>
            <w:tcBorders>
              <w:top w:val="nil"/>
              <w:left w:val="nil"/>
              <w:bottom w:val="single" w:sz="8" w:space="0" w:color="auto"/>
              <w:right w:val="single" w:sz="8" w:space="0" w:color="auto"/>
            </w:tcBorders>
            <w:shd w:val="clear" w:color="auto" w:fill="auto"/>
            <w:noWrap/>
            <w:vAlign w:val="center"/>
            <w:hideMark/>
          </w:tcPr>
          <w:p w14:paraId="5E5CD512" w14:textId="77777777" w:rsidR="00EC4560" w:rsidRPr="00313327" w:rsidRDefault="00EC4560" w:rsidP="00EA305E">
            <w:pPr>
              <w:widowControl/>
              <w:jc w:val="center"/>
              <w:rPr>
                <w:rFonts w:eastAsia="仿宋_GB2312"/>
                <w:b/>
                <w:bCs/>
                <w:kern w:val="0"/>
                <w:szCs w:val="21"/>
              </w:rPr>
            </w:pPr>
            <w:r w:rsidRPr="00313327">
              <w:rPr>
                <w:rFonts w:eastAsia="仿宋_GB2312"/>
                <w:b/>
                <w:bCs/>
                <w:kern w:val="0"/>
                <w:szCs w:val="21"/>
              </w:rPr>
              <w:t>1</w:t>
            </w:r>
          </w:p>
        </w:tc>
        <w:tc>
          <w:tcPr>
            <w:tcW w:w="3700" w:type="dxa"/>
            <w:tcBorders>
              <w:top w:val="nil"/>
              <w:left w:val="nil"/>
              <w:bottom w:val="single" w:sz="8" w:space="0" w:color="auto"/>
              <w:right w:val="single" w:sz="8" w:space="0" w:color="auto"/>
            </w:tcBorders>
            <w:shd w:val="clear" w:color="auto" w:fill="auto"/>
            <w:noWrap/>
            <w:vAlign w:val="center"/>
            <w:hideMark/>
          </w:tcPr>
          <w:p w14:paraId="2A66F420" w14:textId="77777777" w:rsidR="00EC4560" w:rsidRPr="00313327" w:rsidRDefault="00EC4560" w:rsidP="00EC4560">
            <w:pPr>
              <w:widowControl/>
              <w:jc w:val="right"/>
              <w:rPr>
                <w:rFonts w:eastAsia="仿宋_GB2312"/>
                <w:b/>
                <w:bCs/>
                <w:kern w:val="0"/>
                <w:szCs w:val="21"/>
              </w:rPr>
            </w:pPr>
            <w:r w:rsidRPr="00313327">
              <w:rPr>
                <w:rFonts w:eastAsia="仿宋_GB2312"/>
                <w:b/>
                <w:bCs/>
                <w:kern w:val="0"/>
                <w:szCs w:val="21"/>
              </w:rPr>
              <w:t>4,240,374,482.00</w:t>
            </w:r>
          </w:p>
        </w:tc>
      </w:tr>
      <w:tr w:rsidR="003C21F2" w:rsidRPr="00313327" w14:paraId="21DA7976"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305C531" w14:textId="77777777" w:rsidR="00EC4560" w:rsidRPr="00313327" w:rsidRDefault="00EC4560" w:rsidP="00EC4560">
            <w:pPr>
              <w:widowControl/>
              <w:rPr>
                <w:rFonts w:eastAsia="仿宋_GB2312"/>
                <w:b/>
                <w:bCs/>
                <w:kern w:val="0"/>
                <w:szCs w:val="21"/>
              </w:rPr>
            </w:pPr>
            <w:r w:rsidRPr="00313327">
              <w:rPr>
                <w:rFonts w:eastAsia="仿宋_GB2312"/>
                <w:b/>
                <w:bCs/>
                <w:kern w:val="0"/>
                <w:szCs w:val="21"/>
              </w:rPr>
              <w:t>减：营业成本（</w:t>
            </w:r>
            <w:r w:rsidRPr="00313327">
              <w:rPr>
                <w:rFonts w:eastAsia="仿宋_GB2312"/>
                <w:b/>
                <w:bCs/>
                <w:kern w:val="0"/>
                <w:szCs w:val="21"/>
              </w:rPr>
              <w:t>2=3+4+5+6+7</w:t>
            </w:r>
            <w:r w:rsidRPr="00313327">
              <w:rPr>
                <w:rFonts w:eastAsia="仿宋_GB2312"/>
                <w:b/>
                <w:bCs/>
                <w:kern w:val="0"/>
                <w:szCs w:val="21"/>
              </w:rPr>
              <w:t>）（含税）</w:t>
            </w:r>
          </w:p>
        </w:tc>
        <w:tc>
          <w:tcPr>
            <w:tcW w:w="708" w:type="dxa"/>
            <w:tcBorders>
              <w:top w:val="nil"/>
              <w:left w:val="nil"/>
              <w:bottom w:val="single" w:sz="8" w:space="0" w:color="auto"/>
              <w:right w:val="single" w:sz="8" w:space="0" w:color="auto"/>
            </w:tcBorders>
            <w:shd w:val="clear" w:color="auto" w:fill="auto"/>
            <w:noWrap/>
            <w:vAlign w:val="center"/>
            <w:hideMark/>
          </w:tcPr>
          <w:p w14:paraId="6F6AD8BE" w14:textId="77777777" w:rsidR="00EC4560" w:rsidRPr="00313327" w:rsidRDefault="00EC4560" w:rsidP="00EA305E">
            <w:pPr>
              <w:widowControl/>
              <w:jc w:val="center"/>
              <w:rPr>
                <w:rFonts w:eastAsia="仿宋_GB2312"/>
                <w:b/>
                <w:bCs/>
                <w:kern w:val="0"/>
                <w:szCs w:val="21"/>
              </w:rPr>
            </w:pPr>
            <w:r w:rsidRPr="00313327">
              <w:rPr>
                <w:rFonts w:eastAsia="仿宋_GB2312"/>
                <w:b/>
                <w:bCs/>
                <w:kern w:val="0"/>
                <w:szCs w:val="21"/>
              </w:rPr>
              <w:t>2</w:t>
            </w:r>
          </w:p>
        </w:tc>
        <w:tc>
          <w:tcPr>
            <w:tcW w:w="3700" w:type="dxa"/>
            <w:tcBorders>
              <w:top w:val="nil"/>
              <w:left w:val="nil"/>
              <w:bottom w:val="single" w:sz="8" w:space="0" w:color="auto"/>
              <w:right w:val="single" w:sz="8" w:space="0" w:color="auto"/>
            </w:tcBorders>
            <w:shd w:val="clear" w:color="auto" w:fill="auto"/>
            <w:noWrap/>
            <w:vAlign w:val="center"/>
            <w:hideMark/>
          </w:tcPr>
          <w:p w14:paraId="7109D919" w14:textId="77777777" w:rsidR="00EC4560" w:rsidRPr="00313327" w:rsidRDefault="00EC4560" w:rsidP="00EC4560">
            <w:pPr>
              <w:widowControl/>
              <w:jc w:val="right"/>
              <w:rPr>
                <w:rFonts w:eastAsia="仿宋_GB2312"/>
                <w:b/>
                <w:bCs/>
                <w:kern w:val="0"/>
                <w:szCs w:val="21"/>
              </w:rPr>
            </w:pPr>
            <w:r w:rsidRPr="00313327">
              <w:rPr>
                <w:rFonts w:eastAsia="仿宋_GB2312"/>
                <w:b/>
                <w:bCs/>
                <w:kern w:val="0"/>
                <w:szCs w:val="21"/>
              </w:rPr>
              <w:t>3,512,140,000.00</w:t>
            </w:r>
          </w:p>
        </w:tc>
      </w:tr>
      <w:tr w:rsidR="003C21F2" w:rsidRPr="00313327" w14:paraId="796FDF65"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5727490" w14:textId="092DA0A8" w:rsidR="00EC4560" w:rsidRPr="00313327" w:rsidRDefault="00EC4560" w:rsidP="00EC4560">
            <w:pPr>
              <w:widowControl/>
              <w:ind w:firstLineChars="400" w:firstLine="840"/>
              <w:rPr>
                <w:rFonts w:eastAsia="仿宋_GB2312"/>
                <w:kern w:val="0"/>
                <w:szCs w:val="21"/>
              </w:rPr>
            </w:pPr>
            <w:r w:rsidRPr="00313327">
              <w:rPr>
                <w:rFonts w:eastAsia="仿宋_GB2312"/>
                <w:kern w:val="0"/>
                <w:szCs w:val="21"/>
              </w:rPr>
              <w:t>其中：土地款</w:t>
            </w:r>
          </w:p>
        </w:tc>
        <w:tc>
          <w:tcPr>
            <w:tcW w:w="708" w:type="dxa"/>
            <w:tcBorders>
              <w:top w:val="nil"/>
              <w:left w:val="nil"/>
              <w:bottom w:val="single" w:sz="8" w:space="0" w:color="auto"/>
              <w:right w:val="single" w:sz="8" w:space="0" w:color="auto"/>
            </w:tcBorders>
            <w:shd w:val="clear" w:color="auto" w:fill="auto"/>
            <w:noWrap/>
            <w:vAlign w:val="center"/>
            <w:hideMark/>
          </w:tcPr>
          <w:p w14:paraId="22EEAA35"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3</w:t>
            </w:r>
          </w:p>
        </w:tc>
        <w:tc>
          <w:tcPr>
            <w:tcW w:w="3700" w:type="dxa"/>
            <w:tcBorders>
              <w:top w:val="nil"/>
              <w:left w:val="nil"/>
              <w:bottom w:val="single" w:sz="8" w:space="0" w:color="auto"/>
              <w:right w:val="single" w:sz="8" w:space="0" w:color="auto"/>
            </w:tcBorders>
            <w:shd w:val="clear" w:color="auto" w:fill="auto"/>
            <w:noWrap/>
            <w:vAlign w:val="center"/>
            <w:hideMark/>
          </w:tcPr>
          <w:p w14:paraId="39046A54" w14:textId="5D79915A" w:rsidR="00EC4560" w:rsidRPr="00313327" w:rsidRDefault="00EC4560" w:rsidP="00EC4560">
            <w:pPr>
              <w:widowControl/>
              <w:jc w:val="right"/>
              <w:rPr>
                <w:rFonts w:eastAsia="仿宋_GB2312"/>
                <w:iCs/>
                <w:kern w:val="0"/>
                <w:szCs w:val="21"/>
              </w:rPr>
            </w:pPr>
            <w:r w:rsidRPr="00313327">
              <w:rPr>
                <w:rFonts w:eastAsia="仿宋_GB2312"/>
                <w:iCs/>
                <w:kern w:val="0"/>
                <w:szCs w:val="21"/>
              </w:rPr>
              <w:t>657,300,000.00</w:t>
            </w:r>
          </w:p>
        </w:tc>
      </w:tr>
      <w:tr w:rsidR="003C21F2" w:rsidRPr="00313327" w14:paraId="316D5987"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3DA1F73" w14:textId="1BCA07A8" w:rsidR="00EC4560" w:rsidRPr="00313327" w:rsidRDefault="00EC4560" w:rsidP="00EC4560">
            <w:pPr>
              <w:widowControl/>
              <w:ind w:firstLineChars="700" w:firstLine="1470"/>
              <w:rPr>
                <w:rFonts w:eastAsia="仿宋_GB2312"/>
                <w:kern w:val="0"/>
                <w:szCs w:val="21"/>
              </w:rPr>
            </w:pPr>
            <w:r w:rsidRPr="00313327">
              <w:rPr>
                <w:rFonts w:eastAsia="仿宋_GB2312"/>
                <w:kern w:val="0"/>
                <w:szCs w:val="21"/>
              </w:rPr>
              <w:t>契税</w:t>
            </w:r>
          </w:p>
        </w:tc>
        <w:tc>
          <w:tcPr>
            <w:tcW w:w="708" w:type="dxa"/>
            <w:tcBorders>
              <w:top w:val="nil"/>
              <w:left w:val="nil"/>
              <w:bottom w:val="single" w:sz="8" w:space="0" w:color="auto"/>
              <w:right w:val="single" w:sz="8" w:space="0" w:color="auto"/>
            </w:tcBorders>
            <w:shd w:val="clear" w:color="auto" w:fill="auto"/>
            <w:noWrap/>
            <w:vAlign w:val="center"/>
            <w:hideMark/>
          </w:tcPr>
          <w:p w14:paraId="71F55F0F"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4</w:t>
            </w:r>
          </w:p>
        </w:tc>
        <w:tc>
          <w:tcPr>
            <w:tcW w:w="3700" w:type="dxa"/>
            <w:tcBorders>
              <w:top w:val="nil"/>
              <w:left w:val="nil"/>
              <w:bottom w:val="single" w:sz="8" w:space="0" w:color="auto"/>
              <w:right w:val="single" w:sz="8" w:space="0" w:color="auto"/>
            </w:tcBorders>
            <w:shd w:val="clear" w:color="auto" w:fill="auto"/>
            <w:noWrap/>
            <w:vAlign w:val="center"/>
            <w:hideMark/>
          </w:tcPr>
          <w:p w14:paraId="6D4CABF2" w14:textId="4D65386D" w:rsidR="00EC4560" w:rsidRPr="00313327" w:rsidRDefault="00EC4560" w:rsidP="00EC4560">
            <w:pPr>
              <w:widowControl/>
              <w:jc w:val="right"/>
              <w:rPr>
                <w:rFonts w:eastAsia="仿宋_GB2312"/>
                <w:iCs/>
                <w:kern w:val="0"/>
                <w:szCs w:val="21"/>
              </w:rPr>
            </w:pPr>
            <w:r w:rsidRPr="00313327">
              <w:rPr>
                <w:rFonts w:eastAsia="仿宋_GB2312"/>
                <w:iCs/>
                <w:kern w:val="0"/>
                <w:szCs w:val="21"/>
              </w:rPr>
              <w:t>53,896,521.60</w:t>
            </w:r>
          </w:p>
        </w:tc>
      </w:tr>
      <w:tr w:rsidR="003C21F2" w:rsidRPr="00313327" w14:paraId="7323ED29"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4B105833" w14:textId="3F32906E" w:rsidR="00EC4560" w:rsidRPr="00313327" w:rsidRDefault="00EC4560" w:rsidP="00EC4560">
            <w:pPr>
              <w:widowControl/>
              <w:ind w:firstLineChars="700" w:firstLine="1470"/>
              <w:rPr>
                <w:rFonts w:eastAsia="仿宋_GB2312"/>
                <w:kern w:val="0"/>
                <w:szCs w:val="21"/>
              </w:rPr>
            </w:pPr>
            <w:r w:rsidRPr="00313327">
              <w:rPr>
                <w:rFonts w:eastAsia="仿宋_GB2312"/>
                <w:kern w:val="0"/>
                <w:szCs w:val="21"/>
              </w:rPr>
              <w:t>拆迁补偿费</w:t>
            </w:r>
          </w:p>
        </w:tc>
        <w:tc>
          <w:tcPr>
            <w:tcW w:w="708" w:type="dxa"/>
            <w:tcBorders>
              <w:top w:val="nil"/>
              <w:left w:val="nil"/>
              <w:bottom w:val="single" w:sz="8" w:space="0" w:color="auto"/>
              <w:right w:val="single" w:sz="8" w:space="0" w:color="auto"/>
            </w:tcBorders>
            <w:shd w:val="clear" w:color="auto" w:fill="auto"/>
            <w:noWrap/>
            <w:vAlign w:val="center"/>
            <w:hideMark/>
          </w:tcPr>
          <w:p w14:paraId="4D14734B"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5</w:t>
            </w:r>
          </w:p>
        </w:tc>
        <w:tc>
          <w:tcPr>
            <w:tcW w:w="3700" w:type="dxa"/>
            <w:tcBorders>
              <w:top w:val="nil"/>
              <w:left w:val="nil"/>
              <w:bottom w:val="single" w:sz="8" w:space="0" w:color="auto"/>
              <w:right w:val="single" w:sz="8" w:space="0" w:color="auto"/>
            </w:tcBorders>
            <w:shd w:val="clear" w:color="auto" w:fill="auto"/>
            <w:noWrap/>
            <w:vAlign w:val="center"/>
            <w:hideMark/>
          </w:tcPr>
          <w:p w14:paraId="2497EB20" w14:textId="301036B1" w:rsidR="00EC4560" w:rsidRPr="00313327" w:rsidRDefault="00EC4560" w:rsidP="00EC4560">
            <w:pPr>
              <w:widowControl/>
              <w:jc w:val="right"/>
              <w:rPr>
                <w:rFonts w:eastAsia="仿宋_GB2312"/>
                <w:iCs/>
                <w:kern w:val="0"/>
                <w:szCs w:val="21"/>
              </w:rPr>
            </w:pPr>
            <w:r w:rsidRPr="00313327">
              <w:rPr>
                <w:rFonts w:eastAsia="仿宋_GB2312"/>
                <w:iCs/>
                <w:kern w:val="0"/>
                <w:szCs w:val="21"/>
              </w:rPr>
              <w:t>718,200,000.00</w:t>
            </w:r>
          </w:p>
        </w:tc>
      </w:tr>
      <w:tr w:rsidR="003C21F2" w:rsidRPr="00313327" w14:paraId="71C89AFB"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444E231F" w14:textId="790EF91E" w:rsidR="00EC4560" w:rsidRPr="00313327" w:rsidRDefault="00EC4560" w:rsidP="00EC4560">
            <w:pPr>
              <w:widowControl/>
              <w:ind w:firstLineChars="700" w:firstLine="1470"/>
              <w:rPr>
                <w:rFonts w:eastAsia="仿宋_GB2312"/>
                <w:kern w:val="0"/>
                <w:szCs w:val="21"/>
              </w:rPr>
            </w:pPr>
            <w:r w:rsidRPr="00313327">
              <w:rPr>
                <w:rFonts w:eastAsia="仿宋_GB2312"/>
                <w:kern w:val="0"/>
                <w:szCs w:val="21"/>
              </w:rPr>
              <w:t>安置楼建设款</w:t>
            </w:r>
          </w:p>
        </w:tc>
        <w:tc>
          <w:tcPr>
            <w:tcW w:w="708" w:type="dxa"/>
            <w:tcBorders>
              <w:top w:val="nil"/>
              <w:left w:val="nil"/>
              <w:bottom w:val="single" w:sz="8" w:space="0" w:color="auto"/>
              <w:right w:val="single" w:sz="8" w:space="0" w:color="auto"/>
            </w:tcBorders>
            <w:shd w:val="clear" w:color="auto" w:fill="auto"/>
            <w:noWrap/>
            <w:vAlign w:val="center"/>
            <w:hideMark/>
          </w:tcPr>
          <w:p w14:paraId="04A64564"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6</w:t>
            </w:r>
          </w:p>
        </w:tc>
        <w:tc>
          <w:tcPr>
            <w:tcW w:w="3700" w:type="dxa"/>
            <w:tcBorders>
              <w:top w:val="nil"/>
              <w:left w:val="nil"/>
              <w:bottom w:val="single" w:sz="8" w:space="0" w:color="auto"/>
              <w:right w:val="single" w:sz="8" w:space="0" w:color="auto"/>
            </w:tcBorders>
            <w:shd w:val="clear" w:color="auto" w:fill="auto"/>
            <w:noWrap/>
            <w:vAlign w:val="center"/>
            <w:hideMark/>
          </w:tcPr>
          <w:p w14:paraId="79C0BABB" w14:textId="68A8F48A" w:rsidR="00EC4560" w:rsidRPr="00313327" w:rsidRDefault="00EC4560" w:rsidP="00EC4560">
            <w:pPr>
              <w:widowControl/>
              <w:jc w:val="right"/>
              <w:rPr>
                <w:rFonts w:eastAsia="仿宋_GB2312"/>
                <w:iCs/>
                <w:kern w:val="0"/>
                <w:szCs w:val="21"/>
              </w:rPr>
            </w:pPr>
            <w:r w:rsidRPr="00313327">
              <w:rPr>
                <w:rFonts w:eastAsia="仿宋_GB2312"/>
                <w:iCs/>
                <w:kern w:val="0"/>
                <w:szCs w:val="21"/>
              </w:rPr>
              <w:t>476,823,478.40</w:t>
            </w:r>
          </w:p>
        </w:tc>
      </w:tr>
      <w:tr w:rsidR="003C21F2" w:rsidRPr="00313327" w14:paraId="05A14A64"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7EE838C" w14:textId="34BA3497" w:rsidR="00EC4560" w:rsidRPr="00313327" w:rsidRDefault="00EC4560" w:rsidP="00EC4560">
            <w:pPr>
              <w:widowControl/>
              <w:ind w:firstLineChars="700" w:firstLine="1470"/>
              <w:rPr>
                <w:rFonts w:eastAsia="仿宋_GB2312"/>
                <w:kern w:val="0"/>
                <w:szCs w:val="21"/>
              </w:rPr>
            </w:pPr>
            <w:r w:rsidRPr="00313327">
              <w:rPr>
                <w:rFonts w:eastAsia="仿宋_GB2312"/>
                <w:kern w:val="0"/>
                <w:szCs w:val="21"/>
              </w:rPr>
              <w:t>直接成本</w:t>
            </w:r>
          </w:p>
        </w:tc>
        <w:tc>
          <w:tcPr>
            <w:tcW w:w="708" w:type="dxa"/>
            <w:tcBorders>
              <w:top w:val="nil"/>
              <w:left w:val="nil"/>
              <w:bottom w:val="single" w:sz="8" w:space="0" w:color="auto"/>
              <w:right w:val="single" w:sz="8" w:space="0" w:color="auto"/>
            </w:tcBorders>
            <w:shd w:val="clear" w:color="auto" w:fill="auto"/>
            <w:noWrap/>
            <w:vAlign w:val="center"/>
            <w:hideMark/>
          </w:tcPr>
          <w:p w14:paraId="54396F25"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7</w:t>
            </w:r>
          </w:p>
        </w:tc>
        <w:tc>
          <w:tcPr>
            <w:tcW w:w="3700" w:type="dxa"/>
            <w:tcBorders>
              <w:top w:val="nil"/>
              <w:left w:val="nil"/>
              <w:bottom w:val="single" w:sz="8" w:space="0" w:color="auto"/>
              <w:right w:val="single" w:sz="8" w:space="0" w:color="auto"/>
            </w:tcBorders>
            <w:shd w:val="clear" w:color="auto" w:fill="auto"/>
            <w:noWrap/>
            <w:vAlign w:val="center"/>
            <w:hideMark/>
          </w:tcPr>
          <w:p w14:paraId="3A69BDC0" w14:textId="63E079CD" w:rsidR="00EC4560" w:rsidRPr="00313327" w:rsidRDefault="00EC4560" w:rsidP="00EC4560">
            <w:pPr>
              <w:widowControl/>
              <w:jc w:val="right"/>
              <w:rPr>
                <w:rFonts w:eastAsia="仿宋_GB2312"/>
                <w:iCs/>
                <w:kern w:val="0"/>
                <w:szCs w:val="21"/>
              </w:rPr>
            </w:pPr>
            <w:r w:rsidRPr="00313327">
              <w:rPr>
                <w:rFonts w:eastAsia="仿宋_GB2312"/>
                <w:iCs/>
                <w:kern w:val="0"/>
                <w:szCs w:val="21"/>
              </w:rPr>
              <w:t>1,605,920,000.00</w:t>
            </w:r>
          </w:p>
        </w:tc>
      </w:tr>
      <w:tr w:rsidR="003C21F2" w:rsidRPr="00313327" w14:paraId="42A983D5"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17AF976D" w14:textId="35ADA6C8" w:rsidR="00EC4560" w:rsidRPr="00313327" w:rsidRDefault="00EC4560" w:rsidP="00EC4560">
            <w:pPr>
              <w:widowControl/>
              <w:ind w:firstLineChars="242" w:firstLine="510"/>
              <w:rPr>
                <w:rFonts w:eastAsia="仿宋_GB2312"/>
                <w:b/>
                <w:bCs/>
                <w:kern w:val="0"/>
                <w:szCs w:val="21"/>
              </w:rPr>
            </w:pPr>
            <w:r w:rsidRPr="00313327">
              <w:rPr>
                <w:rFonts w:eastAsia="仿宋_GB2312"/>
                <w:b/>
                <w:bCs/>
                <w:kern w:val="0"/>
                <w:szCs w:val="21"/>
              </w:rPr>
              <w:t>增值税金及附加（</w:t>
            </w:r>
            <w:r w:rsidRPr="00313327">
              <w:rPr>
                <w:rFonts w:eastAsia="仿宋_GB2312"/>
                <w:b/>
                <w:bCs/>
                <w:kern w:val="0"/>
                <w:szCs w:val="21"/>
              </w:rPr>
              <w:t>8=9+10+11+12</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4650F3CF"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8</w:t>
            </w:r>
          </w:p>
        </w:tc>
        <w:tc>
          <w:tcPr>
            <w:tcW w:w="3700" w:type="dxa"/>
            <w:tcBorders>
              <w:top w:val="nil"/>
              <w:left w:val="nil"/>
              <w:bottom w:val="single" w:sz="8" w:space="0" w:color="auto"/>
              <w:right w:val="single" w:sz="8" w:space="0" w:color="auto"/>
            </w:tcBorders>
            <w:shd w:val="clear" w:color="auto" w:fill="auto"/>
            <w:noWrap/>
            <w:vAlign w:val="center"/>
            <w:hideMark/>
          </w:tcPr>
          <w:p w14:paraId="2AA6236B" w14:textId="082F94C5" w:rsidR="00EC4560" w:rsidRPr="00313327" w:rsidRDefault="00EC4560" w:rsidP="00EC4560">
            <w:pPr>
              <w:widowControl/>
              <w:jc w:val="right"/>
              <w:rPr>
                <w:rFonts w:eastAsia="仿宋_GB2312"/>
                <w:b/>
                <w:bCs/>
                <w:kern w:val="0"/>
                <w:szCs w:val="21"/>
              </w:rPr>
            </w:pPr>
            <w:r w:rsidRPr="00313327">
              <w:rPr>
                <w:rFonts w:eastAsia="仿宋_GB2312"/>
                <w:b/>
                <w:bCs/>
                <w:kern w:val="0"/>
                <w:szCs w:val="21"/>
              </w:rPr>
              <w:t>74,195,094.46</w:t>
            </w:r>
          </w:p>
        </w:tc>
      </w:tr>
      <w:tr w:rsidR="003C21F2" w:rsidRPr="00313327" w14:paraId="5BF03E68"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C33528D" w14:textId="246AF554" w:rsidR="00EC4560" w:rsidRPr="00313327" w:rsidRDefault="00EC4560" w:rsidP="00EA305E">
            <w:pPr>
              <w:widowControl/>
              <w:ind w:firstLineChars="450" w:firstLine="945"/>
              <w:rPr>
                <w:rFonts w:eastAsia="仿宋_GB2312"/>
                <w:kern w:val="0"/>
                <w:szCs w:val="21"/>
              </w:rPr>
            </w:pPr>
            <w:r w:rsidRPr="00313327">
              <w:rPr>
                <w:rFonts w:eastAsia="仿宋_GB2312"/>
                <w:kern w:val="0"/>
                <w:szCs w:val="21"/>
              </w:rPr>
              <w:t>其中：增值税</w:t>
            </w:r>
          </w:p>
        </w:tc>
        <w:tc>
          <w:tcPr>
            <w:tcW w:w="708" w:type="dxa"/>
            <w:tcBorders>
              <w:top w:val="nil"/>
              <w:left w:val="nil"/>
              <w:bottom w:val="single" w:sz="8" w:space="0" w:color="auto"/>
              <w:right w:val="single" w:sz="8" w:space="0" w:color="auto"/>
            </w:tcBorders>
            <w:shd w:val="clear" w:color="auto" w:fill="auto"/>
            <w:noWrap/>
            <w:vAlign w:val="center"/>
            <w:hideMark/>
          </w:tcPr>
          <w:p w14:paraId="57F2D2B3"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9</w:t>
            </w:r>
          </w:p>
        </w:tc>
        <w:tc>
          <w:tcPr>
            <w:tcW w:w="3700" w:type="dxa"/>
            <w:tcBorders>
              <w:top w:val="nil"/>
              <w:left w:val="nil"/>
              <w:bottom w:val="single" w:sz="8" w:space="0" w:color="auto"/>
              <w:right w:val="single" w:sz="8" w:space="0" w:color="auto"/>
            </w:tcBorders>
            <w:shd w:val="clear" w:color="auto" w:fill="auto"/>
            <w:noWrap/>
            <w:vAlign w:val="center"/>
            <w:hideMark/>
          </w:tcPr>
          <w:p w14:paraId="1989F106" w14:textId="0E86BEC7" w:rsidR="00EC4560" w:rsidRPr="00313327" w:rsidRDefault="00EC4560" w:rsidP="00EC4560">
            <w:pPr>
              <w:widowControl/>
              <w:jc w:val="right"/>
              <w:rPr>
                <w:rFonts w:eastAsia="仿宋_GB2312"/>
                <w:kern w:val="0"/>
                <w:szCs w:val="21"/>
              </w:rPr>
            </w:pPr>
            <w:r w:rsidRPr="00313327">
              <w:rPr>
                <w:rFonts w:eastAsia="仿宋_GB2312"/>
                <w:kern w:val="0"/>
                <w:szCs w:val="21"/>
              </w:rPr>
              <w:t>64,579,624.15</w:t>
            </w:r>
          </w:p>
        </w:tc>
      </w:tr>
      <w:tr w:rsidR="003C21F2" w:rsidRPr="00313327" w14:paraId="6D1C25E6"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2A9703B5" w14:textId="62517FEE" w:rsidR="00EC4560" w:rsidRPr="00313327" w:rsidRDefault="00EC4560" w:rsidP="00EA305E">
            <w:pPr>
              <w:widowControl/>
              <w:ind w:firstLineChars="750" w:firstLine="1575"/>
              <w:rPr>
                <w:rFonts w:eastAsia="仿宋_GB2312"/>
                <w:kern w:val="0"/>
                <w:szCs w:val="21"/>
              </w:rPr>
            </w:pPr>
            <w:r w:rsidRPr="00313327">
              <w:rPr>
                <w:rFonts w:eastAsia="仿宋_GB2312"/>
                <w:kern w:val="0"/>
                <w:szCs w:val="21"/>
              </w:rPr>
              <w:t>附加税</w:t>
            </w:r>
          </w:p>
        </w:tc>
        <w:tc>
          <w:tcPr>
            <w:tcW w:w="708" w:type="dxa"/>
            <w:tcBorders>
              <w:top w:val="nil"/>
              <w:left w:val="nil"/>
              <w:bottom w:val="single" w:sz="8" w:space="0" w:color="auto"/>
              <w:right w:val="single" w:sz="8" w:space="0" w:color="auto"/>
            </w:tcBorders>
            <w:shd w:val="clear" w:color="auto" w:fill="auto"/>
            <w:noWrap/>
            <w:vAlign w:val="center"/>
            <w:hideMark/>
          </w:tcPr>
          <w:p w14:paraId="7E760E1E"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10</w:t>
            </w:r>
          </w:p>
        </w:tc>
        <w:tc>
          <w:tcPr>
            <w:tcW w:w="3700" w:type="dxa"/>
            <w:tcBorders>
              <w:top w:val="nil"/>
              <w:left w:val="nil"/>
              <w:bottom w:val="single" w:sz="8" w:space="0" w:color="auto"/>
              <w:right w:val="single" w:sz="8" w:space="0" w:color="auto"/>
            </w:tcBorders>
            <w:shd w:val="clear" w:color="auto" w:fill="auto"/>
            <w:noWrap/>
            <w:vAlign w:val="center"/>
            <w:hideMark/>
          </w:tcPr>
          <w:p w14:paraId="12088D29" w14:textId="4D9160D3" w:rsidR="00EC4560" w:rsidRPr="00313327" w:rsidRDefault="00EC4560" w:rsidP="00EC4560">
            <w:pPr>
              <w:widowControl/>
              <w:jc w:val="right"/>
              <w:rPr>
                <w:rFonts w:eastAsia="仿宋_GB2312"/>
                <w:iCs/>
                <w:kern w:val="0"/>
                <w:szCs w:val="21"/>
              </w:rPr>
            </w:pPr>
            <w:r w:rsidRPr="00313327">
              <w:rPr>
                <w:rFonts w:eastAsia="仿宋_GB2312"/>
                <w:iCs/>
                <w:kern w:val="0"/>
                <w:szCs w:val="21"/>
              </w:rPr>
              <w:t>7,749,554.90</w:t>
            </w:r>
          </w:p>
        </w:tc>
      </w:tr>
      <w:tr w:rsidR="003C21F2" w:rsidRPr="00313327" w14:paraId="5AC5193B"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BE6D7BF" w14:textId="5D3C5E7C" w:rsidR="00EC4560" w:rsidRPr="00313327" w:rsidRDefault="00EC4560" w:rsidP="00EA305E">
            <w:pPr>
              <w:widowControl/>
              <w:ind w:firstLineChars="750" w:firstLine="1575"/>
              <w:rPr>
                <w:rFonts w:eastAsia="仿宋_GB2312"/>
                <w:kern w:val="0"/>
                <w:szCs w:val="21"/>
              </w:rPr>
            </w:pPr>
            <w:r w:rsidRPr="00313327">
              <w:rPr>
                <w:rFonts w:eastAsia="仿宋_GB2312"/>
                <w:kern w:val="0"/>
                <w:szCs w:val="21"/>
              </w:rPr>
              <w:t>印花税</w:t>
            </w:r>
          </w:p>
        </w:tc>
        <w:tc>
          <w:tcPr>
            <w:tcW w:w="708" w:type="dxa"/>
            <w:tcBorders>
              <w:top w:val="nil"/>
              <w:left w:val="nil"/>
              <w:bottom w:val="single" w:sz="8" w:space="0" w:color="auto"/>
              <w:right w:val="single" w:sz="8" w:space="0" w:color="auto"/>
            </w:tcBorders>
            <w:shd w:val="clear" w:color="auto" w:fill="auto"/>
            <w:noWrap/>
            <w:vAlign w:val="center"/>
            <w:hideMark/>
          </w:tcPr>
          <w:p w14:paraId="11EFA982"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11</w:t>
            </w:r>
          </w:p>
        </w:tc>
        <w:tc>
          <w:tcPr>
            <w:tcW w:w="3700" w:type="dxa"/>
            <w:tcBorders>
              <w:top w:val="nil"/>
              <w:left w:val="nil"/>
              <w:bottom w:val="single" w:sz="8" w:space="0" w:color="auto"/>
              <w:right w:val="single" w:sz="8" w:space="0" w:color="auto"/>
            </w:tcBorders>
            <w:shd w:val="clear" w:color="auto" w:fill="auto"/>
            <w:noWrap/>
            <w:vAlign w:val="center"/>
            <w:hideMark/>
          </w:tcPr>
          <w:p w14:paraId="3246A217" w14:textId="098E250F" w:rsidR="00EC4560" w:rsidRPr="00313327" w:rsidRDefault="00EC4560" w:rsidP="00EC4560">
            <w:pPr>
              <w:widowControl/>
              <w:jc w:val="right"/>
              <w:rPr>
                <w:rFonts w:eastAsia="仿宋_GB2312"/>
                <w:iCs/>
                <w:kern w:val="0"/>
                <w:szCs w:val="21"/>
              </w:rPr>
            </w:pPr>
            <w:r w:rsidRPr="00313327">
              <w:rPr>
                <w:rFonts w:eastAsia="仿宋_GB2312"/>
                <w:iCs/>
                <w:kern w:val="0"/>
                <w:szCs w:val="21"/>
              </w:rPr>
              <w:t>1,865,915.41</w:t>
            </w:r>
          </w:p>
        </w:tc>
      </w:tr>
      <w:tr w:rsidR="003C21F2" w:rsidRPr="00313327" w14:paraId="223510AF"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665D435" w14:textId="2D30765C" w:rsidR="00EC4560" w:rsidRPr="00313327" w:rsidRDefault="00EC4560" w:rsidP="00EA305E">
            <w:pPr>
              <w:widowControl/>
              <w:ind w:firstLineChars="750" w:firstLine="1575"/>
              <w:rPr>
                <w:rFonts w:eastAsia="仿宋_GB2312"/>
                <w:kern w:val="0"/>
                <w:szCs w:val="21"/>
              </w:rPr>
            </w:pPr>
            <w:r w:rsidRPr="00313327">
              <w:rPr>
                <w:rFonts w:eastAsia="仿宋_GB2312"/>
                <w:kern w:val="0"/>
                <w:szCs w:val="21"/>
              </w:rPr>
              <w:t>土地增值税</w:t>
            </w:r>
          </w:p>
        </w:tc>
        <w:tc>
          <w:tcPr>
            <w:tcW w:w="708" w:type="dxa"/>
            <w:tcBorders>
              <w:top w:val="nil"/>
              <w:left w:val="nil"/>
              <w:bottom w:val="single" w:sz="8" w:space="0" w:color="auto"/>
              <w:right w:val="single" w:sz="8" w:space="0" w:color="auto"/>
            </w:tcBorders>
            <w:shd w:val="clear" w:color="auto" w:fill="auto"/>
            <w:noWrap/>
            <w:vAlign w:val="center"/>
            <w:hideMark/>
          </w:tcPr>
          <w:p w14:paraId="1B8AE50D"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12</w:t>
            </w:r>
          </w:p>
        </w:tc>
        <w:tc>
          <w:tcPr>
            <w:tcW w:w="3700" w:type="dxa"/>
            <w:tcBorders>
              <w:top w:val="nil"/>
              <w:left w:val="nil"/>
              <w:bottom w:val="single" w:sz="8" w:space="0" w:color="auto"/>
              <w:right w:val="single" w:sz="8" w:space="0" w:color="auto"/>
            </w:tcBorders>
            <w:shd w:val="clear" w:color="auto" w:fill="auto"/>
            <w:noWrap/>
            <w:vAlign w:val="center"/>
            <w:hideMark/>
          </w:tcPr>
          <w:p w14:paraId="3A81D780" w14:textId="3115BC0F" w:rsidR="00EC4560" w:rsidRPr="00313327" w:rsidRDefault="00EC4560" w:rsidP="00EC4560">
            <w:pPr>
              <w:widowControl/>
              <w:jc w:val="right"/>
              <w:rPr>
                <w:rFonts w:eastAsia="仿宋_GB2312"/>
                <w:iCs/>
                <w:kern w:val="0"/>
                <w:szCs w:val="21"/>
              </w:rPr>
            </w:pPr>
            <w:r w:rsidRPr="00313327">
              <w:rPr>
                <w:rFonts w:eastAsia="仿宋_GB2312"/>
                <w:iCs/>
                <w:kern w:val="0"/>
                <w:szCs w:val="21"/>
              </w:rPr>
              <w:t>-</w:t>
            </w:r>
          </w:p>
        </w:tc>
      </w:tr>
      <w:tr w:rsidR="003C21F2" w:rsidRPr="00313327" w14:paraId="3ADCAED9"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8CDD27A" w14:textId="29DC691C" w:rsidR="00EC4560" w:rsidRPr="00313327" w:rsidRDefault="00EC4560" w:rsidP="00EA305E">
            <w:pPr>
              <w:widowControl/>
              <w:ind w:firstLineChars="245" w:firstLine="517"/>
              <w:rPr>
                <w:rFonts w:eastAsia="仿宋_GB2312"/>
                <w:b/>
                <w:bCs/>
                <w:kern w:val="0"/>
                <w:szCs w:val="21"/>
              </w:rPr>
            </w:pPr>
            <w:r w:rsidRPr="00313327">
              <w:rPr>
                <w:rFonts w:eastAsia="仿宋_GB2312"/>
                <w:b/>
                <w:bCs/>
                <w:kern w:val="0"/>
                <w:szCs w:val="21"/>
              </w:rPr>
              <w:t>期间费用（</w:t>
            </w:r>
            <w:r w:rsidRPr="00313327">
              <w:rPr>
                <w:rFonts w:eastAsia="仿宋_GB2312"/>
                <w:b/>
                <w:bCs/>
                <w:kern w:val="0"/>
                <w:szCs w:val="21"/>
              </w:rPr>
              <w:t>13=14+15+16</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3B108868"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13</w:t>
            </w:r>
          </w:p>
        </w:tc>
        <w:tc>
          <w:tcPr>
            <w:tcW w:w="3700" w:type="dxa"/>
            <w:tcBorders>
              <w:top w:val="nil"/>
              <w:left w:val="nil"/>
              <w:bottom w:val="single" w:sz="8" w:space="0" w:color="auto"/>
              <w:right w:val="single" w:sz="8" w:space="0" w:color="auto"/>
            </w:tcBorders>
            <w:shd w:val="clear" w:color="auto" w:fill="auto"/>
            <w:noWrap/>
            <w:vAlign w:val="center"/>
            <w:hideMark/>
          </w:tcPr>
          <w:p w14:paraId="044DE1D1" w14:textId="66E4CE66" w:rsidR="00EC4560" w:rsidRPr="00313327" w:rsidRDefault="00EC4560" w:rsidP="00EC4560">
            <w:pPr>
              <w:widowControl/>
              <w:jc w:val="right"/>
              <w:rPr>
                <w:rFonts w:eastAsia="仿宋_GB2312"/>
                <w:b/>
                <w:bCs/>
                <w:kern w:val="0"/>
                <w:szCs w:val="21"/>
              </w:rPr>
            </w:pPr>
            <w:r w:rsidRPr="00313327">
              <w:rPr>
                <w:rFonts w:eastAsia="仿宋_GB2312"/>
                <w:b/>
                <w:bCs/>
                <w:kern w:val="0"/>
                <w:szCs w:val="21"/>
              </w:rPr>
              <w:t>112,750,000.00</w:t>
            </w:r>
          </w:p>
        </w:tc>
      </w:tr>
      <w:tr w:rsidR="003C21F2" w:rsidRPr="00313327" w14:paraId="672AE27A"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F2C7CD8" w14:textId="72CF0062" w:rsidR="00EC4560" w:rsidRPr="00313327" w:rsidRDefault="00EC4560" w:rsidP="00EA305E">
            <w:pPr>
              <w:widowControl/>
              <w:ind w:firstLineChars="450" w:firstLine="945"/>
              <w:rPr>
                <w:rFonts w:eastAsia="仿宋_GB2312"/>
                <w:kern w:val="0"/>
                <w:szCs w:val="21"/>
              </w:rPr>
            </w:pPr>
            <w:r w:rsidRPr="00313327">
              <w:rPr>
                <w:rFonts w:eastAsia="仿宋_GB2312"/>
                <w:kern w:val="0"/>
                <w:szCs w:val="21"/>
              </w:rPr>
              <w:t>其中：销售费用</w:t>
            </w:r>
          </w:p>
        </w:tc>
        <w:tc>
          <w:tcPr>
            <w:tcW w:w="708" w:type="dxa"/>
            <w:tcBorders>
              <w:top w:val="nil"/>
              <w:left w:val="nil"/>
              <w:bottom w:val="single" w:sz="8" w:space="0" w:color="auto"/>
              <w:right w:val="single" w:sz="8" w:space="0" w:color="auto"/>
            </w:tcBorders>
            <w:shd w:val="clear" w:color="auto" w:fill="auto"/>
            <w:noWrap/>
            <w:vAlign w:val="center"/>
            <w:hideMark/>
          </w:tcPr>
          <w:p w14:paraId="28BE4549"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14</w:t>
            </w:r>
          </w:p>
        </w:tc>
        <w:tc>
          <w:tcPr>
            <w:tcW w:w="3700" w:type="dxa"/>
            <w:tcBorders>
              <w:top w:val="nil"/>
              <w:left w:val="nil"/>
              <w:bottom w:val="single" w:sz="8" w:space="0" w:color="auto"/>
              <w:right w:val="single" w:sz="8" w:space="0" w:color="auto"/>
            </w:tcBorders>
            <w:shd w:val="clear" w:color="auto" w:fill="auto"/>
            <w:noWrap/>
            <w:vAlign w:val="center"/>
            <w:hideMark/>
          </w:tcPr>
          <w:p w14:paraId="2674BAB1" w14:textId="077366E5" w:rsidR="00EC4560" w:rsidRPr="00313327" w:rsidRDefault="00EC4560" w:rsidP="00EC4560">
            <w:pPr>
              <w:widowControl/>
              <w:jc w:val="right"/>
              <w:rPr>
                <w:rFonts w:eastAsia="仿宋_GB2312"/>
                <w:iCs/>
                <w:kern w:val="0"/>
                <w:szCs w:val="21"/>
              </w:rPr>
            </w:pPr>
            <w:r w:rsidRPr="00313327">
              <w:rPr>
                <w:rFonts w:eastAsia="仿宋_GB2312"/>
                <w:iCs/>
                <w:kern w:val="0"/>
                <w:szCs w:val="21"/>
              </w:rPr>
              <w:t>71,760,000.00</w:t>
            </w:r>
          </w:p>
        </w:tc>
      </w:tr>
      <w:tr w:rsidR="003C21F2" w:rsidRPr="00313327" w14:paraId="6F00A5F7"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33F5BC7" w14:textId="713F1417" w:rsidR="00EC4560" w:rsidRPr="00313327" w:rsidRDefault="00EC4560" w:rsidP="00EA305E">
            <w:pPr>
              <w:widowControl/>
              <w:ind w:firstLineChars="450" w:firstLine="945"/>
              <w:rPr>
                <w:rFonts w:eastAsia="仿宋_GB2312"/>
                <w:kern w:val="0"/>
                <w:szCs w:val="21"/>
              </w:rPr>
            </w:pPr>
            <w:r w:rsidRPr="00313327">
              <w:rPr>
                <w:rFonts w:eastAsia="仿宋_GB2312"/>
                <w:kern w:val="0"/>
                <w:szCs w:val="21"/>
              </w:rPr>
              <w:t>管理费用</w:t>
            </w:r>
          </w:p>
        </w:tc>
        <w:tc>
          <w:tcPr>
            <w:tcW w:w="708" w:type="dxa"/>
            <w:tcBorders>
              <w:top w:val="nil"/>
              <w:left w:val="nil"/>
              <w:bottom w:val="single" w:sz="8" w:space="0" w:color="auto"/>
              <w:right w:val="single" w:sz="8" w:space="0" w:color="auto"/>
            </w:tcBorders>
            <w:shd w:val="clear" w:color="auto" w:fill="auto"/>
            <w:noWrap/>
            <w:vAlign w:val="center"/>
            <w:hideMark/>
          </w:tcPr>
          <w:p w14:paraId="60B0CBFD"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15</w:t>
            </w:r>
          </w:p>
        </w:tc>
        <w:tc>
          <w:tcPr>
            <w:tcW w:w="3700" w:type="dxa"/>
            <w:tcBorders>
              <w:top w:val="nil"/>
              <w:left w:val="nil"/>
              <w:bottom w:val="single" w:sz="8" w:space="0" w:color="auto"/>
              <w:right w:val="single" w:sz="8" w:space="0" w:color="auto"/>
            </w:tcBorders>
            <w:shd w:val="clear" w:color="auto" w:fill="auto"/>
            <w:noWrap/>
            <w:vAlign w:val="center"/>
            <w:hideMark/>
          </w:tcPr>
          <w:p w14:paraId="798E9BEC" w14:textId="44F15022" w:rsidR="00EC4560" w:rsidRPr="00313327" w:rsidRDefault="00EC4560" w:rsidP="00EC4560">
            <w:pPr>
              <w:widowControl/>
              <w:jc w:val="right"/>
              <w:rPr>
                <w:rFonts w:eastAsia="仿宋_GB2312"/>
                <w:iCs/>
                <w:kern w:val="0"/>
                <w:szCs w:val="21"/>
              </w:rPr>
            </w:pPr>
            <w:r w:rsidRPr="00313327">
              <w:rPr>
                <w:rFonts w:eastAsia="仿宋_GB2312"/>
                <w:iCs/>
                <w:kern w:val="0"/>
                <w:szCs w:val="21"/>
              </w:rPr>
              <w:t>40,990,000.00</w:t>
            </w:r>
          </w:p>
        </w:tc>
      </w:tr>
      <w:tr w:rsidR="003C21F2" w:rsidRPr="00313327" w14:paraId="27E6DB9E"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06EBF10A" w14:textId="789C04A9" w:rsidR="00EC4560" w:rsidRPr="00313327" w:rsidRDefault="00EC4560" w:rsidP="00EA305E">
            <w:pPr>
              <w:widowControl/>
              <w:ind w:firstLineChars="450" w:firstLine="945"/>
              <w:rPr>
                <w:rFonts w:eastAsia="仿宋_GB2312"/>
                <w:kern w:val="0"/>
                <w:szCs w:val="21"/>
              </w:rPr>
            </w:pPr>
            <w:r w:rsidRPr="00313327">
              <w:rPr>
                <w:rFonts w:eastAsia="仿宋_GB2312"/>
                <w:kern w:val="0"/>
                <w:szCs w:val="21"/>
              </w:rPr>
              <w:t>财务费用</w:t>
            </w:r>
          </w:p>
        </w:tc>
        <w:tc>
          <w:tcPr>
            <w:tcW w:w="708" w:type="dxa"/>
            <w:tcBorders>
              <w:top w:val="nil"/>
              <w:left w:val="nil"/>
              <w:bottom w:val="single" w:sz="8" w:space="0" w:color="auto"/>
              <w:right w:val="single" w:sz="8" w:space="0" w:color="auto"/>
            </w:tcBorders>
            <w:shd w:val="clear" w:color="auto" w:fill="auto"/>
            <w:noWrap/>
            <w:vAlign w:val="center"/>
            <w:hideMark/>
          </w:tcPr>
          <w:p w14:paraId="248ACD4C"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16</w:t>
            </w:r>
          </w:p>
        </w:tc>
        <w:tc>
          <w:tcPr>
            <w:tcW w:w="3700" w:type="dxa"/>
            <w:tcBorders>
              <w:top w:val="nil"/>
              <w:left w:val="nil"/>
              <w:bottom w:val="single" w:sz="8" w:space="0" w:color="auto"/>
              <w:right w:val="single" w:sz="8" w:space="0" w:color="auto"/>
            </w:tcBorders>
            <w:shd w:val="clear" w:color="auto" w:fill="auto"/>
            <w:noWrap/>
            <w:vAlign w:val="center"/>
            <w:hideMark/>
          </w:tcPr>
          <w:p w14:paraId="7BF2AD14" w14:textId="049318D1" w:rsidR="00EC4560" w:rsidRPr="00313327" w:rsidRDefault="00EC4560" w:rsidP="00EC4560">
            <w:pPr>
              <w:widowControl/>
              <w:jc w:val="right"/>
              <w:rPr>
                <w:rFonts w:eastAsia="仿宋_GB2312"/>
                <w:iCs/>
                <w:kern w:val="0"/>
                <w:szCs w:val="21"/>
              </w:rPr>
            </w:pPr>
            <w:r w:rsidRPr="00313327">
              <w:rPr>
                <w:rFonts w:eastAsia="仿宋_GB2312"/>
                <w:iCs/>
                <w:kern w:val="0"/>
                <w:szCs w:val="21"/>
              </w:rPr>
              <w:t>-</w:t>
            </w:r>
          </w:p>
        </w:tc>
      </w:tr>
      <w:tr w:rsidR="003C21F2" w:rsidRPr="00313327" w14:paraId="3992F65E"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E83FFE8" w14:textId="1A2BC51F" w:rsidR="00EC4560" w:rsidRPr="00313327" w:rsidRDefault="00EC4560" w:rsidP="00EA305E">
            <w:pPr>
              <w:widowControl/>
              <w:ind w:firstLineChars="245" w:firstLine="517"/>
              <w:rPr>
                <w:rFonts w:eastAsia="仿宋_GB2312"/>
                <w:b/>
                <w:bCs/>
                <w:kern w:val="0"/>
                <w:szCs w:val="21"/>
              </w:rPr>
            </w:pPr>
            <w:r w:rsidRPr="00313327">
              <w:rPr>
                <w:rFonts w:eastAsia="仿宋_GB2312"/>
                <w:b/>
                <w:bCs/>
                <w:kern w:val="0"/>
                <w:szCs w:val="21"/>
              </w:rPr>
              <w:t>资产减值损失</w:t>
            </w:r>
          </w:p>
        </w:tc>
        <w:tc>
          <w:tcPr>
            <w:tcW w:w="708" w:type="dxa"/>
            <w:tcBorders>
              <w:top w:val="nil"/>
              <w:left w:val="nil"/>
              <w:bottom w:val="single" w:sz="8" w:space="0" w:color="auto"/>
              <w:right w:val="single" w:sz="8" w:space="0" w:color="auto"/>
            </w:tcBorders>
            <w:shd w:val="clear" w:color="auto" w:fill="auto"/>
            <w:noWrap/>
            <w:vAlign w:val="center"/>
            <w:hideMark/>
          </w:tcPr>
          <w:p w14:paraId="08FD5A60"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17</w:t>
            </w:r>
          </w:p>
        </w:tc>
        <w:tc>
          <w:tcPr>
            <w:tcW w:w="3700" w:type="dxa"/>
            <w:tcBorders>
              <w:top w:val="nil"/>
              <w:left w:val="nil"/>
              <w:bottom w:val="single" w:sz="8" w:space="0" w:color="auto"/>
              <w:right w:val="single" w:sz="8" w:space="0" w:color="auto"/>
            </w:tcBorders>
            <w:shd w:val="clear" w:color="auto" w:fill="auto"/>
            <w:noWrap/>
            <w:vAlign w:val="center"/>
            <w:hideMark/>
          </w:tcPr>
          <w:p w14:paraId="7A80C859" w14:textId="5E2EE87B" w:rsidR="00EC4560" w:rsidRPr="00313327" w:rsidRDefault="00EC4560" w:rsidP="00EC4560">
            <w:pPr>
              <w:widowControl/>
              <w:jc w:val="right"/>
              <w:rPr>
                <w:rFonts w:eastAsia="仿宋_GB2312"/>
                <w:b/>
                <w:bCs/>
                <w:kern w:val="0"/>
                <w:szCs w:val="21"/>
              </w:rPr>
            </w:pPr>
            <w:r w:rsidRPr="00313327">
              <w:rPr>
                <w:rFonts w:eastAsia="仿宋_GB2312"/>
                <w:b/>
                <w:bCs/>
                <w:kern w:val="0"/>
                <w:szCs w:val="21"/>
              </w:rPr>
              <w:t>-</w:t>
            </w:r>
          </w:p>
        </w:tc>
      </w:tr>
      <w:tr w:rsidR="003C21F2" w:rsidRPr="00313327" w14:paraId="677C28BA"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6024DB0" w14:textId="77777777" w:rsidR="00EC4560" w:rsidRPr="00313327" w:rsidRDefault="00EC4560" w:rsidP="00EC4560">
            <w:pPr>
              <w:widowControl/>
              <w:rPr>
                <w:rFonts w:eastAsia="仿宋_GB2312"/>
                <w:b/>
                <w:bCs/>
                <w:kern w:val="0"/>
                <w:szCs w:val="21"/>
              </w:rPr>
            </w:pPr>
            <w:r w:rsidRPr="00313327">
              <w:rPr>
                <w:rFonts w:eastAsia="仿宋_GB2312"/>
                <w:b/>
                <w:bCs/>
                <w:kern w:val="0"/>
                <w:szCs w:val="21"/>
              </w:rPr>
              <w:t>加：公允价值变动收益</w:t>
            </w:r>
          </w:p>
        </w:tc>
        <w:tc>
          <w:tcPr>
            <w:tcW w:w="708" w:type="dxa"/>
            <w:tcBorders>
              <w:top w:val="nil"/>
              <w:left w:val="nil"/>
              <w:bottom w:val="single" w:sz="8" w:space="0" w:color="auto"/>
              <w:right w:val="single" w:sz="8" w:space="0" w:color="auto"/>
            </w:tcBorders>
            <w:shd w:val="clear" w:color="auto" w:fill="auto"/>
            <w:noWrap/>
            <w:vAlign w:val="center"/>
            <w:hideMark/>
          </w:tcPr>
          <w:p w14:paraId="316B351A"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18</w:t>
            </w:r>
          </w:p>
        </w:tc>
        <w:tc>
          <w:tcPr>
            <w:tcW w:w="3700" w:type="dxa"/>
            <w:tcBorders>
              <w:top w:val="nil"/>
              <w:left w:val="nil"/>
              <w:bottom w:val="single" w:sz="8" w:space="0" w:color="auto"/>
              <w:right w:val="single" w:sz="8" w:space="0" w:color="auto"/>
            </w:tcBorders>
            <w:shd w:val="clear" w:color="auto" w:fill="auto"/>
            <w:noWrap/>
            <w:vAlign w:val="center"/>
            <w:hideMark/>
          </w:tcPr>
          <w:p w14:paraId="78E0E9F4" w14:textId="4A5507CB" w:rsidR="00EC4560" w:rsidRPr="00313327" w:rsidRDefault="00EC4560" w:rsidP="00EC4560">
            <w:pPr>
              <w:widowControl/>
              <w:jc w:val="right"/>
              <w:rPr>
                <w:rFonts w:eastAsia="仿宋_GB2312"/>
                <w:b/>
                <w:bCs/>
                <w:kern w:val="0"/>
                <w:szCs w:val="21"/>
              </w:rPr>
            </w:pPr>
            <w:r w:rsidRPr="00313327">
              <w:rPr>
                <w:rFonts w:eastAsia="仿宋_GB2312"/>
                <w:b/>
                <w:bCs/>
                <w:kern w:val="0"/>
                <w:szCs w:val="21"/>
              </w:rPr>
              <w:t>-</w:t>
            </w:r>
          </w:p>
        </w:tc>
      </w:tr>
      <w:tr w:rsidR="003C21F2" w:rsidRPr="00313327" w14:paraId="7572F277"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213367C6" w14:textId="43D88737" w:rsidR="00EC4560" w:rsidRPr="00313327" w:rsidRDefault="00EC4560" w:rsidP="00EA305E">
            <w:pPr>
              <w:widowControl/>
              <w:ind w:firstLineChars="245" w:firstLine="517"/>
              <w:rPr>
                <w:rFonts w:eastAsia="仿宋_GB2312"/>
                <w:b/>
                <w:bCs/>
                <w:kern w:val="0"/>
                <w:szCs w:val="21"/>
              </w:rPr>
            </w:pPr>
            <w:r w:rsidRPr="00313327">
              <w:rPr>
                <w:rFonts w:eastAsia="仿宋_GB2312"/>
                <w:b/>
                <w:bCs/>
                <w:kern w:val="0"/>
                <w:szCs w:val="21"/>
              </w:rPr>
              <w:t>投资收益</w:t>
            </w:r>
          </w:p>
        </w:tc>
        <w:tc>
          <w:tcPr>
            <w:tcW w:w="708" w:type="dxa"/>
            <w:tcBorders>
              <w:top w:val="nil"/>
              <w:left w:val="nil"/>
              <w:bottom w:val="single" w:sz="8" w:space="0" w:color="auto"/>
              <w:right w:val="single" w:sz="8" w:space="0" w:color="auto"/>
            </w:tcBorders>
            <w:shd w:val="clear" w:color="auto" w:fill="auto"/>
            <w:noWrap/>
            <w:vAlign w:val="center"/>
            <w:hideMark/>
          </w:tcPr>
          <w:p w14:paraId="4C20E89A"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19</w:t>
            </w:r>
          </w:p>
        </w:tc>
        <w:tc>
          <w:tcPr>
            <w:tcW w:w="3700" w:type="dxa"/>
            <w:tcBorders>
              <w:top w:val="nil"/>
              <w:left w:val="nil"/>
              <w:bottom w:val="single" w:sz="8" w:space="0" w:color="auto"/>
              <w:right w:val="single" w:sz="8" w:space="0" w:color="auto"/>
            </w:tcBorders>
            <w:shd w:val="clear" w:color="auto" w:fill="auto"/>
            <w:noWrap/>
            <w:vAlign w:val="center"/>
            <w:hideMark/>
          </w:tcPr>
          <w:p w14:paraId="25883556" w14:textId="6A8B3F60" w:rsidR="00EC4560" w:rsidRPr="00313327" w:rsidRDefault="00EC4560" w:rsidP="00EC4560">
            <w:pPr>
              <w:widowControl/>
              <w:jc w:val="right"/>
              <w:rPr>
                <w:rFonts w:eastAsia="仿宋_GB2312"/>
                <w:b/>
                <w:bCs/>
                <w:kern w:val="0"/>
                <w:szCs w:val="21"/>
              </w:rPr>
            </w:pPr>
            <w:r w:rsidRPr="00313327">
              <w:rPr>
                <w:rFonts w:eastAsia="仿宋_GB2312"/>
                <w:b/>
                <w:bCs/>
                <w:kern w:val="0"/>
                <w:szCs w:val="21"/>
              </w:rPr>
              <w:t>-</w:t>
            </w:r>
          </w:p>
        </w:tc>
      </w:tr>
      <w:tr w:rsidR="003C21F2" w:rsidRPr="00313327" w14:paraId="77743489"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5CCB158" w14:textId="7B0B3CEF" w:rsidR="00EC4560" w:rsidRPr="00313327" w:rsidRDefault="00EC4560" w:rsidP="00EA305E">
            <w:pPr>
              <w:widowControl/>
              <w:ind w:firstLineChars="450" w:firstLine="945"/>
              <w:rPr>
                <w:rFonts w:eastAsia="仿宋_GB2312"/>
                <w:kern w:val="0"/>
                <w:szCs w:val="21"/>
              </w:rPr>
            </w:pPr>
            <w:r w:rsidRPr="00313327">
              <w:rPr>
                <w:rFonts w:eastAsia="仿宋_GB2312"/>
                <w:kern w:val="0"/>
                <w:szCs w:val="21"/>
              </w:rPr>
              <w:t>其中：对联营企业和合营企业的投资收益</w:t>
            </w:r>
          </w:p>
        </w:tc>
        <w:tc>
          <w:tcPr>
            <w:tcW w:w="708" w:type="dxa"/>
            <w:tcBorders>
              <w:top w:val="nil"/>
              <w:left w:val="nil"/>
              <w:bottom w:val="single" w:sz="8" w:space="0" w:color="auto"/>
              <w:right w:val="single" w:sz="8" w:space="0" w:color="auto"/>
            </w:tcBorders>
            <w:shd w:val="clear" w:color="auto" w:fill="auto"/>
            <w:noWrap/>
            <w:vAlign w:val="center"/>
            <w:hideMark/>
          </w:tcPr>
          <w:p w14:paraId="28BC6F63"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20</w:t>
            </w:r>
          </w:p>
        </w:tc>
        <w:tc>
          <w:tcPr>
            <w:tcW w:w="3700" w:type="dxa"/>
            <w:tcBorders>
              <w:top w:val="nil"/>
              <w:left w:val="nil"/>
              <w:bottom w:val="single" w:sz="8" w:space="0" w:color="auto"/>
              <w:right w:val="single" w:sz="8" w:space="0" w:color="auto"/>
            </w:tcBorders>
            <w:shd w:val="clear" w:color="auto" w:fill="auto"/>
            <w:noWrap/>
            <w:vAlign w:val="center"/>
            <w:hideMark/>
          </w:tcPr>
          <w:p w14:paraId="6009EA73" w14:textId="63C8DFEA" w:rsidR="00EC4560" w:rsidRPr="00313327" w:rsidRDefault="00EC4560" w:rsidP="00EC4560">
            <w:pPr>
              <w:widowControl/>
              <w:jc w:val="right"/>
              <w:rPr>
                <w:rFonts w:eastAsia="仿宋_GB2312"/>
                <w:iCs/>
                <w:kern w:val="0"/>
                <w:szCs w:val="21"/>
              </w:rPr>
            </w:pPr>
            <w:r w:rsidRPr="00313327">
              <w:rPr>
                <w:rFonts w:eastAsia="仿宋_GB2312"/>
                <w:iCs/>
                <w:kern w:val="0"/>
                <w:szCs w:val="21"/>
              </w:rPr>
              <w:t>-</w:t>
            </w:r>
          </w:p>
        </w:tc>
      </w:tr>
      <w:tr w:rsidR="003C21F2" w:rsidRPr="00313327" w14:paraId="6CE0E51F"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40106827" w14:textId="77777777" w:rsidR="00EC4560" w:rsidRPr="00313327" w:rsidRDefault="00EC4560" w:rsidP="00EC4560">
            <w:pPr>
              <w:widowControl/>
              <w:rPr>
                <w:rFonts w:eastAsia="仿宋_GB2312"/>
                <w:b/>
                <w:bCs/>
                <w:kern w:val="0"/>
                <w:szCs w:val="21"/>
              </w:rPr>
            </w:pPr>
            <w:r w:rsidRPr="00313327">
              <w:rPr>
                <w:rFonts w:eastAsia="仿宋_GB2312"/>
                <w:b/>
                <w:bCs/>
                <w:kern w:val="0"/>
                <w:szCs w:val="21"/>
              </w:rPr>
              <w:t>二、营业利润（</w:t>
            </w:r>
            <w:r w:rsidRPr="00313327">
              <w:rPr>
                <w:rFonts w:eastAsia="仿宋_GB2312"/>
                <w:b/>
                <w:bCs/>
                <w:kern w:val="0"/>
                <w:szCs w:val="21"/>
              </w:rPr>
              <w:t>21=1-2-8-13-17+18+19</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507867B9"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21</w:t>
            </w:r>
          </w:p>
        </w:tc>
        <w:tc>
          <w:tcPr>
            <w:tcW w:w="3700" w:type="dxa"/>
            <w:tcBorders>
              <w:top w:val="nil"/>
              <w:left w:val="nil"/>
              <w:bottom w:val="single" w:sz="8" w:space="0" w:color="auto"/>
              <w:right w:val="single" w:sz="8" w:space="0" w:color="auto"/>
            </w:tcBorders>
            <w:shd w:val="clear" w:color="auto" w:fill="auto"/>
            <w:noWrap/>
            <w:vAlign w:val="center"/>
            <w:hideMark/>
          </w:tcPr>
          <w:p w14:paraId="36300FF4" w14:textId="2196CDE2" w:rsidR="00EC4560" w:rsidRPr="00313327" w:rsidRDefault="00EC4560" w:rsidP="00EC4560">
            <w:pPr>
              <w:widowControl/>
              <w:jc w:val="right"/>
              <w:rPr>
                <w:rFonts w:eastAsia="仿宋_GB2312"/>
                <w:b/>
                <w:bCs/>
                <w:kern w:val="0"/>
                <w:szCs w:val="21"/>
              </w:rPr>
            </w:pPr>
            <w:r w:rsidRPr="00313327">
              <w:rPr>
                <w:rFonts w:eastAsia="仿宋_GB2312"/>
                <w:b/>
                <w:bCs/>
                <w:kern w:val="0"/>
                <w:szCs w:val="21"/>
              </w:rPr>
              <w:t>541,289,387.54</w:t>
            </w:r>
          </w:p>
        </w:tc>
      </w:tr>
      <w:tr w:rsidR="003C21F2" w:rsidRPr="00313327" w14:paraId="15FB6CE8"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0AC2BC2B" w14:textId="77777777" w:rsidR="00EC4560" w:rsidRPr="00313327" w:rsidRDefault="00EC4560" w:rsidP="00EA305E">
            <w:pPr>
              <w:widowControl/>
              <w:ind w:firstLineChars="245" w:firstLine="517"/>
              <w:rPr>
                <w:rFonts w:eastAsia="仿宋_GB2312"/>
                <w:b/>
                <w:bCs/>
                <w:kern w:val="0"/>
                <w:szCs w:val="21"/>
              </w:rPr>
            </w:pPr>
            <w:r w:rsidRPr="00313327">
              <w:rPr>
                <w:rFonts w:eastAsia="仿宋_GB2312"/>
                <w:b/>
                <w:bCs/>
                <w:kern w:val="0"/>
                <w:szCs w:val="21"/>
              </w:rPr>
              <w:t>加：营业外收入</w:t>
            </w:r>
          </w:p>
        </w:tc>
        <w:tc>
          <w:tcPr>
            <w:tcW w:w="708" w:type="dxa"/>
            <w:tcBorders>
              <w:top w:val="nil"/>
              <w:left w:val="nil"/>
              <w:bottom w:val="single" w:sz="8" w:space="0" w:color="auto"/>
              <w:right w:val="single" w:sz="8" w:space="0" w:color="auto"/>
            </w:tcBorders>
            <w:shd w:val="clear" w:color="auto" w:fill="auto"/>
            <w:noWrap/>
            <w:vAlign w:val="center"/>
            <w:hideMark/>
          </w:tcPr>
          <w:p w14:paraId="6BB9724B"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22</w:t>
            </w:r>
          </w:p>
        </w:tc>
        <w:tc>
          <w:tcPr>
            <w:tcW w:w="3700" w:type="dxa"/>
            <w:tcBorders>
              <w:top w:val="nil"/>
              <w:left w:val="nil"/>
              <w:bottom w:val="single" w:sz="8" w:space="0" w:color="auto"/>
              <w:right w:val="single" w:sz="8" w:space="0" w:color="auto"/>
            </w:tcBorders>
            <w:shd w:val="clear" w:color="auto" w:fill="auto"/>
            <w:noWrap/>
            <w:vAlign w:val="center"/>
            <w:hideMark/>
          </w:tcPr>
          <w:p w14:paraId="44629BAF" w14:textId="0CA9DD90" w:rsidR="00EC4560" w:rsidRPr="00313327" w:rsidRDefault="00EC4560" w:rsidP="00EC4560">
            <w:pPr>
              <w:widowControl/>
              <w:jc w:val="right"/>
              <w:rPr>
                <w:rFonts w:eastAsia="仿宋_GB2312"/>
                <w:b/>
                <w:bCs/>
                <w:kern w:val="0"/>
                <w:szCs w:val="21"/>
              </w:rPr>
            </w:pPr>
            <w:r w:rsidRPr="00313327">
              <w:rPr>
                <w:rFonts w:eastAsia="仿宋_GB2312"/>
                <w:b/>
                <w:bCs/>
                <w:kern w:val="0"/>
                <w:szCs w:val="21"/>
              </w:rPr>
              <w:t>-</w:t>
            </w:r>
          </w:p>
        </w:tc>
      </w:tr>
      <w:tr w:rsidR="003C21F2" w:rsidRPr="00313327" w14:paraId="495E14E5"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98DBC12" w14:textId="77777777" w:rsidR="00EC4560" w:rsidRPr="00313327" w:rsidRDefault="00EC4560" w:rsidP="00EA305E">
            <w:pPr>
              <w:widowControl/>
              <w:ind w:firstLineChars="245" w:firstLine="517"/>
              <w:rPr>
                <w:rFonts w:eastAsia="仿宋_GB2312"/>
                <w:b/>
                <w:bCs/>
                <w:kern w:val="0"/>
                <w:szCs w:val="21"/>
              </w:rPr>
            </w:pPr>
            <w:r w:rsidRPr="00313327">
              <w:rPr>
                <w:rFonts w:eastAsia="仿宋_GB2312"/>
                <w:b/>
                <w:bCs/>
                <w:kern w:val="0"/>
                <w:szCs w:val="21"/>
              </w:rPr>
              <w:t>减：营业外支出</w:t>
            </w:r>
          </w:p>
        </w:tc>
        <w:tc>
          <w:tcPr>
            <w:tcW w:w="708" w:type="dxa"/>
            <w:tcBorders>
              <w:top w:val="nil"/>
              <w:left w:val="nil"/>
              <w:bottom w:val="single" w:sz="8" w:space="0" w:color="auto"/>
              <w:right w:val="single" w:sz="8" w:space="0" w:color="auto"/>
            </w:tcBorders>
            <w:shd w:val="clear" w:color="auto" w:fill="auto"/>
            <w:noWrap/>
            <w:vAlign w:val="center"/>
            <w:hideMark/>
          </w:tcPr>
          <w:p w14:paraId="7D74FCCA"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23</w:t>
            </w:r>
          </w:p>
        </w:tc>
        <w:tc>
          <w:tcPr>
            <w:tcW w:w="3700" w:type="dxa"/>
            <w:tcBorders>
              <w:top w:val="nil"/>
              <w:left w:val="nil"/>
              <w:bottom w:val="single" w:sz="8" w:space="0" w:color="auto"/>
              <w:right w:val="single" w:sz="8" w:space="0" w:color="auto"/>
            </w:tcBorders>
            <w:shd w:val="clear" w:color="auto" w:fill="auto"/>
            <w:noWrap/>
            <w:vAlign w:val="center"/>
            <w:hideMark/>
          </w:tcPr>
          <w:p w14:paraId="0C12D410" w14:textId="48577693" w:rsidR="00EC4560" w:rsidRPr="00313327" w:rsidRDefault="00EC4560" w:rsidP="00EC4560">
            <w:pPr>
              <w:widowControl/>
              <w:jc w:val="right"/>
              <w:rPr>
                <w:rFonts w:eastAsia="仿宋_GB2312"/>
                <w:b/>
                <w:bCs/>
                <w:kern w:val="0"/>
                <w:szCs w:val="21"/>
              </w:rPr>
            </w:pPr>
            <w:r w:rsidRPr="00313327">
              <w:rPr>
                <w:rFonts w:eastAsia="仿宋_GB2312"/>
                <w:b/>
                <w:bCs/>
                <w:kern w:val="0"/>
                <w:szCs w:val="21"/>
              </w:rPr>
              <w:t>-</w:t>
            </w:r>
          </w:p>
        </w:tc>
      </w:tr>
      <w:tr w:rsidR="003C21F2" w:rsidRPr="00313327" w14:paraId="3BD4C4C9"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954800A" w14:textId="5E6CBABE" w:rsidR="00EC4560" w:rsidRPr="00313327" w:rsidRDefault="00EC4560" w:rsidP="00EA305E">
            <w:pPr>
              <w:widowControl/>
              <w:ind w:firstLineChars="450" w:firstLine="945"/>
              <w:rPr>
                <w:rFonts w:eastAsia="仿宋_GB2312"/>
                <w:kern w:val="0"/>
                <w:szCs w:val="21"/>
              </w:rPr>
            </w:pPr>
            <w:r w:rsidRPr="00313327">
              <w:rPr>
                <w:rFonts w:eastAsia="仿宋_GB2312"/>
                <w:kern w:val="0"/>
                <w:szCs w:val="21"/>
              </w:rPr>
              <w:t>其中：非流动资产处置损失</w:t>
            </w:r>
          </w:p>
        </w:tc>
        <w:tc>
          <w:tcPr>
            <w:tcW w:w="708" w:type="dxa"/>
            <w:tcBorders>
              <w:top w:val="nil"/>
              <w:left w:val="nil"/>
              <w:bottom w:val="single" w:sz="8" w:space="0" w:color="auto"/>
              <w:right w:val="single" w:sz="8" w:space="0" w:color="auto"/>
            </w:tcBorders>
            <w:shd w:val="clear" w:color="auto" w:fill="auto"/>
            <w:noWrap/>
            <w:vAlign w:val="center"/>
            <w:hideMark/>
          </w:tcPr>
          <w:p w14:paraId="79C0DA38" w14:textId="77777777" w:rsidR="00EC4560" w:rsidRPr="00313327" w:rsidRDefault="00EC4560" w:rsidP="00EA305E">
            <w:pPr>
              <w:widowControl/>
              <w:jc w:val="center"/>
              <w:rPr>
                <w:rFonts w:eastAsia="仿宋_GB2312"/>
                <w:iCs/>
                <w:kern w:val="0"/>
                <w:szCs w:val="21"/>
              </w:rPr>
            </w:pPr>
            <w:r w:rsidRPr="00313327">
              <w:rPr>
                <w:rFonts w:eastAsia="仿宋_GB2312"/>
                <w:iCs/>
                <w:kern w:val="0"/>
                <w:szCs w:val="21"/>
              </w:rPr>
              <w:t>24</w:t>
            </w:r>
          </w:p>
        </w:tc>
        <w:tc>
          <w:tcPr>
            <w:tcW w:w="3700" w:type="dxa"/>
            <w:tcBorders>
              <w:top w:val="nil"/>
              <w:left w:val="nil"/>
              <w:bottom w:val="single" w:sz="8" w:space="0" w:color="auto"/>
              <w:right w:val="single" w:sz="8" w:space="0" w:color="auto"/>
            </w:tcBorders>
            <w:shd w:val="clear" w:color="auto" w:fill="auto"/>
            <w:noWrap/>
            <w:vAlign w:val="center"/>
            <w:hideMark/>
          </w:tcPr>
          <w:p w14:paraId="76808755" w14:textId="4F28A91D" w:rsidR="00EC4560" w:rsidRPr="00313327" w:rsidRDefault="00EC4560" w:rsidP="00EC4560">
            <w:pPr>
              <w:widowControl/>
              <w:jc w:val="right"/>
              <w:rPr>
                <w:rFonts w:eastAsia="仿宋_GB2312"/>
                <w:iCs/>
                <w:kern w:val="0"/>
                <w:szCs w:val="21"/>
              </w:rPr>
            </w:pPr>
            <w:r w:rsidRPr="00313327">
              <w:rPr>
                <w:rFonts w:eastAsia="仿宋_GB2312"/>
                <w:iCs/>
                <w:kern w:val="0"/>
                <w:szCs w:val="21"/>
              </w:rPr>
              <w:t>-</w:t>
            </w:r>
          </w:p>
        </w:tc>
      </w:tr>
      <w:tr w:rsidR="003C21F2" w:rsidRPr="00313327" w14:paraId="7A59268C"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C8E2510" w14:textId="77777777" w:rsidR="00EC4560" w:rsidRPr="00313327" w:rsidRDefault="00EC4560" w:rsidP="00EC4560">
            <w:pPr>
              <w:widowControl/>
              <w:rPr>
                <w:rFonts w:eastAsia="仿宋_GB2312"/>
                <w:b/>
                <w:bCs/>
                <w:kern w:val="0"/>
                <w:szCs w:val="21"/>
              </w:rPr>
            </w:pPr>
            <w:r w:rsidRPr="00313327">
              <w:rPr>
                <w:rFonts w:eastAsia="仿宋_GB2312"/>
                <w:b/>
                <w:bCs/>
                <w:kern w:val="0"/>
                <w:szCs w:val="21"/>
              </w:rPr>
              <w:t>三、利润总额（</w:t>
            </w:r>
            <w:r w:rsidRPr="00313327">
              <w:rPr>
                <w:rFonts w:eastAsia="仿宋_GB2312"/>
                <w:b/>
                <w:bCs/>
                <w:kern w:val="0"/>
                <w:szCs w:val="21"/>
              </w:rPr>
              <w:t>25=21+22-23</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2430D30C"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25</w:t>
            </w:r>
          </w:p>
        </w:tc>
        <w:tc>
          <w:tcPr>
            <w:tcW w:w="3700" w:type="dxa"/>
            <w:tcBorders>
              <w:top w:val="nil"/>
              <w:left w:val="nil"/>
              <w:bottom w:val="single" w:sz="8" w:space="0" w:color="auto"/>
              <w:right w:val="single" w:sz="8" w:space="0" w:color="auto"/>
            </w:tcBorders>
            <w:shd w:val="clear" w:color="auto" w:fill="auto"/>
            <w:noWrap/>
            <w:vAlign w:val="center"/>
            <w:hideMark/>
          </w:tcPr>
          <w:p w14:paraId="001D2D22" w14:textId="411BE82D" w:rsidR="00EC4560" w:rsidRPr="00313327" w:rsidRDefault="00EC4560" w:rsidP="00EC4560">
            <w:pPr>
              <w:widowControl/>
              <w:jc w:val="right"/>
              <w:rPr>
                <w:rFonts w:eastAsia="仿宋_GB2312"/>
                <w:b/>
                <w:bCs/>
                <w:kern w:val="0"/>
                <w:szCs w:val="21"/>
              </w:rPr>
            </w:pPr>
            <w:r w:rsidRPr="00313327">
              <w:rPr>
                <w:rFonts w:eastAsia="仿宋_GB2312"/>
                <w:b/>
                <w:bCs/>
                <w:kern w:val="0"/>
                <w:szCs w:val="21"/>
              </w:rPr>
              <w:t>541,289,387.54</w:t>
            </w:r>
          </w:p>
        </w:tc>
      </w:tr>
      <w:tr w:rsidR="003C21F2" w:rsidRPr="00313327" w14:paraId="00F5DA2A"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4928C7B7" w14:textId="77777777" w:rsidR="00EC4560" w:rsidRPr="00313327" w:rsidRDefault="00EC4560" w:rsidP="00EA305E">
            <w:pPr>
              <w:widowControl/>
              <w:ind w:firstLineChars="245" w:firstLine="517"/>
              <w:rPr>
                <w:rFonts w:eastAsia="仿宋_GB2312"/>
                <w:b/>
                <w:bCs/>
                <w:kern w:val="0"/>
                <w:szCs w:val="21"/>
              </w:rPr>
            </w:pPr>
            <w:r w:rsidRPr="00313327">
              <w:rPr>
                <w:rFonts w:eastAsia="仿宋_GB2312"/>
                <w:b/>
                <w:bCs/>
                <w:kern w:val="0"/>
                <w:szCs w:val="21"/>
              </w:rPr>
              <w:t>减：所得税</w:t>
            </w:r>
          </w:p>
        </w:tc>
        <w:tc>
          <w:tcPr>
            <w:tcW w:w="708" w:type="dxa"/>
            <w:tcBorders>
              <w:top w:val="nil"/>
              <w:left w:val="nil"/>
              <w:bottom w:val="single" w:sz="8" w:space="0" w:color="auto"/>
              <w:right w:val="single" w:sz="8" w:space="0" w:color="auto"/>
            </w:tcBorders>
            <w:shd w:val="clear" w:color="auto" w:fill="auto"/>
            <w:noWrap/>
            <w:vAlign w:val="center"/>
            <w:hideMark/>
          </w:tcPr>
          <w:p w14:paraId="3C828D46"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26</w:t>
            </w:r>
          </w:p>
        </w:tc>
        <w:tc>
          <w:tcPr>
            <w:tcW w:w="3700" w:type="dxa"/>
            <w:tcBorders>
              <w:top w:val="nil"/>
              <w:left w:val="nil"/>
              <w:bottom w:val="single" w:sz="8" w:space="0" w:color="auto"/>
              <w:right w:val="single" w:sz="8" w:space="0" w:color="auto"/>
            </w:tcBorders>
            <w:shd w:val="clear" w:color="auto" w:fill="auto"/>
            <w:noWrap/>
            <w:vAlign w:val="center"/>
            <w:hideMark/>
          </w:tcPr>
          <w:p w14:paraId="77728F71" w14:textId="2A2D0C09" w:rsidR="00EC4560" w:rsidRPr="00313327" w:rsidRDefault="00EC4560" w:rsidP="00EC4560">
            <w:pPr>
              <w:widowControl/>
              <w:jc w:val="right"/>
              <w:rPr>
                <w:rFonts w:eastAsia="仿宋_GB2312"/>
                <w:b/>
                <w:bCs/>
                <w:kern w:val="0"/>
                <w:szCs w:val="21"/>
              </w:rPr>
            </w:pPr>
            <w:r w:rsidRPr="00313327">
              <w:rPr>
                <w:rFonts w:eastAsia="仿宋_GB2312"/>
                <w:b/>
                <w:bCs/>
                <w:kern w:val="0"/>
                <w:szCs w:val="21"/>
              </w:rPr>
              <w:t>135,322,346.89</w:t>
            </w:r>
          </w:p>
        </w:tc>
      </w:tr>
      <w:tr w:rsidR="003C21F2" w:rsidRPr="00313327" w14:paraId="10E64D34" w14:textId="77777777" w:rsidTr="00EA305E">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2BF3753" w14:textId="77777777" w:rsidR="00EC4560" w:rsidRPr="00313327" w:rsidRDefault="00EC4560" w:rsidP="00EC4560">
            <w:pPr>
              <w:widowControl/>
              <w:rPr>
                <w:rFonts w:eastAsia="仿宋_GB2312"/>
                <w:b/>
                <w:bCs/>
                <w:kern w:val="0"/>
                <w:szCs w:val="21"/>
              </w:rPr>
            </w:pPr>
            <w:r w:rsidRPr="00313327">
              <w:rPr>
                <w:rFonts w:eastAsia="仿宋_GB2312"/>
                <w:b/>
                <w:bCs/>
                <w:kern w:val="0"/>
                <w:szCs w:val="21"/>
              </w:rPr>
              <w:t>四、净利润（</w:t>
            </w:r>
            <w:r w:rsidRPr="00313327">
              <w:rPr>
                <w:rFonts w:eastAsia="仿宋_GB2312"/>
                <w:b/>
                <w:bCs/>
                <w:kern w:val="0"/>
                <w:szCs w:val="21"/>
              </w:rPr>
              <w:t>27=25-26</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2CBA6297" w14:textId="77777777" w:rsidR="00EC4560" w:rsidRPr="00313327" w:rsidRDefault="00EC4560" w:rsidP="00EA305E">
            <w:pPr>
              <w:widowControl/>
              <w:jc w:val="center"/>
              <w:rPr>
                <w:rFonts w:eastAsia="仿宋_GB2312"/>
                <w:b/>
                <w:bCs/>
                <w:iCs/>
                <w:kern w:val="0"/>
                <w:szCs w:val="21"/>
              </w:rPr>
            </w:pPr>
            <w:r w:rsidRPr="00313327">
              <w:rPr>
                <w:rFonts w:eastAsia="仿宋_GB2312"/>
                <w:b/>
                <w:bCs/>
                <w:iCs/>
                <w:kern w:val="0"/>
                <w:szCs w:val="21"/>
              </w:rPr>
              <w:t>27</w:t>
            </w:r>
          </w:p>
        </w:tc>
        <w:tc>
          <w:tcPr>
            <w:tcW w:w="3700" w:type="dxa"/>
            <w:tcBorders>
              <w:top w:val="nil"/>
              <w:left w:val="nil"/>
              <w:bottom w:val="single" w:sz="8" w:space="0" w:color="auto"/>
              <w:right w:val="single" w:sz="8" w:space="0" w:color="auto"/>
            </w:tcBorders>
            <w:shd w:val="clear" w:color="auto" w:fill="auto"/>
            <w:noWrap/>
            <w:vAlign w:val="center"/>
            <w:hideMark/>
          </w:tcPr>
          <w:p w14:paraId="05650E68" w14:textId="5A937E8C" w:rsidR="00EC4560" w:rsidRPr="00313327" w:rsidRDefault="00EC4560" w:rsidP="00EC4560">
            <w:pPr>
              <w:widowControl/>
              <w:jc w:val="right"/>
              <w:rPr>
                <w:rFonts w:eastAsia="仿宋_GB2312"/>
                <w:b/>
                <w:bCs/>
                <w:kern w:val="0"/>
                <w:szCs w:val="21"/>
              </w:rPr>
            </w:pPr>
            <w:r w:rsidRPr="00313327">
              <w:rPr>
                <w:rFonts w:eastAsia="仿宋_GB2312"/>
                <w:b/>
                <w:bCs/>
                <w:kern w:val="0"/>
                <w:szCs w:val="21"/>
              </w:rPr>
              <w:t>405,967,040.66</w:t>
            </w:r>
          </w:p>
        </w:tc>
      </w:tr>
    </w:tbl>
    <w:p w14:paraId="536410E3" w14:textId="77777777" w:rsidR="00835DE1" w:rsidRPr="00313327" w:rsidRDefault="00835DE1" w:rsidP="00835DE1">
      <w:pPr>
        <w:adjustRightInd w:val="0"/>
        <w:snapToGrid w:val="0"/>
        <w:spacing w:beforeLines="50" w:before="163" w:line="360" w:lineRule="auto"/>
        <w:ind w:firstLineChars="200" w:firstLine="560"/>
        <w:rPr>
          <w:rFonts w:eastAsia="仿宋_GB2312"/>
          <w:sz w:val="28"/>
          <w:szCs w:val="28"/>
        </w:rPr>
      </w:pPr>
      <w:r w:rsidRPr="00313327">
        <w:rPr>
          <w:rFonts w:eastAsia="仿宋_GB2312"/>
          <w:sz w:val="28"/>
          <w:szCs w:val="28"/>
        </w:rPr>
        <w:t>35%</w:t>
      </w:r>
      <w:r w:rsidRPr="00313327">
        <w:rPr>
          <w:rFonts w:eastAsia="仿宋_GB2312"/>
          <w:sz w:val="28"/>
          <w:szCs w:val="28"/>
        </w:rPr>
        <w:t>股权受让价值</w:t>
      </w:r>
      <w:r w:rsidRPr="00313327">
        <w:rPr>
          <w:rFonts w:eastAsia="仿宋_GB2312"/>
          <w:sz w:val="28"/>
          <w:szCs w:val="28"/>
        </w:rPr>
        <w:t>=</w:t>
      </w:r>
      <w:r w:rsidRPr="00313327">
        <w:rPr>
          <w:rFonts w:eastAsia="仿宋_GB2312"/>
          <w:sz w:val="28"/>
          <w:szCs w:val="28"/>
        </w:rPr>
        <w:t>净利润</w:t>
      </w:r>
      <w:r w:rsidRPr="00313327">
        <w:rPr>
          <w:rFonts w:eastAsia="仿宋_GB2312"/>
          <w:sz w:val="28"/>
          <w:szCs w:val="28"/>
        </w:rPr>
        <w:t>×35%+</w:t>
      </w:r>
      <w:r w:rsidRPr="00313327">
        <w:rPr>
          <w:rFonts w:eastAsia="仿宋_GB2312"/>
          <w:sz w:val="28"/>
          <w:szCs w:val="28"/>
        </w:rPr>
        <w:t>初始投入</w:t>
      </w:r>
    </w:p>
    <w:p w14:paraId="40E8BF50" w14:textId="6EF0FDB1" w:rsidR="00835DE1" w:rsidRPr="00313327" w:rsidRDefault="00835DE1" w:rsidP="00835DE1">
      <w:pPr>
        <w:adjustRightInd w:val="0"/>
        <w:snapToGrid w:val="0"/>
        <w:spacing w:line="360" w:lineRule="auto"/>
        <w:ind w:firstLineChars="950" w:firstLine="2660"/>
        <w:rPr>
          <w:rFonts w:eastAsia="仿宋_GB2312"/>
          <w:sz w:val="28"/>
          <w:szCs w:val="28"/>
        </w:rPr>
      </w:pPr>
      <w:r w:rsidRPr="00313327">
        <w:rPr>
          <w:rFonts w:eastAsia="仿宋_GB2312"/>
          <w:sz w:val="28"/>
          <w:szCs w:val="28"/>
        </w:rPr>
        <w:t>=</w:t>
      </w:r>
      <w:r w:rsidR="004554FE">
        <w:rPr>
          <w:rFonts w:eastAsia="仿宋_GB2312"/>
          <w:sz w:val="28"/>
          <w:szCs w:val="28"/>
        </w:rPr>
        <w:t>55,174,990.83</w:t>
      </w:r>
      <w:r w:rsidRPr="00313327">
        <w:rPr>
          <w:rFonts w:eastAsia="仿宋_GB2312"/>
          <w:sz w:val="28"/>
          <w:szCs w:val="28"/>
        </w:rPr>
        <w:t>+1,138,250,000.00</w:t>
      </w:r>
    </w:p>
    <w:p w14:paraId="3C003AA7" w14:textId="6F48A004" w:rsidR="00835DE1" w:rsidRPr="00313327" w:rsidRDefault="00835DE1" w:rsidP="00835DE1">
      <w:pPr>
        <w:adjustRightInd w:val="0"/>
        <w:snapToGrid w:val="0"/>
        <w:spacing w:line="360" w:lineRule="auto"/>
        <w:ind w:firstLineChars="950" w:firstLine="2660"/>
        <w:rPr>
          <w:rFonts w:eastAsia="仿宋_GB2312"/>
          <w:sz w:val="28"/>
          <w:szCs w:val="28"/>
        </w:rPr>
      </w:pPr>
      <w:r w:rsidRPr="00313327">
        <w:rPr>
          <w:rFonts w:eastAsia="仿宋_GB2312"/>
          <w:sz w:val="28"/>
          <w:szCs w:val="28"/>
        </w:rPr>
        <w:t>=1,193,342,568.76</w:t>
      </w:r>
      <w:r w:rsidRPr="00313327">
        <w:rPr>
          <w:rFonts w:eastAsia="仿宋_GB2312"/>
          <w:sz w:val="28"/>
          <w:szCs w:val="28"/>
        </w:rPr>
        <w:t>（元）</w:t>
      </w:r>
    </w:p>
    <w:p w14:paraId="1FDE9E64" w14:textId="01F21398" w:rsidR="00ED1A4D" w:rsidRPr="00313327" w:rsidRDefault="00A125F2" w:rsidP="00835DE1">
      <w:pPr>
        <w:pStyle w:val="a0"/>
        <w:spacing w:line="480" w:lineRule="exact"/>
        <w:ind w:firstLineChars="200" w:firstLine="560"/>
        <w:rPr>
          <w:kern w:val="2"/>
          <w:sz w:val="28"/>
        </w:rPr>
      </w:pPr>
      <w:r w:rsidRPr="00313327">
        <w:rPr>
          <w:kern w:val="2"/>
          <w:sz w:val="28"/>
        </w:rPr>
        <w:t>评估</w:t>
      </w:r>
      <w:r w:rsidR="00D772CF" w:rsidRPr="00313327">
        <w:rPr>
          <w:kern w:val="2"/>
          <w:sz w:val="28"/>
        </w:rPr>
        <w:t>专业人员</w:t>
      </w:r>
      <w:r w:rsidR="00ED1A4D" w:rsidRPr="00313327">
        <w:rPr>
          <w:kern w:val="2"/>
          <w:sz w:val="28"/>
        </w:rPr>
        <w:t>对</w:t>
      </w:r>
      <w:r w:rsidR="0045177D" w:rsidRPr="00313327">
        <w:rPr>
          <w:kern w:val="2"/>
          <w:sz w:val="28"/>
        </w:rPr>
        <w:t>咨询</w:t>
      </w:r>
      <w:r w:rsidR="00ED1A4D" w:rsidRPr="00313327">
        <w:rPr>
          <w:kern w:val="2"/>
          <w:sz w:val="28"/>
        </w:rPr>
        <w:t>过程中发现的</w:t>
      </w:r>
      <w:r w:rsidR="00612468" w:rsidRPr="00313327">
        <w:rPr>
          <w:kern w:val="2"/>
          <w:sz w:val="28"/>
        </w:rPr>
        <w:t>瑕疵事项</w:t>
      </w:r>
      <w:r w:rsidR="00ED1A4D" w:rsidRPr="00313327">
        <w:rPr>
          <w:kern w:val="2"/>
          <w:sz w:val="28"/>
        </w:rPr>
        <w:t>作了特别事项说明，提请报告使用者注意。</w:t>
      </w:r>
      <w:r w:rsidR="00ED1A4D" w:rsidRPr="00313327">
        <w:rPr>
          <w:kern w:val="2"/>
          <w:sz w:val="28"/>
        </w:rPr>
        <w:t xml:space="preserve"> </w:t>
      </w:r>
    </w:p>
    <w:p w14:paraId="3A6F2E88" w14:textId="603949CE" w:rsidR="00ED1A4D" w:rsidRPr="00313327" w:rsidRDefault="00ED1A4D" w:rsidP="00F54D12">
      <w:pPr>
        <w:pStyle w:val="a0"/>
        <w:spacing w:line="480" w:lineRule="exact"/>
        <w:ind w:firstLineChars="200" w:firstLine="560"/>
        <w:rPr>
          <w:kern w:val="2"/>
          <w:sz w:val="28"/>
        </w:rPr>
      </w:pPr>
      <w:r w:rsidRPr="00313327">
        <w:rPr>
          <w:kern w:val="2"/>
          <w:sz w:val="28"/>
        </w:rPr>
        <w:t>本</w:t>
      </w:r>
      <w:r w:rsidR="0045177D" w:rsidRPr="00313327">
        <w:rPr>
          <w:kern w:val="2"/>
          <w:sz w:val="28"/>
        </w:rPr>
        <w:t>咨询</w:t>
      </w:r>
      <w:r w:rsidRPr="00313327">
        <w:rPr>
          <w:kern w:val="2"/>
          <w:sz w:val="28"/>
        </w:rPr>
        <w:t>报告的</w:t>
      </w:r>
      <w:r w:rsidR="0045177D" w:rsidRPr="00313327">
        <w:rPr>
          <w:kern w:val="2"/>
          <w:sz w:val="28"/>
        </w:rPr>
        <w:t>咨询</w:t>
      </w:r>
      <w:r w:rsidRPr="00313327">
        <w:rPr>
          <w:kern w:val="2"/>
          <w:sz w:val="28"/>
        </w:rPr>
        <w:t>结论</w:t>
      </w:r>
      <w:r w:rsidRPr="00313327">
        <w:rPr>
          <w:sz w:val="28"/>
        </w:rPr>
        <w:t>使用有效期限</w:t>
      </w:r>
      <w:r w:rsidRPr="00313327">
        <w:rPr>
          <w:kern w:val="2"/>
          <w:sz w:val="28"/>
        </w:rPr>
        <w:t>自</w:t>
      </w:r>
      <w:r w:rsidR="0045177D" w:rsidRPr="00313327">
        <w:rPr>
          <w:kern w:val="2"/>
          <w:sz w:val="28"/>
        </w:rPr>
        <w:t>咨询</w:t>
      </w:r>
      <w:r w:rsidRPr="00313327">
        <w:rPr>
          <w:kern w:val="2"/>
          <w:sz w:val="28"/>
        </w:rPr>
        <w:t>基准日起一年，即从</w:t>
      </w:r>
      <w:r w:rsidR="0045177D" w:rsidRPr="00313327">
        <w:rPr>
          <w:kern w:val="2"/>
          <w:sz w:val="28"/>
        </w:rPr>
        <w:t>咨询</w:t>
      </w:r>
      <w:r w:rsidRPr="00313327">
        <w:rPr>
          <w:kern w:val="2"/>
          <w:sz w:val="28"/>
        </w:rPr>
        <w:lastRenderedPageBreak/>
        <w:t>基准日</w:t>
      </w:r>
      <w:r w:rsidR="00E757DD" w:rsidRPr="00313327">
        <w:rPr>
          <w:kern w:val="2"/>
          <w:sz w:val="28"/>
        </w:rPr>
        <w:t>2021</w:t>
      </w:r>
      <w:r w:rsidR="00E757DD" w:rsidRPr="00313327">
        <w:rPr>
          <w:kern w:val="2"/>
          <w:sz w:val="28"/>
        </w:rPr>
        <w:t>年</w:t>
      </w:r>
      <w:r w:rsidR="00E757DD" w:rsidRPr="00313327">
        <w:rPr>
          <w:kern w:val="2"/>
          <w:sz w:val="28"/>
        </w:rPr>
        <w:t>4</w:t>
      </w:r>
      <w:r w:rsidR="00E757DD" w:rsidRPr="00313327">
        <w:rPr>
          <w:kern w:val="2"/>
          <w:sz w:val="28"/>
        </w:rPr>
        <w:t>月</w:t>
      </w:r>
      <w:r w:rsidR="00E757DD" w:rsidRPr="00313327">
        <w:rPr>
          <w:kern w:val="2"/>
          <w:sz w:val="28"/>
        </w:rPr>
        <w:t>30</w:t>
      </w:r>
      <w:r w:rsidR="00E757DD" w:rsidRPr="00313327">
        <w:rPr>
          <w:kern w:val="2"/>
          <w:sz w:val="28"/>
        </w:rPr>
        <w:t>日</w:t>
      </w:r>
      <w:r w:rsidRPr="00313327">
        <w:rPr>
          <w:kern w:val="2"/>
          <w:sz w:val="28"/>
        </w:rPr>
        <w:t>起至</w:t>
      </w:r>
      <w:r w:rsidR="00E757DD" w:rsidRPr="00313327">
        <w:rPr>
          <w:kern w:val="2"/>
          <w:sz w:val="28"/>
        </w:rPr>
        <w:t>2022</w:t>
      </w:r>
      <w:r w:rsidR="00E757DD" w:rsidRPr="00313327">
        <w:rPr>
          <w:kern w:val="2"/>
          <w:sz w:val="28"/>
        </w:rPr>
        <w:t>年</w:t>
      </w:r>
      <w:r w:rsidR="00E757DD" w:rsidRPr="00313327">
        <w:rPr>
          <w:kern w:val="2"/>
          <w:sz w:val="28"/>
        </w:rPr>
        <w:t>4</w:t>
      </w:r>
      <w:r w:rsidR="00E757DD" w:rsidRPr="00313327">
        <w:rPr>
          <w:kern w:val="2"/>
          <w:sz w:val="28"/>
        </w:rPr>
        <w:t>月</w:t>
      </w:r>
      <w:r w:rsidR="00E757DD" w:rsidRPr="00313327">
        <w:rPr>
          <w:kern w:val="2"/>
          <w:sz w:val="28"/>
        </w:rPr>
        <w:t>29</w:t>
      </w:r>
      <w:r w:rsidR="00E757DD" w:rsidRPr="00313327">
        <w:rPr>
          <w:kern w:val="2"/>
          <w:sz w:val="28"/>
        </w:rPr>
        <w:t>日</w:t>
      </w:r>
      <w:r w:rsidRPr="00313327">
        <w:rPr>
          <w:kern w:val="2"/>
          <w:sz w:val="28"/>
        </w:rPr>
        <w:t>止。</w:t>
      </w:r>
    </w:p>
    <w:p w14:paraId="5658E6D4" w14:textId="2E17890E" w:rsidR="00ED1A4D" w:rsidRPr="00313327" w:rsidRDefault="00ED1A4D" w:rsidP="00F54D12">
      <w:pPr>
        <w:pStyle w:val="a0"/>
        <w:spacing w:line="480" w:lineRule="exact"/>
        <w:ind w:firstLineChars="200" w:firstLine="560"/>
        <w:rPr>
          <w:kern w:val="2"/>
          <w:sz w:val="28"/>
        </w:rPr>
      </w:pPr>
      <w:r w:rsidRPr="00313327">
        <w:rPr>
          <w:kern w:val="2"/>
          <w:sz w:val="28"/>
        </w:rPr>
        <w:t>本</w:t>
      </w:r>
      <w:r w:rsidR="000968DF" w:rsidRPr="00313327">
        <w:rPr>
          <w:kern w:val="2"/>
          <w:sz w:val="28"/>
        </w:rPr>
        <w:t>咨询</w:t>
      </w:r>
      <w:r w:rsidRPr="00313327">
        <w:rPr>
          <w:kern w:val="2"/>
          <w:sz w:val="28"/>
        </w:rPr>
        <w:t>报告日为</w:t>
      </w:r>
      <w:r w:rsidR="0003786E" w:rsidRPr="00313327">
        <w:rPr>
          <w:kern w:val="2"/>
          <w:sz w:val="28"/>
        </w:rPr>
        <w:t>2021</w:t>
      </w:r>
      <w:r w:rsidR="0003786E" w:rsidRPr="00313327">
        <w:rPr>
          <w:kern w:val="2"/>
          <w:sz w:val="28"/>
        </w:rPr>
        <w:t>年</w:t>
      </w:r>
      <w:r w:rsidR="0003786E" w:rsidRPr="00313327">
        <w:rPr>
          <w:kern w:val="2"/>
          <w:sz w:val="28"/>
        </w:rPr>
        <w:t>6</w:t>
      </w:r>
      <w:r w:rsidR="0003786E" w:rsidRPr="00313327">
        <w:rPr>
          <w:kern w:val="2"/>
          <w:sz w:val="28"/>
        </w:rPr>
        <w:t>月</w:t>
      </w:r>
      <w:r w:rsidR="0003786E" w:rsidRPr="00313327">
        <w:rPr>
          <w:kern w:val="2"/>
          <w:sz w:val="28"/>
        </w:rPr>
        <w:t>16</w:t>
      </w:r>
      <w:r w:rsidR="0003786E" w:rsidRPr="00313327">
        <w:rPr>
          <w:kern w:val="2"/>
          <w:sz w:val="28"/>
        </w:rPr>
        <w:t>日</w:t>
      </w:r>
      <w:r w:rsidRPr="00313327">
        <w:rPr>
          <w:kern w:val="2"/>
          <w:sz w:val="28"/>
        </w:rPr>
        <w:t>。</w:t>
      </w:r>
    </w:p>
    <w:p w14:paraId="2B9C4189" w14:textId="77777777" w:rsidR="00FF5C0C" w:rsidRPr="00313327" w:rsidRDefault="00ED1A4D" w:rsidP="00F54D12">
      <w:pPr>
        <w:pStyle w:val="a0"/>
        <w:spacing w:line="480" w:lineRule="exact"/>
        <w:ind w:firstLineChars="200" w:firstLine="560"/>
        <w:rPr>
          <w:kern w:val="2"/>
          <w:sz w:val="28"/>
        </w:rPr>
      </w:pPr>
      <w:r w:rsidRPr="00313327">
        <w:rPr>
          <w:kern w:val="2"/>
          <w:sz w:val="28"/>
        </w:rPr>
        <w:t>以上内容摘自</w:t>
      </w:r>
      <w:r w:rsidR="000968DF" w:rsidRPr="00313327">
        <w:rPr>
          <w:kern w:val="2"/>
          <w:sz w:val="28"/>
        </w:rPr>
        <w:t>咨询</w:t>
      </w:r>
      <w:r w:rsidRPr="00313327">
        <w:rPr>
          <w:kern w:val="2"/>
          <w:sz w:val="28"/>
        </w:rPr>
        <w:t>报告正文，欲了解本</w:t>
      </w:r>
      <w:r w:rsidR="00FD0A4D" w:rsidRPr="00313327">
        <w:rPr>
          <w:kern w:val="2"/>
          <w:sz w:val="28"/>
        </w:rPr>
        <w:t>咨询</w:t>
      </w:r>
      <w:r w:rsidRPr="00313327">
        <w:rPr>
          <w:kern w:val="2"/>
          <w:sz w:val="28"/>
        </w:rPr>
        <w:t>项目的详细情况和合理理解</w:t>
      </w:r>
      <w:r w:rsidR="00FD0A4D" w:rsidRPr="00313327">
        <w:rPr>
          <w:kern w:val="2"/>
          <w:sz w:val="28"/>
        </w:rPr>
        <w:t>咨询</w:t>
      </w:r>
      <w:r w:rsidRPr="00313327">
        <w:rPr>
          <w:kern w:val="2"/>
          <w:sz w:val="28"/>
        </w:rPr>
        <w:t>结论，应当认真阅读</w:t>
      </w:r>
      <w:r w:rsidR="00FD0A4D" w:rsidRPr="00313327">
        <w:rPr>
          <w:kern w:val="2"/>
          <w:sz w:val="28"/>
        </w:rPr>
        <w:t>咨询</w:t>
      </w:r>
      <w:r w:rsidRPr="00313327">
        <w:rPr>
          <w:kern w:val="2"/>
          <w:sz w:val="28"/>
        </w:rPr>
        <w:t>报告正文。</w:t>
      </w:r>
    </w:p>
    <w:p w14:paraId="7688D6D4" w14:textId="77777777" w:rsidR="0003786E" w:rsidRPr="00313327" w:rsidRDefault="0003786E">
      <w:pPr>
        <w:widowControl/>
        <w:jc w:val="left"/>
        <w:rPr>
          <w:rFonts w:eastAsia="仿宋_GB2312"/>
          <w:b/>
          <w:bCs/>
          <w:kern w:val="44"/>
          <w:sz w:val="44"/>
          <w:szCs w:val="44"/>
        </w:rPr>
      </w:pPr>
      <w:bookmarkStart w:id="5" w:name="_Toc492632709"/>
      <w:r w:rsidRPr="00313327">
        <w:rPr>
          <w:b/>
          <w:bCs/>
          <w:kern w:val="44"/>
          <w:sz w:val="44"/>
          <w:szCs w:val="44"/>
        </w:rPr>
        <w:br w:type="page"/>
      </w:r>
    </w:p>
    <w:p w14:paraId="4B6EDB95" w14:textId="3B7E477A" w:rsidR="00ED1A4D" w:rsidRPr="00313327" w:rsidRDefault="00F903B7" w:rsidP="00FB6A7B">
      <w:pPr>
        <w:pStyle w:val="aa"/>
        <w:adjustRightInd w:val="0"/>
        <w:snapToGrid w:val="0"/>
        <w:spacing w:line="560" w:lineRule="exact"/>
        <w:jc w:val="center"/>
        <w:rPr>
          <w:b/>
          <w:bCs/>
          <w:kern w:val="44"/>
          <w:sz w:val="44"/>
          <w:szCs w:val="44"/>
        </w:rPr>
      </w:pPr>
      <w:r w:rsidRPr="00313327">
        <w:rPr>
          <w:b/>
          <w:bCs/>
          <w:kern w:val="44"/>
          <w:sz w:val="44"/>
          <w:szCs w:val="44"/>
        </w:rPr>
        <w:lastRenderedPageBreak/>
        <w:t>模拟清算咨询</w:t>
      </w:r>
      <w:r w:rsidR="00ED1A4D" w:rsidRPr="00313327">
        <w:rPr>
          <w:b/>
          <w:bCs/>
          <w:kern w:val="44"/>
          <w:sz w:val="44"/>
          <w:szCs w:val="44"/>
        </w:rPr>
        <w:t>报告正文</w:t>
      </w:r>
      <w:bookmarkEnd w:id="5"/>
    </w:p>
    <w:p w14:paraId="76EAB09A" w14:textId="3A7DE7AB" w:rsidR="00ED1A4D" w:rsidRPr="00313327" w:rsidRDefault="00441878" w:rsidP="008D2B19">
      <w:pPr>
        <w:snapToGrid w:val="0"/>
        <w:spacing w:beforeLines="50" w:before="163" w:line="360" w:lineRule="exact"/>
        <w:jc w:val="center"/>
        <w:rPr>
          <w:rFonts w:eastAsia="仿宋_GB2312"/>
          <w:sz w:val="24"/>
          <w:szCs w:val="24"/>
        </w:rPr>
      </w:pPr>
      <w:r w:rsidRPr="00441878">
        <w:rPr>
          <w:rFonts w:eastAsia="仿宋_GB2312" w:hint="eastAsia"/>
          <w:sz w:val="24"/>
          <w:szCs w:val="24"/>
        </w:rPr>
        <w:t>2021-1-QT0180</w:t>
      </w:r>
      <w:r w:rsidRPr="00441878">
        <w:rPr>
          <w:rFonts w:eastAsia="仿宋_GB2312" w:hint="eastAsia"/>
          <w:sz w:val="24"/>
          <w:szCs w:val="24"/>
        </w:rPr>
        <w:t>号</w:t>
      </w:r>
    </w:p>
    <w:p w14:paraId="2485FD1B" w14:textId="77777777" w:rsidR="00ED1A4D" w:rsidRPr="00313327" w:rsidRDefault="00ED1A4D" w:rsidP="00ED1A4D">
      <w:pPr>
        <w:snapToGrid w:val="0"/>
        <w:spacing w:line="560" w:lineRule="exact"/>
        <w:jc w:val="center"/>
        <w:rPr>
          <w:rFonts w:eastAsia="仿宋_GB2312"/>
          <w:sz w:val="24"/>
          <w:szCs w:val="24"/>
        </w:rPr>
      </w:pPr>
    </w:p>
    <w:p w14:paraId="434BC3B5" w14:textId="55C3564F" w:rsidR="00ED1A4D" w:rsidRPr="00313327" w:rsidRDefault="007476F1" w:rsidP="00ED1A4D">
      <w:pPr>
        <w:tabs>
          <w:tab w:val="left" w:pos="11988"/>
        </w:tabs>
        <w:adjustRightInd w:val="0"/>
        <w:snapToGrid w:val="0"/>
        <w:spacing w:line="360" w:lineRule="auto"/>
        <w:jc w:val="left"/>
        <w:rPr>
          <w:rFonts w:eastAsia="仿宋_GB2312"/>
          <w:sz w:val="28"/>
        </w:rPr>
      </w:pPr>
      <w:r w:rsidRPr="00313327">
        <w:rPr>
          <w:rFonts w:eastAsia="仿宋_GB2312"/>
          <w:sz w:val="28"/>
        </w:rPr>
        <w:t>西安融创知颐房地产开发有限公司</w:t>
      </w:r>
      <w:r w:rsidR="00ED1A4D" w:rsidRPr="00313327">
        <w:rPr>
          <w:rFonts w:eastAsia="仿宋_GB2312"/>
          <w:sz w:val="28"/>
        </w:rPr>
        <w:t>：</w:t>
      </w:r>
    </w:p>
    <w:p w14:paraId="4C9FDADC" w14:textId="135326EB" w:rsidR="00ED1A4D" w:rsidRPr="00313327" w:rsidRDefault="00F62EFC" w:rsidP="00ED1A4D">
      <w:pPr>
        <w:tabs>
          <w:tab w:val="left" w:pos="11988"/>
        </w:tabs>
        <w:adjustRightInd w:val="0"/>
        <w:snapToGrid w:val="0"/>
        <w:spacing w:line="360" w:lineRule="auto"/>
        <w:ind w:firstLineChars="200" w:firstLine="560"/>
        <w:jc w:val="left"/>
        <w:rPr>
          <w:rFonts w:eastAsia="仿宋_GB2312"/>
          <w:sz w:val="28"/>
        </w:rPr>
      </w:pPr>
      <w:r w:rsidRPr="00313327">
        <w:rPr>
          <w:rFonts w:eastAsia="仿宋_GB2312"/>
          <w:sz w:val="28"/>
        </w:rPr>
        <w:t>北京康正</w:t>
      </w:r>
      <w:r w:rsidR="00FB6A7B" w:rsidRPr="00313327">
        <w:rPr>
          <w:rFonts w:eastAsia="仿宋_GB2312"/>
          <w:sz w:val="28"/>
        </w:rPr>
        <w:t>宏基房地产</w:t>
      </w:r>
      <w:r w:rsidRPr="00313327">
        <w:rPr>
          <w:rFonts w:eastAsia="仿宋_GB2312"/>
          <w:sz w:val="28"/>
        </w:rPr>
        <w:t>评估有限公司</w:t>
      </w:r>
      <w:r w:rsidR="00ED1A4D" w:rsidRPr="00313327">
        <w:rPr>
          <w:rFonts w:eastAsia="仿宋_GB2312"/>
          <w:sz w:val="28"/>
        </w:rPr>
        <w:t>接受贵公司的委托，根据有关法律、法规和</w:t>
      </w:r>
      <w:r w:rsidR="00A125F2" w:rsidRPr="00313327">
        <w:rPr>
          <w:rFonts w:eastAsia="仿宋_GB2312"/>
          <w:sz w:val="28"/>
        </w:rPr>
        <w:t>评估准则，按照必要的</w:t>
      </w:r>
      <w:r w:rsidR="00ED1A4D" w:rsidRPr="00313327">
        <w:rPr>
          <w:rFonts w:eastAsia="仿宋_GB2312"/>
          <w:sz w:val="28"/>
        </w:rPr>
        <w:t>程序，</w:t>
      </w:r>
      <w:r w:rsidR="00936B11" w:rsidRPr="00313327">
        <w:rPr>
          <w:rFonts w:eastAsia="仿宋_GB2312"/>
          <w:sz w:val="28"/>
        </w:rPr>
        <w:t>对</w:t>
      </w:r>
      <w:r w:rsidR="0003786E" w:rsidRPr="00313327">
        <w:rPr>
          <w:rFonts w:eastAsia="仿宋_GB2312"/>
          <w:sz w:val="28"/>
        </w:rPr>
        <w:t xml:space="preserve"> </w:t>
      </w:r>
      <w:r w:rsidR="00A462E5" w:rsidRPr="00313327">
        <w:rPr>
          <w:rFonts w:eastAsia="仿宋_GB2312"/>
          <w:sz w:val="28"/>
        </w:rPr>
        <w:t>“</w:t>
      </w:r>
      <w:r w:rsidR="00B24CAE" w:rsidRPr="00313327">
        <w:rPr>
          <w:rFonts w:eastAsia="仿宋_GB2312"/>
          <w:sz w:val="28"/>
        </w:rPr>
        <w:t>陕西省西安市灞桥区</w:t>
      </w:r>
      <w:r w:rsidR="00DF4F35" w:rsidRPr="00313327">
        <w:rPr>
          <w:rFonts w:eastAsia="仿宋_GB2312"/>
          <w:sz w:val="28"/>
        </w:rPr>
        <w:t>长乐东路以北、长十路以东、宗地编号为</w:t>
      </w:r>
      <w:r w:rsidR="00DF4F35" w:rsidRPr="00313327">
        <w:rPr>
          <w:rFonts w:eastAsia="仿宋_GB2312"/>
          <w:sz w:val="28"/>
        </w:rPr>
        <w:t>CB5-1-154</w:t>
      </w:r>
      <w:r w:rsidR="00DF4F35" w:rsidRPr="00313327">
        <w:rPr>
          <w:rFonts w:eastAsia="仿宋_GB2312"/>
          <w:sz w:val="28"/>
        </w:rPr>
        <w:t>的地块</w:t>
      </w:r>
      <w:r w:rsidR="00A462E5" w:rsidRPr="00313327">
        <w:rPr>
          <w:rFonts w:eastAsia="仿宋_GB2312"/>
          <w:sz w:val="28"/>
        </w:rPr>
        <w:t>”</w:t>
      </w:r>
      <w:r w:rsidR="00936B11" w:rsidRPr="00313327">
        <w:rPr>
          <w:rFonts w:eastAsia="仿宋_GB2312"/>
          <w:sz w:val="28"/>
        </w:rPr>
        <w:t>的</w:t>
      </w:r>
      <w:r w:rsidR="00626164" w:rsidRPr="00313327">
        <w:rPr>
          <w:rFonts w:eastAsia="仿宋_GB2312"/>
          <w:sz w:val="28"/>
        </w:rPr>
        <w:t>收益</w:t>
      </w:r>
      <w:r w:rsidR="003232D1" w:rsidRPr="00313327">
        <w:rPr>
          <w:rFonts w:eastAsia="仿宋_GB2312"/>
          <w:sz w:val="28"/>
        </w:rPr>
        <w:t>情况</w:t>
      </w:r>
      <w:r w:rsidR="0003786E" w:rsidRPr="00313327">
        <w:rPr>
          <w:rFonts w:eastAsia="仿宋_GB2312"/>
          <w:sz w:val="28"/>
        </w:rPr>
        <w:t>及</w:t>
      </w:r>
      <w:r w:rsidR="0010734D" w:rsidRPr="00313327">
        <w:rPr>
          <w:rFonts w:eastAsia="仿宋_GB2312"/>
          <w:sz w:val="28"/>
        </w:rPr>
        <w:t>35%</w:t>
      </w:r>
      <w:r w:rsidR="0010734D" w:rsidRPr="00313327">
        <w:rPr>
          <w:rFonts w:eastAsia="仿宋_GB2312"/>
          <w:sz w:val="28"/>
        </w:rPr>
        <w:t>股权受让价值</w:t>
      </w:r>
      <w:r w:rsidR="00ED1A4D" w:rsidRPr="00313327">
        <w:rPr>
          <w:rFonts w:eastAsia="仿宋_GB2312"/>
          <w:sz w:val="28"/>
        </w:rPr>
        <w:t>在</w:t>
      </w:r>
      <w:r w:rsidR="00E757DD" w:rsidRPr="00313327">
        <w:rPr>
          <w:rFonts w:eastAsia="仿宋_GB2312"/>
          <w:sz w:val="28"/>
        </w:rPr>
        <w:t>2021</w:t>
      </w:r>
      <w:r w:rsidR="00E757DD" w:rsidRPr="00313327">
        <w:rPr>
          <w:rFonts w:eastAsia="仿宋_GB2312"/>
          <w:sz w:val="28"/>
        </w:rPr>
        <w:t>年</w:t>
      </w:r>
      <w:r w:rsidR="00E757DD" w:rsidRPr="00313327">
        <w:rPr>
          <w:rFonts w:eastAsia="仿宋_GB2312"/>
          <w:sz w:val="28"/>
        </w:rPr>
        <w:t>4</w:t>
      </w:r>
      <w:r w:rsidR="00E757DD" w:rsidRPr="00313327">
        <w:rPr>
          <w:rFonts w:eastAsia="仿宋_GB2312"/>
          <w:sz w:val="28"/>
        </w:rPr>
        <w:t>月</w:t>
      </w:r>
      <w:r w:rsidR="00E757DD" w:rsidRPr="00313327">
        <w:rPr>
          <w:rFonts w:eastAsia="仿宋_GB2312"/>
          <w:sz w:val="28"/>
        </w:rPr>
        <w:t>30</w:t>
      </w:r>
      <w:r w:rsidR="00E757DD" w:rsidRPr="00313327">
        <w:rPr>
          <w:rFonts w:eastAsia="仿宋_GB2312"/>
          <w:sz w:val="28"/>
        </w:rPr>
        <w:t>日</w:t>
      </w:r>
      <w:r w:rsidR="00ED1A4D" w:rsidRPr="00313327">
        <w:rPr>
          <w:rFonts w:eastAsia="仿宋_GB2312"/>
          <w:sz w:val="28"/>
        </w:rPr>
        <w:t>的</w:t>
      </w:r>
      <w:r w:rsidR="00936B11" w:rsidRPr="00313327">
        <w:rPr>
          <w:rFonts w:eastAsia="仿宋_GB2312"/>
          <w:sz w:val="28"/>
        </w:rPr>
        <w:t>清算</w:t>
      </w:r>
      <w:r w:rsidR="00ED1A4D" w:rsidRPr="00313327">
        <w:rPr>
          <w:rFonts w:eastAsia="仿宋_GB2312"/>
          <w:sz w:val="28"/>
        </w:rPr>
        <w:t>价值进行了</w:t>
      </w:r>
      <w:r w:rsidR="00936B11" w:rsidRPr="00313327">
        <w:rPr>
          <w:rFonts w:eastAsia="仿宋_GB2312"/>
          <w:sz w:val="28"/>
        </w:rPr>
        <w:t>模拟清算咨询</w:t>
      </w:r>
      <w:r w:rsidR="00ED1A4D" w:rsidRPr="00313327">
        <w:rPr>
          <w:rFonts w:eastAsia="仿宋_GB2312"/>
          <w:sz w:val="28"/>
        </w:rPr>
        <w:t>。现将</w:t>
      </w:r>
      <w:r w:rsidR="00936B11" w:rsidRPr="00313327">
        <w:rPr>
          <w:rFonts w:eastAsia="仿宋_GB2312"/>
          <w:sz w:val="28"/>
        </w:rPr>
        <w:t>咨询</w:t>
      </w:r>
      <w:r w:rsidR="00ED1A4D" w:rsidRPr="00313327">
        <w:rPr>
          <w:rFonts w:eastAsia="仿宋_GB2312"/>
          <w:sz w:val="28"/>
        </w:rPr>
        <w:t>情况报告如下。</w:t>
      </w:r>
    </w:p>
    <w:p w14:paraId="2B9BF72D" w14:textId="2396620E" w:rsidR="00ED1A4D" w:rsidRPr="00313327" w:rsidRDefault="00B4797A"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 w:name="_Toc212289426"/>
      <w:bookmarkStart w:id="7" w:name="_Toc212289427"/>
      <w:bookmarkStart w:id="8" w:name="_Toc492632710"/>
      <w:bookmarkEnd w:id="6"/>
      <w:bookmarkEnd w:id="7"/>
      <w:r w:rsidRPr="00313327">
        <w:rPr>
          <w:rFonts w:ascii="Times New Roman" w:eastAsia="仿宋_GB2312" w:hAnsi="Times New Roman"/>
          <w:sz w:val="28"/>
          <w:szCs w:val="28"/>
        </w:rPr>
        <w:t>委托人</w:t>
      </w:r>
      <w:r w:rsidR="00ED1A4D" w:rsidRPr="00313327">
        <w:rPr>
          <w:rFonts w:ascii="Times New Roman" w:eastAsia="仿宋_GB2312" w:hAnsi="Times New Roman"/>
          <w:sz w:val="28"/>
          <w:szCs w:val="28"/>
        </w:rPr>
        <w:t>、被</w:t>
      </w:r>
      <w:r w:rsidR="00B24CAE"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单位和</w:t>
      </w:r>
      <w:r w:rsidR="00936B11"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报告使用者</w:t>
      </w:r>
      <w:bookmarkEnd w:id="8"/>
    </w:p>
    <w:p w14:paraId="1966373E" w14:textId="12779C24" w:rsidR="00ED1A4D" w:rsidRPr="00B644CC" w:rsidRDefault="00ED1A4D" w:rsidP="00ED1A4D">
      <w:pPr>
        <w:adjustRightInd w:val="0"/>
        <w:snapToGrid w:val="0"/>
        <w:spacing w:line="360" w:lineRule="auto"/>
        <w:ind w:firstLineChars="200" w:firstLine="560"/>
        <w:rPr>
          <w:rFonts w:eastAsia="仿宋_GB2312"/>
          <w:sz w:val="28"/>
        </w:rPr>
      </w:pPr>
      <w:r w:rsidRPr="00B644CC">
        <w:rPr>
          <w:rFonts w:eastAsia="仿宋_GB2312"/>
          <w:sz w:val="28"/>
        </w:rPr>
        <w:t>本项目的</w:t>
      </w:r>
      <w:r w:rsidR="00B4797A" w:rsidRPr="00B644CC">
        <w:rPr>
          <w:rFonts w:eastAsia="仿宋_GB2312"/>
          <w:sz w:val="28"/>
        </w:rPr>
        <w:t>委托人</w:t>
      </w:r>
      <w:r w:rsidR="0003786E" w:rsidRPr="00B644CC">
        <w:rPr>
          <w:rFonts w:eastAsia="仿宋_GB2312"/>
          <w:sz w:val="28"/>
        </w:rPr>
        <w:t>及被咨询单位均</w:t>
      </w:r>
      <w:r w:rsidR="00FB6A7B" w:rsidRPr="00B644CC">
        <w:rPr>
          <w:rFonts w:eastAsia="仿宋_GB2312"/>
          <w:sz w:val="28"/>
        </w:rPr>
        <w:t>为</w:t>
      </w:r>
      <w:r w:rsidR="007476F1" w:rsidRPr="00B644CC">
        <w:rPr>
          <w:rFonts w:eastAsia="仿宋_GB2312"/>
          <w:sz w:val="28"/>
        </w:rPr>
        <w:t>西安融创知颐房地产开发有限公司</w:t>
      </w:r>
      <w:r w:rsidRPr="00B644CC">
        <w:rPr>
          <w:rFonts w:eastAsia="仿宋_GB2312"/>
          <w:sz w:val="28"/>
        </w:rPr>
        <w:t>，</w:t>
      </w:r>
      <w:r w:rsidR="00936B11" w:rsidRPr="00B644CC">
        <w:rPr>
          <w:rFonts w:eastAsia="仿宋_GB2312"/>
          <w:sz w:val="28"/>
        </w:rPr>
        <w:t>咨询</w:t>
      </w:r>
      <w:r w:rsidRPr="00B644CC">
        <w:rPr>
          <w:rFonts w:eastAsia="仿宋_GB2312"/>
          <w:sz w:val="28"/>
        </w:rPr>
        <w:t>报告使用者为</w:t>
      </w:r>
      <w:r w:rsidR="00441878" w:rsidRPr="00B644CC">
        <w:rPr>
          <w:rFonts w:eastAsia="仿宋_GB2312" w:hint="eastAsia"/>
          <w:sz w:val="28"/>
        </w:rPr>
        <w:t>委托人内部及关联单位使用，不得用于税务部门涉税使用，法律、法规另有规定的除外</w:t>
      </w:r>
      <w:r w:rsidRPr="00B644CC">
        <w:rPr>
          <w:rFonts w:eastAsia="仿宋_GB2312"/>
          <w:sz w:val="28"/>
        </w:rPr>
        <w:t>。</w:t>
      </w:r>
    </w:p>
    <w:p w14:paraId="4461CE34" w14:textId="327C96E9" w:rsidR="00A127DF" w:rsidRPr="00313327" w:rsidRDefault="00A127DF" w:rsidP="0078210D">
      <w:pPr>
        <w:numPr>
          <w:ilvl w:val="0"/>
          <w:numId w:val="5"/>
        </w:numPr>
        <w:tabs>
          <w:tab w:val="left" w:pos="1260"/>
          <w:tab w:val="left" w:pos="1440"/>
        </w:tabs>
        <w:adjustRightInd w:val="0"/>
        <w:snapToGrid w:val="0"/>
        <w:spacing w:line="360" w:lineRule="auto"/>
        <w:ind w:left="0" w:firstLine="562"/>
        <w:rPr>
          <w:rFonts w:eastAsia="仿宋_GB2312"/>
          <w:sz w:val="28"/>
        </w:rPr>
      </w:pPr>
      <w:r w:rsidRPr="00313327">
        <w:rPr>
          <w:rFonts w:eastAsia="仿宋_GB2312"/>
          <w:sz w:val="28"/>
        </w:rPr>
        <w:t>概况</w:t>
      </w:r>
    </w:p>
    <w:p w14:paraId="48897FE8" w14:textId="0742F2E8"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企业名称：</w:t>
      </w:r>
      <w:r w:rsidR="00041B43" w:rsidRPr="00313327">
        <w:rPr>
          <w:rFonts w:eastAsia="仿宋_GB2312"/>
          <w:sz w:val="28"/>
        </w:rPr>
        <w:t>西安融创知颐房地产开发有限公司</w:t>
      </w:r>
    </w:p>
    <w:p w14:paraId="5DFCC7C0" w14:textId="7B2DE413"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公司类型：</w:t>
      </w:r>
      <w:r w:rsidR="000425DA" w:rsidRPr="00313327">
        <w:rPr>
          <w:rFonts w:eastAsia="仿宋_GB2312"/>
          <w:sz w:val="28"/>
        </w:rPr>
        <w:t>其他有限责任公司</w:t>
      </w:r>
    </w:p>
    <w:p w14:paraId="4587F873" w14:textId="5BB3E5C4"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住</w:t>
      </w:r>
      <w:r w:rsidRPr="00313327">
        <w:rPr>
          <w:rFonts w:eastAsia="仿宋_GB2312"/>
          <w:sz w:val="28"/>
        </w:rPr>
        <w:t xml:space="preserve">    </w:t>
      </w:r>
      <w:r w:rsidRPr="00313327">
        <w:rPr>
          <w:rFonts w:eastAsia="仿宋_GB2312"/>
          <w:sz w:val="28"/>
        </w:rPr>
        <w:t>所：</w:t>
      </w:r>
      <w:r w:rsidR="000425DA" w:rsidRPr="00313327">
        <w:rPr>
          <w:rFonts w:eastAsia="仿宋_GB2312"/>
          <w:sz w:val="28"/>
        </w:rPr>
        <w:t>陕西省西安市灞桥区纺织城纺科路逸景雅居</w:t>
      </w:r>
      <w:r w:rsidR="000425DA" w:rsidRPr="00313327">
        <w:rPr>
          <w:rFonts w:eastAsia="仿宋_GB2312"/>
          <w:sz w:val="28"/>
        </w:rPr>
        <w:t>2</w:t>
      </w:r>
      <w:r w:rsidR="000425DA" w:rsidRPr="00313327">
        <w:rPr>
          <w:rFonts w:eastAsia="仿宋_GB2312"/>
          <w:sz w:val="28"/>
        </w:rPr>
        <w:t>号楼一单元</w:t>
      </w:r>
      <w:r w:rsidR="000425DA" w:rsidRPr="00313327">
        <w:rPr>
          <w:rFonts w:eastAsia="仿宋_GB2312"/>
          <w:sz w:val="28"/>
        </w:rPr>
        <w:t>101</w:t>
      </w:r>
    </w:p>
    <w:p w14:paraId="0C533C9B" w14:textId="375F62EC"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法定代表人：</w:t>
      </w:r>
      <w:r w:rsidR="000425DA" w:rsidRPr="00313327">
        <w:rPr>
          <w:rFonts w:eastAsia="仿宋_GB2312"/>
          <w:sz w:val="28"/>
        </w:rPr>
        <w:t>朱祖星</w:t>
      </w:r>
    </w:p>
    <w:p w14:paraId="7048BE34" w14:textId="6EF4C490"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注册资本：</w:t>
      </w:r>
      <w:r w:rsidR="000425DA" w:rsidRPr="00313327">
        <w:rPr>
          <w:rFonts w:eastAsia="仿宋_GB2312"/>
          <w:sz w:val="28"/>
        </w:rPr>
        <w:t>10000</w:t>
      </w:r>
      <w:r w:rsidR="000425DA" w:rsidRPr="00313327">
        <w:rPr>
          <w:rFonts w:eastAsia="仿宋_GB2312"/>
          <w:sz w:val="28"/>
        </w:rPr>
        <w:t>万</w:t>
      </w:r>
    </w:p>
    <w:p w14:paraId="31B5BE10" w14:textId="698F8EE9"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成立日期：</w:t>
      </w:r>
      <w:r w:rsidR="000425DA" w:rsidRPr="00313327">
        <w:rPr>
          <w:rFonts w:eastAsia="仿宋_GB2312"/>
          <w:sz w:val="28"/>
        </w:rPr>
        <w:t>2020</w:t>
      </w:r>
      <w:r w:rsidR="000425DA" w:rsidRPr="00313327">
        <w:rPr>
          <w:rFonts w:eastAsia="仿宋_GB2312"/>
          <w:sz w:val="28"/>
        </w:rPr>
        <w:t>年</w:t>
      </w:r>
      <w:r w:rsidR="000425DA" w:rsidRPr="00313327">
        <w:rPr>
          <w:rFonts w:eastAsia="仿宋_GB2312"/>
          <w:sz w:val="28"/>
        </w:rPr>
        <w:t>05</w:t>
      </w:r>
      <w:r w:rsidR="000425DA" w:rsidRPr="00313327">
        <w:rPr>
          <w:rFonts w:eastAsia="仿宋_GB2312"/>
          <w:sz w:val="28"/>
        </w:rPr>
        <w:t>月</w:t>
      </w:r>
      <w:r w:rsidR="000425DA" w:rsidRPr="00313327">
        <w:rPr>
          <w:rFonts w:eastAsia="仿宋_GB2312"/>
          <w:sz w:val="28"/>
        </w:rPr>
        <w:t>22</w:t>
      </w:r>
      <w:r w:rsidR="000425DA" w:rsidRPr="00313327">
        <w:rPr>
          <w:rFonts w:eastAsia="仿宋_GB2312"/>
          <w:sz w:val="28"/>
        </w:rPr>
        <w:t>日</w:t>
      </w:r>
    </w:p>
    <w:p w14:paraId="24493851" w14:textId="64912352" w:rsidR="00F64B1C" w:rsidRPr="00313327" w:rsidRDefault="00F64B1C" w:rsidP="00F64B1C">
      <w:pPr>
        <w:adjustRightInd w:val="0"/>
        <w:snapToGrid w:val="0"/>
        <w:spacing w:line="360" w:lineRule="auto"/>
        <w:ind w:left="538"/>
        <w:rPr>
          <w:rFonts w:eastAsia="仿宋_GB2312"/>
          <w:sz w:val="28"/>
        </w:rPr>
      </w:pPr>
      <w:r w:rsidRPr="00313327">
        <w:rPr>
          <w:rFonts w:eastAsia="仿宋_GB2312"/>
          <w:sz w:val="28"/>
        </w:rPr>
        <w:t>营业期限：</w:t>
      </w:r>
      <w:r w:rsidR="000425DA" w:rsidRPr="00313327">
        <w:rPr>
          <w:rFonts w:eastAsia="仿宋_GB2312"/>
          <w:sz w:val="28"/>
        </w:rPr>
        <w:t>2020</w:t>
      </w:r>
      <w:r w:rsidR="000425DA" w:rsidRPr="00313327">
        <w:rPr>
          <w:rFonts w:eastAsia="仿宋_GB2312"/>
          <w:sz w:val="28"/>
        </w:rPr>
        <w:t>年</w:t>
      </w:r>
      <w:r w:rsidR="000425DA" w:rsidRPr="00313327">
        <w:rPr>
          <w:rFonts w:eastAsia="仿宋_GB2312"/>
          <w:sz w:val="28"/>
        </w:rPr>
        <w:t>05</w:t>
      </w:r>
      <w:r w:rsidR="000425DA" w:rsidRPr="00313327">
        <w:rPr>
          <w:rFonts w:eastAsia="仿宋_GB2312"/>
          <w:sz w:val="28"/>
        </w:rPr>
        <w:t>月</w:t>
      </w:r>
      <w:r w:rsidR="000425DA" w:rsidRPr="00313327">
        <w:rPr>
          <w:rFonts w:eastAsia="仿宋_GB2312"/>
          <w:sz w:val="28"/>
        </w:rPr>
        <w:t>22</w:t>
      </w:r>
      <w:r w:rsidR="000425DA" w:rsidRPr="00313327">
        <w:rPr>
          <w:rFonts w:eastAsia="仿宋_GB2312"/>
          <w:sz w:val="28"/>
        </w:rPr>
        <w:t>日</w:t>
      </w:r>
      <w:r w:rsidR="00F214C0" w:rsidRPr="00313327">
        <w:rPr>
          <w:rFonts w:eastAsia="仿宋_GB2312"/>
          <w:sz w:val="28"/>
        </w:rPr>
        <w:t>至</w:t>
      </w:r>
      <w:r w:rsidR="00BC74BC" w:rsidRPr="00313327">
        <w:rPr>
          <w:rFonts w:eastAsia="仿宋_GB2312"/>
          <w:sz w:val="28"/>
        </w:rPr>
        <w:t>无固定期限</w:t>
      </w:r>
    </w:p>
    <w:p w14:paraId="2802405D" w14:textId="208BB3B0" w:rsidR="00144390" w:rsidRPr="00313327" w:rsidRDefault="00F64B1C" w:rsidP="00F214C0">
      <w:pPr>
        <w:adjustRightInd w:val="0"/>
        <w:snapToGrid w:val="0"/>
        <w:spacing w:line="360" w:lineRule="auto"/>
        <w:ind w:firstLineChars="200" w:firstLine="560"/>
        <w:rPr>
          <w:rFonts w:eastAsia="仿宋_GB2312"/>
          <w:sz w:val="28"/>
        </w:rPr>
      </w:pPr>
      <w:r w:rsidRPr="00313327">
        <w:rPr>
          <w:rFonts w:eastAsia="仿宋_GB2312"/>
          <w:sz w:val="28"/>
        </w:rPr>
        <w:t>经营范围：</w:t>
      </w:r>
      <w:r w:rsidR="000425DA" w:rsidRPr="00313327">
        <w:rPr>
          <w:rFonts w:eastAsia="仿宋_GB2312"/>
          <w:sz w:val="28"/>
        </w:rPr>
        <w:t>一般项目：住房租赁；房地产经纪。</w:t>
      </w:r>
      <w:r w:rsidR="000425DA" w:rsidRPr="00313327">
        <w:rPr>
          <w:rFonts w:eastAsia="仿宋_GB2312"/>
          <w:sz w:val="28"/>
        </w:rPr>
        <w:t>(</w:t>
      </w:r>
      <w:r w:rsidR="000425DA" w:rsidRPr="00313327">
        <w:rPr>
          <w:rFonts w:eastAsia="仿宋_GB2312"/>
          <w:sz w:val="28"/>
        </w:rPr>
        <w:t>除依法须经批准的项目外，凭营业执照依法自主开展经营活动</w:t>
      </w:r>
      <w:r w:rsidR="000425DA" w:rsidRPr="00313327">
        <w:rPr>
          <w:rFonts w:eastAsia="仿宋_GB2312"/>
          <w:sz w:val="28"/>
        </w:rPr>
        <w:t>)</w:t>
      </w:r>
      <w:r w:rsidR="000425DA" w:rsidRPr="00313327">
        <w:rPr>
          <w:rFonts w:eastAsia="仿宋_GB2312"/>
          <w:sz w:val="28"/>
        </w:rPr>
        <w:t>许可项目：房地产开发经营。</w:t>
      </w:r>
      <w:r w:rsidR="000425DA" w:rsidRPr="00313327">
        <w:rPr>
          <w:rFonts w:eastAsia="仿宋_GB2312"/>
          <w:sz w:val="28"/>
        </w:rPr>
        <w:t>(</w:t>
      </w:r>
      <w:r w:rsidR="000425DA" w:rsidRPr="00313327">
        <w:rPr>
          <w:rFonts w:eastAsia="仿宋_GB2312"/>
          <w:sz w:val="28"/>
        </w:rPr>
        <w:t>依</w:t>
      </w:r>
      <w:r w:rsidR="000425DA" w:rsidRPr="00313327">
        <w:rPr>
          <w:rFonts w:eastAsia="仿宋_GB2312"/>
          <w:sz w:val="28"/>
        </w:rPr>
        <w:lastRenderedPageBreak/>
        <w:t>法须经批准的项目，经相关部门批准后方可开展经营活动，具体经营项目以审批结果为准</w:t>
      </w:r>
      <w:r w:rsidR="000425DA" w:rsidRPr="00313327">
        <w:rPr>
          <w:rFonts w:eastAsia="仿宋_GB2312"/>
          <w:sz w:val="28"/>
        </w:rPr>
        <w:t>)</w:t>
      </w:r>
    </w:p>
    <w:p w14:paraId="796BE774" w14:textId="77777777" w:rsidR="00ED1A4D" w:rsidRPr="00313327" w:rsidRDefault="00ED1A4D" w:rsidP="003232D1">
      <w:pPr>
        <w:numPr>
          <w:ilvl w:val="0"/>
          <w:numId w:val="5"/>
        </w:numPr>
        <w:tabs>
          <w:tab w:val="left" w:pos="1260"/>
          <w:tab w:val="left" w:pos="1440"/>
        </w:tabs>
        <w:adjustRightInd w:val="0"/>
        <w:snapToGrid w:val="0"/>
        <w:spacing w:line="360" w:lineRule="auto"/>
        <w:ind w:left="0" w:firstLine="562"/>
        <w:rPr>
          <w:rFonts w:eastAsia="仿宋_GB2312"/>
          <w:sz w:val="28"/>
        </w:rPr>
      </w:pPr>
      <w:r w:rsidRPr="00313327">
        <w:rPr>
          <w:rFonts w:eastAsia="仿宋_GB2312"/>
          <w:sz w:val="28"/>
        </w:rPr>
        <w:t>企业</w:t>
      </w:r>
      <w:r w:rsidR="001B09A8" w:rsidRPr="00313327">
        <w:rPr>
          <w:rFonts w:eastAsia="仿宋_GB2312"/>
          <w:sz w:val="28"/>
        </w:rPr>
        <w:t>及项目</w:t>
      </w:r>
      <w:r w:rsidRPr="00313327">
        <w:rPr>
          <w:rFonts w:eastAsia="仿宋_GB2312"/>
          <w:sz w:val="28"/>
        </w:rPr>
        <w:t>简介</w:t>
      </w:r>
    </w:p>
    <w:p w14:paraId="3B9B4BC5" w14:textId="4F258626" w:rsidR="00211374" w:rsidRPr="00313327" w:rsidRDefault="003232D1" w:rsidP="00844880">
      <w:pPr>
        <w:adjustRightInd w:val="0"/>
        <w:snapToGrid w:val="0"/>
        <w:spacing w:line="360" w:lineRule="auto"/>
        <w:ind w:firstLineChars="200" w:firstLine="560"/>
        <w:rPr>
          <w:rFonts w:eastAsia="仿宋_GB2312"/>
          <w:sz w:val="28"/>
        </w:rPr>
      </w:pPr>
      <w:r w:rsidRPr="00313327">
        <w:rPr>
          <w:rFonts w:eastAsia="仿宋_GB2312"/>
          <w:sz w:val="28"/>
        </w:rPr>
        <w:t>1.</w:t>
      </w:r>
      <w:r w:rsidR="00211374" w:rsidRPr="00313327">
        <w:rPr>
          <w:rFonts w:eastAsia="仿宋_GB2312"/>
          <w:sz w:val="28"/>
        </w:rPr>
        <w:t>企业简介</w:t>
      </w:r>
    </w:p>
    <w:p w14:paraId="73EEC725" w14:textId="77777777" w:rsidR="000425DA" w:rsidRPr="00313327" w:rsidRDefault="00041B43" w:rsidP="00AE7948">
      <w:pPr>
        <w:adjustRightInd w:val="0"/>
        <w:snapToGrid w:val="0"/>
        <w:spacing w:line="360" w:lineRule="auto"/>
        <w:ind w:firstLineChars="200" w:firstLine="560"/>
        <w:rPr>
          <w:rFonts w:eastAsia="仿宋_GB2312"/>
          <w:sz w:val="28"/>
        </w:rPr>
      </w:pPr>
      <w:r w:rsidRPr="00313327">
        <w:rPr>
          <w:rFonts w:eastAsia="仿宋_GB2312"/>
          <w:sz w:val="28"/>
        </w:rPr>
        <w:t>西安融创知颐房地产开发有限公司</w:t>
      </w:r>
      <w:r w:rsidR="00715FF6" w:rsidRPr="00313327">
        <w:rPr>
          <w:rFonts w:eastAsia="仿宋_GB2312"/>
          <w:sz w:val="28"/>
        </w:rPr>
        <w:t>成</w:t>
      </w:r>
      <w:r w:rsidR="00234DBF" w:rsidRPr="00313327">
        <w:rPr>
          <w:rFonts w:eastAsia="仿宋_GB2312"/>
          <w:sz w:val="28"/>
        </w:rPr>
        <w:t>立于</w:t>
      </w:r>
      <w:r w:rsidR="000425DA" w:rsidRPr="00313327">
        <w:rPr>
          <w:rFonts w:eastAsia="仿宋_GB2312"/>
          <w:sz w:val="28"/>
        </w:rPr>
        <w:t>2020</w:t>
      </w:r>
      <w:r w:rsidR="00234DBF" w:rsidRPr="00313327">
        <w:rPr>
          <w:rFonts w:eastAsia="仿宋_GB2312"/>
          <w:sz w:val="28"/>
        </w:rPr>
        <w:t>年，公司注册资本</w:t>
      </w:r>
      <w:r w:rsidR="00850615" w:rsidRPr="00313327">
        <w:rPr>
          <w:rFonts w:eastAsia="仿宋_GB2312"/>
          <w:sz w:val="28"/>
        </w:rPr>
        <w:t>人民币</w:t>
      </w:r>
      <w:r w:rsidR="000425DA" w:rsidRPr="00313327">
        <w:rPr>
          <w:rFonts w:eastAsia="仿宋_GB2312"/>
          <w:sz w:val="28"/>
        </w:rPr>
        <w:t>10000</w:t>
      </w:r>
      <w:r w:rsidR="000425DA" w:rsidRPr="00313327">
        <w:rPr>
          <w:rFonts w:eastAsia="仿宋_GB2312"/>
          <w:sz w:val="28"/>
        </w:rPr>
        <w:t>万</w:t>
      </w:r>
      <w:r w:rsidR="00850615" w:rsidRPr="00313327">
        <w:rPr>
          <w:rFonts w:eastAsia="仿宋_GB2312"/>
          <w:sz w:val="28"/>
        </w:rPr>
        <w:t>元整</w:t>
      </w:r>
      <w:r w:rsidR="00234DBF" w:rsidRPr="00313327">
        <w:rPr>
          <w:rFonts w:eastAsia="仿宋_GB2312"/>
          <w:sz w:val="28"/>
        </w:rPr>
        <w:t>，</w:t>
      </w:r>
      <w:r w:rsidR="008A09C2" w:rsidRPr="00313327">
        <w:rPr>
          <w:rFonts w:eastAsia="仿宋_GB2312"/>
          <w:sz w:val="28"/>
        </w:rPr>
        <w:t>经营范围为</w:t>
      </w:r>
      <w:r w:rsidR="00941465" w:rsidRPr="00313327">
        <w:rPr>
          <w:rFonts w:eastAsia="仿宋_GB2312"/>
          <w:sz w:val="28"/>
        </w:rPr>
        <w:t>：</w:t>
      </w:r>
      <w:r w:rsidR="000425DA" w:rsidRPr="00313327">
        <w:rPr>
          <w:rFonts w:eastAsia="仿宋_GB2312"/>
          <w:sz w:val="28"/>
        </w:rPr>
        <w:t>一般项目：住房租赁；房地产经纪；房地产开发经营。</w:t>
      </w:r>
    </w:p>
    <w:p w14:paraId="2BC54F02" w14:textId="68955E32" w:rsidR="001B09A8" w:rsidRPr="00313327" w:rsidRDefault="003232D1" w:rsidP="00AE7948">
      <w:pPr>
        <w:adjustRightInd w:val="0"/>
        <w:snapToGrid w:val="0"/>
        <w:spacing w:line="360" w:lineRule="auto"/>
        <w:ind w:firstLineChars="200" w:firstLine="560"/>
        <w:rPr>
          <w:rFonts w:eastAsia="仿宋_GB2312"/>
          <w:sz w:val="28"/>
        </w:rPr>
      </w:pPr>
      <w:r w:rsidRPr="00313327">
        <w:rPr>
          <w:rFonts w:eastAsia="仿宋_GB2312"/>
          <w:sz w:val="28"/>
        </w:rPr>
        <w:t>2.</w:t>
      </w:r>
      <w:r w:rsidR="001B09A8" w:rsidRPr="00313327">
        <w:rPr>
          <w:rFonts w:eastAsia="仿宋_GB2312"/>
          <w:sz w:val="28"/>
        </w:rPr>
        <w:t>项目名称</w:t>
      </w:r>
    </w:p>
    <w:p w14:paraId="4B74BDD7" w14:textId="507CE28C" w:rsidR="001B09A8" w:rsidRPr="00313327" w:rsidRDefault="00B24CAE" w:rsidP="00844880">
      <w:pPr>
        <w:adjustRightInd w:val="0"/>
        <w:snapToGrid w:val="0"/>
        <w:spacing w:line="360" w:lineRule="auto"/>
        <w:ind w:firstLineChars="200" w:firstLine="560"/>
        <w:rPr>
          <w:rFonts w:eastAsia="仿宋_GB2312"/>
          <w:sz w:val="28"/>
        </w:rPr>
      </w:pPr>
      <w:r w:rsidRPr="00313327">
        <w:rPr>
          <w:rFonts w:eastAsia="仿宋_GB2312"/>
          <w:sz w:val="28"/>
        </w:rPr>
        <w:t>陕西省西安市灞桥区</w:t>
      </w:r>
      <w:r w:rsidR="00DF4F35" w:rsidRPr="00313327">
        <w:rPr>
          <w:rFonts w:eastAsia="仿宋_GB2312"/>
          <w:sz w:val="28"/>
        </w:rPr>
        <w:t>长乐东路以北、长十路以东、宗地编号为</w:t>
      </w:r>
      <w:r w:rsidR="00DF4F35" w:rsidRPr="00313327">
        <w:rPr>
          <w:rFonts w:eastAsia="仿宋_GB2312"/>
          <w:sz w:val="28"/>
        </w:rPr>
        <w:t>CB5-1-154</w:t>
      </w:r>
      <w:r w:rsidR="00DF4F35" w:rsidRPr="00313327">
        <w:rPr>
          <w:rFonts w:eastAsia="仿宋_GB2312"/>
          <w:sz w:val="28"/>
        </w:rPr>
        <w:t>的地块</w:t>
      </w:r>
      <w:r w:rsidR="00941465" w:rsidRPr="00313327">
        <w:rPr>
          <w:rFonts w:eastAsia="仿宋_GB2312"/>
          <w:sz w:val="28"/>
        </w:rPr>
        <w:t>。</w:t>
      </w:r>
    </w:p>
    <w:p w14:paraId="58A3D132" w14:textId="74C55044" w:rsidR="001B09A8" w:rsidRPr="00313327" w:rsidRDefault="003232D1" w:rsidP="00AE7948">
      <w:pPr>
        <w:adjustRightInd w:val="0"/>
        <w:snapToGrid w:val="0"/>
        <w:spacing w:line="360" w:lineRule="auto"/>
        <w:ind w:firstLineChars="200" w:firstLine="560"/>
        <w:rPr>
          <w:rFonts w:eastAsia="仿宋_GB2312"/>
          <w:sz w:val="28"/>
        </w:rPr>
      </w:pPr>
      <w:r w:rsidRPr="00313327">
        <w:rPr>
          <w:rFonts w:eastAsia="仿宋_GB2312"/>
          <w:sz w:val="28"/>
        </w:rPr>
        <w:t>3.</w:t>
      </w:r>
      <w:r w:rsidR="00D13206" w:rsidRPr="00313327">
        <w:rPr>
          <w:rFonts w:eastAsia="仿宋_GB2312"/>
          <w:sz w:val="28"/>
        </w:rPr>
        <w:t>项目简介</w:t>
      </w:r>
    </w:p>
    <w:p w14:paraId="3367BAFF" w14:textId="27B17B88" w:rsidR="00F93C7A" w:rsidRPr="00313327" w:rsidRDefault="00D13206" w:rsidP="00D13206">
      <w:pPr>
        <w:adjustRightInd w:val="0"/>
        <w:snapToGrid w:val="0"/>
        <w:spacing w:line="360" w:lineRule="auto"/>
        <w:ind w:firstLineChars="200" w:firstLine="560"/>
        <w:rPr>
          <w:rFonts w:eastAsia="仿宋_GB2312"/>
          <w:sz w:val="28"/>
        </w:rPr>
      </w:pPr>
      <w:r w:rsidRPr="00313327">
        <w:rPr>
          <w:rFonts w:eastAsia="仿宋_GB2312"/>
          <w:sz w:val="28"/>
        </w:rPr>
        <w:t>项目为</w:t>
      </w:r>
      <w:r w:rsidR="00941465" w:rsidRPr="00313327">
        <w:rPr>
          <w:rFonts w:eastAsia="仿宋_GB2312"/>
          <w:sz w:val="28"/>
        </w:rPr>
        <w:t>“</w:t>
      </w:r>
      <w:r w:rsidR="00B24CAE" w:rsidRPr="00313327">
        <w:rPr>
          <w:rFonts w:eastAsia="仿宋_GB2312"/>
          <w:sz w:val="28"/>
        </w:rPr>
        <w:t>陕西省西安市灞桥区</w:t>
      </w:r>
      <w:r w:rsidR="00DF4F35" w:rsidRPr="00313327">
        <w:rPr>
          <w:rFonts w:eastAsia="仿宋_GB2312"/>
          <w:sz w:val="28"/>
        </w:rPr>
        <w:t>长乐东路以北、长十路以东、宗地编号为</w:t>
      </w:r>
      <w:r w:rsidR="00DF4F35" w:rsidRPr="00313327">
        <w:rPr>
          <w:rFonts w:eastAsia="仿宋_GB2312"/>
          <w:sz w:val="28"/>
        </w:rPr>
        <w:t>CB5-1-154</w:t>
      </w:r>
      <w:r w:rsidR="00DF4F35" w:rsidRPr="00313327">
        <w:rPr>
          <w:rFonts w:eastAsia="仿宋_GB2312"/>
          <w:sz w:val="28"/>
        </w:rPr>
        <w:t>的地块</w:t>
      </w:r>
      <w:r w:rsidR="00941465" w:rsidRPr="00313327">
        <w:rPr>
          <w:rFonts w:eastAsia="仿宋_GB2312"/>
          <w:sz w:val="28"/>
        </w:rPr>
        <w:t>”</w:t>
      </w:r>
      <w:r w:rsidRPr="00313327">
        <w:rPr>
          <w:rFonts w:eastAsia="仿宋_GB2312"/>
          <w:sz w:val="28"/>
        </w:rPr>
        <w:t>，位于</w:t>
      </w:r>
      <w:r w:rsidR="00F93C7A" w:rsidRPr="00313327">
        <w:rPr>
          <w:rFonts w:eastAsia="仿宋_GB2312"/>
          <w:sz w:val="28"/>
        </w:rPr>
        <w:t>陕西省西安市灞桥区</w:t>
      </w:r>
      <w:r w:rsidR="00B24CAE" w:rsidRPr="00313327">
        <w:rPr>
          <w:rFonts w:eastAsia="仿宋_GB2312"/>
          <w:sz w:val="28"/>
        </w:rPr>
        <w:t>长乐</w:t>
      </w:r>
      <w:r w:rsidR="00F93C7A" w:rsidRPr="00313327">
        <w:rPr>
          <w:rFonts w:eastAsia="仿宋_GB2312"/>
          <w:sz w:val="28"/>
        </w:rPr>
        <w:t>东路以北、长十路以东</w:t>
      </w:r>
      <w:r w:rsidR="00C96746" w:rsidRPr="00313327">
        <w:rPr>
          <w:rFonts w:eastAsia="仿宋_GB2312"/>
          <w:sz w:val="28"/>
        </w:rPr>
        <w:t>，出让合同注明宗地编号为</w:t>
      </w:r>
      <w:r w:rsidR="00F93C7A" w:rsidRPr="00313327">
        <w:rPr>
          <w:rFonts w:eastAsia="仿宋_GB2312"/>
          <w:sz w:val="28"/>
        </w:rPr>
        <w:t>CB5-1-154</w:t>
      </w:r>
      <w:r w:rsidR="00C96746" w:rsidRPr="00313327">
        <w:rPr>
          <w:rFonts w:eastAsia="仿宋_GB2312"/>
          <w:sz w:val="28"/>
        </w:rPr>
        <w:t>。</w:t>
      </w:r>
    </w:p>
    <w:p w14:paraId="032E6C71" w14:textId="4BBBE74A" w:rsidR="00F93C7A" w:rsidRPr="00313327" w:rsidRDefault="00667FD8" w:rsidP="00D13206">
      <w:pPr>
        <w:adjustRightInd w:val="0"/>
        <w:snapToGrid w:val="0"/>
        <w:spacing w:line="360" w:lineRule="auto"/>
        <w:ind w:firstLineChars="200" w:firstLine="560"/>
        <w:rPr>
          <w:rFonts w:eastAsia="仿宋_GB2312"/>
          <w:sz w:val="28"/>
        </w:rPr>
      </w:pPr>
      <w:r w:rsidRPr="00313327">
        <w:rPr>
          <w:rFonts w:eastAsia="仿宋_GB2312"/>
          <w:sz w:val="28"/>
        </w:rPr>
        <w:t>根据</w:t>
      </w:r>
      <w:r w:rsidR="00AB3CA8" w:rsidRPr="00313327">
        <w:rPr>
          <w:rFonts w:eastAsia="仿宋_GB2312"/>
          <w:sz w:val="28"/>
        </w:rPr>
        <w:t>《国有建设用地使用权出让合同》</w:t>
      </w:r>
      <w:r w:rsidR="00AB3CA8" w:rsidRPr="00313327">
        <w:rPr>
          <w:rFonts w:eastAsia="仿宋_GB2312"/>
          <w:sz w:val="28"/>
        </w:rPr>
        <w:t>[</w:t>
      </w:r>
      <w:r w:rsidR="00AB3CA8" w:rsidRPr="00313327">
        <w:rPr>
          <w:rFonts w:eastAsia="仿宋_GB2312"/>
          <w:sz w:val="28"/>
        </w:rPr>
        <w:t>合同编号：</w:t>
      </w:r>
      <w:r w:rsidR="00AB3CA8" w:rsidRPr="00313327">
        <w:rPr>
          <w:rFonts w:eastAsia="仿宋_GB2312"/>
          <w:sz w:val="28"/>
        </w:rPr>
        <w:t>BQ00970]</w:t>
      </w:r>
      <w:r w:rsidR="00AB3CA8" w:rsidRPr="00313327">
        <w:rPr>
          <w:rFonts w:eastAsia="仿宋_GB2312"/>
          <w:sz w:val="28"/>
        </w:rPr>
        <w:t>、</w:t>
      </w:r>
      <w:r w:rsidR="00F93C7A" w:rsidRPr="00313327">
        <w:rPr>
          <w:rFonts w:eastAsia="仿宋_GB2312"/>
          <w:sz w:val="28"/>
        </w:rPr>
        <w:t>《建设用地规划许可证》</w:t>
      </w:r>
      <w:r w:rsidR="00F93C7A" w:rsidRPr="00313327">
        <w:rPr>
          <w:rFonts w:eastAsia="仿宋_GB2312"/>
          <w:sz w:val="28"/>
        </w:rPr>
        <w:t>[</w:t>
      </w:r>
      <w:r w:rsidR="00F93C7A" w:rsidRPr="00313327">
        <w:rPr>
          <w:rFonts w:eastAsia="仿宋_GB2312"/>
          <w:sz w:val="28"/>
        </w:rPr>
        <w:t>地字第</w:t>
      </w:r>
      <w:r w:rsidR="00F93C7A" w:rsidRPr="00313327">
        <w:rPr>
          <w:rFonts w:eastAsia="仿宋_GB2312"/>
          <w:sz w:val="28"/>
        </w:rPr>
        <w:t>610111202020132</w:t>
      </w:r>
      <w:r w:rsidR="00F93C7A" w:rsidRPr="00313327">
        <w:rPr>
          <w:rFonts w:eastAsia="仿宋_GB2312"/>
          <w:sz w:val="28"/>
        </w:rPr>
        <w:t>号</w:t>
      </w:r>
      <w:r w:rsidR="00F93C7A" w:rsidRPr="00313327">
        <w:rPr>
          <w:rFonts w:eastAsia="仿宋_GB2312"/>
          <w:sz w:val="28"/>
        </w:rPr>
        <w:t>]</w:t>
      </w:r>
      <w:r w:rsidR="00F93C7A" w:rsidRPr="00313327">
        <w:rPr>
          <w:rFonts w:eastAsia="仿宋_GB2312"/>
          <w:sz w:val="28"/>
        </w:rPr>
        <w:t>、</w:t>
      </w:r>
      <w:r w:rsidRPr="00313327">
        <w:rPr>
          <w:rFonts w:eastAsia="仿宋_GB2312"/>
          <w:sz w:val="28"/>
        </w:rPr>
        <w:t>《不动产权证书》</w:t>
      </w:r>
      <w:r w:rsidRPr="00313327">
        <w:rPr>
          <w:rFonts w:eastAsia="仿宋_GB2312"/>
          <w:sz w:val="28"/>
        </w:rPr>
        <w:t>[</w:t>
      </w:r>
      <w:r w:rsidR="00F93C7A" w:rsidRPr="00313327">
        <w:rPr>
          <w:rFonts w:eastAsia="仿宋_GB2312"/>
          <w:sz w:val="28"/>
        </w:rPr>
        <w:t>陕</w:t>
      </w:r>
      <w:r w:rsidR="00C96746" w:rsidRPr="00313327">
        <w:rPr>
          <w:rFonts w:eastAsia="仿宋_GB2312"/>
          <w:sz w:val="28"/>
        </w:rPr>
        <w:t>（</w:t>
      </w:r>
      <w:r w:rsidR="00C96746" w:rsidRPr="00313327">
        <w:rPr>
          <w:rFonts w:eastAsia="仿宋_GB2312"/>
          <w:sz w:val="28"/>
        </w:rPr>
        <w:t>2020</w:t>
      </w:r>
      <w:r w:rsidR="00F93C7A" w:rsidRPr="00313327">
        <w:rPr>
          <w:rFonts w:eastAsia="仿宋_GB2312"/>
          <w:sz w:val="28"/>
        </w:rPr>
        <w:t>）西安</w:t>
      </w:r>
      <w:r w:rsidR="00C96746" w:rsidRPr="00313327">
        <w:rPr>
          <w:rFonts w:eastAsia="仿宋_GB2312"/>
          <w:sz w:val="28"/>
        </w:rPr>
        <w:t>市不动产权第</w:t>
      </w:r>
      <w:r w:rsidR="00F93C7A" w:rsidRPr="00313327">
        <w:rPr>
          <w:rFonts w:eastAsia="仿宋_GB2312"/>
          <w:sz w:val="28"/>
        </w:rPr>
        <w:t>0352605</w:t>
      </w:r>
      <w:r w:rsidR="00C96746" w:rsidRPr="00313327">
        <w:rPr>
          <w:rFonts w:eastAsia="仿宋_GB2312"/>
          <w:sz w:val="28"/>
        </w:rPr>
        <w:t>号</w:t>
      </w:r>
      <w:r w:rsidRPr="00313327">
        <w:rPr>
          <w:rFonts w:eastAsia="仿宋_GB2312"/>
          <w:sz w:val="28"/>
        </w:rPr>
        <w:t>]</w:t>
      </w:r>
      <w:r w:rsidR="002F2E4B" w:rsidRPr="00313327">
        <w:rPr>
          <w:rFonts w:eastAsia="仿宋_GB2312"/>
          <w:sz w:val="28"/>
        </w:rPr>
        <w:t>，</w:t>
      </w:r>
      <w:r w:rsidR="00D13206" w:rsidRPr="00313327">
        <w:rPr>
          <w:rFonts w:eastAsia="仿宋_GB2312"/>
          <w:sz w:val="28"/>
        </w:rPr>
        <w:t>项目用地面积</w:t>
      </w:r>
      <w:r w:rsidR="00F93C7A" w:rsidRPr="00313327">
        <w:rPr>
          <w:rFonts w:eastAsia="仿宋_GB2312"/>
          <w:sz w:val="28"/>
        </w:rPr>
        <w:t>91399.69</w:t>
      </w:r>
      <w:r w:rsidR="00D13206" w:rsidRPr="00313327">
        <w:rPr>
          <w:rFonts w:eastAsia="仿宋_GB2312"/>
          <w:sz w:val="28"/>
        </w:rPr>
        <w:t>平方米</w:t>
      </w:r>
      <w:r w:rsidR="00F93C7A" w:rsidRPr="00313327">
        <w:rPr>
          <w:rFonts w:eastAsia="仿宋_GB2312"/>
          <w:sz w:val="28"/>
        </w:rPr>
        <w:t>（其中城镇住宅用地分摊</w:t>
      </w:r>
      <w:r w:rsidR="00F93C7A" w:rsidRPr="00313327">
        <w:rPr>
          <w:rFonts w:eastAsia="仿宋_GB2312"/>
          <w:sz w:val="28"/>
        </w:rPr>
        <w:t>88540.05</w:t>
      </w:r>
      <w:r w:rsidR="00F93C7A" w:rsidRPr="00313327">
        <w:rPr>
          <w:rFonts w:eastAsia="仿宋_GB2312"/>
          <w:sz w:val="28"/>
        </w:rPr>
        <w:t>平方米、其他商服用地分摊</w:t>
      </w:r>
      <w:r w:rsidR="00F93C7A" w:rsidRPr="00313327">
        <w:rPr>
          <w:rFonts w:eastAsia="仿宋_GB2312"/>
          <w:sz w:val="28"/>
        </w:rPr>
        <w:t>2859.64</w:t>
      </w:r>
      <w:r w:rsidR="00F93C7A" w:rsidRPr="00313327">
        <w:rPr>
          <w:rFonts w:eastAsia="仿宋_GB2312"/>
          <w:sz w:val="28"/>
        </w:rPr>
        <w:t>平方米）</w:t>
      </w:r>
      <w:r w:rsidR="00D13206" w:rsidRPr="00313327">
        <w:rPr>
          <w:rFonts w:eastAsia="仿宋_GB2312"/>
          <w:sz w:val="28"/>
        </w:rPr>
        <w:t>，土地用途</w:t>
      </w:r>
      <w:r w:rsidR="007C79FB" w:rsidRPr="00313327">
        <w:rPr>
          <w:rFonts w:eastAsia="仿宋_GB2312"/>
          <w:sz w:val="28"/>
        </w:rPr>
        <w:t>为</w:t>
      </w:r>
      <w:r w:rsidR="00F93C7A" w:rsidRPr="00313327">
        <w:rPr>
          <w:rFonts w:eastAsia="仿宋_GB2312"/>
          <w:sz w:val="28"/>
        </w:rPr>
        <w:t>城镇住宅用地、其他商服用地</w:t>
      </w:r>
      <w:r w:rsidRPr="00313327">
        <w:rPr>
          <w:rFonts w:eastAsia="仿宋_GB2312"/>
          <w:sz w:val="28"/>
        </w:rPr>
        <w:t>；</w:t>
      </w:r>
    </w:p>
    <w:p w14:paraId="1F9D612E" w14:textId="5F2049D1" w:rsidR="001B09A8" w:rsidRPr="00313327" w:rsidRDefault="00F93C7A" w:rsidP="00F93C7A">
      <w:pPr>
        <w:adjustRightInd w:val="0"/>
        <w:snapToGrid w:val="0"/>
        <w:spacing w:line="360" w:lineRule="auto"/>
        <w:ind w:firstLineChars="200" w:firstLine="560"/>
        <w:rPr>
          <w:rFonts w:eastAsia="仿宋_GB2312"/>
          <w:sz w:val="28"/>
        </w:rPr>
      </w:pPr>
      <w:r w:rsidRPr="00313327">
        <w:rPr>
          <w:rFonts w:eastAsia="仿宋_GB2312"/>
          <w:sz w:val="28"/>
        </w:rPr>
        <w:t>根据《建设工程规划许可证》</w:t>
      </w:r>
      <w:r w:rsidRPr="00313327">
        <w:rPr>
          <w:rFonts w:eastAsia="仿宋_GB2312"/>
          <w:sz w:val="28"/>
        </w:rPr>
        <w:t>[</w:t>
      </w:r>
      <w:r w:rsidRPr="00313327">
        <w:rPr>
          <w:rFonts w:eastAsia="仿宋_GB2312"/>
          <w:sz w:val="28"/>
        </w:rPr>
        <w:t>建字第</w:t>
      </w:r>
      <w:r w:rsidRPr="00313327">
        <w:rPr>
          <w:rFonts w:eastAsia="仿宋_GB2312"/>
          <w:sz w:val="28"/>
        </w:rPr>
        <w:t>610111202030246</w:t>
      </w:r>
      <w:r w:rsidRPr="00313327">
        <w:rPr>
          <w:rFonts w:eastAsia="仿宋_GB2312"/>
          <w:sz w:val="28"/>
        </w:rPr>
        <w:t>号</w:t>
      </w:r>
      <w:r w:rsidRPr="00313327">
        <w:rPr>
          <w:rFonts w:eastAsia="仿宋_GB2312"/>
          <w:sz w:val="28"/>
        </w:rPr>
        <w:t>]</w:t>
      </w:r>
      <w:r w:rsidRPr="00313327">
        <w:rPr>
          <w:rFonts w:eastAsia="仿宋_GB2312"/>
          <w:sz w:val="28"/>
        </w:rPr>
        <w:t>、《建设工程施工许可证》</w:t>
      </w:r>
      <w:r w:rsidRPr="00313327">
        <w:rPr>
          <w:rFonts w:eastAsia="仿宋_GB2312"/>
          <w:sz w:val="28"/>
        </w:rPr>
        <w:t>[</w:t>
      </w:r>
      <w:r w:rsidRPr="00313327">
        <w:rPr>
          <w:rFonts w:eastAsia="仿宋_GB2312"/>
          <w:sz w:val="28"/>
        </w:rPr>
        <w:t>编号：</w:t>
      </w:r>
      <w:r w:rsidRPr="00313327">
        <w:rPr>
          <w:rFonts w:eastAsia="仿宋_GB2312"/>
          <w:sz w:val="28"/>
        </w:rPr>
        <w:t>610144202011090101</w:t>
      </w:r>
      <w:r w:rsidRPr="00313327">
        <w:rPr>
          <w:rFonts w:eastAsia="仿宋_GB2312"/>
          <w:sz w:val="28"/>
        </w:rPr>
        <w:t>、</w:t>
      </w:r>
      <w:r w:rsidRPr="00313327">
        <w:rPr>
          <w:rFonts w:eastAsia="仿宋_GB2312"/>
          <w:sz w:val="28"/>
        </w:rPr>
        <w:t>610144202011130101</w:t>
      </w:r>
      <w:r w:rsidRPr="00313327">
        <w:rPr>
          <w:rFonts w:eastAsia="仿宋_GB2312"/>
          <w:sz w:val="28"/>
        </w:rPr>
        <w:t>、</w:t>
      </w:r>
      <w:r w:rsidRPr="00313327">
        <w:rPr>
          <w:rFonts w:eastAsia="仿宋_GB2312"/>
          <w:sz w:val="28"/>
        </w:rPr>
        <w:t>610144202011160101</w:t>
      </w:r>
      <w:r w:rsidRPr="00313327">
        <w:rPr>
          <w:rFonts w:eastAsia="仿宋_GB2312"/>
          <w:sz w:val="28"/>
        </w:rPr>
        <w:t>、</w:t>
      </w:r>
      <w:r w:rsidRPr="00313327">
        <w:rPr>
          <w:rFonts w:eastAsia="仿宋_GB2312"/>
          <w:sz w:val="28"/>
        </w:rPr>
        <w:t>610144202011110201],</w:t>
      </w:r>
      <w:r w:rsidR="00D13206" w:rsidRPr="00313327">
        <w:rPr>
          <w:rFonts w:eastAsia="仿宋_GB2312"/>
          <w:sz w:val="28"/>
        </w:rPr>
        <w:t>规划总建筑面积</w:t>
      </w:r>
      <w:r w:rsidRPr="00313327">
        <w:rPr>
          <w:rFonts w:eastAsia="仿宋_GB2312"/>
          <w:sz w:val="28"/>
        </w:rPr>
        <w:t>351158</w:t>
      </w:r>
      <w:r w:rsidR="00D13206" w:rsidRPr="00313327">
        <w:rPr>
          <w:rFonts w:eastAsia="仿宋_GB2312"/>
          <w:sz w:val="28"/>
        </w:rPr>
        <w:t>平方米，容积率</w:t>
      </w:r>
      <w:r w:rsidRPr="00313327">
        <w:rPr>
          <w:rFonts w:eastAsia="仿宋_GB2312"/>
          <w:sz w:val="28"/>
        </w:rPr>
        <w:t>为</w:t>
      </w:r>
      <w:r w:rsidRPr="00313327">
        <w:rPr>
          <w:rFonts w:eastAsia="仿宋_GB2312"/>
          <w:sz w:val="28"/>
        </w:rPr>
        <w:t>2.85</w:t>
      </w:r>
      <w:r w:rsidR="00D13206" w:rsidRPr="00313327">
        <w:rPr>
          <w:rFonts w:eastAsia="仿宋_GB2312"/>
          <w:sz w:val="28"/>
        </w:rPr>
        <w:t>。项目拟建</w:t>
      </w:r>
      <w:r w:rsidR="00FD308D" w:rsidRPr="00313327">
        <w:rPr>
          <w:rFonts w:eastAsia="仿宋_GB2312"/>
          <w:sz w:val="28"/>
        </w:rPr>
        <w:t>11</w:t>
      </w:r>
      <w:r w:rsidR="00D13206" w:rsidRPr="00313327">
        <w:rPr>
          <w:rFonts w:eastAsia="仿宋_GB2312"/>
          <w:sz w:val="28"/>
        </w:rPr>
        <w:t>栋</w:t>
      </w:r>
      <w:r w:rsidR="00FD308D" w:rsidRPr="00313327">
        <w:rPr>
          <w:rFonts w:eastAsia="仿宋_GB2312"/>
          <w:sz w:val="28"/>
        </w:rPr>
        <w:t>住宅及</w:t>
      </w:r>
      <w:r w:rsidR="00FD308D" w:rsidRPr="00313327">
        <w:rPr>
          <w:rFonts w:eastAsia="仿宋_GB2312"/>
          <w:sz w:val="28"/>
        </w:rPr>
        <w:t>1</w:t>
      </w:r>
      <w:r w:rsidR="00FD308D" w:rsidRPr="00313327">
        <w:rPr>
          <w:rFonts w:eastAsia="仿宋_GB2312"/>
          <w:sz w:val="28"/>
        </w:rPr>
        <w:t>栋幼儿园</w:t>
      </w:r>
      <w:r w:rsidR="00D13206" w:rsidRPr="00313327">
        <w:rPr>
          <w:rFonts w:eastAsia="仿宋_GB2312"/>
          <w:sz w:val="28"/>
        </w:rPr>
        <w:t>，</w:t>
      </w:r>
      <w:r w:rsidR="00DD0C8E" w:rsidRPr="00313327">
        <w:rPr>
          <w:rFonts w:eastAsia="仿宋_GB2312"/>
          <w:sz w:val="28"/>
        </w:rPr>
        <w:t>住宅</w:t>
      </w:r>
      <w:r w:rsidR="00FD308D" w:rsidRPr="00313327">
        <w:rPr>
          <w:rFonts w:eastAsia="仿宋_GB2312"/>
          <w:sz w:val="28"/>
        </w:rPr>
        <w:t>建筑面积为</w:t>
      </w:r>
      <w:r w:rsidR="00FD308D" w:rsidRPr="00313327">
        <w:rPr>
          <w:rFonts w:eastAsia="仿宋_GB2312"/>
          <w:sz w:val="28"/>
        </w:rPr>
        <w:t>243940</w:t>
      </w:r>
      <w:r w:rsidR="00D13206" w:rsidRPr="00313327">
        <w:rPr>
          <w:rFonts w:eastAsia="仿宋_GB2312"/>
          <w:sz w:val="28"/>
        </w:rPr>
        <w:t>平米</w:t>
      </w:r>
      <w:r w:rsidR="00DB5A77" w:rsidRPr="00313327">
        <w:rPr>
          <w:rFonts w:eastAsia="仿宋_GB2312"/>
          <w:sz w:val="28"/>
        </w:rPr>
        <w:t>，商业</w:t>
      </w:r>
      <w:r w:rsidR="001A196C" w:rsidRPr="00313327">
        <w:rPr>
          <w:rFonts w:eastAsia="仿宋_GB2312"/>
          <w:sz w:val="28"/>
        </w:rPr>
        <w:t>面积</w:t>
      </w:r>
      <w:r w:rsidR="00FD308D" w:rsidRPr="00313327">
        <w:rPr>
          <w:rFonts w:eastAsia="仿宋_GB2312"/>
          <w:sz w:val="28"/>
        </w:rPr>
        <w:t>为</w:t>
      </w:r>
      <w:r w:rsidR="00FD308D" w:rsidRPr="00313327">
        <w:rPr>
          <w:rFonts w:eastAsia="仿宋_GB2312"/>
          <w:sz w:val="28"/>
        </w:rPr>
        <w:t>8180</w:t>
      </w:r>
      <w:r w:rsidR="001A196C" w:rsidRPr="00313327">
        <w:rPr>
          <w:rFonts w:eastAsia="仿宋_GB2312"/>
          <w:sz w:val="28"/>
        </w:rPr>
        <w:t>平方米</w:t>
      </w:r>
      <w:r w:rsidR="00DB5A77" w:rsidRPr="00313327">
        <w:rPr>
          <w:rFonts w:eastAsia="仿宋_GB2312"/>
          <w:sz w:val="28"/>
        </w:rPr>
        <w:t>，</w:t>
      </w:r>
      <w:r w:rsidR="00DD0C8E" w:rsidRPr="00313327">
        <w:rPr>
          <w:rFonts w:eastAsia="仿宋_GB2312"/>
          <w:sz w:val="28"/>
        </w:rPr>
        <w:t>配套</w:t>
      </w:r>
      <w:r w:rsidR="00FD308D" w:rsidRPr="00313327">
        <w:rPr>
          <w:rFonts w:eastAsia="仿宋_GB2312"/>
          <w:sz w:val="28"/>
        </w:rPr>
        <w:t>建筑</w:t>
      </w:r>
      <w:r w:rsidR="00D13206" w:rsidRPr="00313327">
        <w:rPr>
          <w:rFonts w:eastAsia="仿宋_GB2312"/>
          <w:sz w:val="28"/>
        </w:rPr>
        <w:t>面积</w:t>
      </w:r>
      <w:r w:rsidR="00FD308D" w:rsidRPr="00313327">
        <w:rPr>
          <w:rFonts w:eastAsia="仿宋_GB2312"/>
          <w:sz w:val="28"/>
        </w:rPr>
        <w:t>8370</w:t>
      </w:r>
      <w:r w:rsidR="00DD0C8E" w:rsidRPr="00313327">
        <w:rPr>
          <w:rFonts w:eastAsia="仿宋_GB2312"/>
          <w:sz w:val="28"/>
        </w:rPr>
        <w:t>平米</w:t>
      </w:r>
      <w:r w:rsidR="00DB5A77" w:rsidRPr="00313327">
        <w:rPr>
          <w:rFonts w:eastAsia="仿宋_GB2312"/>
          <w:sz w:val="28"/>
        </w:rPr>
        <w:t>，</w:t>
      </w:r>
      <w:r w:rsidR="005640BB" w:rsidRPr="00313327">
        <w:rPr>
          <w:rFonts w:eastAsia="仿宋_GB2312"/>
          <w:sz w:val="28"/>
        </w:rPr>
        <w:t>地下</w:t>
      </w:r>
      <w:r w:rsidR="00FD308D" w:rsidRPr="00313327">
        <w:rPr>
          <w:rFonts w:eastAsia="仿宋_GB2312"/>
          <w:sz w:val="28"/>
        </w:rPr>
        <w:t>建筑</w:t>
      </w:r>
      <w:r w:rsidR="001A196C" w:rsidRPr="00313327">
        <w:rPr>
          <w:rFonts w:eastAsia="仿宋_GB2312"/>
          <w:sz w:val="28"/>
        </w:rPr>
        <w:t>面积</w:t>
      </w:r>
      <w:r w:rsidR="00FD308D" w:rsidRPr="00313327">
        <w:rPr>
          <w:rFonts w:eastAsia="仿宋_GB2312"/>
          <w:sz w:val="28"/>
        </w:rPr>
        <w:t>90668</w:t>
      </w:r>
      <w:r w:rsidR="005640BB" w:rsidRPr="00313327">
        <w:rPr>
          <w:rFonts w:eastAsia="仿宋_GB2312"/>
          <w:sz w:val="28"/>
        </w:rPr>
        <w:t>平米</w:t>
      </w:r>
      <w:r w:rsidR="00DD0C8E" w:rsidRPr="00313327">
        <w:rPr>
          <w:rFonts w:eastAsia="仿宋_GB2312"/>
          <w:sz w:val="28"/>
        </w:rPr>
        <w:t>。</w:t>
      </w:r>
    </w:p>
    <w:p w14:paraId="0EBB2F50" w14:textId="260602FE" w:rsidR="00FD308D" w:rsidRPr="00313327" w:rsidRDefault="00FD308D" w:rsidP="00A93035">
      <w:pPr>
        <w:adjustRightInd w:val="0"/>
        <w:snapToGrid w:val="0"/>
        <w:spacing w:line="360" w:lineRule="auto"/>
        <w:ind w:firstLineChars="200" w:firstLine="560"/>
        <w:rPr>
          <w:rFonts w:eastAsia="仿宋_GB2312"/>
          <w:sz w:val="28"/>
        </w:rPr>
      </w:pPr>
      <w:r w:rsidRPr="00313327">
        <w:rPr>
          <w:rFonts w:eastAsia="仿宋_GB2312"/>
          <w:sz w:val="28"/>
        </w:rPr>
        <w:lastRenderedPageBreak/>
        <w:t>根据《</w:t>
      </w:r>
      <w:r w:rsidR="00DB5A77" w:rsidRPr="00313327">
        <w:rPr>
          <w:rFonts w:eastAsia="仿宋_GB2312"/>
          <w:sz w:val="28"/>
        </w:rPr>
        <w:t>房屋预售备案面积测算报告</w:t>
      </w:r>
      <w:r w:rsidRPr="00313327">
        <w:rPr>
          <w:rFonts w:eastAsia="仿宋_GB2312"/>
          <w:sz w:val="28"/>
        </w:rPr>
        <w:t>》，可售部分</w:t>
      </w:r>
      <w:r w:rsidR="00DB5A77" w:rsidRPr="00313327">
        <w:rPr>
          <w:rFonts w:eastAsia="仿宋_GB2312"/>
          <w:sz w:val="28"/>
        </w:rPr>
        <w:t>总建筑</w:t>
      </w:r>
      <w:r w:rsidRPr="00313327">
        <w:rPr>
          <w:rFonts w:eastAsia="仿宋_GB2312"/>
          <w:sz w:val="28"/>
        </w:rPr>
        <w:t>面积</w:t>
      </w:r>
      <w:r w:rsidR="00DB5A77" w:rsidRPr="00313327">
        <w:rPr>
          <w:rFonts w:eastAsia="仿宋_GB2312"/>
          <w:sz w:val="28"/>
        </w:rPr>
        <w:t>为</w:t>
      </w:r>
      <w:r w:rsidR="00DB5A77" w:rsidRPr="00313327">
        <w:rPr>
          <w:rFonts w:eastAsia="仿宋_GB2312"/>
          <w:sz w:val="28"/>
        </w:rPr>
        <w:t>325892.43</w:t>
      </w:r>
      <w:r w:rsidR="00DB5A77" w:rsidRPr="00313327">
        <w:rPr>
          <w:rFonts w:eastAsia="仿宋_GB2312"/>
          <w:sz w:val="28"/>
        </w:rPr>
        <w:t>平方米，其中可售住宅建筑面积为</w:t>
      </w:r>
      <w:r w:rsidR="00DB5A77" w:rsidRPr="00313327">
        <w:rPr>
          <w:rFonts w:eastAsia="仿宋_GB2312"/>
          <w:sz w:val="28"/>
        </w:rPr>
        <w:t>243724.79</w:t>
      </w:r>
      <w:r w:rsidR="00DB5A77" w:rsidRPr="00313327">
        <w:rPr>
          <w:rFonts w:eastAsia="仿宋_GB2312"/>
          <w:sz w:val="28"/>
        </w:rPr>
        <w:t>平米、可售商业面积为</w:t>
      </w:r>
      <w:r w:rsidR="00DB5A77" w:rsidRPr="00313327">
        <w:rPr>
          <w:rFonts w:eastAsia="仿宋_GB2312"/>
          <w:sz w:val="28"/>
        </w:rPr>
        <w:t>8030.64</w:t>
      </w:r>
      <w:r w:rsidR="00DB5A77" w:rsidRPr="00313327">
        <w:rPr>
          <w:rFonts w:eastAsia="仿宋_GB2312"/>
          <w:sz w:val="28"/>
        </w:rPr>
        <w:t>平方米、可售地下车位建筑面积</w:t>
      </w:r>
      <w:r w:rsidR="00DB5A77" w:rsidRPr="00313327">
        <w:rPr>
          <w:rFonts w:eastAsia="仿宋_GB2312"/>
          <w:sz w:val="28"/>
        </w:rPr>
        <w:t xml:space="preserve"> 74137.00</w:t>
      </w:r>
      <w:r w:rsidR="00DB5A77" w:rsidRPr="00313327">
        <w:rPr>
          <w:rFonts w:eastAsia="仿宋_GB2312"/>
          <w:sz w:val="28"/>
        </w:rPr>
        <w:t>平方米</w:t>
      </w:r>
      <w:r w:rsidR="006D3E61">
        <w:rPr>
          <w:rFonts w:eastAsia="仿宋_GB2312" w:hint="eastAsia"/>
          <w:sz w:val="28"/>
        </w:rPr>
        <w:t>（</w:t>
      </w:r>
      <w:r w:rsidR="006D3E61">
        <w:rPr>
          <w:rFonts w:eastAsia="仿宋_GB2312" w:hint="eastAsia"/>
          <w:sz w:val="28"/>
        </w:rPr>
        <w:t>2081</w:t>
      </w:r>
      <w:r w:rsidR="006D3E61">
        <w:rPr>
          <w:rFonts w:eastAsia="仿宋_GB2312" w:hint="eastAsia"/>
          <w:sz w:val="28"/>
        </w:rPr>
        <w:t>个）</w:t>
      </w:r>
      <w:r w:rsidR="00DB5A77" w:rsidRPr="00313327">
        <w:rPr>
          <w:rFonts w:eastAsia="仿宋_GB2312"/>
          <w:sz w:val="28"/>
        </w:rPr>
        <w:t>。</w:t>
      </w:r>
    </w:p>
    <w:p w14:paraId="0CC841A5" w14:textId="7DB297E2" w:rsidR="00234DBB" w:rsidRPr="00313327" w:rsidRDefault="003232D1" w:rsidP="003232D1">
      <w:pPr>
        <w:adjustRightInd w:val="0"/>
        <w:snapToGrid w:val="0"/>
        <w:spacing w:line="360" w:lineRule="auto"/>
        <w:ind w:firstLineChars="200" w:firstLine="560"/>
        <w:rPr>
          <w:rFonts w:eastAsia="仿宋_GB2312"/>
          <w:sz w:val="28"/>
        </w:rPr>
      </w:pPr>
      <w:r w:rsidRPr="00313327">
        <w:rPr>
          <w:rFonts w:eastAsia="仿宋_GB2312"/>
          <w:sz w:val="28"/>
        </w:rPr>
        <w:t>4.</w:t>
      </w:r>
      <w:r w:rsidR="00234DBB" w:rsidRPr="00313327">
        <w:rPr>
          <w:rFonts w:eastAsia="仿宋_GB2312"/>
          <w:sz w:val="28"/>
        </w:rPr>
        <w:t>股权结构</w:t>
      </w:r>
    </w:p>
    <w:p w14:paraId="798B1F9E" w14:textId="25592848" w:rsidR="00234DBB" w:rsidRPr="00313327" w:rsidRDefault="00234DBB" w:rsidP="00AE7948">
      <w:pPr>
        <w:adjustRightInd w:val="0"/>
        <w:snapToGrid w:val="0"/>
        <w:spacing w:line="360" w:lineRule="auto"/>
        <w:ind w:firstLineChars="200" w:firstLine="560"/>
        <w:rPr>
          <w:rFonts w:eastAsia="仿宋_GB2312"/>
          <w:sz w:val="28"/>
        </w:rPr>
      </w:pPr>
      <w:r w:rsidRPr="00313327">
        <w:rPr>
          <w:rFonts w:eastAsia="仿宋_GB2312"/>
          <w:sz w:val="28"/>
        </w:rPr>
        <w:t>至</w:t>
      </w:r>
      <w:r w:rsidR="000E0993" w:rsidRPr="00313327">
        <w:rPr>
          <w:rFonts w:eastAsia="仿宋_GB2312"/>
          <w:sz w:val="28"/>
        </w:rPr>
        <w:t>咨询</w:t>
      </w:r>
      <w:r w:rsidRPr="00313327">
        <w:rPr>
          <w:rFonts w:eastAsia="仿宋_GB2312"/>
          <w:sz w:val="28"/>
        </w:rPr>
        <w:t>基准日，</w:t>
      </w:r>
      <w:r w:rsidR="00041B43" w:rsidRPr="00313327">
        <w:rPr>
          <w:rFonts w:eastAsia="仿宋_GB2312"/>
          <w:sz w:val="28"/>
        </w:rPr>
        <w:t>西安融创知颐房地产开发有限公司</w:t>
      </w:r>
      <w:r w:rsidRPr="00313327">
        <w:rPr>
          <w:rFonts w:eastAsia="仿宋_GB2312"/>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53"/>
        <w:gridCol w:w="2126"/>
        <w:gridCol w:w="1655"/>
      </w:tblGrid>
      <w:tr w:rsidR="003C21F2" w:rsidRPr="00313327" w14:paraId="18FD5C5F" w14:textId="77777777" w:rsidTr="000425DA">
        <w:trPr>
          <w:trHeight w:hRule="exact" w:val="397"/>
          <w:jc w:val="center"/>
        </w:trPr>
        <w:tc>
          <w:tcPr>
            <w:tcW w:w="2930" w:type="pct"/>
            <w:vAlign w:val="center"/>
          </w:tcPr>
          <w:p w14:paraId="6948F7F1" w14:textId="77777777" w:rsidR="00234DBB" w:rsidRPr="00313327" w:rsidRDefault="00234DBB" w:rsidP="000425DA">
            <w:pPr>
              <w:pStyle w:val="a4"/>
              <w:topLinePunct/>
              <w:ind w:firstLineChars="200" w:firstLine="482"/>
              <w:jc w:val="center"/>
              <w:rPr>
                <w:rFonts w:ascii="Times New Roman" w:eastAsia="仿宋_GB2312"/>
                <w:b/>
                <w:color w:val="auto"/>
                <w:kern w:val="2"/>
                <w:sz w:val="24"/>
                <w:szCs w:val="24"/>
              </w:rPr>
            </w:pPr>
            <w:r w:rsidRPr="00313327">
              <w:rPr>
                <w:rFonts w:ascii="Times New Roman" w:eastAsia="仿宋_GB2312"/>
                <w:b/>
                <w:color w:val="auto"/>
                <w:kern w:val="2"/>
                <w:sz w:val="24"/>
                <w:szCs w:val="24"/>
              </w:rPr>
              <w:t>股</w:t>
            </w:r>
            <w:r w:rsidRPr="00313327">
              <w:rPr>
                <w:rFonts w:ascii="Times New Roman" w:eastAsia="仿宋_GB2312"/>
                <w:b/>
                <w:color w:val="auto"/>
                <w:kern w:val="2"/>
                <w:sz w:val="24"/>
                <w:szCs w:val="24"/>
              </w:rPr>
              <w:t xml:space="preserve">   </w:t>
            </w:r>
            <w:r w:rsidRPr="00313327">
              <w:rPr>
                <w:rFonts w:ascii="Times New Roman" w:eastAsia="仿宋_GB2312"/>
                <w:b/>
                <w:color w:val="auto"/>
                <w:kern w:val="2"/>
                <w:sz w:val="24"/>
                <w:szCs w:val="24"/>
              </w:rPr>
              <w:t>东</w:t>
            </w:r>
          </w:p>
        </w:tc>
        <w:tc>
          <w:tcPr>
            <w:tcW w:w="1164" w:type="pct"/>
            <w:vAlign w:val="center"/>
          </w:tcPr>
          <w:p w14:paraId="2F5CC905" w14:textId="77777777" w:rsidR="00234DBB" w:rsidRPr="00313327" w:rsidRDefault="00234DBB" w:rsidP="000425DA">
            <w:pPr>
              <w:pStyle w:val="a4"/>
              <w:topLinePunct/>
              <w:ind w:firstLine="0"/>
              <w:jc w:val="right"/>
              <w:rPr>
                <w:rFonts w:ascii="Times New Roman" w:eastAsia="仿宋_GB2312"/>
                <w:b/>
                <w:color w:val="auto"/>
                <w:kern w:val="2"/>
                <w:sz w:val="24"/>
                <w:szCs w:val="24"/>
              </w:rPr>
            </w:pPr>
            <w:r w:rsidRPr="00313327">
              <w:rPr>
                <w:rFonts w:ascii="Times New Roman" w:eastAsia="仿宋_GB2312"/>
                <w:b/>
                <w:color w:val="auto"/>
                <w:kern w:val="2"/>
                <w:sz w:val="24"/>
                <w:szCs w:val="24"/>
              </w:rPr>
              <w:t>出资额（万元）</w:t>
            </w:r>
          </w:p>
        </w:tc>
        <w:tc>
          <w:tcPr>
            <w:tcW w:w="906" w:type="pct"/>
            <w:vAlign w:val="center"/>
          </w:tcPr>
          <w:p w14:paraId="159890F2" w14:textId="77777777" w:rsidR="00234DBB" w:rsidRPr="00313327" w:rsidRDefault="00234DBB" w:rsidP="000425DA">
            <w:pPr>
              <w:pStyle w:val="a4"/>
              <w:topLinePunct/>
              <w:ind w:firstLine="0"/>
              <w:jc w:val="right"/>
              <w:rPr>
                <w:rFonts w:ascii="Times New Roman" w:eastAsia="仿宋_GB2312"/>
                <w:b/>
                <w:color w:val="auto"/>
                <w:kern w:val="2"/>
                <w:sz w:val="24"/>
                <w:szCs w:val="24"/>
              </w:rPr>
            </w:pPr>
            <w:r w:rsidRPr="00313327">
              <w:rPr>
                <w:rFonts w:ascii="Times New Roman" w:eastAsia="仿宋_GB2312"/>
                <w:b/>
                <w:color w:val="auto"/>
                <w:kern w:val="2"/>
                <w:sz w:val="24"/>
                <w:szCs w:val="24"/>
              </w:rPr>
              <w:t>所占比例</w:t>
            </w:r>
          </w:p>
        </w:tc>
      </w:tr>
      <w:tr w:rsidR="003C21F2" w:rsidRPr="00313327" w14:paraId="2D4062A9" w14:textId="77777777" w:rsidTr="000425DA">
        <w:trPr>
          <w:trHeight w:hRule="exact" w:val="397"/>
          <w:jc w:val="center"/>
        </w:trPr>
        <w:tc>
          <w:tcPr>
            <w:tcW w:w="2930" w:type="pct"/>
            <w:vAlign w:val="center"/>
          </w:tcPr>
          <w:p w14:paraId="4ACD74CA" w14:textId="40FDA47D" w:rsidR="003710F7" w:rsidRPr="00313327" w:rsidRDefault="000425DA" w:rsidP="000425DA">
            <w:pPr>
              <w:pStyle w:val="a4"/>
              <w:topLinePunct/>
              <w:ind w:firstLine="0"/>
              <w:jc w:val="center"/>
              <w:rPr>
                <w:rFonts w:ascii="Times New Roman" w:eastAsia="仿宋_GB2312"/>
                <w:color w:val="auto"/>
                <w:kern w:val="2"/>
                <w:sz w:val="24"/>
                <w:szCs w:val="24"/>
              </w:rPr>
            </w:pPr>
            <w:r w:rsidRPr="00313327">
              <w:rPr>
                <w:rFonts w:ascii="Times New Roman" w:eastAsia="仿宋_GB2312"/>
                <w:color w:val="auto"/>
                <w:kern w:val="2"/>
                <w:sz w:val="24"/>
                <w:szCs w:val="24"/>
              </w:rPr>
              <w:t>嘉兴君琨股权投资基金合伙企业（有限合伙）</w:t>
            </w:r>
          </w:p>
        </w:tc>
        <w:tc>
          <w:tcPr>
            <w:tcW w:w="1164" w:type="pct"/>
            <w:vAlign w:val="center"/>
          </w:tcPr>
          <w:p w14:paraId="47063FC6" w14:textId="5EFF6520" w:rsidR="003710F7" w:rsidRPr="00313327" w:rsidRDefault="000425DA" w:rsidP="000425DA">
            <w:pPr>
              <w:pStyle w:val="a4"/>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3500</w:t>
            </w:r>
          </w:p>
        </w:tc>
        <w:tc>
          <w:tcPr>
            <w:tcW w:w="906" w:type="pct"/>
            <w:vAlign w:val="center"/>
          </w:tcPr>
          <w:p w14:paraId="55C97954" w14:textId="435BFF1A" w:rsidR="003710F7" w:rsidRPr="00313327" w:rsidRDefault="000425DA" w:rsidP="000425DA">
            <w:pPr>
              <w:pStyle w:val="a4"/>
              <w:wordWrap w:val="0"/>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35</w:t>
            </w:r>
            <w:r w:rsidR="00BE6535" w:rsidRPr="00313327">
              <w:rPr>
                <w:rFonts w:ascii="Times New Roman" w:eastAsia="仿宋_GB2312"/>
                <w:color w:val="auto"/>
                <w:kern w:val="2"/>
                <w:sz w:val="24"/>
                <w:szCs w:val="24"/>
              </w:rPr>
              <w:t>%</w:t>
            </w:r>
          </w:p>
        </w:tc>
      </w:tr>
      <w:tr w:rsidR="003C21F2" w:rsidRPr="00313327" w14:paraId="15F0CEAF" w14:textId="77777777" w:rsidTr="000425DA">
        <w:trPr>
          <w:trHeight w:hRule="exact" w:val="397"/>
          <w:jc w:val="center"/>
        </w:trPr>
        <w:tc>
          <w:tcPr>
            <w:tcW w:w="2930" w:type="pct"/>
            <w:vAlign w:val="center"/>
          </w:tcPr>
          <w:p w14:paraId="6A2E39E2" w14:textId="579D59FA" w:rsidR="001A196C" w:rsidRPr="00313327" w:rsidRDefault="000425DA" w:rsidP="000425DA">
            <w:pPr>
              <w:pStyle w:val="a4"/>
              <w:topLinePunct/>
              <w:ind w:firstLine="0"/>
              <w:jc w:val="center"/>
              <w:rPr>
                <w:rFonts w:ascii="Times New Roman" w:eastAsia="仿宋_GB2312"/>
                <w:color w:val="auto"/>
                <w:kern w:val="2"/>
                <w:sz w:val="24"/>
                <w:szCs w:val="24"/>
              </w:rPr>
            </w:pPr>
            <w:r w:rsidRPr="00313327">
              <w:rPr>
                <w:rFonts w:ascii="Times New Roman" w:eastAsia="仿宋_GB2312"/>
                <w:color w:val="auto"/>
                <w:kern w:val="2"/>
                <w:sz w:val="24"/>
                <w:szCs w:val="24"/>
              </w:rPr>
              <w:t>珠海横琴锦坤股权投资合伙企业（有限合伙）</w:t>
            </w:r>
          </w:p>
        </w:tc>
        <w:tc>
          <w:tcPr>
            <w:tcW w:w="1164" w:type="pct"/>
            <w:vAlign w:val="center"/>
          </w:tcPr>
          <w:p w14:paraId="0A6F7C4E" w14:textId="346D75DD" w:rsidR="001A196C" w:rsidRPr="00313327" w:rsidRDefault="000425DA" w:rsidP="000425DA">
            <w:pPr>
              <w:pStyle w:val="a4"/>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3000</w:t>
            </w:r>
          </w:p>
        </w:tc>
        <w:tc>
          <w:tcPr>
            <w:tcW w:w="906" w:type="pct"/>
            <w:vAlign w:val="center"/>
          </w:tcPr>
          <w:p w14:paraId="720070B5" w14:textId="1C4CE8DC" w:rsidR="001A196C" w:rsidRPr="00313327" w:rsidRDefault="000425DA" w:rsidP="000425DA">
            <w:pPr>
              <w:pStyle w:val="a4"/>
              <w:wordWrap w:val="0"/>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30</w:t>
            </w:r>
            <w:r w:rsidR="001A196C" w:rsidRPr="00313327">
              <w:rPr>
                <w:rFonts w:ascii="Times New Roman" w:eastAsia="仿宋_GB2312"/>
                <w:color w:val="auto"/>
                <w:kern w:val="2"/>
                <w:sz w:val="24"/>
                <w:szCs w:val="24"/>
              </w:rPr>
              <w:t>%</w:t>
            </w:r>
          </w:p>
        </w:tc>
      </w:tr>
      <w:tr w:rsidR="003C21F2" w:rsidRPr="00313327" w14:paraId="74A3FBEC" w14:textId="77777777" w:rsidTr="000425DA">
        <w:trPr>
          <w:trHeight w:hRule="exact" w:val="397"/>
          <w:jc w:val="center"/>
        </w:trPr>
        <w:tc>
          <w:tcPr>
            <w:tcW w:w="2930" w:type="pct"/>
            <w:vAlign w:val="center"/>
          </w:tcPr>
          <w:p w14:paraId="5235DE06" w14:textId="0A7FA110" w:rsidR="001A196C" w:rsidRPr="00313327" w:rsidRDefault="000425DA" w:rsidP="000425DA">
            <w:pPr>
              <w:pStyle w:val="a4"/>
              <w:topLinePunct/>
              <w:ind w:firstLine="0"/>
              <w:jc w:val="center"/>
              <w:rPr>
                <w:rFonts w:ascii="Times New Roman" w:eastAsia="仿宋_GB2312"/>
                <w:color w:val="auto"/>
                <w:kern w:val="2"/>
                <w:sz w:val="24"/>
                <w:szCs w:val="24"/>
              </w:rPr>
            </w:pPr>
            <w:r w:rsidRPr="00313327">
              <w:rPr>
                <w:rFonts w:ascii="Times New Roman" w:eastAsia="仿宋_GB2312"/>
                <w:color w:val="auto"/>
                <w:kern w:val="2"/>
                <w:sz w:val="24"/>
                <w:szCs w:val="24"/>
              </w:rPr>
              <w:t>贾仙芝</w:t>
            </w:r>
          </w:p>
        </w:tc>
        <w:tc>
          <w:tcPr>
            <w:tcW w:w="1164" w:type="pct"/>
            <w:vAlign w:val="center"/>
          </w:tcPr>
          <w:p w14:paraId="77936CD6" w14:textId="2B742E1B" w:rsidR="001A196C" w:rsidRPr="00313327" w:rsidRDefault="000425DA" w:rsidP="000425DA">
            <w:pPr>
              <w:pStyle w:val="a4"/>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3000</w:t>
            </w:r>
          </w:p>
        </w:tc>
        <w:tc>
          <w:tcPr>
            <w:tcW w:w="906" w:type="pct"/>
            <w:vAlign w:val="center"/>
          </w:tcPr>
          <w:p w14:paraId="6DC333B8" w14:textId="3931E348" w:rsidR="001A196C" w:rsidRPr="00313327" w:rsidRDefault="000425DA" w:rsidP="000425DA">
            <w:pPr>
              <w:pStyle w:val="a4"/>
              <w:wordWrap w:val="0"/>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30</w:t>
            </w:r>
            <w:r w:rsidR="001A196C" w:rsidRPr="00313327">
              <w:rPr>
                <w:rFonts w:ascii="Times New Roman" w:eastAsia="仿宋_GB2312"/>
                <w:color w:val="auto"/>
                <w:kern w:val="2"/>
                <w:sz w:val="24"/>
                <w:szCs w:val="24"/>
              </w:rPr>
              <w:t>%</w:t>
            </w:r>
          </w:p>
        </w:tc>
      </w:tr>
      <w:tr w:rsidR="003C21F2" w:rsidRPr="00313327" w14:paraId="6BC487FC" w14:textId="77777777" w:rsidTr="000425DA">
        <w:trPr>
          <w:trHeight w:hRule="exact" w:val="397"/>
          <w:jc w:val="center"/>
        </w:trPr>
        <w:tc>
          <w:tcPr>
            <w:tcW w:w="2930" w:type="pct"/>
            <w:vAlign w:val="center"/>
          </w:tcPr>
          <w:p w14:paraId="58872F15" w14:textId="5D529A8F" w:rsidR="001A196C" w:rsidRPr="00313327" w:rsidRDefault="000425DA" w:rsidP="000425DA">
            <w:pPr>
              <w:pStyle w:val="a4"/>
              <w:topLinePunct/>
              <w:ind w:firstLine="0"/>
              <w:jc w:val="center"/>
              <w:rPr>
                <w:rFonts w:ascii="Times New Roman" w:eastAsia="仿宋_GB2312"/>
                <w:color w:val="auto"/>
                <w:kern w:val="2"/>
                <w:sz w:val="24"/>
                <w:szCs w:val="24"/>
              </w:rPr>
            </w:pPr>
            <w:r w:rsidRPr="00313327">
              <w:rPr>
                <w:rFonts w:ascii="Times New Roman" w:eastAsia="仿宋_GB2312"/>
                <w:color w:val="auto"/>
                <w:kern w:val="2"/>
                <w:sz w:val="24"/>
                <w:szCs w:val="24"/>
              </w:rPr>
              <w:t>吴有民</w:t>
            </w:r>
          </w:p>
        </w:tc>
        <w:tc>
          <w:tcPr>
            <w:tcW w:w="1164" w:type="pct"/>
            <w:vAlign w:val="center"/>
          </w:tcPr>
          <w:p w14:paraId="55261756" w14:textId="5D3AA537" w:rsidR="001A196C" w:rsidRPr="00313327" w:rsidRDefault="000425DA" w:rsidP="000425DA">
            <w:pPr>
              <w:pStyle w:val="a4"/>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500</w:t>
            </w:r>
          </w:p>
        </w:tc>
        <w:tc>
          <w:tcPr>
            <w:tcW w:w="906" w:type="pct"/>
            <w:vAlign w:val="center"/>
          </w:tcPr>
          <w:p w14:paraId="315A2EDC" w14:textId="0F335502" w:rsidR="001A196C" w:rsidRPr="00313327" w:rsidRDefault="000425DA" w:rsidP="000425DA">
            <w:pPr>
              <w:pStyle w:val="a4"/>
              <w:wordWrap w:val="0"/>
              <w:topLinePunct/>
              <w:ind w:firstLine="0"/>
              <w:jc w:val="right"/>
              <w:rPr>
                <w:rFonts w:ascii="Times New Roman" w:eastAsia="仿宋_GB2312"/>
                <w:color w:val="auto"/>
                <w:kern w:val="2"/>
                <w:sz w:val="24"/>
                <w:szCs w:val="24"/>
              </w:rPr>
            </w:pPr>
            <w:r w:rsidRPr="00313327">
              <w:rPr>
                <w:rFonts w:ascii="Times New Roman" w:eastAsia="仿宋_GB2312"/>
                <w:color w:val="auto"/>
                <w:kern w:val="2"/>
                <w:sz w:val="24"/>
                <w:szCs w:val="24"/>
              </w:rPr>
              <w:t>5</w:t>
            </w:r>
            <w:r w:rsidR="001A196C" w:rsidRPr="00313327">
              <w:rPr>
                <w:rFonts w:ascii="Times New Roman" w:eastAsia="仿宋_GB2312"/>
                <w:color w:val="auto"/>
                <w:kern w:val="2"/>
                <w:sz w:val="24"/>
                <w:szCs w:val="24"/>
              </w:rPr>
              <w:t>%</w:t>
            </w:r>
          </w:p>
        </w:tc>
      </w:tr>
      <w:tr w:rsidR="003C21F2" w:rsidRPr="00313327" w14:paraId="42A0482F" w14:textId="77777777" w:rsidTr="000425DA">
        <w:trPr>
          <w:trHeight w:hRule="exact" w:val="397"/>
          <w:jc w:val="center"/>
        </w:trPr>
        <w:tc>
          <w:tcPr>
            <w:tcW w:w="2930" w:type="pct"/>
            <w:vAlign w:val="center"/>
          </w:tcPr>
          <w:p w14:paraId="2096B967" w14:textId="107C8286" w:rsidR="00E43170" w:rsidRPr="00313327" w:rsidRDefault="00E43170" w:rsidP="000425DA">
            <w:pPr>
              <w:pStyle w:val="a4"/>
              <w:topLinePunct/>
              <w:ind w:firstLineChars="200" w:firstLine="482"/>
              <w:jc w:val="center"/>
              <w:rPr>
                <w:rFonts w:ascii="Times New Roman" w:eastAsia="仿宋_GB2312"/>
                <w:b/>
                <w:color w:val="auto"/>
                <w:kern w:val="2"/>
                <w:sz w:val="24"/>
                <w:szCs w:val="24"/>
              </w:rPr>
            </w:pPr>
            <w:r w:rsidRPr="00313327">
              <w:rPr>
                <w:rFonts w:ascii="Times New Roman" w:eastAsia="仿宋_GB2312"/>
                <w:b/>
                <w:color w:val="auto"/>
                <w:kern w:val="2"/>
                <w:sz w:val="24"/>
                <w:szCs w:val="24"/>
              </w:rPr>
              <w:t>合</w:t>
            </w:r>
            <w:r w:rsidR="007A3B62" w:rsidRPr="00313327">
              <w:rPr>
                <w:rFonts w:ascii="Times New Roman" w:eastAsia="仿宋_GB2312"/>
                <w:b/>
                <w:color w:val="auto"/>
                <w:kern w:val="2"/>
                <w:sz w:val="24"/>
                <w:szCs w:val="24"/>
              </w:rPr>
              <w:t xml:space="preserve">   </w:t>
            </w:r>
            <w:r w:rsidRPr="00313327">
              <w:rPr>
                <w:rFonts w:ascii="Times New Roman" w:eastAsia="仿宋_GB2312"/>
                <w:b/>
                <w:color w:val="auto"/>
                <w:kern w:val="2"/>
                <w:sz w:val="24"/>
                <w:szCs w:val="24"/>
              </w:rPr>
              <w:t>计</w:t>
            </w:r>
          </w:p>
        </w:tc>
        <w:tc>
          <w:tcPr>
            <w:tcW w:w="1164" w:type="pct"/>
            <w:vAlign w:val="center"/>
          </w:tcPr>
          <w:p w14:paraId="515368AD" w14:textId="60BAA18C" w:rsidR="00E43170" w:rsidRPr="00313327" w:rsidRDefault="00DD0C8E" w:rsidP="000425DA">
            <w:pPr>
              <w:pStyle w:val="a4"/>
              <w:topLinePunct/>
              <w:ind w:firstLine="0"/>
              <w:jc w:val="right"/>
              <w:rPr>
                <w:rFonts w:ascii="Times New Roman" w:eastAsia="仿宋_GB2312"/>
                <w:b/>
                <w:color w:val="auto"/>
                <w:kern w:val="2"/>
                <w:sz w:val="24"/>
                <w:szCs w:val="24"/>
              </w:rPr>
            </w:pPr>
            <w:r w:rsidRPr="00313327">
              <w:rPr>
                <w:rFonts w:ascii="Times New Roman" w:eastAsia="仿宋_GB2312"/>
                <w:b/>
                <w:color w:val="auto"/>
                <w:kern w:val="2"/>
                <w:sz w:val="24"/>
                <w:szCs w:val="24"/>
              </w:rPr>
              <w:t>1</w:t>
            </w:r>
            <w:r w:rsidR="00637048" w:rsidRPr="00313327">
              <w:rPr>
                <w:rFonts w:ascii="Times New Roman" w:eastAsia="仿宋_GB2312"/>
                <w:b/>
                <w:color w:val="auto"/>
                <w:kern w:val="2"/>
                <w:sz w:val="24"/>
                <w:szCs w:val="24"/>
              </w:rPr>
              <w:t>0</w:t>
            </w:r>
            <w:r w:rsidR="00B40099" w:rsidRPr="00313327">
              <w:rPr>
                <w:rFonts w:ascii="Times New Roman" w:eastAsia="仿宋_GB2312"/>
                <w:b/>
                <w:color w:val="auto"/>
                <w:kern w:val="2"/>
                <w:sz w:val="24"/>
                <w:szCs w:val="24"/>
              </w:rPr>
              <w:t>,</w:t>
            </w:r>
            <w:r w:rsidR="000442E3" w:rsidRPr="00313327">
              <w:rPr>
                <w:rFonts w:ascii="Times New Roman" w:eastAsia="仿宋_GB2312"/>
                <w:b/>
                <w:color w:val="auto"/>
                <w:kern w:val="2"/>
                <w:sz w:val="24"/>
                <w:szCs w:val="24"/>
              </w:rPr>
              <w:t>000</w:t>
            </w:r>
          </w:p>
        </w:tc>
        <w:tc>
          <w:tcPr>
            <w:tcW w:w="906" w:type="pct"/>
            <w:vAlign w:val="center"/>
          </w:tcPr>
          <w:p w14:paraId="07E3A0E6" w14:textId="77777777" w:rsidR="00E43170" w:rsidRPr="00313327" w:rsidRDefault="00E43170" w:rsidP="000425DA">
            <w:pPr>
              <w:pStyle w:val="a4"/>
              <w:topLinePunct/>
              <w:ind w:firstLine="0"/>
              <w:jc w:val="right"/>
              <w:rPr>
                <w:rFonts w:ascii="Times New Roman" w:eastAsia="仿宋_GB2312"/>
                <w:b/>
                <w:color w:val="auto"/>
                <w:kern w:val="2"/>
                <w:sz w:val="24"/>
                <w:szCs w:val="24"/>
              </w:rPr>
            </w:pPr>
            <w:r w:rsidRPr="00313327">
              <w:rPr>
                <w:rFonts w:ascii="Times New Roman" w:eastAsia="仿宋_GB2312"/>
                <w:b/>
                <w:color w:val="auto"/>
                <w:kern w:val="2"/>
                <w:sz w:val="24"/>
                <w:szCs w:val="24"/>
              </w:rPr>
              <w:t>100%</w:t>
            </w:r>
          </w:p>
        </w:tc>
      </w:tr>
    </w:tbl>
    <w:p w14:paraId="19FE087F" w14:textId="77777777" w:rsidR="00ED1A4D" w:rsidRPr="00313327" w:rsidRDefault="004320F8"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目的</w:t>
      </w:r>
      <w:bookmarkEnd w:id="13"/>
      <w:bookmarkEnd w:id="14"/>
      <w:bookmarkEnd w:id="15"/>
      <w:bookmarkEnd w:id="16"/>
      <w:bookmarkEnd w:id="17"/>
      <w:bookmarkEnd w:id="18"/>
      <w:bookmarkEnd w:id="19"/>
      <w:bookmarkEnd w:id="20"/>
    </w:p>
    <w:p w14:paraId="4198A64F" w14:textId="7871DEC4" w:rsidR="00ED1A4D" w:rsidRPr="00313327" w:rsidRDefault="00ED1A4D" w:rsidP="00D829EE">
      <w:pPr>
        <w:adjustRightInd w:val="0"/>
        <w:snapToGrid w:val="0"/>
        <w:spacing w:line="360" w:lineRule="auto"/>
        <w:ind w:firstLineChars="200" w:firstLine="560"/>
        <w:rPr>
          <w:rFonts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313327">
        <w:rPr>
          <w:rFonts w:eastAsia="仿宋_GB2312"/>
          <w:sz w:val="28"/>
          <w:szCs w:val="28"/>
        </w:rPr>
        <w:t>本次</w:t>
      </w:r>
      <w:r w:rsidR="004320F8" w:rsidRPr="00313327">
        <w:rPr>
          <w:rFonts w:eastAsia="仿宋_GB2312"/>
          <w:sz w:val="28"/>
        </w:rPr>
        <w:t>咨询</w:t>
      </w:r>
      <w:r w:rsidRPr="00313327">
        <w:rPr>
          <w:rFonts w:eastAsia="仿宋_GB2312"/>
          <w:sz w:val="28"/>
          <w:szCs w:val="28"/>
        </w:rPr>
        <w:t>目的是对</w:t>
      </w:r>
      <w:r w:rsidR="00041B43" w:rsidRPr="00313327">
        <w:rPr>
          <w:rFonts w:eastAsia="仿宋_GB2312"/>
          <w:sz w:val="28"/>
          <w:szCs w:val="28"/>
        </w:rPr>
        <w:t>西安融创知颐房地产开发有限公司</w:t>
      </w:r>
      <w:r w:rsidR="0064327F" w:rsidRPr="00313327">
        <w:rPr>
          <w:rFonts w:eastAsia="仿宋_GB2312"/>
          <w:sz w:val="28"/>
          <w:szCs w:val="28"/>
        </w:rPr>
        <w:t>所有的</w:t>
      </w:r>
      <w:r w:rsidR="0052357A" w:rsidRPr="00313327">
        <w:rPr>
          <w:rFonts w:eastAsia="仿宋_GB2312"/>
          <w:sz w:val="28"/>
          <w:szCs w:val="28"/>
        </w:rPr>
        <w:t xml:space="preserve"> </w:t>
      </w:r>
      <w:r w:rsidR="00A462E5" w:rsidRPr="00313327">
        <w:rPr>
          <w:rFonts w:eastAsia="仿宋_GB2312"/>
          <w:sz w:val="28"/>
          <w:szCs w:val="28"/>
        </w:rPr>
        <w:t>“</w:t>
      </w:r>
      <w:r w:rsidR="007C723C" w:rsidRPr="00313327">
        <w:rPr>
          <w:rFonts w:eastAsia="仿宋_GB2312"/>
          <w:sz w:val="28"/>
          <w:szCs w:val="28"/>
        </w:rPr>
        <w:t>陕西省西安市灞桥区</w:t>
      </w:r>
      <w:r w:rsidR="00DF4F35" w:rsidRPr="00313327">
        <w:rPr>
          <w:rFonts w:eastAsia="仿宋_GB2312"/>
          <w:sz w:val="28"/>
          <w:szCs w:val="28"/>
        </w:rPr>
        <w:t>长乐东路以北、长十路以东、宗地编号为</w:t>
      </w:r>
      <w:r w:rsidR="00DF4F35" w:rsidRPr="00313327">
        <w:rPr>
          <w:rFonts w:eastAsia="仿宋_GB2312"/>
          <w:sz w:val="28"/>
          <w:szCs w:val="28"/>
        </w:rPr>
        <w:t>CB5-1-154</w:t>
      </w:r>
      <w:r w:rsidR="00DF4F35" w:rsidRPr="00313327">
        <w:rPr>
          <w:rFonts w:eastAsia="仿宋_GB2312"/>
          <w:sz w:val="28"/>
          <w:szCs w:val="28"/>
        </w:rPr>
        <w:t>的地块</w:t>
      </w:r>
      <w:r w:rsidR="00A462E5" w:rsidRPr="00313327">
        <w:rPr>
          <w:rFonts w:eastAsia="仿宋_GB2312"/>
          <w:sz w:val="28"/>
          <w:szCs w:val="28"/>
        </w:rPr>
        <w:t>”</w:t>
      </w:r>
      <w:r w:rsidR="00B27B07" w:rsidRPr="00313327">
        <w:rPr>
          <w:rFonts w:eastAsia="仿宋_GB2312"/>
          <w:sz w:val="28"/>
          <w:szCs w:val="28"/>
        </w:rPr>
        <w:t>项目</w:t>
      </w:r>
      <w:r w:rsidR="0064327F" w:rsidRPr="00313327">
        <w:rPr>
          <w:rFonts w:eastAsia="仿宋_GB2312"/>
          <w:sz w:val="28"/>
          <w:szCs w:val="28"/>
        </w:rPr>
        <w:t>的</w:t>
      </w:r>
      <w:r w:rsidR="00626164" w:rsidRPr="00313327">
        <w:rPr>
          <w:rFonts w:eastAsia="仿宋_GB2312"/>
          <w:sz w:val="28"/>
          <w:szCs w:val="28"/>
        </w:rPr>
        <w:t>收益</w:t>
      </w:r>
      <w:r w:rsidR="00DD0C8E" w:rsidRPr="00313327">
        <w:rPr>
          <w:rFonts w:eastAsia="仿宋_GB2312"/>
          <w:sz w:val="28"/>
          <w:szCs w:val="28"/>
        </w:rPr>
        <w:t>情况</w:t>
      </w:r>
      <w:r w:rsidR="003232D1" w:rsidRPr="00313327">
        <w:rPr>
          <w:rFonts w:eastAsia="仿宋_GB2312"/>
          <w:sz w:val="28"/>
          <w:szCs w:val="28"/>
        </w:rPr>
        <w:t>及</w:t>
      </w:r>
      <w:r w:rsidR="0010734D" w:rsidRPr="00313327">
        <w:rPr>
          <w:rFonts w:eastAsia="仿宋_GB2312"/>
          <w:sz w:val="28"/>
          <w:szCs w:val="28"/>
        </w:rPr>
        <w:t>35%</w:t>
      </w:r>
      <w:r w:rsidR="0010734D" w:rsidRPr="00313327">
        <w:rPr>
          <w:rFonts w:eastAsia="仿宋_GB2312"/>
          <w:sz w:val="28"/>
          <w:szCs w:val="28"/>
        </w:rPr>
        <w:t>股权受让价值</w:t>
      </w:r>
      <w:r w:rsidRPr="00313327">
        <w:rPr>
          <w:rFonts w:eastAsia="仿宋_GB2312"/>
          <w:sz w:val="28"/>
          <w:szCs w:val="28"/>
        </w:rPr>
        <w:t>进行</w:t>
      </w:r>
      <w:r w:rsidR="00374A66" w:rsidRPr="00313327">
        <w:rPr>
          <w:rFonts w:eastAsia="仿宋_GB2312"/>
          <w:sz w:val="28"/>
          <w:szCs w:val="28"/>
        </w:rPr>
        <w:t>模拟清算咨询</w:t>
      </w:r>
      <w:r w:rsidRPr="00313327">
        <w:rPr>
          <w:rFonts w:eastAsia="仿宋_GB2312"/>
          <w:sz w:val="28"/>
          <w:szCs w:val="28"/>
        </w:rPr>
        <w:t>，提供其在</w:t>
      </w:r>
      <w:r w:rsidR="00374A66" w:rsidRPr="00313327">
        <w:rPr>
          <w:rFonts w:eastAsia="仿宋_GB2312"/>
          <w:sz w:val="28"/>
        </w:rPr>
        <w:t>咨询</w:t>
      </w:r>
      <w:r w:rsidRPr="00313327">
        <w:rPr>
          <w:rFonts w:eastAsia="仿宋_GB2312"/>
          <w:sz w:val="28"/>
          <w:szCs w:val="28"/>
        </w:rPr>
        <w:t>基准日的</w:t>
      </w:r>
      <w:r w:rsidR="00374A66" w:rsidRPr="00313327">
        <w:rPr>
          <w:rFonts w:eastAsia="仿宋_GB2312"/>
          <w:sz w:val="28"/>
          <w:szCs w:val="28"/>
        </w:rPr>
        <w:t>清算</w:t>
      </w:r>
      <w:r w:rsidRPr="00313327">
        <w:rPr>
          <w:rFonts w:eastAsia="仿宋_GB2312"/>
          <w:sz w:val="28"/>
          <w:szCs w:val="28"/>
        </w:rPr>
        <w:t>价值，作为</w:t>
      </w:r>
      <w:r w:rsidR="007476F1" w:rsidRPr="00313327">
        <w:rPr>
          <w:rFonts w:eastAsia="仿宋_GB2312"/>
          <w:sz w:val="28"/>
          <w:szCs w:val="28"/>
        </w:rPr>
        <w:t>西安融创知颐房地产开发有限公司</w:t>
      </w:r>
      <w:r w:rsidR="00C51B59" w:rsidRPr="00313327">
        <w:rPr>
          <w:rFonts w:eastAsia="仿宋_GB2312"/>
          <w:sz w:val="28"/>
          <w:szCs w:val="28"/>
        </w:rPr>
        <w:t>拟</w:t>
      </w:r>
      <w:r w:rsidR="00374A66" w:rsidRPr="00313327">
        <w:rPr>
          <w:rFonts w:eastAsia="仿宋_GB2312"/>
          <w:sz w:val="28"/>
        </w:rPr>
        <w:t>了解项目</w:t>
      </w:r>
      <w:r w:rsidR="00626164" w:rsidRPr="00313327">
        <w:rPr>
          <w:rFonts w:eastAsia="仿宋_GB2312"/>
          <w:sz w:val="28"/>
        </w:rPr>
        <w:t>收益情况</w:t>
      </w:r>
      <w:r w:rsidR="003232D1" w:rsidRPr="00313327">
        <w:rPr>
          <w:rFonts w:eastAsia="仿宋_GB2312"/>
          <w:sz w:val="28"/>
        </w:rPr>
        <w:t>及</w:t>
      </w:r>
      <w:r w:rsidR="0010734D" w:rsidRPr="00313327">
        <w:rPr>
          <w:rFonts w:eastAsia="仿宋_GB2312"/>
          <w:sz w:val="28"/>
        </w:rPr>
        <w:t>35%</w:t>
      </w:r>
      <w:r w:rsidR="0010734D" w:rsidRPr="00313327">
        <w:rPr>
          <w:rFonts w:eastAsia="仿宋_GB2312"/>
          <w:sz w:val="28"/>
        </w:rPr>
        <w:t>股权受让价值</w:t>
      </w:r>
      <w:r w:rsidR="004846A9" w:rsidRPr="00313327">
        <w:rPr>
          <w:rFonts w:eastAsia="仿宋_GB2312"/>
          <w:sz w:val="28"/>
          <w:szCs w:val="28"/>
        </w:rPr>
        <w:t>的</w:t>
      </w:r>
      <w:r w:rsidRPr="00313327">
        <w:rPr>
          <w:rFonts w:eastAsia="仿宋_GB2312"/>
          <w:sz w:val="28"/>
          <w:szCs w:val="28"/>
        </w:rPr>
        <w:t>参考依据。</w:t>
      </w:r>
    </w:p>
    <w:p w14:paraId="18310B0E" w14:textId="77777777" w:rsidR="00ED1A4D" w:rsidRPr="00313327" w:rsidRDefault="00D803F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7" w:name="_Toc209947345"/>
      <w:bookmarkStart w:id="28" w:name="_Toc492632712"/>
      <w:r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对象和</w:t>
      </w:r>
      <w:r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范围</w:t>
      </w:r>
      <w:bookmarkEnd w:id="27"/>
      <w:bookmarkEnd w:id="28"/>
    </w:p>
    <w:p w14:paraId="2C81D035" w14:textId="0866B2D7" w:rsidR="00ED1A4D" w:rsidRPr="00313327" w:rsidRDefault="00ED1A4D" w:rsidP="00ED1A4D">
      <w:pPr>
        <w:adjustRightInd w:val="0"/>
        <w:snapToGrid w:val="0"/>
        <w:spacing w:line="360" w:lineRule="auto"/>
        <w:ind w:firstLineChars="200" w:firstLine="560"/>
        <w:rPr>
          <w:rFonts w:eastAsia="仿宋_GB2312"/>
          <w:sz w:val="28"/>
          <w:szCs w:val="28"/>
        </w:rPr>
      </w:pPr>
      <w:r w:rsidRPr="00313327">
        <w:rPr>
          <w:rFonts w:eastAsia="仿宋_GB2312"/>
          <w:sz w:val="28"/>
          <w:szCs w:val="28"/>
        </w:rPr>
        <w:t>本项目的</w:t>
      </w:r>
      <w:r w:rsidR="00D803FD" w:rsidRPr="00313327">
        <w:rPr>
          <w:rFonts w:eastAsia="仿宋_GB2312"/>
          <w:sz w:val="28"/>
          <w:szCs w:val="28"/>
        </w:rPr>
        <w:t>咨询</w:t>
      </w:r>
      <w:r w:rsidRPr="00313327">
        <w:rPr>
          <w:rFonts w:eastAsia="仿宋_GB2312"/>
          <w:sz w:val="28"/>
          <w:szCs w:val="28"/>
        </w:rPr>
        <w:t>对象为</w:t>
      </w:r>
      <w:r w:rsidR="00DA5DDA" w:rsidRPr="00313327">
        <w:rPr>
          <w:rFonts w:eastAsia="仿宋_GB2312"/>
          <w:sz w:val="28"/>
          <w:szCs w:val="28"/>
        </w:rPr>
        <w:t>“</w:t>
      </w:r>
      <w:r w:rsidR="007C723C" w:rsidRPr="00313327">
        <w:rPr>
          <w:rFonts w:eastAsia="仿宋_GB2312"/>
          <w:sz w:val="28"/>
          <w:szCs w:val="28"/>
        </w:rPr>
        <w:t>陕西省西安市灞桥区</w:t>
      </w:r>
      <w:r w:rsidR="00DF4F35" w:rsidRPr="00313327">
        <w:rPr>
          <w:rFonts w:eastAsia="仿宋_GB2312"/>
          <w:sz w:val="28"/>
          <w:szCs w:val="28"/>
        </w:rPr>
        <w:t>长乐东路以北、长十路以东、宗地编号为</w:t>
      </w:r>
      <w:r w:rsidR="00DF4F35" w:rsidRPr="00313327">
        <w:rPr>
          <w:rFonts w:eastAsia="仿宋_GB2312"/>
          <w:sz w:val="28"/>
          <w:szCs w:val="28"/>
        </w:rPr>
        <w:t>CB5-1-154</w:t>
      </w:r>
      <w:r w:rsidR="00DF4F35" w:rsidRPr="00313327">
        <w:rPr>
          <w:rFonts w:eastAsia="仿宋_GB2312"/>
          <w:sz w:val="28"/>
          <w:szCs w:val="28"/>
        </w:rPr>
        <w:t>的地块</w:t>
      </w:r>
      <w:r w:rsidR="00DA5DDA" w:rsidRPr="00313327">
        <w:rPr>
          <w:rFonts w:eastAsia="仿宋_GB2312"/>
          <w:sz w:val="28"/>
          <w:szCs w:val="28"/>
        </w:rPr>
        <w:t>”</w:t>
      </w:r>
      <w:r w:rsidR="00DA5DDA" w:rsidRPr="00313327">
        <w:rPr>
          <w:rFonts w:eastAsia="仿宋_GB2312"/>
          <w:sz w:val="28"/>
          <w:szCs w:val="28"/>
        </w:rPr>
        <w:t>项目</w:t>
      </w:r>
      <w:r w:rsidR="0064327F" w:rsidRPr="00313327">
        <w:rPr>
          <w:rFonts w:eastAsia="仿宋_GB2312"/>
          <w:sz w:val="28"/>
          <w:szCs w:val="28"/>
        </w:rPr>
        <w:t>的</w:t>
      </w:r>
      <w:r w:rsidR="006B6109" w:rsidRPr="00313327">
        <w:rPr>
          <w:rFonts w:eastAsia="仿宋_GB2312"/>
          <w:sz w:val="28"/>
          <w:szCs w:val="28"/>
        </w:rPr>
        <w:t>模拟总收入、模拟总成本</w:t>
      </w:r>
      <w:r w:rsidR="003232D1" w:rsidRPr="00313327">
        <w:rPr>
          <w:rFonts w:eastAsia="仿宋_GB2312"/>
          <w:sz w:val="28"/>
          <w:szCs w:val="28"/>
        </w:rPr>
        <w:t>及</w:t>
      </w:r>
      <w:r w:rsidR="0010734D" w:rsidRPr="00313327">
        <w:rPr>
          <w:rFonts w:eastAsia="仿宋_GB2312"/>
          <w:sz w:val="28"/>
          <w:szCs w:val="28"/>
        </w:rPr>
        <w:t>35%</w:t>
      </w:r>
      <w:r w:rsidR="0010734D" w:rsidRPr="00313327">
        <w:rPr>
          <w:rFonts w:eastAsia="仿宋_GB2312"/>
          <w:sz w:val="28"/>
          <w:szCs w:val="28"/>
        </w:rPr>
        <w:t>股权受让价值</w:t>
      </w:r>
      <w:r w:rsidRPr="00313327">
        <w:rPr>
          <w:rFonts w:eastAsia="仿宋_GB2312"/>
          <w:sz w:val="28"/>
          <w:szCs w:val="28"/>
        </w:rPr>
        <w:t>。</w:t>
      </w:r>
    </w:p>
    <w:p w14:paraId="0B1D5CF8" w14:textId="77777777" w:rsidR="00ED1A4D" w:rsidRPr="00313327" w:rsidRDefault="00ED1A4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313327">
        <w:rPr>
          <w:rFonts w:ascii="Times New Roman" w:eastAsia="仿宋_GB2312" w:hAnsi="Times New Roman"/>
          <w:sz w:val="28"/>
          <w:szCs w:val="28"/>
        </w:rPr>
        <w:t>价值类型</w:t>
      </w:r>
      <w:bookmarkEnd w:id="21"/>
      <w:bookmarkEnd w:id="22"/>
      <w:bookmarkEnd w:id="23"/>
      <w:bookmarkEnd w:id="24"/>
      <w:bookmarkEnd w:id="25"/>
      <w:bookmarkEnd w:id="26"/>
      <w:bookmarkEnd w:id="36"/>
      <w:bookmarkEnd w:id="37"/>
    </w:p>
    <w:p w14:paraId="00845629" w14:textId="74A081FE" w:rsidR="00ED1A4D" w:rsidRPr="00313327" w:rsidRDefault="00ED1A4D" w:rsidP="00ED1A4D">
      <w:pPr>
        <w:adjustRightInd w:val="0"/>
        <w:snapToGrid w:val="0"/>
        <w:spacing w:line="360" w:lineRule="auto"/>
        <w:ind w:firstLineChars="200" w:firstLine="560"/>
        <w:rPr>
          <w:rFonts w:eastAsia="仿宋_GB2312"/>
          <w:sz w:val="28"/>
          <w:szCs w:val="28"/>
        </w:rPr>
      </w:pPr>
      <w:r w:rsidRPr="00313327">
        <w:rPr>
          <w:rFonts w:eastAsia="仿宋_GB2312"/>
          <w:sz w:val="28"/>
          <w:szCs w:val="28"/>
        </w:rPr>
        <w:t>根据经济行为和</w:t>
      </w:r>
      <w:r w:rsidR="00DC262E" w:rsidRPr="00313327">
        <w:rPr>
          <w:rFonts w:eastAsia="仿宋_GB2312"/>
          <w:sz w:val="28"/>
          <w:szCs w:val="28"/>
        </w:rPr>
        <w:t>咨询</w:t>
      </w:r>
      <w:r w:rsidRPr="00313327">
        <w:rPr>
          <w:rFonts w:eastAsia="仿宋_GB2312"/>
          <w:sz w:val="28"/>
          <w:szCs w:val="28"/>
        </w:rPr>
        <w:t>目的等相关条件，此次</w:t>
      </w:r>
      <w:r w:rsidR="00DC262E" w:rsidRPr="00313327">
        <w:rPr>
          <w:rFonts w:eastAsia="仿宋_GB2312"/>
          <w:sz w:val="28"/>
          <w:szCs w:val="28"/>
        </w:rPr>
        <w:t>咨询</w:t>
      </w:r>
      <w:r w:rsidRPr="00313327">
        <w:rPr>
          <w:rFonts w:eastAsia="仿宋_GB2312"/>
          <w:sz w:val="28"/>
          <w:szCs w:val="28"/>
        </w:rPr>
        <w:t>的价值类型为</w:t>
      </w:r>
      <w:r w:rsidR="00DC262E" w:rsidRPr="00313327">
        <w:rPr>
          <w:rFonts w:eastAsia="仿宋_GB2312"/>
          <w:sz w:val="28"/>
          <w:szCs w:val="28"/>
        </w:rPr>
        <w:t>清算</w:t>
      </w:r>
      <w:r w:rsidRPr="00313327">
        <w:rPr>
          <w:rFonts w:eastAsia="仿宋_GB2312"/>
          <w:sz w:val="28"/>
          <w:szCs w:val="28"/>
        </w:rPr>
        <w:t>价值，即</w:t>
      </w:r>
      <w:r w:rsidR="0017011F" w:rsidRPr="00313327">
        <w:rPr>
          <w:rFonts w:eastAsia="仿宋_GB2312"/>
          <w:sz w:val="28"/>
          <w:szCs w:val="28"/>
        </w:rPr>
        <w:t>咨询</w:t>
      </w:r>
      <w:r w:rsidR="00DC262E" w:rsidRPr="00313327">
        <w:rPr>
          <w:rFonts w:eastAsia="仿宋_GB2312"/>
          <w:sz w:val="28"/>
          <w:szCs w:val="28"/>
        </w:rPr>
        <w:t>对象</w:t>
      </w:r>
      <w:r w:rsidR="003A43C1" w:rsidRPr="00313327">
        <w:rPr>
          <w:rFonts w:eastAsia="仿宋_GB2312"/>
          <w:sz w:val="28"/>
          <w:szCs w:val="28"/>
        </w:rPr>
        <w:t>在现行外部环境下，按计划正常组织开发活动，最终开发</w:t>
      </w:r>
      <w:r w:rsidR="003A43C1" w:rsidRPr="00313327">
        <w:rPr>
          <w:rFonts w:eastAsia="仿宋_GB2312"/>
          <w:sz w:val="28"/>
          <w:szCs w:val="28"/>
        </w:rPr>
        <w:lastRenderedPageBreak/>
        <w:t>成本、售价等均与目标计划不产生重大偏离情况下的项目清算结果</w:t>
      </w:r>
      <w:r w:rsidR="00DC262E" w:rsidRPr="00313327">
        <w:rPr>
          <w:rFonts w:eastAsia="仿宋_GB2312"/>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313327" w:rsidRDefault="00EA2B31"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5" w:name="_Toc492632714"/>
      <w:r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基准日</w:t>
      </w:r>
      <w:bookmarkEnd w:id="38"/>
      <w:bookmarkEnd w:id="39"/>
      <w:bookmarkEnd w:id="40"/>
      <w:bookmarkEnd w:id="41"/>
      <w:bookmarkEnd w:id="42"/>
      <w:bookmarkEnd w:id="43"/>
      <w:bookmarkEnd w:id="44"/>
      <w:bookmarkEnd w:id="45"/>
    </w:p>
    <w:p w14:paraId="04269825" w14:textId="592E0996" w:rsidR="00ED1A4D" w:rsidRPr="00313327" w:rsidRDefault="00ED1A4D" w:rsidP="00ED1A4D">
      <w:pPr>
        <w:adjustRightInd w:val="0"/>
        <w:snapToGrid w:val="0"/>
        <w:spacing w:line="360" w:lineRule="auto"/>
        <w:ind w:firstLineChars="200" w:firstLine="560"/>
        <w:rPr>
          <w:rFonts w:eastAsia="仿宋_GB2312"/>
          <w:sz w:val="28"/>
        </w:rPr>
      </w:pPr>
      <w:r w:rsidRPr="00313327">
        <w:rPr>
          <w:rFonts w:eastAsia="仿宋_GB2312"/>
          <w:sz w:val="28"/>
        </w:rPr>
        <w:t>本项目</w:t>
      </w:r>
      <w:r w:rsidR="00EA2B31" w:rsidRPr="00313327">
        <w:rPr>
          <w:rFonts w:eastAsia="仿宋_GB2312"/>
          <w:sz w:val="28"/>
          <w:szCs w:val="28"/>
        </w:rPr>
        <w:t>咨询</w:t>
      </w:r>
      <w:r w:rsidRPr="00313327">
        <w:rPr>
          <w:rFonts w:eastAsia="仿宋_GB2312"/>
          <w:sz w:val="28"/>
        </w:rPr>
        <w:t>基准日是</w:t>
      </w:r>
      <w:r w:rsidR="00E757DD" w:rsidRPr="00313327">
        <w:rPr>
          <w:rFonts w:eastAsia="仿宋_GB2312"/>
          <w:sz w:val="28"/>
        </w:rPr>
        <w:t>二</w:t>
      </w:r>
      <w:r w:rsidR="00E757DD" w:rsidRPr="00313327">
        <w:rPr>
          <w:sz w:val="28"/>
        </w:rPr>
        <w:t>〇</w:t>
      </w:r>
      <w:r w:rsidR="00E757DD" w:rsidRPr="00313327">
        <w:rPr>
          <w:rFonts w:eastAsia="仿宋_GB2312"/>
          <w:sz w:val="28"/>
        </w:rPr>
        <w:t>二一年四月三十日</w:t>
      </w:r>
      <w:r w:rsidRPr="00313327">
        <w:rPr>
          <w:rFonts w:eastAsia="仿宋_GB2312"/>
          <w:sz w:val="28"/>
        </w:rPr>
        <w:t>。</w:t>
      </w:r>
    </w:p>
    <w:p w14:paraId="57A76921" w14:textId="77777777" w:rsidR="00ED1A4D" w:rsidRPr="00313327" w:rsidRDefault="002568CF"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6" w:name="_Toc212289444"/>
      <w:bookmarkStart w:id="47" w:name="_Toc492632715"/>
      <w:bookmarkEnd w:id="46"/>
      <w:r w:rsidRPr="00313327">
        <w:rPr>
          <w:rFonts w:ascii="Times New Roman" w:eastAsia="仿宋_GB2312" w:hAnsi="Times New Roman"/>
          <w:sz w:val="28"/>
          <w:szCs w:val="28"/>
        </w:rPr>
        <w:t>咨询</w:t>
      </w:r>
      <w:r w:rsidR="00ED1A4D" w:rsidRPr="00313327">
        <w:rPr>
          <w:rFonts w:ascii="Times New Roman" w:eastAsia="仿宋_GB2312" w:hAnsi="Times New Roman"/>
          <w:sz w:val="28"/>
          <w:szCs w:val="28"/>
        </w:rPr>
        <w:t>依据</w:t>
      </w:r>
      <w:bookmarkEnd w:id="47"/>
    </w:p>
    <w:p w14:paraId="5ED240E6" w14:textId="0FEAE999" w:rsidR="00D43567" w:rsidRPr="00313327"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313327">
        <w:rPr>
          <w:rFonts w:eastAsia="仿宋_GB2312"/>
          <w:sz w:val="28"/>
          <w:szCs w:val="28"/>
        </w:rPr>
        <w:t>会计</w:t>
      </w:r>
      <w:r w:rsidR="001B0A98" w:rsidRPr="00313327">
        <w:rPr>
          <w:rFonts w:eastAsia="仿宋_GB2312"/>
          <w:sz w:val="28"/>
          <w:szCs w:val="28"/>
        </w:rPr>
        <w:t>及税务</w:t>
      </w:r>
      <w:r w:rsidRPr="00313327">
        <w:rPr>
          <w:rFonts w:eastAsia="仿宋_GB2312"/>
          <w:sz w:val="28"/>
          <w:szCs w:val="28"/>
        </w:rPr>
        <w:t>依据</w:t>
      </w:r>
    </w:p>
    <w:p w14:paraId="6C34C0C8" w14:textId="5F9DAD38" w:rsidR="00ED1A4D" w:rsidRPr="00313327" w:rsidRDefault="003D5B8E"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《企业会计准则》</w:t>
      </w:r>
    </w:p>
    <w:p w14:paraId="3F0B34EE" w14:textId="205538F7" w:rsidR="003D5B8E" w:rsidRPr="00313327" w:rsidRDefault="003D5B8E"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《中华人民共和国增值税暂行条例》（</w:t>
      </w:r>
      <w:r w:rsidR="00777397" w:rsidRPr="00313327">
        <w:rPr>
          <w:rFonts w:ascii="Times New Roman" w:eastAsia="仿宋_GB2312" w:hAnsi="Times New Roman"/>
          <w:sz w:val="28"/>
          <w:szCs w:val="28"/>
        </w:rPr>
        <w:t>中华人民共和国国务院令第</w:t>
      </w:r>
      <w:r w:rsidR="00777397" w:rsidRPr="00313327">
        <w:rPr>
          <w:rFonts w:ascii="Times New Roman" w:eastAsia="仿宋_GB2312" w:hAnsi="Times New Roman"/>
          <w:sz w:val="28"/>
          <w:szCs w:val="28"/>
        </w:rPr>
        <w:t>691</w:t>
      </w:r>
      <w:r w:rsidR="00777397" w:rsidRPr="00313327">
        <w:rPr>
          <w:rFonts w:ascii="Times New Roman" w:eastAsia="仿宋_GB2312" w:hAnsi="Times New Roman"/>
          <w:sz w:val="28"/>
          <w:szCs w:val="28"/>
        </w:rPr>
        <w:t>号</w:t>
      </w:r>
      <w:r w:rsidRPr="00313327">
        <w:rPr>
          <w:rFonts w:ascii="Times New Roman" w:eastAsia="仿宋_GB2312" w:hAnsi="Times New Roman"/>
          <w:sz w:val="28"/>
          <w:szCs w:val="28"/>
        </w:rPr>
        <w:t>）</w:t>
      </w:r>
    </w:p>
    <w:p w14:paraId="1426E25D" w14:textId="77777777" w:rsidR="00E74BFA" w:rsidRPr="00313327" w:rsidRDefault="00E74BFA" w:rsidP="0078210D">
      <w:pPr>
        <w:pStyle w:val="af6"/>
        <w:numPr>
          <w:ilvl w:val="0"/>
          <w:numId w:val="16"/>
        </w:numPr>
        <w:ind w:firstLineChars="0"/>
        <w:rPr>
          <w:rFonts w:ascii="Times New Roman" w:eastAsia="仿宋_GB2312" w:hAnsi="Times New Roman"/>
          <w:sz w:val="28"/>
          <w:szCs w:val="28"/>
        </w:rPr>
      </w:pPr>
      <w:r w:rsidRPr="00313327">
        <w:rPr>
          <w:rFonts w:ascii="Times New Roman" w:eastAsia="仿宋_GB2312" w:hAnsi="Times New Roman"/>
          <w:sz w:val="28"/>
          <w:szCs w:val="28"/>
        </w:rPr>
        <w:t>《关于深化增值税改革有关政策的公告》、《中华人民共和国增值税暂行条例实施细则》（财政部、税务总局、海关总署公告</w:t>
      </w:r>
      <w:r w:rsidRPr="00313327">
        <w:rPr>
          <w:rFonts w:ascii="Times New Roman" w:eastAsia="仿宋_GB2312" w:hAnsi="Times New Roman"/>
          <w:sz w:val="28"/>
          <w:szCs w:val="28"/>
        </w:rPr>
        <w:t>2019</w:t>
      </w:r>
      <w:r w:rsidRPr="00313327">
        <w:rPr>
          <w:rFonts w:ascii="Times New Roman" w:eastAsia="仿宋_GB2312" w:hAnsi="Times New Roman"/>
          <w:sz w:val="28"/>
          <w:szCs w:val="28"/>
        </w:rPr>
        <w:t>年第</w:t>
      </w:r>
      <w:r w:rsidRPr="00313327">
        <w:rPr>
          <w:rFonts w:ascii="Times New Roman" w:eastAsia="仿宋_GB2312" w:hAnsi="Times New Roman"/>
          <w:sz w:val="28"/>
          <w:szCs w:val="28"/>
        </w:rPr>
        <w:t>39</w:t>
      </w:r>
      <w:r w:rsidRPr="00313327">
        <w:rPr>
          <w:rFonts w:ascii="Times New Roman" w:eastAsia="仿宋_GB2312" w:hAnsi="Times New Roman"/>
          <w:sz w:val="28"/>
          <w:szCs w:val="28"/>
        </w:rPr>
        <w:t>号）</w:t>
      </w:r>
    </w:p>
    <w:p w14:paraId="69D915A1" w14:textId="2B19F85B" w:rsidR="005D14F7" w:rsidRPr="00313327" w:rsidRDefault="005D14F7"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《国家税务总局关于全面推开营业税改征增值税试点的通知》（财税</w:t>
      </w:r>
      <w:r w:rsidRPr="00313327">
        <w:rPr>
          <w:rFonts w:ascii="Times New Roman" w:eastAsia="仿宋_GB2312" w:hAnsi="Times New Roman"/>
          <w:sz w:val="28"/>
          <w:szCs w:val="28"/>
        </w:rPr>
        <w:t>[2016]36</w:t>
      </w:r>
      <w:r w:rsidRPr="00313327">
        <w:rPr>
          <w:rFonts w:ascii="Times New Roman" w:eastAsia="仿宋_GB2312" w:hAnsi="Times New Roman"/>
          <w:sz w:val="28"/>
          <w:szCs w:val="28"/>
        </w:rPr>
        <w:t>号）</w:t>
      </w:r>
    </w:p>
    <w:p w14:paraId="4B531EBC" w14:textId="2FA08B50" w:rsidR="0011024B" w:rsidRPr="00313327" w:rsidRDefault="007E27B6"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《中华人民共和国土地增税暂行条例》（国务院令</w:t>
      </w:r>
      <w:r w:rsidRPr="00313327">
        <w:rPr>
          <w:rFonts w:ascii="Times New Roman" w:eastAsia="仿宋_GB2312" w:hAnsi="Times New Roman"/>
          <w:sz w:val="28"/>
          <w:szCs w:val="28"/>
        </w:rPr>
        <w:t>[1993]</w:t>
      </w:r>
      <w:r w:rsidRPr="00313327">
        <w:rPr>
          <w:rFonts w:ascii="Times New Roman" w:eastAsia="仿宋_GB2312" w:hAnsi="Times New Roman"/>
          <w:sz w:val="28"/>
          <w:szCs w:val="28"/>
        </w:rPr>
        <w:t>第</w:t>
      </w:r>
      <w:r w:rsidRPr="00313327">
        <w:rPr>
          <w:rFonts w:ascii="Times New Roman" w:eastAsia="仿宋_GB2312" w:hAnsi="Times New Roman"/>
          <w:sz w:val="28"/>
          <w:szCs w:val="28"/>
        </w:rPr>
        <w:t>138</w:t>
      </w:r>
      <w:r w:rsidRPr="00313327">
        <w:rPr>
          <w:rFonts w:ascii="Times New Roman" w:eastAsia="仿宋_GB2312" w:hAnsi="Times New Roman"/>
          <w:sz w:val="28"/>
          <w:szCs w:val="28"/>
        </w:rPr>
        <w:t>号）</w:t>
      </w:r>
    </w:p>
    <w:p w14:paraId="3D0D5B26" w14:textId="2A2B4A35" w:rsidR="007E27B6" w:rsidRPr="00313327" w:rsidRDefault="007E27B6"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《中华人名共和国土地增值税暂行条例及实施细则》（财法字</w:t>
      </w:r>
      <w:r w:rsidRPr="00313327">
        <w:rPr>
          <w:rFonts w:ascii="Times New Roman" w:eastAsia="仿宋_GB2312" w:hAnsi="Times New Roman"/>
          <w:sz w:val="28"/>
          <w:szCs w:val="28"/>
        </w:rPr>
        <w:t>[1995]6</w:t>
      </w:r>
      <w:r w:rsidRPr="00313327">
        <w:rPr>
          <w:rFonts w:ascii="Times New Roman" w:eastAsia="仿宋_GB2312" w:hAnsi="Times New Roman"/>
          <w:sz w:val="28"/>
          <w:szCs w:val="28"/>
        </w:rPr>
        <w:t>号）</w:t>
      </w:r>
    </w:p>
    <w:p w14:paraId="12A43A6D" w14:textId="576C973E" w:rsidR="007E27B6" w:rsidRPr="00313327" w:rsidRDefault="007E27B6"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《国家税务总局关于营改增后土地增值税若干征管规定的公告》（</w:t>
      </w:r>
      <w:r w:rsidRPr="00313327">
        <w:rPr>
          <w:rFonts w:ascii="Times New Roman" w:eastAsia="仿宋_GB2312" w:hAnsi="Times New Roman"/>
          <w:sz w:val="28"/>
          <w:szCs w:val="28"/>
        </w:rPr>
        <w:t>[</w:t>
      </w:r>
      <w:r w:rsidRPr="00313327">
        <w:rPr>
          <w:rFonts w:ascii="Times New Roman" w:eastAsia="仿宋_GB2312" w:hAnsi="Times New Roman"/>
          <w:sz w:val="28"/>
          <w:szCs w:val="28"/>
        </w:rPr>
        <w:t>国家税务总局公告</w:t>
      </w:r>
      <w:r w:rsidRPr="00313327">
        <w:rPr>
          <w:rFonts w:ascii="Times New Roman" w:eastAsia="仿宋_GB2312" w:hAnsi="Times New Roman"/>
          <w:sz w:val="28"/>
          <w:szCs w:val="28"/>
        </w:rPr>
        <w:t>2016</w:t>
      </w:r>
      <w:r w:rsidRPr="00313327">
        <w:rPr>
          <w:rFonts w:ascii="Times New Roman" w:eastAsia="仿宋_GB2312" w:hAnsi="Times New Roman"/>
          <w:sz w:val="28"/>
          <w:szCs w:val="28"/>
        </w:rPr>
        <w:t>年第</w:t>
      </w:r>
      <w:r w:rsidRPr="00313327">
        <w:rPr>
          <w:rFonts w:ascii="Times New Roman" w:eastAsia="仿宋_GB2312" w:hAnsi="Times New Roman"/>
          <w:sz w:val="28"/>
          <w:szCs w:val="28"/>
        </w:rPr>
        <w:t>70</w:t>
      </w:r>
      <w:r w:rsidRPr="00313327">
        <w:rPr>
          <w:rFonts w:ascii="Times New Roman" w:eastAsia="仿宋_GB2312" w:hAnsi="Times New Roman"/>
          <w:sz w:val="28"/>
          <w:szCs w:val="28"/>
        </w:rPr>
        <w:t>号</w:t>
      </w:r>
      <w:r w:rsidRPr="00313327">
        <w:rPr>
          <w:rFonts w:ascii="Times New Roman" w:eastAsia="仿宋_GB2312" w:hAnsi="Times New Roman"/>
          <w:sz w:val="28"/>
          <w:szCs w:val="28"/>
        </w:rPr>
        <w:t>]</w:t>
      </w:r>
      <w:r w:rsidRPr="00313327">
        <w:rPr>
          <w:rFonts w:ascii="Times New Roman" w:eastAsia="仿宋_GB2312" w:hAnsi="Times New Roman"/>
          <w:sz w:val="28"/>
          <w:szCs w:val="28"/>
        </w:rPr>
        <w:t>）</w:t>
      </w:r>
    </w:p>
    <w:p w14:paraId="7BF3073A" w14:textId="5CB6B25B" w:rsidR="00777397" w:rsidRPr="00313327" w:rsidRDefault="00777397" w:rsidP="0078210D">
      <w:pPr>
        <w:pStyle w:val="af6"/>
        <w:numPr>
          <w:ilvl w:val="0"/>
          <w:numId w:val="16"/>
        </w:numPr>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《中华人民共和国企业所得税法》</w:t>
      </w:r>
    </w:p>
    <w:p w14:paraId="59CA908B" w14:textId="48878D71" w:rsidR="007E27B6" w:rsidRPr="00313327" w:rsidRDefault="007E27B6" w:rsidP="0078210D">
      <w:pPr>
        <w:pStyle w:val="af6"/>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t>《中华人民共和国企业所得税法实施条例》（国务院令第</w:t>
      </w:r>
      <w:r w:rsidRPr="00313327">
        <w:rPr>
          <w:rFonts w:ascii="Times New Roman" w:eastAsia="仿宋_GB2312" w:hAnsi="Times New Roman"/>
          <w:sz w:val="28"/>
          <w:szCs w:val="28"/>
        </w:rPr>
        <w:t>714</w:t>
      </w:r>
      <w:r w:rsidRPr="00313327">
        <w:rPr>
          <w:rFonts w:ascii="Times New Roman" w:eastAsia="仿宋_GB2312" w:hAnsi="Times New Roman"/>
          <w:sz w:val="28"/>
          <w:szCs w:val="28"/>
        </w:rPr>
        <w:t>号）</w:t>
      </w:r>
    </w:p>
    <w:p w14:paraId="17344709" w14:textId="11048DEA" w:rsidR="00D43567" w:rsidRPr="00313327"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313327">
        <w:rPr>
          <w:rFonts w:eastAsia="仿宋_GB2312"/>
          <w:sz w:val="28"/>
          <w:szCs w:val="28"/>
        </w:rPr>
        <w:t>资产权属依据</w:t>
      </w:r>
    </w:p>
    <w:p w14:paraId="6271EEF6" w14:textId="52866043" w:rsidR="00806A5A" w:rsidRPr="00313327" w:rsidRDefault="00AB3CA8" w:rsidP="00806A5A">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rPr>
        <w:t>《国有建设用地使用权出让合同》</w:t>
      </w:r>
      <w:r w:rsidRPr="00313327">
        <w:rPr>
          <w:rFonts w:ascii="Times New Roman" w:eastAsia="仿宋_GB2312" w:hAnsi="Times New Roman"/>
          <w:sz w:val="28"/>
        </w:rPr>
        <w:t>[</w:t>
      </w:r>
      <w:r w:rsidRPr="00313327">
        <w:rPr>
          <w:rFonts w:ascii="Times New Roman" w:eastAsia="仿宋_GB2312" w:hAnsi="Times New Roman"/>
          <w:sz w:val="28"/>
        </w:rPr>
        <w:t>合同编号：</w:t>
      </w:r>
      <w:r w:rsidRPr="00313327">
        <w:rPr>
          <w:rFonts w:ascii="Times New Roman" w:eastAsia="仿宋_GB2312" w:hAnsi="Times New Roman"/>
          <w:sz w:val="28"/>
        </w:rPr>
        <w:t>BQ00970]</w:t>
      </w:r>
      <w:r w:rsidR="004077DC" w:rsidRPr="00313327">
        <w:rPr>
          <w:rFonts w:ascii="Times New Roman" w:eastAsia="仿宋_GB2312" w:hAnsi="Times New Roman"/>
          <w:sz w:val="28"/>
          <w:szCs w:val="28"/>
        </w:rPr>
        <w:t>；</w:t>
      </w:r>
    </w:p>
    <w:p w14:paraId="3ED4B14B" w14:textId="323ED1F8" w:rsidR="00BF7CD7" w:rsidRPr="00313327" w:rsidRDefault="00AB3CA8" w:rsidP="0078210D">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szCs w:val="28"/>
        </w:rPr>
        <w:lastRenderedPageBreak/>
        <w:t>《土地转让补偿协议补充协议》</w:t>
      </w:r>
      <w:r w:rsidR="00BF7CD7" w:rsidRPr="00313327">
        <w:rPr>
          <w:rFonts w:ascii="Times New Roman" w:eastAsia="仿宋_GB2312" w:hAnsi="Times New Roman"/>
          <w:sz w:val="28"/>
          <w:szCs w:val="28"/>
        </w:rPr>
        <w:t>；</w:t>
      </w:r>
    </w:p>
    <w:p w14:paraId="7D85E732" w14:textId="288A5477" w:rsidR="00242120" w:rsidRPr="00313327" w:rsidRDefault="00AB3CA8" w:rsidP="0078210D">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rPr>
        <w:t>《建设用地规划许可证》</w:t>
      </w:r>
      <w:r w:rsidRPr="00313327">
        <w:rPr>
          <w:rFonts w:ascii="Times New Roman" w:eastAsia="仿宋_GB2312" w:hAnsi="Times New Roman"/>
          <w:sz w:val="28"/>
        </w:rPr>
        <w:t>[</w:t>
      </w:r>
      <w:r w:rsidRPr="00313327">
        <w:rPr>
          <w:rFonts w:ascii="Times New Roman" w:eastAsia="仿宋_GB2312" w:hAnsi="Times New Roman"/>
          <w:sz w:val="28"/>
        </w:rPr>
        <w:t>地字第</w:t>
      </w:r>
      <w:r w:rsidRPr="00313327">
        <w:rPr>
          <w:rFonts w:ascii="Times New Roman" w:eastAsia="仿宋_GB2312" w:hAnsi="Times New Roman"/>
          <w:sz w:val="28"/>
        </w:rPr>
        <w:t>610111202020132</w:t>
      </w:r>
      <w:r w:rsidRPr="00313327">
        <w:rPr>
          <w:rFonts w:ascii="Times New Roman" w:eastAsia="仿宋_GB2312" w:hAnsi="Times New Roman"/>
          <w:sz w:val="28"/>
        </w:rPr>
        <w:t>号</w:t>
      </w:r>
      <w:r w:rsidRPr="00313327">
        <w:rPr>
          <w:rFonts w:ascii="Times New Roman" w:eastAsia="仿宋_GB2312" w:hAnsi="Times New Roman"/>
          <w:sz w:val="28"/>
        </w:rPr>
        <w:t>]</w:t>
      </w:r>
      <w:r w:rsidR="00F9443E" w:rsidRPr="00313327">
        <w:rPr>
          <w:rFonts w:ascii="Times New Roman" w:eastAsia="仿宋_GB2312" w:hAnsi="Times New Roman"/>
          <w:sz w:val="28"/>
          <w:szCs w:val="28"/>
        </w:rPr>
        <w:t>；</w:t>
      </w:r>
    </w:p>
    <w:p w14:paraId="403B7DE5" w14:textId="60302DC0" w:rsidR="002568CF" w:rsidRPr="00313327" w:rsidRDefault="00AB3CA8" w:rsidP="0078210D">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rPr>
        <w:t>《不动产权证书》</w:t>
      </w:r>
      <w:r w:rsidRPr="00313327">
        <w:rPr>
          <w:rFonts w:ascii="Times New Roman" w:eastAsia="仿宋_GB2312" w:hAnsi="Times New Roman"/>
          <w:sz w:val="28"/>
        </w:rPr>
        <w:t>[</w:t>
      </w:r>
      <w:r w:rsidRPr="00313327">
        <w:rPr>
          <w:rFonts w:ascii="Times New Roman" w:eastAsia="仿宋_GB2312" w:hAnsi="Times New Roman"/>
          <w:sz w:val="28"/>
        </w:rPr>
        <w:t>陕（</w:t>
      </w:r>
      <w:r w:rsidRPr="00313327">
        <w:rPr>
          <w:rFonts w:ascii="Times New Roman" w:eastAsia="仿宋_GB2312" w:hAnsi="Times New Roman"/>
          <w:sz w:val="28"/>
        </w:rPr>
        <w:t>2020</w:t>
      </w:r>
      <w:r w:rsidRPr="00313327">
        <w:rPr>
          <w:rFonts w:ascii="Times New Roman" w:eastAsia="仿宋_GB2312" w:hAnsi="Times New Roman"/>
          <w:sz w:val="28"/>
        </w:rPr>
        <w:t>）西安市不动产权第</w:t>
      </w:r>
      <w:r w:rsidRPr="00313327">
        <w:rPr>
          <w:rFonts w:ascii="Times New Roman" w:eastAsia="仿宋_GB2312" w:hAnsi="Times New Roman"/>
          <w:sz w:val="28"/>
        </w:rPr>
        <w:t>0352605</w:t>
      </w:r>
      <w:r w:rsidRPr="00313327">
        <w:rPr>
          <w:rFonts w:ascii="Times New Roman" w:eastAsia="仿宋_GB2312" w:hAnsi="Times New Roman"/>
          <w:sz w:val="28"/>
        </w:rPr>
        <w:t>号</w:t>
      </w:r>
      <w:r w:rsidRPr="00313327">
        <w:rPr>
          <w:rFonts w:ascii="Times New Roman" w:eastAsia="仿宋_GB2312" w:hAnsi="Times New Roman"/>
          <w:sz w:val="28"/>
        </w:rPr>
        <w:t>]</w:t>
      </w:r>
      <w:r w:rsidR="005A7871" w:rsidRPr="00313327">
        <w:rPr>
          <w:rFonts w:ascii="Times New Roman" w:eastAsia="仿宋_GB2312" w:hAnsi="Times New Roman"/>
          <w:sz w:val="28"/>
          <w:szCs w:val="28"/>
        </w:rPr>
        <w:t>；</w:t>
      </w:r>
      <w:r w:rsidR="005A7871" w:rsidRPr="00313327">
        <w:rPr>
          <w:rFonts w:ascii="Times New Roman" w:eastAsia="仿宋_GB2312" w:hAnsi="Times New Roman"/>
          <w:sz w:val="28"/>
          <w:szCs w:val="28"/>
        </w:rPr>
        <w:t xml:space="preserve"> </w:t>
      </w:r>
    </w:p>
    <w:p w14:paraId="40A41916" w14:textId="4079CFDC" w:rsidR="00243E06" w:rsidRPr="00313327" w:rsidRDefault="00AB3CA8" w:rsidP="0078210D">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rPr>
        <w:t>《建设工程规划许可证》</w:t>
      </w:r>
      <w:r w:rsidRPr="00313327">
        <w:rPr>
          <w:rFonts w:ascii="Times New Roman" w:eastAsia="仿宋_GB2312" w:hAnsi="Times New Roman"/>
          <w:sz w:val="28"/>
        </w:rPr>
        <w:t>[</w:t>
      </w:r>
      <w:r w:rsidRPr="00313327">
        <w:rPr>
          <w:rFonts w:ascii="Times New Roman" w:eastAsia="仿宋_GB2312" w:hAnsi="Times New Roman"/>
          <w:sz w:val="28"/>
        </w:rPr>
        <w:t>建字第</w:t>
      </w:r>
      <w:r w:rsidRPr="00313327">
        <w:rPr>
          <w:rFonts w:ascii="Times New Roman" w:eastAsia="仿宋_GB2312" w:hAnsi="Times New Roman"/>
          <w:sz w:val="28"/>
        </w:rPr>
        <w:t>610111202030246</w:t>
      </w:r>
      <w:r w:rsidRPr="00313327">
        <w:rPr>
          <w:rFonts w:ascii="Times New Roman" w:eastAsia="仿宋_GB2312" w:hAnsi="Times New Roman"/>
          <w:sz w:val="28"/>
        </w:rPr>
        <w:t>号</w:t>
      </w:r>
      <w:r w:rsidRPr="00313327">
        <w:rPr>
          <w:rFonts w:ascii="Times New Roman" w:eastAsia="仿宋_GB2312" w:hAnsi="Times New Roman"/>
          <w:sz w:val="28"/>
        </w:rPr>
        <w:t>]</w:t>
      </w:r>
      <w:r w:rsidRPr="00313327">
        <w:rPr>
          <w:rFonts w:ascii="Times New Roman" w:eastAsia="仿宋_GB2312" w:hAnsi="Times New Roman"/>
          <w:sz w:val="28"/>
        </w:rPr>
        <w:t>；</w:t>
      </w:r>
    </w:p>
    <w:p w14:paraId="1C27F002" w14:textId="4CC19DAF" w:rsidR="00AB3CA8" w:rsidRPr="00313327" w:rsidRDefault="00AB3CA8" w:rsidP="0078210D">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szCs w:val="28"/>
        </w:rPr>
      </w:pPr>
      <w:r w:rsidRPr="00313327">
        <w:rPr>
          <w:rFonts w:ascii="Times New Roman" w:eastAsia="仿宋_GB2312" w:hAnsi="Times New Roman"/>
          <w:sz w:val="28"/>
        </w:rPr>
        <w:t>《建设工程施工许可证》</w:t>
      </w:r>
      <w:r w:rsidRPr="00313327">
        <w:rPr>
          <w:rFonts w:ascii="Times New Roman" w:eastAsia="仿宋_GB2312" w:hAnsi="Times New Roman"/>
          <w:sz w:val="28"/>
        </w:rPr>
        <w:t>[</w:t>
      </w:r>
      <w:r w:rsidRPr="00313327">
        <w:rPr>
          <w:rFonts w:ascii="Times New Roman" w:eastAsia="仿宋_GB2312" w:hAnsi="Times New Roman"/>
          <w:sz w:val="28"/>
        </w:rPr>
        <w:t>编号：</w:t>
      </w:r>
      <w:r w:rsidRPr="00313327">
        <w:rPr>
          <w:rFonts w:ascii="Times New Roman" w:eastAsia="仿宋_GB2312" w:hAnsi="Times New Roman"/>
          <w:sz w:val="28"/>
        </w:rPr>
        <w:t>610144202011090101</w:t>
      </w:r>
      <w:r w:rsidRPr="00313327">
        <w:rPr>
          <w:rFonts w:ascii="Times New Roman" w:eastAsia="仿宋_GB2312" w:hAnsi="Times New Roman"/>
          <w:sz w:val="28"/>
        </w:rPr>
        <w:t>、</w:t>
      </w:r>
      <w:r w:rsidRPr="00313327">
        <w:rPr>
          <w:rFonts w:ascii="Times New Roman" w:eastAsia="仿宋_GB2312" w:hAnsi="Times New Roman"/>
          <w:sz w:val="28"/>
        </w:rPr>
        <w:t>610144202011130101</w:t>
      </w:r>
      <w:r w:rsidRPr="00313327">
        <w:rPr>
          <w:rFonts w:ascii="Times New Roman" w:eastAsia="仿宋_GB2312" w:hAnsi="Times New Roman"/>
          <w:sz w:val="28"/>
        </w:rPr>
        <w:t>、</w:t>
      </w:r>
      <w:r w:rsidRPr="00313327">
        <w:rPr>
          <w:rFonts w:ascii="Times New Roman" w:eastAsia="仿宋_GB2312" w:hAnsi="Times New Roman"/>
          <w:sz w:val="28"/>
        </w:rPr>
        <w:t>610144202011160101</w:t>
      </w:r>
      <w:r w:rsidRPr="00313327">
        <w:rPr>
          <w:rFonts w:ascii="Times New Roman" w:eastAsia="仿宋_GB2312" w:hAnsi="Times New Roman"/>
          <w:sz w:val="28"/>
        </w:rPr>
        <w:t>、</w:t>
      </w:r>
      <w:r w:rsidRPr="00313327">
        <w:rPr>
          <w:rFonts w:ascii="Times New Roman" w:eastAsia="仿宋_GB2312" w:hAnsi="Times New Roman"/>
          <w:sz w:val="28"/>
        </w:rPr>
        <w:t>610144202011110201]</w:t>
      </w:r>
      <w:r w:rsidRPr="00313327">
        <w:rPr>
          <w:rFonts w:ascii="Times New Roman" w:eastAsia="仿宋_GB2312" w:hAnsi="Times New Roman"/>
          <w:sz w:val="28"/>
        </w:rPr>
        <w:t>；</w:t>
      </w:r>
    </w:p>
    <w:p w14:paraId="3ACB2C73" w14:textId="3B0CF8D0" w:rsidR="00AB3CA8" w:rsidRPr="00313327" w:rsidRDefault="00DB5A77" w:rsidP="0078210D">
      <w:pPr>
        <w:pStyle w:val="af6"/>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313327">
        <w:rPr>
          <w:rFonts w:ascii="Times New Roman" w:eastAsia="仿宋_GB2312" w:hAnsi="Times New Roman"/>
          <w:sz w:val="28"/>
        </w:rPr>
        <w:t>《房屋预售备案面积测算报告》</w:t>
      </w:r>
    </w:p>
    <w:p w14:paraId="16E47BDA" w14:textId="77777777" w:rsidR="00ED1A4D" w:rsidRPr="00313327" w:rsidRDefault="000C28A0" w:rsidP="0078210D">
      <w:pPr>
        <w:numPr>
          <w:ilvl w:val="0"/>
          <w:numId w:val="6"/>
        </w:numPr>
        <w:tabs>
          <w:tab w:val="left" w:pos="1418"/>
        </w:tabs>
        <w:adjustRightInd w:val="0"/>
        <w:snapToGrid w:val="0"/>
        <w:spacing w:line="360" w:lineRule="auto"/>
        <w:ind w:left="0" w:firstLine="560"/>
        <w:rPr>
          <w:rFonts w:eastAsia="仿宋_GB2312"/>
          <w:sz w:val="28"/>
          <w:szCs w:val="28"/>
        </w:rPr>
      </w:pPr>
      <w:r w:rsidRPr="00313327">
        <w:rPr>
          <w:rFonts w:eastAsia="仿宋_GB2312"/>
          <w:sz w:val="28"/>
          <w:szCs w:val="28"/>
        </w:rPr>
        <w:t>咨询</w:t>
      </w:r>
      <w:r w:rsidR="00ED1A4D" w:rsidRPr="00313327">
        <w:rPr>
          <w:rFonts w:eastAsia="仿宋_GB2312"/>
          <w:sz w:val="28"/>
          <w:szCs w:val="28"/>
        </w:rPr>
        <w:t>取价依据</w:t>
      </w:r>
      <w:r w:rsidR="00ED1A4D" w:rsidRPr="00313327">
        <w:rPr>
          <w:rFonts w:eastAsia="仿宋_GB2312"/>
          <w:sz w:val="28"/>
          <w:szCs w:val="28"/>
        </w:rPr>
        <w:t>  </w:t>
      </w:r>
    </w:p>
    <w:p w14:paraId="30B3A3A8" w14:textId="1508EF5E" w:rsidR="00B4797A" w:rsidRPr="00313327" w:rsidRDefault="00B4797A" w:rsidP="0078210D">
      <w:pPr>
        <w:numPr>
          <w:ilvl w:val="0"/>
          <w:numId w:val="14"/>
        </w:numPr>
        <w:tabs>
          <w:tab w:val="left" w:pos="0"/>
        </w:tabs>
        <w:adjustRightInd w:val="0"/>
        <w:snapToGrid w:val="0"/>
        <w:spacing w:line="360" w:lineRule="auto"/>
        <w:ind w:left="0" w:firstLine="560"/>
        <w:rPr>
          <w:rFonts w:eastAsia="仿宋_GB2312"/>
          <w:sz w:val="28"/>
          <w:szCs w:val="28"/>
        </w:rPr>
      </w:pPr>
      <w:r w:rsidRPr="00313327">
        <w:rPr>
          <w:rFonts w:eastAsia="仿宋_GB2312"/>
          <w:sz w:val="28"/>
          <w:szCs w:val="28"/>
        </w:rPr>
        <w:t>《模拟清算咨询合同》</w:t>
      </w:r>
    </w:p>
    <w:p w14:paraId="32680740" w14:textId="0807C31D" w:rsidR="00ED1A4D" w:rsidRPr="00313327"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313327">
        <w:rPr>
          <w:rFonts w:eastAsia="仿宋_GB2312"/>
          <w:sz w:val="28"/>
          <w:szCs w:val="28"/>
        </w:rPr>
        <w:t>被</w:t>
      </w:r>
      <w:r w:rsidR="00C113C7" w:rsidRPr="00313327">
        <w:rPr>
          <w:rFonts w:eastAsia="仿宋_GB2312"/>
          <w:sz w:val="28"/>
          <w:szCs w:val="28"/>
        </w:rPr>
        <w:t>咨询</w:t>
      </w:r>
      <w:r w:rsidRPr="00313327">
        <w:rPr>
          <w:rFonts w:eastAsia="仿宋_GB2312"/>
          <w:sz w:val="28"/>
          <w:szCs w:val="28"/>
        </w:rPr>
        <w:t>单位提供的资产清单及其他资料；</w:t>
      </w:r>
    </w:p>
    <w:p w14:paraId="5BEAEF5A" w14:textId="3E0008A7" w:rsidR="00ED1A4D" w:rsidRPr="00313327" w:rsidRDefault="00A125F2" w:rsidP="0078210D">
      <w:pPr>
        <w:numPr>
          <w:ilvl w:val="0"/>
          <w:numId w:val="14"/>
        </w:numPr>
        <w:tabs>
          <w:tab w:val="left" w:pos="0"/>
        </w:tabs>
        <w:adjustRightInd w:val="0"/>
        <w:snapToGrid w:val="0"/>
        <w:spacing w:line="360" w:lineRule="auto"/>
        <w:ind w:left="0" w:firstLine="560"/>
        <w:rPr>
          <w:rFonts w:eastAsia="仿宋_GB2312"/>
          <w:sz w:val="28"/>
          <w:szCs w:val="28"/>
        </w:rPr>
      </w:pPr>
      <w:r w:rsidRPr="00313327">
        <w:rPr>
          <w:rFonts w:eastAsia="仿宋_GB2312"/>
          <w:sz w:val="28"/>
          <w:szCs w:val="28"/>
        </w:rPr>
        <w:t>评估</w:t>
      </w:r>
      <w:r w:rsidR="00B900C7" w:rsidRPr="00313327">
        <w:rPr>
          <w:rFonts w:eastAsia="仿宋_GB2312"/>
          <w:sz w:val="28"/>
          <w:szCs w:val="28"/>
        </w:rPr>
        <w:t>专业人员</w:t>
      </w:r>
      <w:r w:rsidR="00ED1A4D" w:rsidRPr="00313327">
        <w:rPr>
          <w:rFonts w:eastAsia="仿宋_GB2312"/>
          <w:sz w:val="28"/>
          <w:szCs w:val="28"/>
        </w:rPr>
        <w:t>收集的市场资料、产业经济及宏观经济资料；</w:t>
      </w:r>
    </w:p>
    <w:p w14:paraId="5EED2603" w14:textId="4015F179" w:rsidR="00ED1A4D" w:rsidRPr="00313327"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313327">
        <w:rPr>
          <w:rFonts w:eastAsia="仿宋_GB2312"/>
          <w:sz w:val="28"/>
          <w:szCs w:val="28"/>
        </w:rPr>
        <w:t>其他参考资料。</w:t>
      </w:r>
      <w:r w:rsidRPr="00313327">
        <w:rPr>
          <w:rFonts w:eastAsia="仿宋_GB2312"/>
          <w:sz w:val="28"/>
          <w:szCs w:val="28"/>
        </w:rPr>
        <w:t> </w:t>
      </w:r>
    </w:p>
    <w:p w14:paraId="4AD82485" w14:textId="77777777" w:rsidR="00ED1A4D" w:rsidRPr="00313327" w:rsidRDefault="00827383"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313327">
        <w:rPr>
          <w:rFonts w:ascii="Times New Roman" w:eastAsia="仿宋_GB2312" w:hAnsi="Times New Roman"/>
          <w:sz w:val="28"/>
          <w:szCs w:val="28"/>
        </w:rPr>
        <w:t>咨询</w:t>
      </w:r>
      <w:bookmarkEnd w:id="48"/>
      <w:bookmarkEnd w:id="49"/>
      <w:bookmarkEnd w:id="50"/>
      <w:bookmarkEnd w:id="51"/>
      <w:bookmarkEnd w:id="52"/>
      <w:bookmarkEnd w:id="53"/>
      <w:bookmarkEnd w:id="54"/>
      <w:bookmarkEnd w:id="55"/>
      <w:r w:rsidR="00FD6D19" w:rsidRPr="00313327">
        <w:rPr>
          <w:rFonts w:ascii="Times New Roman" w:eastAsia="仿宋_GB2312" w:hAnsi="Times New Roman"/>
          <w:sz w:val="28"/>
          <w:szCs w:val="28"/>
        </w:rPr>
        <w:t>测算</w:t>
      </w:r>
    </w:p>
    <w:p w14:paraId="60FDDD94" w14:textId="04C61343" w:rsidR="005D741C" w:rsidRPr="00313327" w:rsidRDefault="00041B43" w:rsidP="005D741C">
      <w:pPr>
        <w:adjustRightInd w:val="0"/>
        <w:snapToGrid w:val="0"/>
        <w:spacing w:line="360" w:lineRule="auto"/>
        <w:ind w:firstLineChars="200" w:firstLine="560"/>
        <w:rPr>
          <w:rFonts w:eastAsia="仿宋_GB2312"/>
          <w:sz w:val="28"/>
          <w:szCs w:val="28"/>
        </w:rPr>
      </w:pPr>
      <w:r w:rsidRPr="00313327">
        <w:rPr>
          <w:rFonts w:eastAsia="仿宋_GB2312"/>
          <w:sz w:val="28"/>
          <w:szCs w:val="28"/>
        </w:rPr>
        <w:t>西安融创知颐房地产开发有限公司</w:t>
      </w:r>
      <w:r w:rsidR="005D741C" w:rsidRPr="00313327">
        <w:rPr>
          <w:rFonts w:eastAsia="仿宋_GB2312"/>
          <w:sz w:val="28"/>
          <w:szCs w:val="28"/>
        </w:rPr>
        <w:t>所有的</w:t>
      </w:r>
      <w:r w:rsidR="00551746" w:rsidRPr="00313327">
        <w:rPr>
          <w:rFonts w:eastAsia="仿宋_GB2312"/>
          <w:sz w:val="28"/>
          <w:szCs w:val="28"/>
        </w:rPr>
        <w:t xml:space="preserve"> </w:t>
      </w:r>
      <w:r w:rsidR="00A462E5" w:rsidRPr="00313327">
        <w:rPr>
          <w:rFonts w:eastAsia="仿宋_GB2312"/>
          <w:sz w:val="28"/>
          <w:szCs w:val="28"/>
        </w:rPr>
        <w:t>“</w:t>
      </w:r>
      <w:r w:rsidR="00DF4F35" w:rsidRPr="00313327">
        <w:rPr>
          <w:rFonts w:eastAsia="仿宋_GB2312"/>
          <w:sz w:val="28"/>
          <w:szCs w:val="28"/>
        </w:rPr>
        <w:t>陕西省西安市灞桥区长乐东路以北、长十路以东、宗地编号为</w:t>
      </w:r>
      <w:r w:rsidR="00DF4F35" w:rsidRPr="00313327">
        <w:rPr>
          <w:rFonts w:eastAsia="仿宋_GB2312"/>
          <w:sz w:val="28"/>
          <w:szCs w:val="28"/>
        </w:rPr>
        <w:t>CB5-1-154</w:t>
      </w:r>
      <w:r w:rsidR="00DF4F35" w:rsidRPr="00313327">
        <w:rPr>
          <w:rFonts w:eastAsia="仿宋_GB2312"/>
          <w:sz w:val="28"/>
          <w:szCs w:val="28"/>
        </w:rPr>
        <w:t>的地块</w:t>
      </w:r>
      <w:r w:rsidR="00A462E5" w:rsidRPr="00313327">
        <w:rPr>
          <w:rFonts w:eastAsia="仿宋_GB2312"/>
          <w:sz w:val="28"/>
          <w:szCs w:val="28"/>
        </w:rPr>
        <w:t>”</w:t>
      </w:r>
      <w:r w:rsidR="00625834" w:rsidRPr="00313327">
        <w:rPr>
          <w:rFonts w:eastAsia="仿宋_GB2312"/>
          <w:sz w:val="28"/>
          <w:szCs w:val="28"/>
        </w:rPr>
        <w:t>项目</w:t>
      </w:r>
      <w:r w:rsidR="005D741C" w:rsidRPr="00313327">
        <w:rPr>
          <w:rFonts w:eastAsia="仿宋_GB2312"/>
          <w:sz w:val="28"/>
          <w:szCs w:val="28"/>
        </w:rPr>
        <w:t>的</w:t>
      </w:r>
      <w:r w:rsidR="00202FE4" w:rsidRPr="00313327">
        <w:rPr>
          <w:rFonts w:eastAsia="仿宋_GB2312"/>
          <w:sz w:val="28"/>
          <w:szCs w:val="28"/>
        </w:rPr>
        <w:t>收益</w:t>
      </w:r>
      <w:r w:rsidR="0076364F" w:rsidRPr="00313327">
        <w:rPr>
          <w:rFonts w:eastAsia="仿宋_GB2312"/>
          <w:sz w:val="28"/>
          <w:szCs w:val="28"/>
        </w:rPr>
        <w:t>情况及股权</w:t>
      </w:r>
      <w:r w:rsidR="00855BA9" w:rsidRPr="00313327">
        <w:rPr>
          <w:rFonts w:eastAsia="仿宋_GB2312"/>
          <w:sz w:val="28"/>
          <w:szCs w:val="28"/>
        </w:rPr>
        <w:t>价值</w:t>
      </w:r>
      <w:r w:rsidR="00122D4C" w:rsidRPr="00313327">
        <w:rPr>
          <w:rFonts w:eastAsia="仿宋_GB2312"/>
          <w:sz w:val="28"/>
          <w:szCs w:val="28"/>
        </w:rPr>
        <w:t>测算过程如下：</w:t>
      </w:r>
    </w:p>
    <w:p w14:paraId="66D726C2" w14:textId="647D8D4B" w:rsidR="00820E42" w:rsidRPr="00313327" w:rsidRDefault="00AB3CA8" w:rsidP="00AB3CA8">
      <w:pPr>
        <w:pStyle w:val="a0"/>
        <w:numPr>
          <w:ilvl w:val="1"/>
          <w:numId w:val="3"/>
        </w:numPr>
        <w:rPr>
          <w:kern w:val="2"/>
          <w:sz w:val="28"/>
          <w:szCs w:val="28"/>
        </w:rPr>
      </w:pPr>
      <w:r w:rsidRPr="00313327">
        <w:rPr>
          <w:kern w:val="2"/>
          <w:sz w:val="28"/>
          <w:szCs w:val="28"/>
        </w:rPr>
        <w:t>启动模拟清算的情形</w:t>
      </w:r>
      <w:r w:rsidR="00820E42" w:rsidRPr="00313327">
        <w:rPr>
          <w:kern w:val="2"/>
          <w:sz w:val="28"/>
          <w:szCs w:val="28"/>
        </w:rPr>
        <w:t>：</w:t>
      </w:r>
    </w:p>
    <w:p w14:paraId="2248FBF7" w14:textId="61CC2408" w:rsidR="00820E42" w:rsidRPr="00313327" w:rsidRDefault="00820E42" w:rsidP="00820E42">
      <w:pPr>
        <w:adjustRightInd w:val="0"/>
        <w:snapToGrid w:val="0"/>
        <w:spacing w:line="360" w:lineRule="auto"/>
        <w:ind w:firstLineChars="200" w:firstLine="560"/>
        <w:rPr>
          <w:rFonts w:eastAsia="仿宋_GB2312"/>
          <w:sz w:val="28"/>
          <w:szCs w:val="28"/>
        </w:rPr>
      </w:pPr>
      <w:r w:rsidRPr="00313327">
        <w:rPr>
          <w:rFonts w:eastAsia="仿宋_GB2312"/>
          <w:sz w:val="28"/>
          <w:szCs w:val="28"/>
        </w:rPr>
        <w:t>根据</w:t>
      </w:r>
      <w:r w:rsidR="00B4797A" w:rsidRPr="00313327">
        <w:rPr>
          <w:rFonts w:eastAsia="仿宋_GB2312"/>
          <w:sz w:val="28"/>
          <w:szCs w:val="28"/>
        </w:rPr>
        <w:t>委托人</w:t>
      </w:r>
      <w:r w:rsidR="007F7767" w:rsidRPr="00313327">
        <w:rPr>
          <w:rFonts w:eastAsia="仿宋_GB2312"/>
          <w:sz w:val="28"/>
          <w:szCs w:val="28"/>
        </w:rPr>
        <w:t>确认，</w:t>
      </w:r>
      <w:r w:rsidR="006702E0" w:rsidRPr="00313327">
        <w:rPr>
          <w:rFonts w:eastAsia="仿宋_GB2312"/>
          <w:sz w:val="28"/>
          <w:szCs w:val="28"/>
        </w:rPr>
        <w:t>本项目至</w:t>
      </w:r>
      <w:r w:rsidR="00E757DD" w:rsidRPr="00313327">
        <w:rPr>
          <w:rFonts w:eastAsia="仿宋_GB2312"/>
          <w:sz w:val="28"/>
          <w:szCs w:val="28"/>
        </w:rPr>
        <w:t>2021</w:t>
      </w:r>
      <w:r w:rsidR="00E757DD" w:rsidRPr="00313327">
        <w:rPr>
          <w:rFonts w:eastAsia="仿宋_GB2312"/>
          <w:sz w:val="28"/>
          <w:szCs w:val="28"/>
        </w:rPr>
        <w:t>年</w:t>
      </w:r>
      <w:r w:rsidR="00E757DD" w:rsidRPr="00313327">
        <w:rPr>
          <w:rFonts w:eastAsia="仿宋_GB2312"/>
          <w:sz w:val="28"/>
          <w:szCs w:val="28"/>
        </w:rPr>
        <w:t>4</w:t>
      </w:r>
      <w:r w:rsidR="00E757DD" w:rsidRPr="00313327">
        <w:rPr>
          <w:rFonts w:eastAsia="仿宋_GB2312"/>
          <w:sz w:val="28"/>
          <w:szCs w:val="28"/>
        </w:rPr>
        <w:t>月</w:t>
      </w:r>
      <w:r w:rsidR="00E757DD" w:rsidRPr="00313327">
        <w:rPr>
          <w:rFonts w:eastAsia="仿宋_GB2312"/>
          <w:sz w:val="28"/>
          <w:szCs w:val="28"/>
        </w:rPr>
        <w:t>30</w:t>
      </w:r>
      <w:r w:rsidR="00E757DD" w:rsidRPr="00313327">
        <w:rPr>
          <w:rFonts w:eastAsia="仿宋_GB2312"/>
          <w:sz w:val="28"/>
          <w:szCs w:val="28"/>
        </w:rPr>
        <w:t>日</w:t>
      </w:r>
      <w:r w:rsidR="00CC0571" w:rsidRPr="00313327">
        <w:rPr>
          <w:rFonts w:eastAsia="仿宋_GB2312"/>
          <w:sz w:val="28"/>
          <w:szCs w:val="28"/>
        </w:rPr>
        <w:t>启动清算退出</w:t>
      </w:r>
      <w:r w:rsidR="006702E0" w:rsidRPr="00313327">
        <w:rPr>
          <w:rFonts w:eastAsia="仿宋_GB2312"/>
          <w:sz w:val="28"/>
          <w:szCs w:val="28"/>
        </w:rPr>
        <w:t>，</w:t>
      </w:r>
      <w:r w:rsidR="002B590A" w:rsidRPr="00313327">
        <w:rPr>
          <w:rFonts w:eastAsia="仿宋_GB2312"/>
          <w:sz w:val="28"/>
          <w:szCs w:val="28"/>
        </w:rPr>
        <w:t>按照</w:t>
      </w:r>
      <w:r w:rsidR="00B4797A" w:rsidRPr="00313327">
        <w:rPr>
          <w:rFonts w:eastAsia="仿宋_GB2312"/>
          <w:sz w:val="28"/>
          <w:szCs w:val="28"/>
        </w:rPr>
        <w:t>委托人</w:t>
      </w:r>
      <w:r w:rsidR="002B590A" w:rsidRPr="00313327">
        <w:rPr>
          <w:rFonts w:eastAsia="仿宋_GB2312"/>
          <w:sz w:val="28"/>
          <w:szCs w:val="28"/>
        </w:rPr>
        <w:t>要求</w:t>
      </w:r>
      <w:r w:rsidR="006702E0" w:rsidRPr="00313327">
        <w:rPr>
          <w:rFonts w:eastAsia="仿宋_GB2312"/>
          <w:sz w:val="28"/>
          <w:szCs w:val="28"/>
        </w:rPr>
        <w:t>进行模拟清算</w:t>
      </w:r>
      <w:r w:rsidR="007F7767" w:rsidRPr="00313327">
        <w:rPr>
          <w:rFonts w:eastAsia="仿宋_GB2312"/>
          <w:sz w:val="28"/>
          <w:szCs w:val="28"/>
        </w:rPr>
        <w:t>。</w:t>
      </w:r>
    </w:p>
    <w:p w14:paraId="64C74F59" w14:textId="47E1226D" w:rsidR="00696863" w:rsidRPr="00313327" w:rsidRDefault="001B0A98" w:rsidP="0078210D">
      <w:pPr>
        <w:pStyle w:val="a0"/>
        <w:numPr>
          <w:ilvl w:val="1"/>
          <w:numId w:val="3"/>
        </w:numPr>
        <w:rPr>
          <w:kern w:val="2"/>
          <w:sz w:val="28"/>
          <w:szCs w:val="28"/>
        </w:rPr>
      </w:pPr>
      <w:r w:rsidRPr="00313327">
        <w:rPr>
          <w:kern w:val="2"/>
          <w:sz w:val="28"/>
          <w:szCs w:val="28"/>
        </w:rPr>
        <w:t>面积</w:t>
      </w:r>
      <w:r w:rsidR="00696863" w:rsidRPr="00313327">
        <w:rPr>
          <w:kern w:val="2"/>
          <w:sz w:val="28"/>
          <w:szCs w:val="28"/>
        </w:rPr>
        <w:t>指标</w:t>
      </w:r>
      <w:r w:rsidR="00C10595" w:rsidRPr="00313327">
        <w:rPr>
          <w:kern w:val="2"/>
          <w:sz w:val="28"/>
          <w:szCs w:val="28"/>
        </w:rPr>
        <w:t>：</w:t>
      </w:r>
    </w:p>
    <w:p w14:paraId="5BED8E3A" w14:textId="63BB5CFD" w:rsidR="00836C84" w:rsidRPr="00313327" w:rsidRDefault="00CC0571" w:rsidP="00CC26FE">
      <w:pPr>
        <w:adjustRightInd w:val="0"/>
        <w:snapToGrid w:val="0"/>
        <w:spacing w:line="360" w:lineRule="auto"/>
        <w:ind w:firstLineChars="200" w:firstLine="560"/>
        <w:rPr>
          <w:rFonts w:eastAsia="仿宋_GB2312"/>
          <w:sz w:val="28"/>
          <w:szCs w:val="28"/>
        </w:rPr>
      </w:pPr>
      <w:r w:rsidRPr="00313327">
        <w:rPr>
          <w:rFonts w:eastAsia="仿宋_GB2312"/>
          <w:sz w:val="28"/>
          <w:szCs w:val="28"/>
        </w:rPr>
        <w:t>根据</w:t>
      </w:r>
      <w:r w:rsidR="00370537" w:rsidRPr="00313327">
        <w:rPr>
          <w:rFonts w:eastAsia="仿宋_GB2312"/>
          <w:sz w:val="28"/>
          <w:szCs w:val="28"/>
        </w:rPr>
        <w:t>被咨询单位</w:t>
      </w:r>
      <w:r w:rsidR="00696863" w:rsidRPr="00313327">
        <w:rPr>
          <w:rFonts w:eastAsia="仿宋_GB2312"/>
          <w:sz w:val="28"/>
          <w:szCs w:val="28"/>
        </w:rPr>
        <w:t>提供的</w:t>
      </w:r>
      <w:r w:rsidRPr="00313327">
        <w:rPr>
          <w:rFonts w:eastAsia="仿宋_GB2312"/>
          <w:sz w:val="28"/>
        </w:rPr>
        <w:t>《建设工程规划许可证》</w:t>
      </w:r>
      <w:r w:rsidRPr="00313327">
        <w:rPr>
          <w:rFonts w:eastAsia="仿宋_GB2312"/>
          <w:sz w:val="28"/>
        </w:rPr>
        <w:t>[</w:t>
      </w:r>
      <w:r w:rsidRPr="00313327">
        <w:rPr>
          <w:rFonts w:eastAsia="仿宋_GB2312"/>
          <w:sz w:val="28"/>
        </w:rPr>
        <w:t>建字第</w:t>
      </w:r>
      <w:r w:rsidRPr="00313327">
        <w:rPr>
          <w:rFonts w:eastAsia="仿宋_GB2312"/>
          <w:sz w:val="28"/>
        </w:rPr>
        <w:t>610111202030246</w:t>
      </w:r>
      <w:r w:rsidRPr="00313327">
        <w:rPr>
          <w:rFonts w:eastAsia="仿宋_GB2312"/>
          <w:sz w:val="28"/>
        </w:rPr>
        <w:t>号</w:t>
      </w:r>
      <w:r w:rsidRPr="00313327">
        <w:rPr>
          <w:rFonts w:eastAsia="仿宋_GB2312"/>
          <w:sz w:val="28"/>
        </w:rPr>
        <w:t>]</w:t>
      </w:r>
      <w:r w:rsidRPr="00313327">
        <w:rPr>
          <w:rFonts w:eastAsia="仿宋_GB2312"/>
          <w:sz w:val="28"/>
        </w:rPr>
        <w:t>、《建设工程施工许可证》</w:t>
      </w:r>
      <w:r w:rsidRPr="00313327">
        <w:rPr>
          <w:rFonts w:eastAsia="仿宋_GB2312"/>
          <w:sz w:val="28"/>
        </w:rPr>
        <w:t>[</w:t>
      </w:r>
      <w:r w:rsidRPr="00313327">
        <w:rPr>
          <w:rFonts w:eastAsia="仿宋_GB2312"/>
          <w:sz w:val="28"/>
        </w:rPr>
        <w:t>编号：</w:t>
      </w:r>
      <w:r w:rsidRPr="00313327">
        <w:rPr>
          <w:rFonts w:eastAsia="仿宋_GB2312"/>
          <w:sz w:val="28"/>
        </w:rPr>
        <w:t>610144202011090101</w:t>
      </w:r>
      <w:r w:rsidRPr="00313327">
        <w:rPr>
          <w:rFonts w:eastAsia="仿宋_GB2312"/>
          <w:sz w:val="28"/>
        </w:rPr>
        <w:t>、</w:t>
      </w:r>
      <w:r w:rsidRPr="00313327">
        <w:rPr>
          <w:rFonts w:eastAsia="仿宋_GB2312"/>
          <w:sz w:val="28"/>
        </w:rPr>
        <w:t>610144202011130101</w:t>
      </w:r>
      <w:r w:rsidRPr="00313327">
        <w:rPr>
          <w:rFonts w:eastAsia="仿宋_GB2312"/>
          <w:sz w:val="28"/>
        </w:rPr>
        <w:t>、</w:t>
      </w:r>
      <w:r w:rsidRPr="00313327">
        <w:rPr>
          <w:rFonts w:eastAsia="仿宋_GB2312"/>
          <w:sz w:val="28"/>
        </w:rPr>
        <w:t>610144202011160101</w:t>
      </w:r>
      <w:r w:rsidRPr="00313327">
        <w:rPr>
          <w:rFonts w:eastAsia="仿宋_GB2312"/>
          <w:sz w:val="28"/>
        </w:rPr>
        <w:t>、</w:t>
      </w:r>
      <w:r w:rsidRPr="00313327">
        <w:rPr>
          <w:rFonts w:eastAsia="仿宋_GB2312"/>
          <w:sz w:val="28"/>
        </w:rPr>
        <w:t>610144202011110201]</w:t>
      </w:r>
      <w:r w:rsidR="0059631C" w:rsidRPr="00313327">
        <w:rPr>
          <w:rFonts w:eastAsia="仿宋_GB2312"/>
          <w:sz w:val="28"/>
          <w:szCs w:val="28"/>
        </w:rPr>
        <w:t>，</w:t>
      </w:r>
      <w:r w:rsidR="00DE6E82" w:rsidRPr="00313327">
        <w:rPr>
          <w:rFonts w:eastAsia="仿宋_GB2312"/>
          <w:sz w:val="28"/>
          <w:szCs w:val="28"/>
        </w:rPr>
        <w:t>被评估项目总建筑面积为</w:t>
      </w:r>
      <w:r w:rsidRPr="00313327">
        <w:rPr>
          <w:rFonts w:eastAsia="仿宋_GB2312"/>
          <w:sz w:val="28"/>
          <w:szCs w:val="28"/>
        </w:rPr>
        <w:t>351158</w:t>
      </w:r>
      <w:r w:rsidR="004C3203" w:rsidRPr="00313327">
        <w:rPr>
          <w:sz w:val="28"/>
          <w:szCs w:val="28"/>
        </w:rPr>
        <w:t>㎡</w:t>
      </w:r>
      <w:r w:rsidR="00DE6E82" w:rsidRPr="00313327">
        <w:rPr>
          <w:rFonts w:eastAsia="仿宋_GB2312"/>
          <w:sz w:val="28"/>
          <w:szCs w:val="28"/>
        </w:rPr>
        <w:t>，</w:t>
      </w:r>
      <w:r w:rsidR="00696863" w:rsidRPr="00313327">
        <w:rPr>
          <w:rFonts w:eastAsia="仿宋_GB2312"/>
          <w:sz w:val="28"/>
          <w:szCs w:val="28"/>
        </w:rPr>
        <w:t>总可售面积共计</w:t>
      </w:r>
      <w:r w:rsidRPr="00313327">
        <w:rPr>
          <w:rFonts w:eastAsia="仿宋_GB2312"/>
          <w:sz w:val="28"/>
          <w:szCs w:val="28"/>
        </w:rPr>
        <w:t>325892.43</w:t>
      </w:r>
      <w:r w:rsidR="00696863" w:rsidRPr="00313327">
        <w:rPr>
          <w:sz w:val="28"/>
          <w:szCs w:val="28"/>
        </w:rPr>
        <w:t>㎡</w:t>
      </w:r>
      <w:r w:rsidR="00696863" w:rsidRPr="00313327">
        <w:rPr>
          <w:rFonts w:eastAsia="仿宋_GB2312"/>
          <w:sz w:val="28"/>
          <w:szCs w:val="28"/>
        </w:rPr>
        <w:t>，其中</w:t>
      </w:r>
      <w:r w:rsidR="004C3203" w:rsidRPr="00313327">
        <w:rPr>
          <w:rFonts w:eastAsia="仿宋_GB2312"/>
          <w:sz w:val="28"/>
          <w:szCs w:val="28"/>
        </w:rPr>
        <w:t>住宅</w:t>
      </w:r>
      <w:r w:rsidRPr="00313327">
        <w:rPr>
          <w:rFonts w:eastAsia="仿宋_GB2312"/>
          <w:sz w:val="28"/>
          <w:szCs w:val="28"/>
        </w:rPr>
        <w:lastRenderedPageBreak/>
        <w:t>可售面积为</w:t>
      </w:r>
      <w:r w:rsidRPr="00313327">
        <w:rPr>
          <w:rFonts w:eastAsia="仿宋_GB2312"/>
          <w:sz w:val="28"/>
          <w:szCs w:val="28"/>
        </w:rPr>
        <w:t>243724.79</w:t>
      </w:r>
      <w:r w:rsidR="004C3203" w:rsidRPr="00313327">
        <w:rPr>
          <w:sz w:val="28"/>
          <w:szCs w:val="28"/>
        </w:rPr>
        <w:t>㎡</w:t>
      </w:r>
      <w:r w:rsidRPr="00313327">
        <w:rPr>
          <w:rFonts w:eastAsia="仿宋_GB2312"/>
          <w:sz w:val="28"/>
          <w:szCs w:val="28"/>
        </w:rPr>
        <w:t>（其中普通住宅可售面积为</w:t>
      </w:r>
      <w:r w:rsidRPr="00313327">
        <w:rPr>
          <w:rFonts w:eastAsia="仿宋_GB2312"/>
          <w:sz w:val="28"/>
          <w:szCs w:val="28"/>
        </w:rPr>
        <w:t>210242.33</w:t>
      </w:r>
      <w:r w:rsidRPr="00313327">
        <w:rPr>
          <w:sz w:val="28"/>
          <w:szCs w:val="28"/>
        </w:rPr>
        <w:t>㎡</w:t>
      </w:r>
      <w:r w:rsidRPr="00313327">
        <w:rPr>
          <w:rFonts w:eastAsia="仿宋_GB2312"/>
          <w:sz w:val="28"/>
          <w:szCs w:val="28"/>
        </w:rPr>
        <w:t>、非普通住宅可售面积为</w:t>
      </w:r>
      <w:r w:rsidRPr="00313327">
        <w:rPr>
          <w:rFonts w:eastAsia="仿宋_GB2312"/>
          <w:sz w:val="28"/>
          <w:szCs w:val="28"/>
        </w:rPr>
        <w:t>33482.46</w:t>
      </w:r>
      <w:r w:rsidRPr="00313327">
        <w:rPr>
          <w:sz w:val="28"/>
          <w:szCs w:val="28"/>
        </w:rPr>
        <w:t>㎡</w:t>
      </w:r>
      <w:r w:rsidRPr="00313327">
        <w:rPr>
          <w:rFonts w:eastAsia="仿宋_GB2312"/>
          <w:sz w:val="28"/>
          <w:szCs w:val="28"/>
        </w:rPr>
        <w:t>）</w:t>
      </w:r>
      <w:r w:rsidR="004C3203" w:rsidRPr="00313327">
        <w:rPr>
          <w:rFonts w:eastAsia="仿宋_GB2312"/>
          <w:sz w:val="28"/>
          <w:szCs w:val="28"/>
        </w:rPr>
        <w:t>，商业</w:t>
      </w:r>
      <w:r w:rsidRPr="00313327">
        <w:rPr>
          <w:rFonts w:eastAsia="仿宋_GB2312"/>
          <w:sz w:val="28"/>
          <w:szCs w:val="28"/>
        </w:rPr>
        <w:t>可售面积为</w:t>
      </w:r>
      <w:r w:rsidRPr="00313327">
        <w:rPr>
          <w:rFonts w:eastAsia="仿宋_GB2312"/>
          <w:sz w:val="28"/>
          <w:szCs w:val="28"/>
        </w:rPr>
        <w:t>8030.64</w:t>
      </w:r>
      <w:r w:rsidR="00D36494" w:rsidRPr="00313327">
        <w:rPr>
          <w:sz w:val="28"/>
          <w:szCs w:val="28"/>
        </w:rPr>
        <w:t>㎡</w:t>
      </w:r>
      <w:r w:rsidR="00822FBA" w:rsidRPr="00313327">
        <w:rPr>
          <w:rFonts w:eastAsia="仿宋_GB2312"/>
          <w:sz w:val="28"/>
          <w:szCs w:val="28"/>
        </w:rPr>
        <w:t>，</w:t>
      </w:r>
      <w:r w:rsidRPr="00313327">
        <w:rPr>
          <w:rFonts w:eastAsia="仿宋_GB2312"/>
          <w:sz w:val="28"/>
          <w:szCs w:val="28"/>
        </w:rPr>
        <w:t>地下车库可售面积为</w:t>
      </w:r>
      <w:r w:rsidRPr="00313327">
        <w:rPr>
          <w:rFonts w:eastAsia="仿宋_GB2312"/>
          <w:sz w:val="28"/>
          <w:szCs w:val="28"/>
        </w:rPr>
        <w:t>74137</w:t>
      </w:r>
      <w:r w:rsidRPr="00313327">
        <w:rPr>
          <w:sz w:val="28"/>
          <w:szCs w:val="28"/>
        </w:rPr>
        <w:t>㎡</w:t>
      </w:r>
      <w:r w:rsidR="00906502">
        <w:rPr>
          <w:rFonts w:hint="eastAsia"/>
          <w:sz w:val="28"/>
          <w:szCs w:val="28"/>
        </w:rPr>
        <w:t>（</w:t>
      </w:r>
      <w:r w:rsidR="00906502">
        <w:rPr>
          <w:rFonts w:hint="eastAsia"/>
          <w:sz w:val="28"/>
          <w:szCs w:val="28"/>
        </w:rPr>
        <w:t>2081</w:t>
      </w:r>
      <w:r w:rsidR="00906502">
        <w:rPr>
          <w:rFonts w:hint="eastAsia"/>
          <w:sz w:val="28"/>
          <w:szCs w:val="28"/>
        </w:rPr>
        <w:t>个）</w:t>
      </w:r>
      <w:r w:rsidRPr="00313327">
        <w:rPr>
          <w:rFonts w:eastAsia="仿宋_GB2312"/>
          <w:sz w:val="28"/>
          <w:szCs w:val="28"/>
        </w:rPr>
        <w:t>，</w:t>
      </w:r>
      <w:r w:rsidR="001B0A98" w:rsidRPr="00313327">
        <w:rPr>
          <w:rFonts w:eastAsia="仿宋_GB2312"/>
          <w:sz w:val="28"/>
          <w:szCs w:val="28"/>
        </w:rPr>
        <w:t>面积指标详见下表</w:t>
      </w:r>
      <w:r w:rsidR="007F7767" w:rsidRPr="00313327">
        <w:rPr>
          <w:rFonts w:eastAsia="仿宋_GB2312"/>
          <w:sz w:val="28"/>
          <w:szCs w:val="28"/>
        </w:rPr>
        <w:t>：</w:t>
      </w:r>
    </w:p>
    <w:p w14:paraId="6E647D45" w14:textId="6D008888" w:rsidR="00154893" w:rsidRPr="00313327" w:rsidRDefault="00041B43" w:rsidP="00CE1F6A">
      <w:pPr>
        <w:adjustRightInd w:val="0"/>
        <w:snapToGrid w:val="0"/>
        <w:spacing w:line="360" w:lineRule="auto"/>
        <w:jc w:val="center"/>
        <w:rPr>
          <w:rFonts w:eastAsia="仿宋_GB2312"/>
          <w:b/>
          <w:sz w:val="28"/>
          <w:szCs w:val="28"/>
        </w:rPr>
      </w:pPr>
      <w:r w:rsidRPr="00313327">
        <w:rPr>
          <w:rFonts w:eastAsia="仿宋_GB2312"/>
          <w:b/>
          <w:sz w:val="28"/>
          <w:szCs w:val="28"/>
        </w:rPr>
        <w:t>陕西省西安市灞桥区</w:t>
      </w:r>
      <w:r w:rsidR="00E8529C" w:rsidRPr="00313327">
        <w:rPr>
          <w:rFonts w:eastAsia="仿宋_GB2312"/>
          <w:b/>
          <w:sz w:val="28"/>
          <w:szCs w:val="28"/>
        </w:rPr>
        <w:t>长乐</w:t>
      </w:r>
      <w:r w:rsidRPr="00313327">
        <w:rPr>
          <w:rFonts w:eastAsia="仿宋_GB2312"/>
          <w:b/>
          <w:sz w:val="28"/>
          <w:szCs w:val="28"/>
        </w:rPr>
        <w:t>东路以北、长十路以东</w:t>
      </w:r>
    </w:p>
    <w:p w14:paraId="07F59051" w14:textId="2026AB24" w:rsidR="00CE1F6A" w:rsidRPr="00313327" w:rsidRDefault="00041B43" w:rsidP="00CE1F6A">
      <w:pPr>
        <w:adjustRightInd w:val="0"/>
        <w:snapToGrid w:val="0"/>
        <w:spacing w:line="360" w:lineRule="auto"/>
        <w:jc w:val="center"/>
        <w:rPr>
          <w:rFonts w:eastAsia="仿宋_GB2312"/>
          <w:b/>
          <w:sz w:val="28"/>
          <w:szCs w:val="28"/>
        </w:rPr>
      </w:pPr>
      <w:r w:rsidRPr="00313327">
        <w:rPr>
          <w:rFonts w:eastAsia="仿宋_GB2312"/>
          <w:b/>
          <w:sz w:val="28"/>
          <w:szCs w:val="28"/>
        </w:rPr>
        <w:t>CB5-1-154</w:t>
      </w:r>
      <w:r w:rsidRPr="00313327">
        <w:rPr>
          <w:rFonts w:eastAsia="仿宋_GB2312"/>
          <w:b/>
          <w:sz w:val="28"/>
          <w:szCs w:val="28"/>
        </w:rPr>
        <w:t>地块</w:t>
      </w:r>
      <w:r w:rsidR="00357F68" w:rsidRPr="00313327">
        <w:rPr>
          <w:rFonts w:eastAsia="仿宋_GB2312"/>
          <w:b/>
          <w:sz w:val="28"/>
          <w:szCs w:val="28"/>
        </w:rPr>
        <w:t>可售面积情况表</w:t>
      </w:r>
    </w:p>
    <w:tbl>
      <w:tblPr>
        <w:tblStyle w:val="af8"/>
        <w:tblW w:w="525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2"/>
        <w:gridCol w:w="1418"/>
        <w:gridCol w:w="1560"/>
        <w:gridCol w:w="1276"/>
        <w:gridCol w:w="2127"/>
        <w:gridCol w:w="1842"/>
      </w:tblGrid>
      <w:tr w:rsidR="00906502" w:rsidRPr="00313327" w14:paraId="20211C7D" w14:textId="5A266751" w:rsidTr="006D3E61">
        <w:trPr>
          <w:trHeight w:val="50"/>
        </w:trPr>
        <w:tc>
          <w:tcPr>
            <w:tcW w:w="720" w:type="pct"/>
            <w:vAlign w:val="center"/>
          </w:tcPr>
          <w:p w14:paraId="0557548D" w14:textId="76A3A7D7" w:rsidR="00CC0571" w:rsidRPr="00313327" w:rsidRDefault="00CC0571" w:rsidP="007F7767">
            <w:pPr>
              <w:adjustRightInd w:val="0"/>
              <w:snapToGrid w:val="0"/>
              <w:spacing w:line="360" w:lineRule="auto"/>
              <w:jc w:val="center"/>
              <w:rPr>
                <w:rFonts w:eastAsia="仿宋_GB2312"/>
                <w:b/>
                <w:sz w:val="24"/>
                <w:szCs w:val="24"/>
              </w:rPr>
            </w:pPr>
            <w:r w:rsidRPr="00313327">
              <w:rPr>
                <w:rFonts w:eastAsia="仿宋_GB2312"/>
                <w:b/>
                <w:sz w:val="24"/>
                <w:szCs w:val="24"/>
              </w:rPr>
              <w:t>业态</w:t>
            </w:r>
          </w:p>
        </w:tc>
        <w:tc>
          <w:tcPr>
            <w:tcW w:w="738" w:type="pct"/>
            <w:vAlign w:val="center"/>
          </w:tcPr>
          <w:p w14:paraId="0253564E" w14:textId="3DF6F127" w:rsidR="00CC0571" w:rsidRPr="00313327" w:rsidRDefault="00CC0571" w:rsidP="007F7767">
            <w:pPr>
              <w:adjustRightInd w:val="0"/>
              <w:snapToGrid w:val="0"/>
              <w:spacing w:line="360" w:lineRule="auto"/>
              <w:jc w:val="center"/>
              <w:rPr>
                <w:rFonts w:eastAsia="仿宋_GB2312"/>
                <w:b/>
                <w:sz w:val="24"/>
                <w:szCs w:val="24"/>
              </w:rPr>
            </w:pPr>
            <w:r w:rsidRPr="00313327">
              <w:rPr>
                <w:rFonts w:eastAsia="仿宋_GB2312"/>
                <w:b/>
                <w:sz w:val="24"/>
                <w:szCs w:val="24"/>
              </w:rPr>
              <w:t>普通住宅</w:t>
            </w:r>
          </w:p>
        </w:tc>
        <w:tc>
          <w:tcPr>
            <w:tcW w:w="812" w:type="pct"/>
            <w:vAlign w:val="center"/>
          </w:tcPr>
          <w:p w14:paraId="1F11D19E" w14:textId="252657F0" w:rsidR="00CC0571" w:rsidRPr="00313327" w:rsidRDefault="00CC0571" w:rsidP="007F7767">
            <w:pPr>
              <w:adjustRightInd w:val="0"/>
              <w:snapToGrid w:val="0"/>
              <w:spacing w:line="360" w:lineRule="auto"/>
              <w:jc w:val="center"/>
              <w:rPr>
                <w:rFonts w:eastAsia="仿宋_GB2312"/>
                <w:b/>
                <w:sz w:val="24"/>
                <w:szCs w:val="24"/>
              </w:rPr>
            </w:pPr>
            <w:r w:rsidRPr="00313327">
              <w:rPr>
                <w:rFonts w:eastAsia="仿宋_GB2312"/>
                <w:b/>
                <w:sz w:val="24"/>
                <w:szCs w:val="24"/>
              </w:rPr>
              <w:t>非普通住宅</w:t>
            </w:r>
          </w:p>
        </w:tc>
        <w:tc>
          <w:tcPr>
            <w:tcW w:w="664" w:type="pct"/>
            <w:vAlign w:val="center"/>
          </w:tcPr>
          <w:p w14:paraId="5222A0D6" w14:textId="16229631" w:rsidR="00CC0571" w:rsidRPr="00313327" w:rsidRDefault="00CC0571" w:rsidP="007F7767">
            <w:pPr>
              <w:adjustRightInd w:val="0"/>
              <w:snapToGrid w:val="0"/>
              <w:spacing w:line="360" w:lineRule="auto"/>
              <w:jc w:val="center"/>
              <w:rPr>
                <w:rFonts w:eastAsia="仿宋_GB2312"/>
                <w:b/>
                <w:sz w:val="24"/>
                <w:szCs w:val="24"/>
              </w:rPr>
            </w:pPr>
            <w:r w:rsidRPr="00313327">
              <w:rPr>
                <w:rFonts w:eastAsia="仿宋_GB2312"/>
                <w:b/>
                <w:sz w:val="24"/>
                <w:szCs w:val="24"/>
              </w:rPr>
              <w:t>商业</w:t>
            </w:r>
          </w:p>
        </w:tc>
        <w:tc>
          <w:tcPr>
            <w:tcW w:w="1107" w:type="pct"/>
            <w:vAlign w:val="center"/>
          </w:tcPr>
          <w:p w14:paraId="0175DF72" w14:textId="09951630" w:rsidR="00CC0571" w:rsidRPr="00313327" w:rsidRDefault="00CC0571" w:rsidP="007F7767">
            <w:pPr>
              <w:adjustRightInd w:val="0"/>
              <w:snapToGrid w:val="0"/>
              <w:spacing w:line="360" w:lineRule="auto"/>
              <w:jc w:val="center"/>
              <w:rPr>
                <w:rFonts w:eastAsia="仿宋_GB2312"/>
                <w:b/>
                <w:sz w:val="24"/>
                <w:szCs w:val="24"/>
              </w:rPr>
            </w:pPr>
            <w:r w:rsidRPr="00313327">
              <w:rPr>
                <w:rFonts w:eastAsia="仿宋_GB2312"/>
                <w:b/>
                <w:sz w:val="24"/>
                <w:szCs w:val="24"/>
              </w:rPr>
              <w:t>地下车库</w:t>
            </w:r>
          </w:p>
        </w:tc>
        <w:tc>
          <w:tcPr>
            <w:tcW w:w="959" w:type="pct"/>
            <w:vAlign w:val="center"/>
          </w:tcPr>
          <w:p w14:paraId="0E567CE0" w14:textId="37DF02A9" w:rsidR="00CC0571" w:rsidRPr="00313327" w:rsidRDefault="00CC0571" w:rsidP="007F7767">
            <w:pPr>
              <w:adjustRightInd w:val="0"/>
              <w:snapToGrid w:val="0"/>
              <w:spacing w:line="360" w:lineRule="auto"/>
              <w:jc w:val="center"/>
              <w:rPr>
                <w:rFonts w:eastAsia="仿宋_GB2312"/>
                <w:b/>
                <w:sz w:val="24"/>
                <w:szCs w:val="24"/>
              </w:rPr>
            </w:pPr>
            <w:r w:rsidRPr="00313327">
              <w:rPr>
                <w:rFonts w:eastAsia="仿宋_GB2312"/>
                <w:b/>
                <w:sz w:val="24"/>
                <w:szCs w:val="24"/>
              </w:rPr>
              <w:t>可售面积合计</w:t>
            </w:r>
          </w:p>
        </w:tc>
      </w:tr>
      <w:tr w:rsidR="00906502" w:rsidRPr="00313327" w14:paraId="2770AA9F" w14:textId="270146D0" w:rsidTr="006D3E61">
        <w:trPr>
          <w:trHeight w:hRule="exact" w:val="412"/>
        </w:trPr>
        <w:tc>
          <w:tcPr>
            <w:tcW w:w="720" w:type="pct"/>
            <w:vAlign w:val="center"/>
          </w:tcPr>
          <w:p w14:paraId="314EABF9" w14:textId="0C21DD26" w:rsidR="00CC0571" w:rsidRPr="00313327" w:rsidRDefault="00CC0571" w:rsidP="007F7767">
            <w:pPr>
              <w:adjustRightInd w:val="0"/>
              <w:snapToGrid w:val="0"/>
              <w:spacing w:line="360" w:lineRule="auto"/>
              <w:jc w:val="center"/>
              <w:rPr>
                <w:rFonts w:eastAsia="仿宋_GB2312"/>
                <w:sz w:val="24"/>
                <w:szCs w:val="24"/>
              </w:rPr>
            </w:pPr>
            <w:r w:rsidRPr="00313327">
              <w:rPr>
                <w:rFonts w:eastAsia="仿宋_GB2312"/>
                <w:sz w:val="24"/>
                <w:szCs w:val="24"/>
              </w:rPr>
              <w:t>面积（</w:t>
            </w:r>
            <w:bookmarkStart w:id="56" w:name="_Hlk51588423"/>
            <w:r w:rsidRPr="00313327">
              <w:rPr>
                <w:sz w:val="24"/>
                <w:szCs w:val="24"/>
              </w:rPr>
              <w:t>㎡</w:t>
            </w:r>
            <w:bookmarkEnd w:id="56"/>
            <w:r w:rsidRPr="00313327">
              <w:rPr>
                <w:rFonts w:eastAsia="仿宋_GB2312"/>
                <w:sz w:val="24"/>
                <w:szCs w:val="24"/>
              </w:rPr>
              <w:t>）</w:t>
            </w:r>
          </w:p>
        </w:tc>
        <w:tc>
          <w:tcPr>
            <w:tcW w:w="738" w:type="pct"/>
            <w:vAlign w:val="center"/>
          </w:tcPr>
          <w:p w14:paraId="32282AA7" w14:textId="6E66E70A" w:rsidR="00CC0571" w:rsidRPr="00313327" w:rsidRDefault="00CC0571" w:rsidP="007F7767">
            <w:pPr>
              <w:adjustRightInd w:val="0"/>
              <w:snapToGrid w:val="0"/>
              <w:spacing w:line="360" w:lineRule="auto"/>
              <w:jc w:val="center"/>
              <w:rPr>
                <w:rFonts w:eastAsia="仿宋_GB2312"/>
                <w:sz w:val="24"/>
                <w:szCs w:val="24"/>
              </w:rPr>
            </w:pPr>
            <w:r w:rsidRPr="00313327">
              <w:rPr>
                <w:rFonts w:eastAsia="仿宋_GB2312"/>
                <w:sz w:val="24"/>
                <w:szCs w:val="24"/>
              </w:rPr>
              <w:t>210242.33</w:t>
            </w:r>
          </w:p>
        </w:tc>
        <w:tc>
          <w:tcPr>
            <w:tcW w:w="812" w:type="pct"/>
            <w:vAlign w:val="center"/>
          </w:tcPr>
          <w:p w14:paraId="0245DC85" w14:textId="688BEEF5" w:rsidR="00CC0571" w:rsidRPr="00313327" w:rsidRDefault="00CC0571" w:rsidP="007F7767">
            <w:pPr>
              <w:adjustRightInd w:val="0"/>
              <w:snapToGrid w:val="0"/>
              <w:spacing w:line="360" w:lineRule="auto"/>
              <w:jc w:val="center"/>
              <w:rPr>
                <w:rFonts w:eastAsia="仿宋_GB2312"/>
                <w:sz w:val="24"/>
                <w:szCs w:val="24"/>
              </w:rPr>
            </w:pPr>
            <w:r w:rsidRPr="00313327">
              <w:rPr>
                <w:rFonts w:eastAsia="仿宋_GB2312"/>
                <w:sz w:val="24"/>
                <w:szCs w:val="24"/>
              </w:rPr>
              <w:t>33482.46</w:t>
            </w:r>
          </w:p>
        </w:tc>
        <w:tc>
          <w:tcPr>
            <w:tcW w:w="664" w:type="pct"/>
            <w:vAlign w:val="center"/>
          </w:tcPr>
          <w:p w14:paraId="49F90F2D" w14:textId="47200DD6" w:rsidR="00CC0571" w:rsidRPr="00313327" w:rsidRDefault="00CC0571" w:rsidP="007F7767">
            <w:pPr>
              <w:adjustRightInd w:val="0"/>
              <w:snapToGrid w:val="0"/>
              <w:spacing w:line="360" w:lineRule="auto"/>
              <w:jc w:val="center"/>
              <w:rPr>
                <w:rFonts w:eastAsia="仿宋_GB2312"/>
                <w:sz w:val="24"/>
                <w:szCs w:val="24"/>
              </w:rPr>
            </w:pPr>
            <w:r w:rsidRPr="00313327">
              <w:rPr>
                <w:rFonts w:eastAsia="仿宋_GB2312"/>
                <w:sz w:val="24"/>
                <w:szCs w:val="24"/>
              </w:rPr>
              <w:t>8030.64</w:t>
            </w:r>
          </w:p>
        </w:tc>
        <w:tc>
          <w:tcPr>
            <w:tcW w:w="1107" w:type="pct"/>
            <w:vAlign w:val="center"/>
          </w:tcPr>
          <w:p w14:paraId="6C47625A" w14:textId="62F7AE06" w:rsidR="00CC0571" w:rsidRPr="00313327" w:rsidRDefault="00CC0571" w:rsidP="007F7767">
            <w:pPr>
              <w:adjustRightInd w:val="0"/>
              <w:snapToGrid w:val="0"/>
              <w:spacing w:line="360" w:lineRule="auto"/>
              <w:jc w:val="center"/>
              <w:rPr>
                <w:rFonts w:eastAsia="仿宋_GB2312"/>
                <w:sz w:val="24"/>
                <w:szCs w:val="24"/>
              </w:rPr>
            </w:pPr>
            <w:r w:rsidRPr="00313327">
              <w:rPr>
                <w:rFonts w:eastAsia="仿宋_GB2312"/>
                <w:sz w:val="24"/>
                <w:szCs w:val="24"/>
              </w:rPr>
              <w:t>74137</w:t>
            </w:r>
            <w:r w:rsidR="00906502">
              <w:rPr>
                <w:rFonts w:eastAsia="仿宋_GB2312" w:hint="eastAsia"/>
                <w:sz w:val="24"/>
                <w:szCs w:val="24"/>
              </w:rPr>
              <w:t>（</w:t>
            </w:r>
            <w:r w:rsidR="00906502" w:rsidRPr="00906502">
              <w:rPr>
                <w:rFonts w:eastAsia="仿宋_GB2312" w:hint="eastAsia"/>
                <w:sz w:val="24"/>
                <w:szCs w:val="24"/>
              </w:rPr>
              <w:t>2081</w:t>
            </w:r>
            <w:r w:rsidR="00906502" w:rsidRPr="00906502">
              <w:rPr>
                <w:rFonts w:eastAsia="仿宋_GB2312" w:hint="eastAsia"/>
                <w:sz w:val="24"/>
                <w:szCs w:val="24"/>
              </w:rPr>
              <w:t>个</w:t>
            </w:r>
            <w:r w:rsidR="00906502">
              <w:rPr>
                <w:rFonts w:eastAsia="仿宋_GB2312" w:hint="eastAsia"/>
                <w:sz w:val="24"/>
                <w:szCs w:val="24"/>
              </w:rPr>
              <w:t>）</w:t>
            </w:r>
          </w:p>
        </w:tc>
        <w:tc>
          <w:tcPr>
            <w:tcW w:w="959" w:type="pct"/>
            <w:vAlign w:val="center"/>
          </w:tcPr>
          <w:p w14:paraId="77065E32" w14:textId="570068AA" w:rsidR="00CC0571" w:rsidRPr="00313327" w:rsidRDefault="00CC0571" w:rsidP="007F7767">
            <w:pPr>
              <w:adjustRightInd w:val="0"/>
              <w:snapToGrid w:val="0"/>
              <w:spacing w:line="360" w:lineRule="auto"/>
              <w:jc w:val="center"/>
              <w:rPr>
                <w:rFonts w:eastAsia="仿宋_GB2312"/>
                <w:sz w:val="24"/>
                <w:szCs w:val="24"/>
              </w:rPr>
            </w:pPr>
            <w:r w:rsidRPr="00313327">
              <w:rPr>
                <w:rFonts w:eastAsia="仿宋_GB2312"/>
                <w:sz w:val="24"/>
                <w:szCs w:val="24"/>
              </w:rPr>
              <w:t>325,892.43</w:t>
            </w:r>
          </w:p>
        </w:tc>
      </w:tr>
    </w:tbl>
    <w:p w14:paraId="062A59C0" w14:textId="0A94BC44" w:rsidR="00655FA0" w:rsidRPr="00313327" w:rsidRDefault="00211374" w:rsidP="00B46BF6">
      <w:pPr>
        <w:pStyle w:val="a0"/>
        <w:numPr>
          <w:ilvl w:val="1"/>
          <w:numId w:val="3"/>
        </w:numPr>
        <w:spacing w:beforeLines="50" w:before="163"/>
        <w:ind w:left="1559" w:hanging="1134"/>
        <w:rPr>
          <w:sz w:val="28"/>
          <w:szCs w:val="28"/>
        </w:rPr>
      </w:pPr>
      <w:r w:rsidRPr="00313327">
        <w:rPr>
          <w:sz w:val="28"/>
          <w:szCs w:val="28"/>
        </w:rPr>
        <w:t>销售</w:t>
      </w:r>
      <w:r w:rsidR="002814EA" w:rsidRPr="00313327">
        <w:rPr>
          <w:sz w:val="28"/>
          <w:szCs w:val="28"/>
        </w:rPr>
        <w:t>收入</w:t>
      </w:r>
    </w:p>
    <w:p w14:paraId="40D51D42" w14:textId="4487E330" w:rsidR="000323FE" w:rsidRPr="00313327" w:rsidRDefault="00A02CDC" w:rsidP="0078210D">
      <w:pPr>
        <w:pStyle w:val="a0"/>
        <w:numPr>
          <w:ilvl w:val="0"/>
          <w:numId w:val="17"/>
        </w:numPr>
        <w:spacing w:beforeLines="50" w:before="163"/>
        <w:ind w:left="1701" w:hanging="1134"/>
        <w:rPr>
          <w:kern w:val="2"/>
          <w:sz w:val="28"/>
          <w:szCs w:val="28"/>
        </w:rPr>
      </w:pPr>
      <w:r w:rsidRPr="00313327">
        <w:rPr>
          <w:kern w:val="2"/>
          <w:sz w:val="28"/>
          <w:szCs w:val="28"/>
        </w:rPr>
        <w:t>模拟销售价格</w:t>
      </w:r>
    </w:p>
    <w:p w14:paraId="39E2E542" w14:textId="424F9A26" w:rsidR="003116F6" w:rsidRPr="00313327" w:rsidRDefault="003116F6" w:rsidP="009D5116">
      <w:pPr>
        <w:pStyle w:val="a0"/>
        <w:ind w:firstLineChars="200" w:firstLine="560"/>
        <w:rPr>
          <w:kern w:val="2"/>
          <w:sz w:val="28"/>
          <w:szCs w:val="28"/>
        </w:rPr>
      </w:pPr>
      <w:r w:rsidRPr="00313327">
        <w:rPr>
          <w:kern w:val="2"/>
          <w:sz w:val="28"/>
          <w:szCs w:val="28"/>
        </w:rPr>
        <w:t>本项目模拟清算销售价格确定如下：</w:t>
      </w:r>
    </w:p>
    <w:p w14:paraId="0056B3EA" w14:textId="40A837C3" w:rsidR="00CA2221" w:rsidRPr="00313327" w:rsidRDefault="004C1732" w:rsidP="009D5116">
      <w:pPr>
        <w:pStyle w:val="a0"/>
        <w:ind w:firstLineChars="200" w:firstLine="560"/>
        <w:rPr>
          <w:kern w:val="2"/>
          <w:sz w:val="28"/>
          <w:szCs w:val="28"/>
        </w:rPr>
      </w:pPr>
      <w:r w:rsidRPr="00313327">
        <w:rPr>
          <w:kern w:val="2"/>
          <w:sz w:val="28"/>
          <w:szCs w:val="28"/>
        </w:rPr>
        <w:t>住宅用房</w:t>
      </w:r>
      <w:r w:rsidR="003116F6" w:rsidRPr="00313327">
        <w:rPr>
          <w:kern w:val="2"/>
          <w:sz w:val="28"/>
          <w:szCs w:val="28"/>
        </w:rPr>
        <w:t>：确定的销售</w:t>
      </w:r>
      <w:r w:rsidRPr="00313327">
        <w:rPr>
          <w:kern w:val="2"/>
          <w:sz w:val="28"/>
          <w:szCs w:val="28"/>
        </w:rPr>
        <w:t>价格</w:t>
      </w:r>
      <w:r w:rsidRPr="00313327">
        <w:rPr>
          <w:kern w:val="2"/>
          <w:sz w:val="28"/>
          <w:szCs w:val="28"/>
        </w:rPr>
        <w:t>15800</w:t>
      </w:r>
      <w:r w:rsidR="003116F6" w:rsidRPr="00313327">
        <w:rPr>
          <w:kern w:val="2"/>
          <w:sz w:val="28"/>
          <w:szCs w:val="28"/>
        </w:rPr>
        <w:t>元</w:t>
      </w:r>
      <w:r w:rsidR="003116F6" w:rsidRPr="00313327">
        <w:rPr>
          <w:kern w:val="2"/>
          <w:sz w:val="28"/>
          <w:szCs w:val="28"/>
        </w:rPr>
        <w:t>/</w:t>
      </w:r>
      <w:r w:rsidR="003116F6" w:rsidRPr="00313327">
        <w:rPr>
          <w:kern w:val="2"/>
          <w:sz w:val="28"/>
          <w:szCs w:val="28"/>
        </w:rPr>
        <w:t>平方米；</w:t>
      </w:r>
    </w:p>
    <w:p w14:paraId="1119C380" w14:textId="10701134" w:rsidR="003116F6" w:rsidRPr="00313327" w:rsidRDefault="004C1732" w:rsidP="009D5116">
      <w:pPr>
        <w:pStyle w:val="a0"/>
        <w:ind w:firstLineChars="200" w:firstLine="560"/>
        <w:rPr>
          <w:kern w:val="2"/>
          <w:sz w:val="28"/>
          <w:szCs w:val="28"/>
        </w:rPr>
      </w:pPr>
      <w:r w:rsidRPr="00313327">
        <w:rPr>
          <w:kern w:val="2"/>
          <w:sz w:val="28"/>
          <w:szCs w:val="28"/>
        </w:rPr>
        <w:t>商业用房</w:t>
      </w:r>
      <w:r w:rsidR="003116F6" w:rsidRPr="00313327">
        <w:rPr>
          <w:kern w:val="2"/>
          <w:sz w:val="28"/>
          <w:szCs w:val="28"/>
        </w:rPr>
        <w:t>：确定的</w:t>
      </w:r>
      <w:r w:rsidRPr="00313327">
        <w:rPr>
          <w:kern w:val="2"/>
          <w:sz w:val="28"/>
          <w:szCs w:val="28"/>
        </w:rPr>
        <w:t>预测价格</w:t>
      </w:r>
      <w:r w:rsidR="003116F6" w:rsidRPr="00313327">
        <w:rPr>
          <w:kern w:val="2"/>
          <w:sz w:val="28"/>
          <w:szCs w:val="28"/>
        </w:rPr>
        <w:t>2</w:t>
      </w:r>
      <w:r w:rsidRPr="00313327">
        <w:rPr>
          <w:kern w:val="2"/>
          <w:sz w:val="28"/>
          <w:szCs w:val="28"/>
        </w:rPr>
        <w:t>0</w:t>
      </w:r>
      <w:r w:rsidR="003116F6" w:rsidRPr="00313327">
        <w:rPr>
          <w:kern w:val="2"/>
          <w:sz w:val="28"/>
          <w:szCs w:val="28"/>
        </w:rPr>
        <w:t>000</w:t>
      </w:r>
      <w:r w:rsidR="003116F6" w:rsidRPr="00313327">
        <w:rPr>
          <w:kern w:val="2"/>
          <w:sz w:val="28"/>
          <w:szCs w:val="28"/>
        </w:rPr>
        <w:t>元</w:t>
      </w:r>
      <w:r w:rsidR="003116F6" w:rsidRPr="00313327">
        <w:rPr>
          <w:kern w:val="2"/>
          <w:sz w:val="28"/>
          <w:szCs w:val="28"/>
        </w:rPr>
        <w:t>/</w:t>
      </w:r>
      <w:r w:rsidR="003116F6" w:rsidRPr="00313327">
        <w:rPr>
          <w:kern w:val="2"/>
          <w:sz w:val="28"/>
          <w:szCs w:val="28"/>
        </w:rPr>
        <w:t>平方米；</w:t>
      </w:r>
    </w:p>
    <w:p w14:paraId="73EA2371" w14:textId="72A69E1E" w:rsidR="003116F6" w:rsidRPr="00313327" w:rsidRDefault="004C1732" w:rsidP="009D5116">
      <w:pPr>
        <w:pStyle w:val="a0"/>
        <w:ind w:firstLineChars="200" w:firstLine="560"/>
        <w:rPr>
          <w:kern w:val="2"/>
          <w:sz w:val="28"/>
          <w:szCs w:val="28"/>
        </w:rPr>
      </w:pPr>
      <w:r w:rsidRPr="00313327">
        <w:rPr>
          <w:kern w:val="2"/>
          <w:sz w:val="28"/>
          <w:szCs w:val="28"/>
        </w:rPr>
        <w:t>地下车位用房</w:t>
      </w:r>
      <w:r w:rsidR="003116F6" w:rsidRPr="00313327">
        <w:rPr>
          <w:kern w:val="2"/>
          <w:sz w:val="28"/>
          <w:szCs w:val="28"/>
        </w:rPr>
        <w:t>：</w:t>
      </w:r>
      <w:r w:rsidRPr="00313327">
        <w:rPr>
          <w:kern w:val="2"/>
          <w:sz w:val="28"/>
          <w:szCs w:val="28"/>
        </w:rPr>
        <w:t>确定的预测价格</w:t>
      </w:r>
      <w:r w:rsidRPr="00313327">
        <w:rPr>
          <w:kern w:val="2"/>
          <w:sz w:val="28"/>
          <w:szCs w:val="28"/>
        </w:rPr>
        <w:t>110000</w:t>
      </w:r>
      <w:r w:rsidRPr="00313327">
        <w:rPr>
          <w:kern w:val="2"/>
          <w:sz w:val="28"/>
          <w:szCs w:val="28"/>
        </w:rPr>
        <w:t>元</w:t>
      </w:r>
      <w:r w:rsidRPr="00313327">
        <w:rPr>
          <w:kern w:val="2"/>
          <w:sz w:val="28"/>
          <w:szCs w:val="28"/>
        </w:rPr>
        <w:t>/</w:t>
      </w:r>
      <w:r w:rsidR="00906502">
        <w:rPr>
          <w:rFonts w:hint="eastAsia"/>
          <w:kern w:val="2"/>
          <w:sz w:val="28"/>
          <w:szCs w:val="28"/>
        </w:rPr>
        <w:t>个</w:t>
      </w:r>
      <w:r w:rsidR="003116F6" w:rsidRPr="00313327">
        <w:rPr>
          <w:kern w:val="2"/>
          <w:sz w:val="28"/>
          <w:szCs w:val="28"/>
        </w:rPr>
        <w:t>。</w:t>
      </w:r>
    </w:p>
    <w:p w14:paraId="68F6FEFA" w14:textId="1E6D21A4" w:rsidR="00A02CDC" w:rsidRPr="00313327" w:rsidRDefault="009613C8" w:rsidP="001E7B3F">
      <w:pPr>
        <w:pStyle w:val="a0"/>
        <w:numPr>
          <w:ilvl w:val="0"/>
          <w:numId w:val="17"/>
        </w:numPr>
        <w:spacing w:beforeLines="50" w:before="163"/>
        <w:ind w:left="1701" w:hanging="1134"/>
        <w:rPr>
          <w:kern w:val="2"/>
          <w:sz w:val="28"/>
          <w:szCs w:val="28"/>
        </w:rPr>
      </w:pPr>
      <w:r w:rsidRPr="00313327">
        <w:rPr>
          <w:kern w:val="2"/>
          <w:sz w:val="28"/>
          <w:szCs w:val="28"/>
        </w:rPr>
        <w:t>含税销售收入</w:t>
      </w:r>
    </w:p>
    <w:p w14:paraId="388DB75B" w14:textId="17A66965" w:rsidR="00547929" w:rsidRPr="00313327" w:rsidRDefault="009613C8" w:rsidP="009613C8">
      <w:pPr>
        <w:pStyle w:val="a0"/>
        <w:ind w:firstLineChars="200" w:firstLine="560"/>
        <w:rPr>
          <w:sz w:val="28"/>
          <w:szCs w:val="28"/>
        </w:rPr>
      </w:pPr>
      <w:r w:rsidRPr="00313327">
        <w:rPr>
          <w:kern w:val="2"/>
          <w:sz w:val="28"/>
          <w:szCs w:val="28"/>
        </w:rPr>
        <w:t>依据上述模拟销售价格，本项目</w:t>
      </w:r>
      <w:r w:rsidR="00547929" w:rsidRPr="00313327">
        <w:rPr>
          <w:sz w:val="28"/>
          <w:szCs w:val="28"/>
        </w:rPr>
        <w:t>含税销售收入计算结果如下：</w:t>
      </w:r>
    </w:p>
    <w:tbl>
      <w:tblPr>
        <w:tblpPr w:leftFromText="180" w:rightFromText="180" w:vertAnchor="text" w:horzAnchor="margin" w:tblpXSpec="center" w:tblpY="105"/>
        <w:tblW w:w="510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
        <w:gridCol w:w="2223"/>
        <w:gridCol w:w="1686"/>
        <w:gridCol w:w="1529"/>
        <w:gridCol w:w="1529"/>
        <w:gridCol w:w="1717"/>
      </w:tblGrid>
      <w:tr w:rsidR="003C21F2" w:rsidRPr="00313327" w14:paraId="794C8868" w14:textId="77777777" w:rsidTr="004C1732">
        <w:trPr>
          <w:trHeight w:val="284"/>
        </w:trPr>
        <w:tc>
          <w:tcPr>
            <w:tcW w:w="324" w:type="pct"/>
            <w:shd w:val="clear" w:color="auto" w:fill="auto"/>
            <w:noWrap/>
            <w:vAlign w:val="center"/>
            <w:hideMark/>
          </w:tcPr>
          <w:p w14:paraId="1E4E54B6" w14:textId="77777777" w:rsidR="00951EE2" w:rsidRPr="00313327" w:rsidRDefault="00951EE2" w:rsidP="006F76D0">
            <w:pPr>
              <w:widowControl/>
              <w:spacing w:line="276" w:lineRule="auto"/>
              <w:jc w:val="center"/>
              <w:rPr>
                <w:rFonts w:eastAsia="仿宋_GB2312"/>
                <w:b/>
                <w:bCs/>
                <w:kern w:val="0"/>
                <w:szCs w:val="18"/>
              </w:rPr>
            </w:pPr>
            <w:r w:rsidRPr="00313327">
              <w:rPr>
                <w:rFonts w:eastAsia="仿宋_GB2312"/>
                <w:b/>
                <w:bCs/>
                <w:kern w:val="0"/>
                <w:szCs w:val="18"/>
              </w:rPr>
              <w:t>序号</w:t>
            </w:r>
          </w:p>
        </w:tc>
        <w:tc>
          <w:tcPr>
            <w:tcW w:w="1053" w:type="pct"/>
            <w:shd w:val="clear" w:color="auto" w:fill="auto"/>
            <w:noWrap/>
            <w:vAlign w:val="center"/>
            <w:hideMark/>
          </w:tcPr>
          <w:p w14:paraId="3E1495DF" w14:textId="77777777" w:rsidR="00951EE2" w:rsidRPr="00313327" w:rsidRDefault="00951EE2" w:rsidP="006F76D0">
            <w:pPr>
              <w:widowControl/>
              <w:spacing w:line="276" w:lineRule="auto"/>
              <w:jc w:val="center"/>
              <w:rPr>
                <w:rFonts w:eastAsia="仿宋_GB2312"/>
                <w:b/>
                <w:bCs/>
                <w:kern w:val="0"/>
                <w:szCs w:val="18"/>
              </w:rPr>
            </w:pPr>
            <w:r w:rsidRPr="00313327">
              <w:rPr>
                <w:rFonts w:eastAsia="仿宋_GB2312"/>
                <w:b/>
                <w:bCs/>
                <w:kern w:val="0"/>
                <w:szCs w:val="18"/>
              </w:rPr>
              <w:t>项目</w:t>
            </w:r>
          </w:p>
        </w:tc>
        <w:tc>
          <w:tcPr>
            <w:tcW w:w="924" w:type="pct"/>
            <w:shd w:val="clear" w:color="auto" w:fill="auto"/>
            <w:noWrap/>
            <w:vAlign w:val="center"/>
          </w:tcPr>
          <w:p w14:paraId="36C657FD" w14:textId="5A67D09A" w:rsidR="00951EE2" w:rsidRPr="00313327" w:rsidRDefault="004C1732" w:rsidP="006F76D0">
            <w:pPr>
              <w:widowControl/>
              <w:spacing w:line="276" w:lineRule="auto"/>
              <w:jc w:val="center"/>
              <w:rPr>
                <w:rFonts w:eastAsia="仿宋_GB2312"/>
                <w:b/>
                <w:bCs/>
                <w:kern w:val="0"/>
                <w:szCs w:val="18"/>
              </w:rPr>
            </w:pPr>
            <w:r w:rsidRPr="00313327">
              <w:rPr>
                <w:rFonts w:eastAsia="仿宋_GB2312"/>
                <w:b/>
                <w:bCs/>
                <w:kern w:val="0"/>
                <w:szCs w:val="18"/>
              </w:rPr>
              <w:t>住宅</w:t>
            </w:r>
          </w:p>
        </w:tc>
        <w:tc>
          <w:tcPr>
            <w:tcW w:w="837" w:type="pct"/>
            <w:shd w:val="clear" w:color="auto" w:fill="auto"/>
            <w:noWrap/>
            <w:vAlign w:val="center"/>
          </w:tcPr>
          <w:p w14:paraId="722A65CA" w14:textId="5BBA9529" w:rsidR="00951EE2" w:rsidRPr="00313327" w:rsidRDefault="004C1732" w:rsidP="006F76D0">
            <w:pPr>
              <w:widowControl/>
              <w:spacing w:line="276" w:lineRule="auto"/>
              <w:jc w:val="center"/>
              <w:rPr>
                <w:rFonts w:eastAsia="仿宋_GB2312"/>
                <w:b/>
                <w:bCs/>
                <w:kern w:val="0"/>
                <w:szCs w:val="18"/>
              </w:rPr>
            </w:pPr>
            <w:r w:rsidRPr="00313327">
              <w:rPr>
                <w:rFonts w:eastAsia="仿宋_GB2312"/>
                <w:b/>
                <w:bCs/>
                <w:kern w:val="0"/>
                <w:szCs w:val="18"/>
              </w:rPr>
              <w:t>商业</w:t>
            </w:r>
          </w:p>
        </w:tc>
        <w:tc>
          <w:tcPr>
            <w:tcW w:w="837" w:type="pct"/>
            <w:shd w:val="clear" w:color="auto" w:fill="auto"/>
            <w:noWrap/>
            <w:vAlign w:val="center"/>
          </w:tcPr>
          <w:p w14:paraId="5F8FF143" w14:textId="1FF93158" w:rsidR="00951EE2" w:rsidRPr="00313327" w:rsidRDefault="004C1732" w:rsidP="006F76D0">
            <w:pPr>
              <w:widowControl/>
              <w:spacing w:line="276" w:lineRule="auto"/>
              <w:jc w:val="center"/>
              <w:rPr>
                <w:rFonts w:eastAsia="仿宋_GB2312"/>
                <w:b/>
                <w:bCs/>
                <w:kern w:val="0"/>
                <w:szCs w:val="18"/>
              </w:rPr>
            </w:pPr>
            <w:r w:rsidRPr="00313327">
              <w:rPr>
                <w:rFonts w:eastAsia="仿宋_GB2312"/>
                <w:b/>
                <w:bCs/>
                <w:kern w:val="0"/>
                <w:szCs w:val="18"/>
              </w:rPr>
              <w:t>车位</w:t>
            </w:r>
          </w:p>
        </w:tc>
        <w:tc>
          <w:tcPr>
            <w:tcW w:w="1024" w:type="pct"/>
            <w:shd w:val="clear" w:color="auto" w:fill="auto"/>
            <w:noWrap/>
            <w:vAlign w:val="center"/>
            <w:hideMark/>
          </w:tcPr>
          <w:p w14:paraId="30279359" w14:textId="77777777" w:rsidR="00951EE2" w:rsidRPr="00313327" w:rsidRDefault="00951EE2" w:rsidP="006F76D0">
            <w:pPr>
              <w:widowControl/>
              <w:spacing w:line="276" w:lineRule="auto"/>
              <w:jc w:val="center"/>
              <w:rPr>
                <w:rFonts w:eastAsia="仿宋_GB2312"/>
                <w:b/>
                <w:bCs/>
                <w:kern w:val="0"/>
                <w:szCs w:val="18"/>
              </w:rPr>
            </w:pPr>
            <w:r w:rsidRPr="00313327">
              <w:rPr>
                <w:rFonts w:eastAsia="仿宋_GB2312"/>
                <w:b/>
                <w:bCs/>
                <w:kern w:val="0"/>
                <w:szCs w:val="18"/>
              </w:rPr>
              <w:t>合计</w:t>
            </w:r>
          </w:p>
        </w:tc>
      </w:tr>
      <w:tr w:rsidR="003C21F2" w:rsidRPr="00313327" w14:paraId="17355913" w14:textId="77777777" w:rsidTr="004C1732">
        <w:trPr>
          <w:trHeight w:val="284"/>
        </w:trPr>
        <w:tc>
          <w:tcPr>
            <w:tcW w:w="324" w:type="pct"/>
            <w:shd w:val="clear" w:color="auto" w:fill="auto"/>
            <w:noWrap/>
            <w:vAlign w:val="center"/>
            <w:hideMark/>
          </w:tcPr>
          <w:p w14:paraId="0819FE23" w14:textId="77777777" w:rsidR="00951EE2" w:rsidRPr="00313327" w:rsidRDefault="00951EE2" w:rsidP="006F76D0">
            <w:pPr>
              <w:widowControl/>
              <w:spacing w:line="276" w:lineRule="auto"/>
              <w:jc w:val="center"/>
              <w:rPr>
                <w:rFonts w:eastAsia="仿宋_GB2312"/>
                <w:kern w:val="0"/>
                <w:szCs w:val="18"/>
              </w:rPr>
            </w:pPr>
            <w:r w:rsidRPr="00313327">
              <w:rPr>
                <w:rFonts w:eastAsia="仿宋_GB2312"/>
                <w:kern w:val="0"/>
                <w:szCs w:val="18"/>
              </w:rPr>
              <w:t>1</w:t>
            </w:r>
          </w:p>
        </w:tc>
        <w:tc>
          <w:tcPr>
            <w:tcW w:w="1053" w:type="pct"/>
            <w:shd w:val="clear" w:color="auto" w:fill="auto"/>
            <w:noWrap/>
            <w:vAlign w:val="center"/>
            <w:hideMark/>
          </w:tcPr>
          <w:p w14:paraId="68373E08" w14:textId="609E7441" w:rsidR="00951EE2" w:rsidRPr="00313327" w:rsidRDefault="00951EE2" w:rsidP="006F76D0">
            <w:pPr>
              <w:widowControl/>
              <w:spacing w:line="276" w:lineRule="auto"/>
              <w:jc w:val="center"/>
              <w:rPr>
                <w:rFonts w:eastAsia="仿宋_GB2312"/>
                <w:kern w:val="0"/>
                <w:szCs w:val="18"/>
              </w:rPr>
            </w:pPr>
            <w:r w:rsidRPr="00313327">
              <w:rPr>
                <w:rFonts w:eastAsia="仿宋_GB2312"/>
                <w:kern w:val="0"/>
                <w:szCs w:val="18"/>
              </w:rPr>
              <w:t>可售面积（</w:t>
            </w:r>
            <w:r w:rsidR="00FD1B18" w:rsidRPr="00313327">
              <w:rPr>
                <w:kern w:val="0"/>
                <w:szCs w:val="18"/>
              </w:rPr>
              <w:t>㎡</w:t>
            </w:r>
            <w:r w:rsidR="00906502">
              <w:rPr>
                <w:rFonts w:hint="eastAsia"/>
                <w:kern w:val="0"/>
                <w:szCs w:val="18"/>
              </w:rPr>
              <w:t>、个</w:t>
            </w:r>
            <w:r w:rsidRPr="00313327">
              <w:rPr>
                <w:rFonts w:eastAsia="仿宋_GB2312"/>
                <w:kern w:val="0"/>
                <w:szCs w:val="18"/>
              </w:rPr>
              <w:t>）</w:t>
            </w:r>
          </w:p>
        </w:tc>
        <w:tc>
          <w:tcPr>
            <w:tcW w:w="924" w:type="pct"/>
            <w:shd w:val="clear" w:color="auto" w:fill="auto"/>
            <w:noWrap/>
            <w:vAlign w:val="center"/>
            <w:hideMark/>
          </w:tcPr>
          <w:p w14:paraId="2A53B763" w14:textId="1770B8A2" w:rsidR="00951EE2" w:rsidRPr="00313327" w:rsidRDefault="004C1732" w:rsidP="006F76D0">
            <w:pPr>
              <w:widowControl/>
              <w:spacing w:line="276" w:lineRule="auto"/>
              <w:jc w:val="right"/>
              <w:rPr>
                <w:rFonts w:eastAsia="仿宋_GB2312"/>
                <w:kern w:val="0"/>
                <w:szCs w:val="18"/>
              </w:rPr>
            </w:pPr>
            <w:r w:rsidRPr="00313327">
              <w:rPr>
                <w:rFonts w:eastAsia="仿宋_GB2312"/>
                <w:kern w:val="0"/>
                <w:szCs w:val="18"/>
              </w:rPr>
              <w:t>243724.79</w:t>
            </w:r>
          </w:p>
        </w:tc>
        <w:tc>
          <w:tcPr>
            <w:tcW w:w="837" w:type="pct"/>
            <w:shd w:val="clear" w:color="auto" w:fill="auto"/>
            <w:noWrap/>
            <w:vAlign w:val="center"/>
            <w:hideMark/>
          </w:tcPr>
          <w:p w14:paraId="68AF1BD1" w14:textId="7FDE0D33" w:rsidR="00951EE2" w:rsidRPr="00313327" w:rsidRDefault="004C1732" w:rsidP="006F76D0">
            <w:pPr>
              <w:widowControl/>
              <w:spacing w:line="276" w:lineRule="auto"/>
              <w:jc w:val="right"/>
              <w:rPr>
                <w:rFonts w:eastAsia="仿宋_GB2312"/>
                <w:kern w:val="0"/>
                <w:szCs w:val="18"/>
              </w:rPr>
            </w:pPr>
            <w:r w:rsidRPr="00313327">
              <w:rPr>
                <w:rFonts w:eastAsia="仿宋_GB2312"/>
                <w:kern w:val="0"/>
                <w:szCs w:val="18"/>
              </w:rPr>
              <w:t>8030.64</w:t>
            </w:r>
          </w:p>
        </w:tc>
        <w:tc>
          <w:tcPr>
            <w:tcW w:w="837" w:type="pct"/>
            <w:shd w:val="clear" w:color="auto" w:fill="auto"/>
            <w:noWrap/>
            <w:vAlign w:val="center"/>
            <w:hideMark/>
          </w:tcPr>
          <w:p w14:paraId="20CB0C60" w14:textId="12A5AC42" w:rsidR="00951EE2" w:rsidRPr="00313327" w:rsidRDefault="00906502" w:rsidP="006F76D0">
            <w:pPr>
              <w:widowControl/>
              <w:spacing w:line="276" w:lineRule="auto"/>
              <w:jc w:val="right"/>
              <w:rPr>
                <w:rFonts w:eastAsia="仿宋_GB2312"/>
                <w:kern w:val="0"/>
                <w:szCs w:val="18"/>
              </w:rPr>
            </w:pPr>
            <w:r w:rsidRPr="00906502">
              <w:rPr>
                <w:rFonts w:eastAsia="仿宋_GB2312"/>
                <w:kern w:val="0"/>
                <w:szCs w:val="18"/>
              </w:rPr>
              <w:t>2081</w:t>
            </w:r>
          </w:p>
        </w:tc>
        <w:tc>
          <w:tcPr>
            <w:tcW w:w="1024" w:type="pct"/>
            <w:shd w:val="clear" w:color="auto" w:fill="auto"/>
            <w:noWrap/>
            <w:vAlign w:val="center"/>
            <w:hideMark/>
          </w:tcPr>
          <w:p w14:paraId="28A6847C" w14:textId="4AE92FCF" w:rsidR="00951EE2" w:rsidRPr="00313327" w:rsidRDefault="00951EE2" w:rsidP="006F76D0">
            <w:pPr>
              <w:widowControl/>
              <w:spacing w:line="276" w:lineRule="auto"/>
              <w:jc w:val="right"/>
              <w:rPr>
                <w:rFonts w:eastAsia="仿宋_GB2312"/>
                <w:kern w:val="0"/>
                <w:szCs w:val="18"/>
              </w:rPr>
            </w:pPr>
            <w:r w:rsidRPr="00313327">
              <w:rPr>
                <w:rFonts w:eastAsia="仿宋_GB2312"/>
                <w:kern w:val="0"/>
                <w:szCs w:val="18"/>
              </w:rPr>
              <w:t>96,620.00</w:t>
            </w:r>
          </w:p>
        </w:tc>
      </w:tr>
      <w:tr w:rsidR="003C21F2" w:rsidRPr="00313327" w14:paraId="081E5CA0" w14:textId="77777777" w:rsidTr="004C1732">
        <w:trPr>
          <w:trHeight w:val="284"/>
        </w:trPr>
        <w:tc>
          <w:tcPr>
            <w:tcW w:w="324" w:type="pct"/>
            <w:shd w:val="clear" w:color="auto" w:fill="auto"/>
            <w:noWrap/>
            <w:vAlign w:val="center"/>
            <w:hideMark/>
          </w:tcPr>
          <w:p w14:paraId="74A6E113" w14:textId="77777777" w:rsidR="00951EE2" w:rsidRPr="00313327" w:rsidRDefault="00951EE2" w:rsidP="006F76D0">
            <w:pPr>
              <w:widowControl/>
              <w:spacing w:line="276" w:lineRule="auto"/>
              <w:jc w:val="center"/>
              <w:rPr>
                <w:rFonts w:eastAsia="仿宋_GB2312"/>
                <w:kern w:val="0"/>
                <w:szCs w:val="18"/>
              </w:rPr>
            </w:pPr>
            <w:r w:rsidRPr="00313327">
              <w:rPr>
                <w:rFonts w:eastAsia="仿宋_GB2312"/>
                <w:kern w:val="0"/>
                <w:szCs w:val="18"/>
              </w:rPr>
              <w:t>2</w:t>
            </w:r>
          </w:p>
        </w:tc>
        <w:tc>
          <w:tcPr>
            <w:tcW w:w="1053" w:type="pct"/>
            <w:shd w:val="clear" w:color="auto" w:fill="auto"/>
            <w:noWrap/>
            <w:vAlign w:val="center"/>
            <w:hideMark/>
          </w:tcPr>
          <w:p w14:paraId="4115986D" w14:textId="78CE2BA7" w:rsidR="00951EE2" w:rsidRPr="00313327" w:rsidRDefault="00951EE2" w:rsidP="006F76D0">
            <w:pPr>
              <w:widowControl/>
              <w:spacing w:line="276" w:lineRule="auto"/>
              <w:jc w:val="center"/>
              <w:rPr>
                <w:rFonts w:eastAsia="仿宋_GB2312"/>
                <w:kern w:val="0"/>
                <w:szCs w:val="18"/>
              </w:rPr>
            </w:pPr>
            <w:r w:rsidRPr="00313327">
              <w:rPr>
                <w:rFonts w:eastAsia="仿宋_GB2312"/>
                <w:kern w:val="0"/>
                <w:szCs w:val="18"/>
              </w:rPr>
              <w:t>单价（元</w:t>
            </w:r>
            <w:r w:rsidR="00FD1B18" w:rsidRPr="00313327">
              <w:rPr>
                <w:rFonts w:eastAsia="仿宋_GB2312"/>
                <w:kern w:val="0"/>
                <w:szCs w:val="18"/>
              </w:rPr>
              <w:t>/</w:t>
            </w:r>
            <w:r w:rsidR="00FD1B18" w:rsidRPr="00313327">
              <w:rPr>
                <w:kern w:val="0"/>
                <w:szCs w:val="18"/>
              </w:rPr>
              <w:t>㎡</w:t>
            </w:r>
            <w:r w:rsidR="00906502">
              <w:rPr>
                <w:rFonts w:hint="eastAsia"/>
                <w:kern w:val="0"/>
                <w:szCs w:val="18"/>
              </w:rPr>
              <w:t>、元</w:t>
            </w:r>
            <w:r w:rsidR="00906502">
              <w:rPr>
                <w:rFonts w:hint="eastAsia"/>
                <w:kern w:val="0"/>
                <w:szCs w:val="18"/>
              </w:rPr>
              <w:t>/</w:t>
            </w:r>
            <w:r w:rsidR="00906502">
              <w:rPr>
                <w:rFonts w:hint="eastAsia"/>
                <w:kern w:val="0"/>
                <w:szCs w:val="18"/>
              </w:rPr>
              <w:t>个</w:t>
            </w:r>
            <w:r w:rsidRPr="00313327">
              <w:rPr>
                <w:rFonts w:eastAsia="仿宋_GB2312"/>
                <w:kern w:val="0"/>
                <w:szCs w:val="18"/>
              </w:rPr>
              <w:t>）</w:t>
            </w:r>
          </w:p>
        </w:tc>
        <w:tc>
          <w:tcPr>
            <w:tcW w:w="924" w:type="pct"/>
            <w:shd w:val="clear" w:color="auto" w:fill="auto"/>
            <w:noWrap/>
            <w:vAlign w:val="center"/>
            <w:hideMark/>
          </w:tcPr>
          <w:p w14:paraId="7485779E" w14:textId="67DE593F" w:rsidR="00951EE2" w:rsidRPr="00313327" w:rsidRDefault="004C1732" w:rsidP="006F76D0">
            <w:pPr>
              <w:widowControl/>
              <w:spacing w:line="276" w:lineRule="auto"/>
              <w:jc w:val="right"/>
              <w:rPr>
                <w:rFonts w:eastAsia="仿宋_GB2312"/>
                <w:kern w:val="0"/>
                <w:szCs w:val="18"/>
              </w:rPr>
            </w:pPr>
            <w:r w:rsidRPr="00313327">
              <w:rPr>
                <w:rFonts w:eastAsia="仿宋_GB2312"/>
                <w:kern w:val="0"/>
                <w:szCs w:val="18"/>
              </w:rPr>
              <w:t>15800</w:t>
            </w:r>
          </w:p>
        </w:tc>
        <w:tc>
          <w:tcPr>
            <w:tcW w:w="837" w:type="pct"/>
            <w:shd w:val="clear" w:color="auto" w:fill="auto"/>
            <w:noWrap/>
            <w:vAlign w:val="center"/>
            <w:hideMark/>
          </w:tcPr>
          <w:p w14:paraId="3F4AE96D" w14:textId="73B2A3CE" w:rsidR="00951EE2" w:rsidRPr="00313327" w:rsidRDefault="004C1732" w:rsidP="006F76D0">
            <w:pPr>
              <w:widowControl/>
              <w:spacing w:line="276" w:lineRule="auto"/>
              <w:jc w:val="right"/>
              <w:rPr>
                <w:rFonts w:eastAsia="仿宋_GB2312"/>
                <w:kern w:val="0"/>
                <w:szCs w:val="18"/>
              </w:rPr>
            </w:pPr>
            <w:r w:rsidRPr="00313327">
              <w:rPr>
                <w:rFonts w:eastAsia="仿宋_GB2312"/>
                <w:kern w:val="0"/>
                <w:szCs w:val="18"/>
              </w:rPr>
              <w:t>20000</w:t>
            </w:r>
          </w:p>
        </w:tc>
        <w:tc>
          <w:tcPr>
            <w:tcW w:w="837" w:type="pct"/>
            <w:shd w:val="clear" w:color="auto" w:fill="auto"/>
            <w:noWrap/>
            <w:vAlign w:val="center"/>
            <w:hideMark/>
          </w:tcPr>
          <w:p w14:paraId="37E9CC58" w14:textId="4BB919AB" w:rsidR="00951EE2" w:rsidRPr="00313327" w:rsidRDefault="004C1732" w:rsidP="006F76D0">
            <w:pPr>
              <w:widowControl/>
              <w:spacing w:line="276" w:lineRule="auto"/>
              <w:jc w:val="right"/>
              <w:rPr>
                <w:rFonts w:eastAsia="仿宋_GB2312"/>
                <w:kern w:val="0"/>
                <w:szCs w:val="18"/>
              </w:rPr>
            </w:pPr>
            <w:r w:rsidRPr="00313327">
              <w:rPr>
                <w:rFonts w:eastAsia="仿宋_GB2312"/>
                <w:kern w:val="0"/>
                <w:szCs w:val="18"/>
              </w:rPr>
              <w:t>110000</w:t>
            </w:r>
          </w:p>
        </w:tc>
        <w:tc>
          <w:tcPr>
            <w:tcW w:w="1024" w:type="pct"/>
            <w:shd w:val="clear" w:color="auto" w:fill="auto"/>
            <w:noWrap/>
            <w:vAlign w:val="center"/>
            <w:hideMark/>
          </w:tcPr>
          <w:p w14:paraId="1F512C54" w14:textId="3568BCFF" w:rsidR="00951EE2" w:rsidRPr="00313327" w:rsidRDefault="00E56CAE" w:rsidP="006F76D0">
            <w:pPr>
              <w:widowControl/>
              <w:spacing w:line="276" w:lineRule="auto"/>
              <w:jc w:val="right"/>
              <w:rPr>
                <w:rFonts w:eastAsia="仿宋_GB2312"/>
                <w:kern w:val="0"/>
                <w:szCs w:val="18"/>
              </w:rPr>
            </w:pPr>
            <w:r w:rsidRPr="00313327">
              <w:rPr>
                <w:rFonts w:eastAsia="仿宋_GB2312"/>
                <w:kern w:val="0"/>
                <w:szCs w:val="18"/>
              </w:rPr>
              <w:t>——</w:t>
            </w:r>
          </w:p>
        </w:tc>
      </w:tr>
      <w:tr w:rsidR="003C21F2" w:rsidRPr="00313327" w14:paraId="15834C06" w14:textId="77777777" w:rsidTr="004C1732">
        <w:trPr>
          <w:trHeight w:val="284"/>
        </w:trPr>
        <w:tc>
          <w:tcPr>
            <w:tcW w:w="324" w:type="pct"/>
            <w:shd w:val="clear" w:color="000000" w:fill="FFFFFF"/>
            <w:noWrap/>
            <w:vAlign w:val="center"/>
            <w:hideMark/>
          </w:tcPr>
          <w:p w14:paraId="0FD40BE4" w14:textId="77777777" w:rsidR="00951EE2" w:rsidRPr="00313327" w:rsidRDefault="00951EE2" w:rsidP="006F76D0">
            <w:pPr>
              <w:widowControl/>
              <w:spacing w:line="276" w:lineRule="auto"/>
              <w:jc w:val="center"/>
              <w:rPr>
                <w:rFonts w:eastAsia="仿宋_GB2312"/>
                <w:b/>
                <w:bCs/>
                <w:kern w:val="0"/>
                <w:szCs w:val="18"/>
              </w:rPr>
            </w:pPr>
            <w:r w:rsidRPr="00313327">
              <w:rPr>
                <w:rFonts w:eastAsia="仿宋_GB2312"/>
                <w:b/>
                <w:bCs/>
                <w:kern w:val="0"/>
                <w:szCs w:val="18"/>
              </w:rPr>
              <w:t>3</w:t>
            </w:r>
          </w:p>
        </w:tc>
        <w:tc>
          <w:tcPr>
            <w:tcW w:w="1053" w:type="pct"/>
            <w:shd w:val="clear" w:color="000000" w:fill="FFFFFF"/>
            <w:noWrap/>
            <w:vAlign w:val="center"/>
            <w:hideMark/>
          </w:tcPr>
          <w:p w14:paraId="54D8F248" w14:textId="77777777" w:rsidR="00951EE2" w:rsidRPr="00313327" w:rsidRDefault="00951EE2" w:rsidP="006F76D0">
            <w:pPr>
              <w:widowControl/>
              <w:spacing w:line="276" w:lineRule="auto"/>
              <w:jc w:val="center"/>
              <w:rPr>
                <w:rFonts w:eastAsia="仿宋_GB2312"/>
                <w:b/>
                <w:bCs/>
                <w:kern w:val="0"/>
                <w:szCs w:val="18"/>
              </w:rPr>
            </w:pPr>
            <w:r w:rsidRPr="00313327">
              <w:rPr>
                <w:rFonts w:eastAsia="仿宋_GB2312"/>
                <w:b/>
                <w:bCs/>
                <w:kern w:val="0"/>
                <w:szCs w:val="18"/>
              </w:rPr>
              <w:t>含税销售收入（元）</w:t>
            </w:r>
          </w:p>
        </w:tc>
        <w:tc>
          <w:tcPr>
            <w:tcW w:w="924" w:type="pct"/>
            <w:shd w:val="clear" w:color="000000" w:fill="FFFFFF"/>
            <w:noWrap/>
            <w:vAlign w:val="center"/>
            <w:hideMark/>
          </w:tcPr>
          <w:p w14:paraId="21D3A6CC" w14:textId="2CC6C172" w:rsidR="00951EE2" w:rsidRPr="00313327" w:rsidRDefault="004C1732" w:rsidP="006F76D0">
            <w:pPr>
              <w:widowControl/>
              <w:spacing w:line="276" w:lineRule="auto"/>
              <w:jc w:val="right"/>
              <w:rPr>
                <w:rFonts w:eastAsia="仿宋_GB2312"/>
                <w:b/>
                <w:bCs/>
                <w:kern w:val="0"/>
                <w:szCs w:val="18"/>
              </w:rPr>
            </w:pPr>
            <w:r w:rsidRPr="00313327">
              <w:rPr>
                <w:rFonts w:eastAsia="仿宋_GB2312"/>
                <w:b/>
                <w:bCs/>
                <w:kern w:val="0"/>
                <w:szCs w:val="18"/>
              </w:rPr>
              <w:t>3,850,851,682.00</w:t>
            </w:r>
          </w:p>
        </w:tc>
        <w:tc>
          <w:tcPr>
            <w:tcW w:w="837" w:type="pct"/>
            <w:shd w:val="clear" w:color="000000" w:fill="FFFFFF"/>
            <w:noWrap/>
            <w:vAlign w:val="center"/>
            <w:hideMark/>
          </w:tcPr>
          <w:p w14:paraId="4FB2B680" w14:textId="70701597" w:rsidR="00951EE2" w:rsidRPr="00313327" w:rsidRDefault="004C1732" w:rsidP="006F76D0">
            <w:pPr>
              <w:widowControl/>
              <w:spacing w:line="276" w:lineRule="auto"/>
              <w:jc w:val="right"/>
              <w:rPr>
                <w:rFonts w:eastAsia="仿宋_GB2312"/>
                <w:b/>
                <w:bCs/>
                <w:kern w:val="0"/>
                <w:szCs w:val="18"/>
              </w:rPr>
            </w:pPr>
            <w:r w:rsidRPr="00313327">
              <w:rPr>
                <w:rFonts w:eastAsia="仿宋_GB2312"/>
                <w:b/>
                <w:bCs/>
                <w:kern w:val="0"/>
                <w:szCs w:val="18"/>
              </w:rPr>
              <w:t>160,612,800.00</w:t>
            </w:r>
          </w:p>
        </w:tc>
        <w:tc>
          <w:tcPr>
            <w:tcW w:w="837" w:type="pct"/>
            <w:shd w:val="clear" w:color="000000" w:fill="FFFFFF"/>
            <w:noWrap/>
            <w:vAlign w:val="center"/>
            <w:hideMark/>
          </w:tcPr>
          <w:p w14:paraId="161036E7" w14:textId="2725E80C" w:rsidR="00951EE2" w:rsidRPr="00313327" w:rsidRDefault="004C1732" w:rsidP="006F76D0">
            <w:pPr>
              <w:widowControl/>
              <w:spacing w:line="276" w:lineRule="auto"/>
              <w:jc w:val="right"/>
              <w:rPr>
                <w:rFonts w:eastAsia="仿宋_GB2312"/>
                <w:b/>
                <w:bCs/>
                <w:kern w:val="0"/>
                <w:szCs w:val="18"/>
              </w:rPr>
            </w:pPr>
            <w:r w:rsidRPr="00313327">
              <w:rPr>
                <w:rFonts w:eastAsia="仿宋_GB2312"/>
                <w:b/>
                <w:bCs/>
                <w:kern w:val="0"/>
                <w:szCs w:val="18"/>
              </w:rPr>
              <w:t>228,910,000.00</w:t>
            </w:r>
          </w:p>
        </w:tc>
        <w:tc>
          <w:tcPr>
            <w:tcW w:w="1024" w:type="pct"/>
            <w:shd w:val="clear" w:color="000000" w:fill="FFFFFF"/>
            <w:noWrap/>
            <w:vAlign w:val="center"/>
            <w:hideMark/>
          </w:tcPr>
          <w:p w14:paraId="0716ECB3" w14:textId="153CD611" w:rsidR="00951EE2" w:rsidRPr="00313327" w:rsidRDefault="004C1732" w:rsidP="006F76D0">
            <w:pPr>
              <w:widowControl/>
              <w:spacing w:line="276" w:lineRule="auto"/>
              <w:jc w:val="right"/>
              <w:rPr>
                <w:rFonts w:eastAsia="仿宋_GB2312"/>
                <w:b/>
                <w:bCs/>
                <w:kern w:val="0"/>
                <w:szCs w:val="18"/>
              </w:rPr>
            </w:pPr>
            <w:r w:rsidRPr="00313327">
              <w:rPr>
                <w:rFonts w:eastAsia="仿宋_GB2312"/>
                <w:b/>
                <w:bCs/>
                <w:kern w:val="0"/>
                <w:szCs w:val="18"/>
              </w:rPr>
              <w:t>4,240,374,482.00</w:t>
            </w:r>
          </w:p>
        </w:tc>
      </w:tr>
    </w:tbl>
    <w:p w14:paraId="1DC5B0A7" w14:textId="6845389A" w:rsidR="00547929" w:rsidRPr="00313327" w:rsidRDefault="00E56CAE" w:rsidP="006F76D0">
      <w:pPr>
        <w:pStyle w:val="a0"/>
        <w:spacing w:beforeLines="50" w:before="163"/>
        <w:ind w:firstLineChars="200" w:firstLine="560"/>
        <w:rPr>
          <w:kern w:val="2"/>
          <w:sz w:val="28"/>
          <w:szCs w:val="28"/>
        </w:rPr>
      </w:pPr>
      <w:r w:rsidRPr="00313327">
        <w:rPr>
          <w:kern w:val="2"/>
          <w:sz w:val="28"/>
          <w:szCs w:val="28"/>
        </w:rPr>
        <w:t>则，项目</w:t>
      </w:r>
      <w:r w:rsidR="00547929" w:rsidRPr="00313327">
        <w:rPr>
          <w:kern w:val="2"/>
          <w:sz w:val="28"/>
          <w:szCs w:val="28"/>
        </w:rPr>
        <w:t>含税销售收入为</w:t>
      </w:r>
      <w:r w:rsidR="004C1732" w:rsidRPr="00313327">
        <w:rPr>
          <w:kern w:val="2"/>
          <w:sz w:val="28"/>
          <w:szCs w:val="28"/>
        </w:rPr>
        <w:t>4,240,374,482.00</w:t>
      </w:r>
      <w:r w:rsidR="00547929" w:rsidRPr="00313327">
        <w:rPr>
          <w:kern w:val="2"/>
          <w:sz w:val="28"/>
          <w:szCs w:val="28"/>
        </w:rPr>
        <w:t>元。</w:t>
      </w:r>
    </w:p>
    <w:p w14:paraId="589247DC" w14:textId="28229FF4" w:rsidR="00643BCF" w:rsidRPr="00313327" w:rsidRDefault="00643BCF" w:rsidP="0078210D">
      <w:pPr>
        <w:pStyle w:val="a0"/>
        <w:numPr>
          <w:ilvl w:val="0"/>
          <w:numId w:val="17"/>
        </w:numPr>
        <w:spacing w:beforeLines="50" w:before="163"/>
        <w:ind w:left="561"/>
        <w:rPr>
          <w:kern w:val="2"/>
          <w:sz w:val="28"/>
          <w:szCs w:val="28"/>
        </w:rPr>
      </w:pPr>
      <w:r w:rsidRPr="00313327">
        <w:rPr>
          <w:kern w:val="2"/>
          <w:sz w:val="28"/>
          <w:szCs w:val="28"/>
        </w:rPr>
        <w:t>增值税</w:t>
      </w:r>
    </w:p>
    <w:p w14:paraId="535F0CBC" w14:textId="4E222A69" w:rsidR="00643BCF" w:rsidRPr="00313327" w:rsidRDefault="00643BCF" w:rsidP="00D234B0">
      <w:pPr>
        <w:pStyle w:val="a0"/>
        <w:ind w:firstLineChars="200" w:firstLine="560"/>
        <w:rPr>
          <w:kern w:val="2"/>
          <w:sz w:val="28"/>
          <w:szCs w:val="28"/>
        </w:rPr>
      </w:pPr>
      <w:r w:rsidRPr="00313327">
        <w:rPr>
          <w:kern w:val="2"/>
          <w:sz w:val="28"/>
          <w:szCs w:val="28"/>
        </w:rPr>
        <w:t>增值税</w:t>
      </w:r>
      <w:r w:rsidRPr="00313327">
        <w:rPr>
          <w:kern w:val="2"/>
          <w:sz w:val="28"/>
          <w:szCs w:val="28"/>
        </w:rPr>
        <w:t>=</w:t>
      </w:r>
      <w:r w:rsidRPr="00313327">
        <w:rPr>
          <w:kern w:val="2"/>
          <w:sz w:val="28"/>
          <w:szCs w:val="28"/>
        </w:rPr>
        <w:t>增值税销项税</w:t>
      </w:r>
      <w:r w:rsidRPr="00313327">
        <w:rPr>
          <w:kern w:val="2"/>
          <w:sz w:val="28"/>
          <w:szCs w:val="28"/>
        </w:rPr>
        <w:t>-</w:t>
      </w:r>
      <w:r w:rsidRPr="00313327">
        <w:rPr>
          <w:kern w:val="2"/>
          <w:sz w:val="28"/>
          <w:szCs w:val="28"/>
        </w:rPr>
        <w:t>增值税进项税</w:t>
      </w:r>
    </w:p>
    <w:p w14:paraId="4E087972" w14:textId="1CE2DB33" w:rsidR="006F76D0" w:rsidRPr="00313327" w:rsidRDefault="006F76D0" w:rsidP="006F76D0">
      <w:pPr>
        <w:pStyle w:val="a0"/>
        <w:ind w:firstLineChars="200" w:firstLine="560"/>
        <w:rPr>
          <w:kern w:val="2"/>
          <w:sz w:val="28"/>
          <w:szCs w:val="28"/>
        </w:rPr>
      </w:pPr>
      <w:r w:rsidRPr="00313327">
        <w:rPr>
          <w:kern w:val="2"/>
          <w:sz w:val="28"/>
          <w:szCs w:val="28"/>
        </w:rPr>
        <w:t>增值税销项税中可抵扣的</w:t>
      </w:r>
      <w:r w:rsidR="007D4078" w:rsidRPr="00313327">
        <w:rPr>
          <w:kern w:val="2"/>
          <w:sz w:val="28"/>
          <w:szCs w:val="28"/>
        </w:rPr>
        <w:t>土地成本</w:t>
      </w:r>
      <w:r w:rsidRPr="00313327">
        <w:rPr>
          <w:kern w:val="2"/>
          <w:sz w:val="28"/>
          <w:szCs w:val="28"/>
        </w:rPr>
        <w:t>取值详情见本报告第七部分</w:t>
      </w:r>
      <w:r w:rsidRPr="00313327">
        <w:rPr>
          <w:kern w:val="2"/>
          <w:sz w:val="28"/>
          <w:szCs w:val="28"/>
        </w:rPr>
        <w:t>“</w:t>
      </w:r>
      <w:r w:rsidRPr="00313327">
        <w:rPr>
          <w:kern w:val="2"/>
          <w:sz w:val="28"/>
          <w:szCs w:val="28"/>
        </w:rPr>
        <w:t>咨询测算</w:t>
      </w:r>
      <w:r w:rsidRPr="00313327">
        <w:rPr>
          <w:kern w:val="2"/>
          <w:sz w:val="28"/>
          <w:szCs w:val="28"/>
        </w:rPr>
        <w:t>”</w:t>
      </w:r>
      <w:r w:rsidRPr="00313327">
        <w:rPr>
          <w:kern w:val="2"/>
          <w:sz w:val="28"/>
          <w:szCs w:val="28"/>
        </w:rPr>
        <w:t>第</w:t>
      </w:r>
      <w:r w:rsidRPr="00313327">
        <w:rPr>
          <w:kern w:val="2"/>
          <w:sz w:val="28"/>
          <w:szCs w:val="28"/>
        </w:rPr>
        <w:t>4</w:t>
      </w:r>
      <w:r w:rsidRPr="00313327">
        <w:rPr>
          <w:kern w:val="2"/>
          <w:sz w:val="28"/>
          <w:szCs w:val="28"/>
        </w:rPr>
        <w:t>条</w:t>
      </w:r>
      <w:r w:rsidRPr="00313327">
        <w:rPr>
          <w:kern w:val="2"/>
          <w:sz w:val="28"/>
          <w:szCs w:val="28"/>
        </w:rPr>
        <w:t>“</w:t>
      </w:r>
      <w:r w:rsidRPr="00313327">
        <w:rPr>
          <w:kern w:val="2"/>
          <w:sz w:val="28"/>
          <w:szCs w:val="28"/>
        </w:rPr>
        <w:t>成本</w:t>
      </w:r>
      <w:r w:rsidRPr="00313327">
        <w:rPr>
          <w:kern w:val="2"/>
          <w:sz w:val="28"/>
          <w:szCs w:val="28"/>
        </w:rPr>
        <w:t>”</w:t>
      </w:r>
      <w:r w:rsidRPr="00313327">
        <w:rPr>
          <w:kern w:val="2"/>
          <w:sz w:val="28"/>
          <w:szCs w:val="28"/>
        </w:rPr>
        <w:t>，可抵扣项金额详见下表：</w:t>
      </w:r>
    </w:p>
    <w:p w14:paraId="0BE49157" w14:textId="77777777" w:rsidR="006F76D0" w:rsidRPr="00313327" w:rsidRDefault="006F76D0" w:rsidP="006F76D0">
      <w:pPr>
        <w:pStyle w:val="a0"/>
        <w:ind w:firstLineChars="200" w:firstLine="560"/>
        <w:rPr>
          <w:kern w:val="2"/>
          <w:sz w:val="28"/>
          <w:szCs w:val="28"/>
        </w:rPr>
      </w:pP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63"/>
        <w:gridCol w:w="4671"/>
      </w:tblGrid>
      <w:tr w:rsidR="003C21F2" w:rsidRPr="00313327" w14:paraId="6182E822" w14:textId="77777777" w:rsidTr="006F76D0">
        <w:trPr>
          <w:jc w:val="center"/>
        </w:trPr>
        <w:tc>
          <w:tcPr>
            <w:tcW w:w="2443" w:type="pct"/>
            <w:vAlign w:val="center"/>
          </w:tcPr>
          <w:p w14:paraId="242BAAEF" w14:textId="5AA85D31" w:rsidR="006F76D0" w:rsidRPr="00313327" w:rsidRDefault="006F76D0" w:rsidP="006F76D0">
            <w:pPr>
              <w:pStyle w:val="a0"/>
              <w:ind w:firstLine="0"/>
              <w:jc w:val="center"/>
              <w:rPr>
                <w:b/>
                <w:kern w:val="2"/>
                <w:sz w:val="21"/>
                <w:szCs w:val="21"/>
              </w:rPr>
            </w:pPr>
            <w:r w:rsidRPr="00313327">
              <w:rPr>
                <w:b/>
                <w:kern w:val="2"/>
                <w:sz w:val="21"/>
                <w:szCs w:val="21"/>
              </w:rPr>
              <w:lastRenderedPageBreak/>
              <w:t>项目</w:t>
            </w:r>
          </w:p>
        </w:tc>
        <w:tc>
          <w:tcPr>
            <w:tcW w:w="2557" w:type="pct"/>
            <w:vAlign w:val="center"/>
          </w:tcPr>
          <w:p w14:paraId="3A49536A" w14:textId="4CBD3D4A" w:rsidR="006F76D0" w:rsidRPr="00313327" w:rsidRDefault="006F76D0" w:rsidP="006F76D0">
            <w:pPr>
              <w:pStyle w:val="a0"/>
              <w:ind w:firstLine="0"/>
              <w:jc w:val="center"/>
              <w:rPr>
                <w:b/>
                <w:kern w:val="2"/>
                <w:sz w:val="21"/>
                <w:szCs w:val="21"/>
              </w:rPr>
            </w:pPr>
            <w:r w:rsidRPr="00313327">
              <w:rPr>
                <w:b/>
                <w:kern w:val="2"/>
                <w:sz w:val="21"/>
                <w:szCs w:val="21"/>
              </w:rPr>
              <w:t>金额（元）</w:t>
            </w:r>
          </w:p>
        </w:tc>
      </w:tr>
      <w:tr w:rsidR="003C21F2" w:rsidRPr="00313327" w14:paraId="55847962" w14:textId="77777777" w:rsidTr="006F76D0">
        <w:trPr>
          <w:jc w:val="center"/>
        </w:trPr>
        <w:tc>
          <w:tcPr>
            <w:tcW w:w="2443" w:type="pct"/>
            <w:vAlign w:val="center"/>
          </w:tcPr>
          <w:p w14:paraId="761052EA" w14:textId="20A75893" w:rsidR="006F76D0" w:rsidRPr="00313327" w:rsidRDefault="006F76D0" w:rsidP="006F76D0">
            <w:pPr>
              <w:pStyle w:val="a0"/>
              <w:ind w:firstLine="0"/>
              <w:jc w:val="center"/>
              <w:rPr>
                <w:kern w:val="2"/>
                <w:sz w:val="21"/>
                <w:szCs w:val="21"/>
              </w:rPr>
            </w:pPr>
            <w:r w:rsidRPr="00313327">
              <w:rPr>
                <w:kern w:val="2"/>
                <w:sz w:val="21"/>
                <w:szCs w:val="21"/>
              </w:rPr>
              <w:t>土地价款</w:t>
            </w:r>
          </w:p>
        </w:tc>
        <w:tc>
          <w:tcPr>
            <w:tcW w:w="2557" w:type="pct"/>
          </w:tcPr>
          <w:p w14:paraId="6B49D0CB" w14:textId="39E8CD1E" w:rsidR="006F76D0" w:rsidRPr="00313327" w:rsidRDefault="006F76D0" w:rsidP="006F76D0">
            <w:pPr>
              <w:pStyle w:val="a0"/>
              <w:ind w:firstLine="0"/>
              <w:jc w:val="center"/>
              <w:rPr>
                <w:kern w:val="2"/>
                <w:sz w:val="21"/>
                <w:szCs w:val="21"/>
              </w:rPr>
            </w:pPr>
            <w:r w:rsidRPr="00313327">
              <w:rPr>
                <w:sz w:val="21"/>
                <w:szCs w:val="21"/>
              </w:rPr>
              <w:t xml:space="preserve"> 657,300,000.00 </w:t>
            </w:r>
          </w:p>
        </w:tc>
      </w:tr>
      <w:tr w:rsidR="003C21F2" w:rsidRPr="00313327" w14:paraId="0A8E07EF" w14:textId="77777777" w:rsidTr="006F76D0">
        <w:trPr>
          <w:jc w:val="center"/>
        </w:trPr>
        <w:tc>
          <w:tcPr>
            <w:tcW w:w="2443" w:type="pct"/>
            <w:vAlign w:val="center"/>
          </w:tcPr>
          <w:p w14:paraId="56318A34" w14:textId="4EFDC04A" w:rsidR="006F76D0" w:rsidRPr="00313327" w:rsidRDefault="006F76D0" w:rsidP="006F76D0">
            <w:pPr>
              <w:pStyle w:val="a0"/>
              <w:ind w:firstLine="0"/>
              <w:jc w:val="center"/>
              <w:rPr>
                <w:kern w:val="2"/>
                <w:sz w:val="21"/>
                <w:szCs w:val="21"/>
              </w:rPr>
            </w:pPr>
            <w:r w:rsidRPr="00313327">
              <w:rPr>
                <w:kern w:val="2"/>
                <w:sz w:val="21"/>
                <w:szCs w:val="21"/>
              </w:rPr>
              <w:t>拆迁补偿费</w:t>
            </w:r>
          </w:p>
        </w:tc>
        <w:tc>
          <w:tcPr>
            <w:tcW w:w="2557" w:type="pct"/>
          </w:tcPr>
          <w:p w14:paraId="458FD26B" w14:textId="3311BF62" w:rsidR="006F76D0" w:rsidRPr="00313327" w:rsidRDefault="006F76D0" w:rsidP="006F76D0">
            <w:pPr>
              <w:pStyle w:val="a0"/>
              <w:ind w:firstLine="0"/>
              <w:jc w:val="center"/>
              <w:rPr>
                <w:kern w:val="2"/>
                <w:sz w:val="21"/>
                <w:szCs w:val="21"/>
              </w:rPr>
            </w:pPr>
            <w:r w:rsidRPr="00313327">
              <w:rPr>
                <w:sz w:val="21"/>
                <w:szCs w:val="21"/>
              </w:rPr>
              <w:t xml:space="preserve"> 718,200,000.00 </w:t>
            </w:r>
          </w:p>
        </w:tc>
      </w:tr>
      <w:tr w:rsidR="003C21F2" w:rsidRPr="00313327" w14:paraId="6D946B5D" w14:textId="77777777" w:rsidTr="006F76D0">
        <w:trPr>
          <w:jc w:val="center"/>
        </w:trPr>
        <w:tc>
          <w:tcPr>
            <w:tcW w:w="2443" w:type="pct"/>
            <w:vAlign w:val="center"/>
          </w:tcPr>
          <w:p w14:paraId="05D30989" w14:textId="5EB0964A" w:rsidR="006F76D0" w:rsidRPr="00313327" w:rsidRDefault="006F76D0" w:rsidP="006F76D0">
            <w:pPr>
              <w:pStyle w:val="a0"/>
              <w:ind w:firstLine="0"/>
              <w:jc w:val="center"/>
              <w:rPr>
                <w:kern w:val="2"/>
                <w:sz w:val="21"/>
                <w:szCs w:val="21"/>
              </w:rPr>
            </w:pPr>
            <w:r w:rsidRPr="00313327">
              <w:rPr>
                <w:kern w:val="2"/>
                <w:sz w:val="21"/>
                <w:szCs w:val="21"/>
              </w:rPr>
              <w:t>拆迁安置建设费</w:t>
            </w:r>
          </w:p>
        </w:tc>
        <w:tc>
          <w:tcPr>
            <w:tcW w:w="2557" w:type="pct"/>
          </w:tcPr>
          <w:p w14:paraId="0C21789B" w14:textId="4AE7D104" w:rsidR="006F76D0" w:rsidRPr="00313327" w:rsidRDefault="006F76D0" w:rsidP="006F76D0">
            <w:pPr>
              <w:pStyle w:val="a0"/>
              <w:ind w:firstLine="0"/>
              <w:jc w:val="center"/>
              <w:rPr>
                <w:kern w:val="2"/>
                <w:sz w:val="21"/>
                <w:szCs w:val="21"/>
              </w:rPr>
            </w:pPr>
            <w:r w:rsidRPr="00313327">
              <w:rPr>
                <w:sz w:val="21"/>
                <w:szCs w:val="21"/>
              </w:rPr>
              <w:t xml:space="preserve"> 476,823,478.40 </w:t>
            </w:r>
          </w:p>
        </w:tc>
      </w:tr>
      <w:tr w:rsidR="006F76D0" w:rsidRPr="00313327" w14:paraId="4ECCC4D1" w14:textId="77777777" w:rsidTr="006F76D0">
        <w:trPr>
          <w:jc w:val="center"/>
        </w:trPr>
        <w:tc>
          <w:tcPr>
            <w:tcW w:w="2443" w:type="pct"/>
            <w:vAlign w:val="center"/>
          </w:tcPr>
          <w:p w14:paraId="036E59BC" w14:textId="5C0C70A1" w:rsidR="006F76D0" w:rsidRPr="00313327" w:rsidRDefault="007D4078" w:rsidP="006F76D0">
            <w:pPr>
              <w:pStyle w:val="a0"/>
              <w:ind w:firstLine="0"/>
              <w:jc w:val="center"/>
              <w:rPr>
                <w:kern w:val="2"/>
                <w:sz w:val="21"/>
                <w:szCs w:val="21"/>
              </w:rPr>
            </w:pPr>
            <w:r w:rsidRPr="00313327">
              <w:rPr>
                <w:kern w:val="2"/>
                <w:sz w:val="21"/>
                <w:szCs w:val="21"/>
              </w:rPr>
              <w:t>可抵扣的土地成本合计</w:t>
            </w:r>
          </w:p>
        </w:tc>
        <w:tc>
          <w:tcPr>
            <w:tcW w:w="2557" w:type="pct"/>
            <w:vAlign w:val="center"/>
          </w:tcPr>
          <w:p w14:paraId="3B752D5B" w14:textId="20192FF0" w:rsidR="006F76D0" w:rsidRPr="00313327" w:rsidRDefault="006F76D0" w:rsidP="006F76D0">
            <w:pPr>
              <w:pStyle w:val="a0"/>
              <w:ind w:firstLine="0"/>
              <w:jc w:val="center"/>
              <w:rPr>
                <w:kern w:val="2"/>
                <w:sz w:val="21"/>
                <w:szCs w:val="21"/>
              </w:rPr>
            </w:pPr>
            <w:r w:rsidRPr="00313327">
              <w:rPr>
                <w:kern w:val="2"/>
                <w:sz w:val="21"/>
                <w:szCs w:val="21"/>
              </w:rPr>
              <w:t>1,852,323,478.40</w:t>
            </w:r>
          </w:p>
        </w:tc>
      </w:tr>
    </w:tbl>
    <w:p w14:paraId="407834DD" w14:textId="21565FCD" w:rsidR="004C529B" w:rsidRPr="00313327" w:rsidRDefault="004C529B" w:rsidP="00855BA9">
      <w:pPr>
        <w:pStyle w:val="a0"/>
        <w:spacing w:beforeLines="50" w:before="163"/>
        <w:ind w:leftChars="56" w:left="2218" w:hangingChars="750" w:hanging="2100"/>
        <w:rPr>
          <w:kern w:val="2"/>
          <w:sz w:val="28"/>
          <w:szCs w:val="28"/>
        </w:rPr>
      </w:pPr>
      <w:r w:rsidRPr="00313327">
        <w:rPr>
          <w:kern w:val="2"/>
          <w:sz w:val="28"/>
          <w:szCs w:val="28"/>
        </w:rPr>
        <w:t>增值税销项税</w:t>
      </w:r>
      <w:r w:rsidRPr="00313327">
        <w:rPr>
          <w:kern w:val="2"/>
          <w:sz w:val="28"/>
          <w:szCs w:val="28"/>
        </w:rPr>
        <w:t>=</w:t>
      </w:r>
      <w:r w:rsidR="002902D0" w:rsidRPr="00313327">
        <w:rPr>
          <w:kern w:val="2"/>
          <w:sz w:val="28"/>
          <w:szCs w:val="28"/>
        </w:rPr>
        <w:t>（</w:t>
      </w:r>
      <w:r w:rsidRPr="00313327">
        <w:rPr>
          <w:kern w:val="2"/>
          <w:sz w:val="28"/>
          <w:szCs w:val="28"/>
        </w:rPr>
        <w:t>含税销售收入</w:t>
      </w:r>
      <w:r w:rsidR="002902D0" w:rsidRPr="00313327">
        <w:rPr>
          <w:kern w:val="2"/>
          <w:sz w:val="28"/>
          <w:szCs w:val="28"/>
        </w:rPr>
        <w:t>-</w:t>
      </w:r>
      <w:r w:rsidR="007D4078" w:rsidRPr="00313327">
        <w:rPr>
          <w:kern w:val="2"/>
          <w:sz w:val="28"/>
          <w:szCs w:val="28"/>
        </w:rPr>
        <w:t>可抵扣的土地成本</w:t>
      </w:r>
      <w:r w:rsidR="002902D0" w:rsidRPr="00313327">
        <w:rPr>
          <w:kern w:val="2"/>
          <w:sz w:val="28"/>
          <w:szCs w:val="28"/>
        </w:rPr>
        <w:t>）</w:t>
      </w:r>
      <w:r w:rsidRPr="00313327">
        <w:rPr>
          <w:kern w:val="2"/>
          <w:sz w:val="28"/>
          <w:szCs w:val="28"/>
        </w:rPr>
        <w:t>/(1+9%)×9%</w:t>
      </w:r>
    </w:p>
    <w:p w14:paraId="2EDAC59B" w14:textId="3E1B8277" w:rsidR="004C529B" w:rsidRPr="00313327" w:rsidRDefault="004C529B" w:rsidP="007D4078">
      <w:pPr>
        <w:pStyle w:val="a0"/>
        <w:ind w:firstLineChars="665" w:firstLine="1862"/>
        <w:jc w:val="left"/>
        <w:rPr>
          <w:kern w:val="2"/>
          <w:sz w:val="28"/>
          <w:szCs w:val="28"/>
        </w:rPr>
      </w:pPr>
      <w:r w:rsidRPr="00313327">
        <w:rPr>
          <w:kern w:val="2"/>
          <w:sz w:val="28"/>
          <w:szCs w:val="28"/>
        </w:rPr>
        <w:t>=</w:t>
      </w:r>
      <w:r w:rsidR="002902D0" w:rsidRPr="00313327">
        <w:rPr>
          <w:kern w:val="2"/>
          <w:sz w:val="28"/>
          <w:szCs w:val="28"/>
        </w:rPr>
        <w:t>（</w:t>
      </w:r>
      <w:r w:rsidR="004C1732" w:rsidRPr="00313327">
        <w:rPr>
          <w:kern w:val="2"/>
          <w:sz w:val="28"/>
          <w:szCs w:val="28"/>
        </w:rPr>
        <w:t>4,240,374,482.00</w:t>
      </w:r>
      <w:r w:rsidR="002902D0" w:rsidRPr="00313327">
        <w:rPr>
          <w:kern w:val="2"/>
          <w:sz w:val="28"/>
          <w:szCs w:val="28"/>
        </w:rPr>
        <w:t>-</w:t>
      </w:r>
      <w:r w:rsidR="006F76D0" w:rsidRPr="00313327">
        <w:rPr>
          <w:kern w:val="2"/>
          <w:sz w:val="28"/>
          <w:szCs w:val="28"/>
        </w:rPr>
        <w:t>1,852,323,478.40</w:t>
      </w:r>
      <w:r w:rsidR="002902D0" w:rsidRPr="00313327">
        <w:rPr>
          <w:kern w:val="2"/>
          <w:sz w:val="28"/>
          <w:szCs w:val="28"/>
        </w:rPr>
        <w:t>）</w:t>
      </w:r>
      <w:r w:rsidR="00B25ED6" w:rsidRPr="00313327">
        <w:rPr>
          <w:kern w:val="2"/>
          <w:sz w:val="28"/>
          <w:szCs w:val="28"/>
        </w:rPr>
        <w:t>/</w:t>
      </w:r>
      <w:r w:rsidRPr="00313327">
        <w:rPr>
          <w:kern w:val="2"/>
          <w:sz w:val="28"/>
          <w:szCs w:val="28"/>
        </w:rPr>
        <w:t>1.09×0.09</w:t>
      </w:r>
    </w:p>
    <w:p w14:paraId="530B6F89" w14:textId="601D404D" w:rsidR="004C529B" w:rsidRPr="00313327" w:rsidRDefault="004C529B" w:rsidP="007D4078">
      <w:pPr>
        <w:pStyle w:val="a0"/>
        <w:ind w:firstLineChars="665" w:firstLine="1862"/>
        <w:rPr>
          <w:kern w:val="2"/>
          <w:sz w:val="28"/>
          <w:szCs w:val="28"/>
        </w:rPr>
      </w:pPr>
      <w:r w:rsidRPr="00313327">
        <w:rPr>
          <w:kern w:val="2"/>
          <w:sz w:val="28"/>
          <w:szCs w:val="28"/>
        </w:rPr>
        <w:t>=</w:t>
      </w:r>
      <w:r w:rsidR="00B25ED6" w:rsidRPr="00313327">
        <w:rPr>
          <w:kern w:val="2"/>
          <w:sz w:val="28"/>
          <w:szCs w:val="28"/>
        </w:rPr>
        <w:t xml:space="preserve"> 197,178,523.23</w:t>
      </w:r>
      <w:r w:rsidRPr="00313327">
        <w:rPr>
          <w:kern w:val="2"/>
          <w:sz w:val="28"/>
          <w:szCs w:val="28"/>
        </w:rPr>
        <w:t>（元）</w:t>
      </w:r>
    </w:p>
    <w:p w14:paraId="22B99E64" w14:textId="067788D6" w:rsidR="00452784" w:rsidRPr="00313327" w:rsidRDefault="00963099" w:rsidP="00F54D12">
      <w:pPr>
        <w:pStyle w:val="a0"/>
        <w:ind w:firstLineChars="200" w:firstLine="560"/>
        <w:rPr>
          <w:kern w:val="2"/>
          <w:sz w:val="28"/>
          <w:szCs w:val="28"/>
        </w:rPr>
      </w:pPr>
      <w:r w:rsidRPr="00313327">
        <w:rPr>
          <w:kern w:val="2"/>
          <w:sz w:val="28"/>
          <w:szCs w:val="28"/>
        </w:rPr>
        <w:t>增值税进项税</w:t>
      </w:r>
      <w:r w:rsidR="00612CC2" w:rsidRPr="00313327">
        <w:rPr>
          <w:kern w:val="2"/>
          <w:sz w:val="28"/>
          <w:szCs w:val="28"/>
        </w:rPr>
        <w:t>的</w:t>
      </w:r>
      <w:r w:rsidR="00554B80" w:rsidRPr="00313327">
        <w:rPr>
          <w:kern w:val="2"/>
          <w:sz w:val="28"/>
          <w:szCs w:val="28"/>
        </w:rPr>
        <w:t>计算以本次清算的直接成本为基数，基数采纳详情见本报告第</w:t>
      </w:r>
      <w:r w:rsidR="00B67E4D" w:rsidRPr="00313327">
        <w:rPr>
          <w:kern w:val="2"/>
          <w:sz w:val="28"/>
          <w:szCs w:val="28"/>
        </w:rPr>
        <w:t>七部分</w:t>
      </w:r>
      <w:r w:rsidR="00B67E4D" w:rsidRPr="00313327">
        <w:rPr>
          <w:kern w:val="2"/>
          <w:sz w:val="28"/>
          <w:szCs w:val="28"/>
        </w:rPr>
        <w:t>“</w:t>
      </w:r>
      <w:r w:rsidR="00B67E4D" w:rsidRPr="00313327">
        <w:rPr>
          <w:kern w:val="2"/>
          <w:sz w:val="28"/>
          <w:szCs w:val="28"/>
        </w:rPr>
        <w:t>咨询测算</w:t>
      </w:r>
      <w:r w:rsidR="00B67E4D" w:rsidRPr="00313327">
        <w:rPr>
          <w:kern w:val="2"/>
          <w:sz w:val="28"/>
          <w:szCs w:val="28"/>
        </w:rPr>
        <w:t>”</w:t>
      </w:r>
      <w:r w:rsidR="00554B80" w:rsidRPr="00313327">
        <w:rPr>
          <w:kern w:val="2"/>
          <w:sz w:val="28"/>
          <w:szCs w:val="28"/>
        </w:rPr>
        <w:t>第</w:t>
      </w:r>
      <w:r w:rsidR="00445F8B" w:rsidRPr="00313327">
        <w:rPr>
          <w:kern w:val="2"/>
          <w:sz w:val="28"/>
          <w:szCs w:val="28"/>
        </w:rPr>
        <w:t>4</w:t>
      </w:r>
      <w:r w:rsidR="00B67E4D" w:rsidRPr="00313327">
        <w:rPr>
          <w:kern w:val="2"/>
          <w:sz w:val="28"/>
          <w:szCs w:val="28"/>
        </w:rPr>
        <w:t>条</w:t>
      </w:r>
      <w:r w:rsidR="00B67E4D" w:rsidRPr="00313327">
        <w:rPr>
          <w:kern w:val="2"/>
          <w:sz w:val="28"/>
          <w:szCs w:val="28"/>
        </w:rPr>
        <w:t>“</w:t>
      </w:r>
      <w:r w:rsidR="00B67E4D" w:rsidRPr="00313327">
        <w:rPr>
          <w:kern w:val="2"/>
          <w:sz w:val="28"/>
          <w:szCs w:val="28"/>
        </w:rPr>
        <w:t>成本</w:t>
      </w:r>
      <w:r w:rsidR="00B67E4D" w:rsidRPr="00313327">
        <w:rPr>
          <w:kern w:val="2"/>
          <w:sz w:val="28"/>
          <w:szCs w:val="28"/>
        </w:rPr>
        <w:t>”</w:t>
      </w:r>
      <w:r w:rsidR="00554B80" w:rsidRPr="00313327">
        <w:rPr>
          <w:kern w:val="2"/>
          <w:sz w:val="28"/>
          <w:szCs w:val="28"/>
        </w:rPr>
        <w:t>，增值税进项税</w:t>
      </w:r>
      <w:r w:rsidR="00FF62CC" w:rsidRPr="00313327">
        <w:rPr>
          <w:kern w:val="2"/>
          <w:sz w:val="28"/>
          <w:szCs w:val="28"/>
        </w:rPr>
        <w:t>计算过程</w:t>
      </w:r>
      <w:r w:rsidRPr="00313327">
        <w:rPr>
          <w:kern w:val="2"/>
          <w:sz w:val="28"/>
          <w:szCs w:val="28"/>
        </w:rPr>
        <w:t>见下表：</w:t>
      </w:r>
    </w:p>
    <w:tbl>
      <w:tblPr>
        <w:tblW w:w="864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9"/>
        <w:gridCol w:w="2147"/>
        <w:gridCol w:w="964"/>
        <w:gridCol w:w="2977"/>
      </w:tblGrid>
      <w:tr w:rsidR="003C21F2" w:rsidRPr="00313327" w14:paraId="0465B9B3" w14:textId="77777777" w:rsidTr="00251461">
        <w:trPr>
          <w:trHeight w:val="284"/>
        </w:trPr>
        <w:tc>
          <w:tcPr>
            <w:tcW w:w="2559" w:type="dxa"/>
            <w:shd w:val="clear" w:color="auto" w:fill="auto"/>
            <w:vAlign w:val="center"/>
            <w:hideMark/>
          </w:tcPr>
          <w:p w14:paraId="3FBEE3DC" w14:textId="77777777" w:rsidR="00963099" w:rsidRPr="00313327" w:rsidRDefault="00963099" w:rsidP="00251461">
            <w:pPr>
              <w:widowControl/>
              <w:jc w:val="center"/>
              <w:rPr>
                <w:rFonts w:eastAsia="仿宋_GB2312"/>
                <w:b/>
                <w:kern w:val="0"/>
                <w:szCs w:val="22"/>
              </w:rPr>
            </w:pPr>
            <w:r w:rsidRPr="00313327">
              <w:rPr>
                <w:rFonts w:eastAsia="仿宋_GB2312"/>
                <w:b/>
                <w:kern w:val="0"/>
                <w:szCs w:val="22"/>
              </w:rPr>
              <w:t>项目</w:t>
            </w:r>
          </w:p>
        </w:tc>
        <w:tc>
          <w:tcPr>
            <w:tcW w:w="2147" w:type="dxa"/>
            <w:shd w:val="clear" w:color="auto" w:fill="auto"/>
            <w:vAlign w:val="center"/>
            <w:hideMark/>
          </w:tcPr>
          <w:p w14:paraId="19383AD4" w14:textId="36B776B7" w:rsidR="00963099" w:rsidRPr="00313327" w:rsidRDefault="00963099" w:rsidP="00251461">
            <w:pPr>
              <w:widowControl/>
              <w:jc w:val="center"/>
              <w:rPr>
                <w:rFonts w:eastAsia="仿宋_GB2312"/>
                <w:b/>
                <w:kern w:val="0"/>
                <w:szCs w:val="22"/>
              </w:rPr>
            </w:pPr>
            <w:r w:rsidRPr="00313327">
              <w:rPr>
                <w:rFonts w:eastAsia="仿宋_GB2312"/>
                <w:b/>
                <w:kern w:val="0"/>
                <w:szCs w:val="22"/>
              </w:rPr>
              <w:t>总投金额</w:t>
            </w:r>
            <w:r w:rsidR="00E56CAE" w:rsidRPr="00313327">
              <w:rPr>
                <w:rFonts w:eastAsia="仿宋_GB2312"/>
                <w:b/>
                <w:kern w:val="0"/>
                <w:szCs w:val="22"/>
              </w:rPr>
              <w:t>（元）</w:t>
            </w:r>
          </w:p>
        </w:tc>
        <w:tc>
          <w:tcPr>
            <w:tcW w:w="964" w:type="dxa"/>
            <w:shd w:val="clear" w:color="auto" w:fill="auto"/>
            <w:vAlign w:val="center"/>
            <w:hideMark/>
          </w:tcPr>
          <w:p w14:paraId="1D358A92" w14:textId="77777777" w:rsidR="00963099" w:rsidRPr="00313327" w:rsidRDefault="00963099" w:rsidP="00251461">
            <w:pPr>
              <w:widowControl/>
              <w:jc w:val="center"/>
              <w:rPr>
                <w:rFonts w:eastAsia="仿宋_GB2312"/>
                <w:b/>
                <w:kern w:val="0"/>
                <w:szCs w:val="22"/>
              </w:rPr>
            </w:pPr>
            <w:r w:rsidRPr="00313327">
              <w:rPr>
                <w:rFonts w:eastAsia="仿宋_GB2312"/>
                <w:b/>
                <w:kern w:val="0"/>
                <w:szCs w:val="22"/>
              </w:rPr>
              <w:t>税率</w:t>
            </w:r>
          </w:p>
        </w:tc>
        <w:tc>
          <w:tcPr>
            <w:tcW w:w="2977" w:type="dxa"/>
            <w:shd w:val="clear" w:color="auto" w:fill="auto"/>
            <w:vAlign w:val="center"/>
            <w:hideMark/>
          </w:tcPr>
          <w:p w14:paraId="2A11B551" w14:textId="3AA1C7A3" w:rsidR="00963099" w:rsidRPr="00313327" w:rsidRDefault="00963099" w:rsidP="00251461">
            <w:pPr>
              <w:widowControl/>
              <w:jc w:val="center"/>
              <w:rPr>
                <w:rFonts w:eastAsia="仿宋_GB2312"/>
                <w:b/>
                <w:kern w:val="0"/>
                <w:szCs w:val="22"/>
              </w:rPr>
            </w:pPr>
            <w:r w:rsidRPr="00313327">
              <w:rPr>
                <w:rFonts w:eastAsia="仿宋_GB2312"/>
                <w:b/>
                <w:kern w:val="0"/>
                <w:szCs w:val="22"/>
              </w:rPr>
              <w:t>增值税进项税</w:t>
            </w:r>
            <w:r w:rsidR="00E56CAE" w:rsidRPr="00313327">
              <w:rPr>
                <w:rFonts w:eastAsia="仿宋_GB2312"/>
                <w:b/>
                <w:kern w:val="0"/>
                <w:szCs w:val="22"/>
              </w:rPr>
              <w:t>（元）</w:t>
            </w:r>
          </w:p>
        </w:tc>
      </w:tr>
      <w:tr w:rsidR="003C21F2" w:rsidRPr="00313327" w14:paraId="6963153E" w14:textId="77777777" w:rsidTr="00251461">
        <w:trPr>
          <w:trHeight w:val="413"/>
        </w:trPr>
        <w:tc>
          <w:tcPr>
            <w:tcW w:w="2559" w:type="dxa"/>
            <w:shd w:val="clear" w:color="auto" w:fill="auto"/>
            <w:vAlign w:val="center"/>
          </w:tcPr>
          <w:p w14:paraId="79BC1376" w14:textId="3F1ECDF1" w:rsidR="00251461" w:rsidRPr="00313327" w:rsidRDefault="00251461" w:rsidP="00251461">
            <w:pPr>
              <w:widowControl/>
              <w:jc w:val="center"/>
              <w:rPr>
                <w:rFonts w:eastAsia="仿宋_GB2312"/>
                <w:kern w:val="0"/>
                <w:szCs w:val="22"/>
              </w:rPr>
            </w:pPr>
            <w:r w:rsidRPr="00313327">
              <w:rPr>
                <w:rFonts w:eastAsia="仿宋_GB2312"/>
                <w:kern w:val="0"/>
                <w:szCs w:val="22"/>
              </w:rPr>
              <w:t>直接成本</w:t>
            </w:r>
          </w:p>
        </w:tc>
        <w:tc>
          <w:tcPr>
            <w:tcW w:w="2147" w:type="dxa"/>
            <w:shd w:val="clear" w:color="auto" w:fill="auto"/>
            <w:vAlign w:val="center"/>
          </w:tcPr>
          <w:p w14:paraId="3F4390AD" w14:textId="7E05A5B8" w:rsidR="00251461" w:rsidRPr="00313327" w:rsidRDefault="00251461" w:rsidP="00251461">
            <w:pPr>
              <w:widowControl/>
              <w:jc w:val="center"/>
              <w:rPr>
                <w:rFonts w:eastAsia="仿宋_GB2312"/>
                <w:kern w:val="0"/>
                <w:szCs w:val="21"/>
              </w:rPr>
            </w:pPr>
            <w:r w:rsidRPr="00313327">
              <w:rPr>
                <w:rFonts w:eastAsia="仿宋_GB2312"/>
                <w:kern w:val="0"/>
                <w:szCs w:val="21"/>
              </w:rPr>
              <w:t>1,605,920,000.00</w:t>
            </w:r>
          </w:p>
        </w:tc>
        <w:tc>
          <w:tcPr>
            <w:tcW w:w="964" w:type="dxa"/>
            <w:shd w:val="clear" w:color="auto" w:fill="auto"/>
            <w:vAlign w:val="center"/>
            <w:hideMark/>
          </w:tcPr>
          <w:p w14:paraId="1E120B9A" w14:textId="29BB3858" w:rsidR="00251461" w:rsidRPr="00313327" w:rsidRDefault="00251461" w:rsidP="00251461">
            <w:pPr>
              <w:widowControl/>
              <w:jc w:val="center"/>
              <w:rPr>
                <w:rFonts w:eastAsia="仿宋_GB2312"/>
                <w:kern w:val="0"/>
                <w:szCs w:val="21"/>
              </w:rPr>
            </w:pPr>
            <w:r w:rsidRPr="00313327">
              <w:rPr>
                <w:rFonts w:eastAsia="仿宋_GB2312"/>
                <w:kern w:val="0"/>
                <w:szCs w:val="21"/>
              </w:rPr>
              <w:t>9%</w:t>
            </w:r>
          </w:p>
        </w:tc>
        <w:tc>
          <w:tcPr>
            <w:tcW w:w="2977" w:type="dxa"/>
            <w:shd w:val="clear" w:color="auto" w:fill="auto"/>
            <w:vAlign w:val="center"/>
          </w:tcPr>
          <w:p w14:paraId="3553C2C0" w14:textId="3D1B8BDA" w:rsidR="00251461" w:rsidRPr="00313327" w:rsidRDefault="00251461" w:rsidP="00251461">
            <w:pPr>
              <w:jc w:val="center"/>
              <w:rPr>
                <w:rFonts w:eastAsia="仿宋_GB2312"/>
                <w:kern w:val="0"/>
                <w:szCs w:val="21"/>
              </w:rPr>
            </w:pPr>
            <w:r w:rsidRPr="00313327">
              <w:rPr>
                <w:rFonts w:eastAsia="仿宋_GB2312"/>
                <w:kern w:val="0"/>
                <w:szCs w:val="21"/>
              </w:rPr>
              <w:t>132,598,899.08</w:t>
            </w:r>
          </w:p>
        </w:tc>
      </w:tr>
    </w:tbl>
    <w:p w14:paraId="4867CEB9" w14:textId="3FFBD01B" w:rsidR="00E71082" w:rsidRPr="00313327" w:rsidRDefault="002902D0" w:rsidP="00855BA9">
      <w:pPr>
        <w:pStyle w:val="a0"/>
        <w:spacing w:beforeLines="50" w:before="163"/>
        <w:ind w:firstLineChars="200" w:firstLine="560"/>
        <w:rPr>
          <w:kern w:val="2"/>
          <w:sz w:val="28"/>
          <w:szCs w:val="28"/>
        </w:rPr>
      </w:pPr>
      <w:r w:rsidRPr="00313327">
        <w:rPr>
          <w:kern w:val="2"/>
          <w:sz w:val="28"/>
          <w:szCs w:val="28"/>
        </w:rPr>
        <w:t>应交</w:t>
      </w:r>
      <w:r w:rsidR="00E71082" w:rsidRPr="00313327">
        <w:rPr>
          <w:kern w:val="2"/>
          <w:sz w:val="28"/>
          <w:szCs w:val="28"/>
        </w:rPr>
        <w:t>增值税</w:t>
      </w:r>
      <w:r w:rsidR="00E71082" w:rsidRPr="00313327">
        <w:rPr>
          <w:kern w:val="2"/>
          <w:sz w:val="28"/>
          <w:szCs w:val="28"/>
        </w:rPr>
        <w:t>=</w:t>
      </w:r>
      <w:r w:rsidR="00251461" w:rsidRPr="00313327">
        <w:rPr>
          <w:kern w:val="2"/>
          <w:sz w:val="28"/>
          <w:szCs w:val="28"/>
        </w:rPr>
        <w:t>197,178,523.23</w:t>
      </w:r>
      <w:r w:rsidR="00E71082" w:rsidRPr="00313327">
        <w:rPr>
          <w:kern w:val="2"/>
          <w:sz w:val="28"/>
          <w:szCs w:val="28"/>
        </w:rPr>
        <w:t>-</w:t>
      </w:r>
      <w:r w:rsidR="00156B7E" w:rsidRPr="00313327">
        <w:rPr>
          <w:kern w:val="2"/>
          <w:sz w:val="28"/>
          <w:szCs w:val="28"/>
        </w:rPr>
        <w:t xml:space="preserve"> </w:t>
      </w:r>
      <w:r w:rsidR="00251461" w:rsidRPr="00313327">
        <w:rPr>
          <w:kern w:val="2"/>
          <w:sz w:val="28"/>
          <w:szCs w:val="28"/>
        </w:rPr>
        <w:t>132,598,899.08</w:t>
      </w:r>
      <w:r w:rsidR="00E71082" w:rsidRPr="00313327">
        <w:rPr>
          <w:kern w:val="2"/>
          <w:sz w:val="28"/>
          <w:szCs w:val="28"/>
        </w:rPr>
        <w:t>=</w:t>
      </w:r>
      <w:r w:rsidR="00251461" w:rsidRPr="00313327">
        <w:rPr>
          <w:kern w:val="2"/>
          <w:sz w:val="28"/>
          <w:szCs w:val="28"/>
        </w:rPr>
        <w:t>64,579,624.15</w:t>
      </w:r>
      <w:r w:rsidR="005C7658" w:rsidRPr="00313327">
        <w:rPr>
          <w:kern w:val="2"/>
          <w:sz w:val="28"/>
          <w:szCs w:val="28"/>
        </w:rPr>
        <w:t>（</w:t>
      </w:r>
      <w:r w:rsidR="00E71082" w:rsidRPr="00313327">
        <w:rPr>
          <w:kern w:val="2"/>
          <w:sz w:val="28"/>
          <w:szCs w:val="28"/>
        </w:rPr>
        <w:t>元）</w:t>
      </w:r>
    </w:p>
    <w:p w14:paraId="64876B82" w14:textId="764D4138" w:rsidR="00156B7E" w:rsidRPr="00313327" w:rsidRDefault="00156B7E" w:rsidP="00445F8B">
      <w:pPr>
        <w:pStyle w:val="a0"/>
        <w:numPr>
          <w:ilvl w:val="1"/>
          <w:numId w:val="3"/>
        </w:numPr>
        <w:rPr>
          <w:sz w:val="28"/>
          <w:szCs w:val="28"/>
        </w:rPr>
      </w:pPr>
      <w:r w:rsidRPr="00313327">
        <w:rPr>
          <w:sz w:val="28"/>
          <w:szCs w:val="28"/>
        </w:rPr>
        <w:t>成本</w:t>
      </w:r>
    </w:p>
    <w:p w14:paraId="1E99CF7C" w14:textId="40752951" w:rsidR="00C44C7C" w:rsidRPr="00313327" w:rsidRDefault="001E7B3F" w:rsidP="00C44C7C">
      <w:pPr>
        <w:pStyle w:val="a0"/>
        <w:ind w:firstLineChars="200" w:firstLine="560"/>
        <w:rPr>
          <w:kern w:val="2"/>
          <w:sz w:val="28"/>
          <w:szCs w:val="28"/>
        </w:rPr>
      </w:pPr>
      <w:r w:rsidRPr="00313327">
        <w:rPr>
          <w:kern w:val="2"/>
          <w:sz w:val="28"/>
          <w:szCs w:val="28"/>
        </w:rPr>
        <w:t>根据</w:t>
      </w:r>
      <w:r w:rsidR="00855BA9" w:rsidRPr="00313327">
        <w:rPr>
          <w:kern w:val="2"/>
          <w:sz w:val="28"/>
          <w:szCs w:val="28"/>
        </w:rPr>
        <w:t>被咨询单位</w:t>
      </w:r>
      <w:r w:rsidR="00C44C7C" w:rsidRPr="00313327">
        <w:rPr>
          <w:kern w:val="2"/>
          <w:sz w:val="28"/>
          <w:szCs w:val="28"/>
        </w:rPr>
        <w:t>提供的截至</w:t>
      </w:r>
      <w:r w:rsidR="00370537" w:rsidRPr="00313327">
        <w:rPr>
          <w:kern w:val="2"/>
          <w:sz w:val="28"/>
          <w:szCs w:val="28"/>
        </w:rPr>
        <w:t>咨询基准日</w:t>
      </w:r>
      <w:r w:rsidR="00B4344E" w:rsidRPr="00313327">
        <w:rPr>
          <w:kern w:val="2"/>
          <w:sz w:val="28"/>
          <w:szCs w:val="28"/>
        </w:rPr>
        <w:t>预估</w:t>
      </w:r>
      <w:r w:rsidR="00C44C7C" w:rsidRPr="00313327">
        <w:rPr>
          <w:kern w:val="2"/>
          <w:sz w:val="28"/>
          <w:szCs w:val="28"/>
        </w:rPr>
        <w:t>项目</w:t>
      </w:r>
      <w:r w:rsidR="000F13A0" w:rsidRPr="00313327">
        <w:rPr>
          <w:kern w:val="2"/>
          <w:sz w:val="28"/>
          <w:szCs w:val="28"/>
        </w:rPr>
        <w:t>总成本</w:t>
      </w:r>
      <w:r w:rsidR="007D4078" w:rsidRPr="00313327">
        <w:rPr>
          <w:kern w:val="2"/>
          <w:sz w:val="28"/>
          <w:szCs w:val="28"/>
        </w:rPr>
        <w:t>3,868,339,020.14</w:t>
      </w:r>
      <w:r w:rsidR="00C44C7C" w:rsidRPr="00313327">
        <w:rPr>
          <w:kern w:val="2"/>
          <w:sz w:val="28"/>
          <w:szCs w:val="28"/>
        </w:rPr>
        <w:t>元</w:t>
      </w:r>
      <w:r w:rsidR="007D4078" w:rsidRPr="00313327">
        <w:rPr>
          <w:kern w:val="2"/>
          <w:sz w:val="28"/>
          <w:szCs w:val="28"/>
        </w:rPr>
        <w:t>（未包含期间费用）</w:t>
      </w:r>
      <w:r w:rsidR="00C44C7C" w:rsidRPr="00313327">
        <w:rPr>
          <w:kern w:val="2"/>
          <w:sz w:val="28"/>
          <w:szCs w:val="28"/>
        </w:rPr>
        <w:t>，其中</w:t>
      </w:r>
      <w:r w:rsidR="0090073C" w:rsidRPr="00313327">
        <w:rPr>
          <w:kern w:val="2"/>
          <w:sz w:val="28"/>
          <w:szCs w:val="28"/>
        </w:rPr>
        <w:t>土地成本及</w:t>
      </w:r>
      <w:r w:rsidR="00C44C7C" w:rsidRPr="00313327">
        <w:rPr>
          <w:kern w:val="2"/>
          <w:sz w:val="28"/>
          <w:szCs w:val="28"/>
        </w:rPr>
        <w:t>直接成本</w:t>
      </w:r>
      <w:r w:rsidR="007D4078" w:rsidRPr="00313327">
        <w:rPr>
          <w:kern w:val="2"/>
          <w:sz w:val="28"/>
          <w:szCs w:val="28"/>
        </w:rPr>
        <w:t>3,868,339,020.14</w:t>
      </w:r>
      <w:r w:rsidR="00E757DD" w:rsidRPr="00313327">
        <w:rPr>
          <w:kern w:val="2"/>
          <w:sz w:val="28"/>
          <w:szCs w:val="28"/>
        </w:rPr>
        <w:t>万</w:t>
      </w:r>
      <w:r w:rsidR="00C44C7C" w:rsidRPr="00313327">
        <w:rPr>
          <w:kern w:val="2"/>
          <w:sz w:val="28"/>
          <w:szCs w:val="28"/>
        </w:rPr>
        <w:t>元</w:t>
      </w:r>
      <w:r w:rsidR="00B4344E" w:rsidRPr="00313327">
        <w:rPr>
          <w:kern w:val="2"/>
          <w:sz w:val="28"/>
          <w:szCs w:val="28"/>
        </w:rPr>
        <w:t>，</w:t>
      </w:r>
      <w:r w:rsidR="00C44C7C" w:rsidRPr="00313327">
        <w:rPr>
          <w:kern w:val="2"/>
          <w:sz w:val="28"/>
          <w:szCs w:val="28"/>
        </w:rPr>
        <w:t>项目已发生成本</w:t>
      </w:r>
      <w:r w:rsidR="007D4078" w:rsidRPr="00313327">
        <w:rPr>
          <w:kern w:val="2"/>
          <w:sz w:val="28"/>
          <w:szCs w:val="28"/>
        </w:rPr>
        <w:t>2,901,128,011.34</w:t>
      </w:r>
      <w:r w:rsidR="00E757DD" w:rsidRPr="00313327">
        <w:rPr>
          <w:kern w:val="2"/>
          <w:sz w:val="28"/>
          <w:szCs w:val="28"/>
        </w:rPr>
        <w:t>万</w:t>
      </w:r>
      <w:r w:rsidR="00C44C7C" w:rsidRPr="00313327">
        <w:rPr>
          <w:kern w:val="2"/>
          <w:sz w:val="28"/>
          <w:szCs w:val="28"/>
        </w:rPr>
        <w:t>元的情况合理，根据上述数据，经测算项目未发生成本为</w:t>
      </w:r>
      <w:r w:rsidR="007D4078" w:rsidRPr="00313327">
        <w:rPr>
          <w:kern w:val="2"/>
          <w:sz w:val="28"/>
          <w:szCs w:val="28"/>
        </w:rPr>
        <w:t>967,211,008.80</w:t>
      </w:r>
      <w:r w:rsidR="00E757DD" w:rsidRPr="00313327">
        <w:rPr>
          <w:kern w:val="2"/>
          <w:sz w:val="28"/>
          <w:szCs w:val="28"/>
        </w:rPr>
        <w:t>万</w:t>
      </w:r>
      <w:r w:rsidR="00C44C7C" w:rsidRPr="00313327">
        <w:rPr>
          <w:kern w:val="2"/>
          <w:sz w:val="28"/>
          <w:szCs w:val="28"/>
        </w:rPr>
        <w:t>元。具体如下：</w:t>
      </w:r>
    </w:p>
    <w:tbl>
      <w:tblPr>
        <w:tblW w:w="10759" w:type="dxa"/>
        <w:jc w:val="center"/>
        <w:tblInd w:w="23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0"/>
        <w:gridCol w:w="2126"/>
        <w:gridCol w:w="1985"/>
        <w:gridCol w:w="1984"/>
        <w:gridCol w:w="1954"/>
        <w:gridCol w:w="2140"/>
      </w:tblGrid>
      <w:tr w:rsidR="003C21F2" w:rsidRPr="00313327" w14:paraId="46C1523A" w14:textId="77777777" w:rsidTr="003925E9">
        <w:trPr>
          <w:trHeight w:val="540"/>
          <w:jc w:val="center"/>
        </w:trPr>
        <w:tc>
          <w:tcPr>
            <w:tcW w:w="570" w:type="dxa"/>
            <w:shd w:val="clear" w:color="auto" w:fill="auto"/>
            <w:noWrap/>
            <w:vAlign w:val="center"/>
            <w:hideMark/>
          </w:tcPr>
          <w:p w14:paraId="19BB15F3" w14:textId="77777777" w:rsidR="007D4078" w:rsidRPr="00313327" w:rsidRDefault="007D4078" w:rsidP="003925E9">
            <w:pPr>
              <w:widowControl/>
              <w:jc w:val="center"/>
              <w:rPr>
                <w:rFonts w:eastAsia="仿宋_GB2312"/>
                <w:b/>
                <w:kern w:val="0"/>
                <w:szCs w:val="21"/>
              </w:rPr>
            </w:pPr>
            <w:r w:rsidRPr="00313327">
              <w:rPr>
                <w:rFonts w:eastAsia="仿宋_GB2312"/>
                <w:b/>
                <w:kern w:val="0"/>
                <w:szCs w:val="21"/>
              </w:rPr>
              <w:t>序号</w:t>
            </w:r>
          </w:p>
        </w:tc>
        <w:tc>
          <w:tcPr>
            <w:tcW w:w="2126" w:type="dxa"/>
            <w:shd w:val="clear" w:color="auto" w:fill="auto"/>
            <w:noWrap/>
            <w:vAlign w:val="center"/>
            <w:hideMark/>
          </w:tcPr>
          <w:p w14:paraId="3945C3ED" w14:textId="77777777" w:rsidR="007D4078" w:rsidRPr="00313327" w:rsidRDefault="007D4078" w:rsidP="003925E9">
            <w:pPr>
              <w:widowControl/>
              <w:jc w:val="center"/>
              <w:rPr>
                <w:rFonts w:eastAsia="仿宋_GB2312"/>
                <w:b/>
                <w:kern w:val="0"/>
                <w:szCs w:val="21"/>
              </w:rPr>
            </w:pPr>
            <w:r w:rsidRPr="00313327">
              <w:rPr>
                <w:rFonts w:eastAsia="仿宋_GB2312"/>
                <w:b/>
                <w:kern w:val="0"/>
                <w:szCs w:val="21"/>
              </w:rPr>
              <w:t>项目</w:t>
            </w:r>
          </w:p>
        </w:tc>
        <w:tc>
          <w:tcPr>
            <w:tcW w:w="1985" w:type="dxa"/>
            <w:shd w:val="clear" w:color="auto" w:fill="auto"/>
            <w:noWrap/>
            <w:vAlign w:val="center"/>
            <w:hideMark/>
          </w:tcPr>
          <w:p w14:paraId="447A1ADD" w14:textId="77777777" w:rsidR="007D4078" w:rsidRPr="00313327" w:rsidRDefault="007D4078" w:rsidP="003925E9">
            <w:pPr>
              <w:widowControl/>
              <w:jc w:val="center"/>
              <w:rPr>
                <w:rFonts w:eastAsia="仿宋_GB2312"/>
                <w:b/>
                <w:kern w:val="0"/>
                <w:szCs w:val="21"/>
              </w:rPr>
            </w:pPr>
            <w:r w:rsidRPr="00313327">
              <w:rPr>
                <w:rFonts w:eastAsia="仿宋_GB2312"/>
                <w:b/>
                <w:kern w:val="0"/>
                <w:szCs w:val="21"/>
              </w:rPr>
              <w:t>成本上限（元）</w:t>
            </w:r>
          </w:p>
        </w:tc>
        <w:tc>
          <w:tcPr>
            <w:tcW w:w="1984" w:type="dxa"/>
            <w:shd w:val="clear" w:color="auto" w:fill="auto"/>
            <w:noWrap/>
            <w:vAlign w:val="center"/>
            <w:hideMark/>
          </w:tcPr>
          <w:p w14:paraId="1B6559DE" w14:textId="59D2D250" w:rsidR="007D4078" w:rsidRPr="00313327" w:rsidRDefault="007D4078" w:rsidP="003925E9">
            <w:pPr>
              <w:widowControl/>
              <w:jc w:val="center"/>
              <w:rPr>
                <w:rFonts w:eastAsia="仿宋_GB2312"/>
                <w:b/>
                <w:kern w:val="0"/>
                <w:szCs w:val="21"/>
              </w:rPr>
            </w:pPr>
            <w:r w:rsidRPr="00313327">
              <w:rPr>
                <w:rFonts w:eastAsia="仿宋_GB2312"/>
                <w:b/>
                <w:kern w:val="0"/>
                <w:szCs w:val="21"/>
              </w:rPr>
              <w:t>截至</w:t>
            </w:r>
            <w:r w:rsidR="00370537" w:rsidRPr="00313327">
              <w:rPr>
                <w:rFonts w:eastAsia="仿宋_GB2312"/>
                <w:b/>
                <w:kern w:val="0"/>
                <w:szCs w:val="21"/>
              </w:rPr>
              <w:t>咨询基准日</w:t>
            </w:r>
            <w:r w:rsidRPr="00313327">
              <w:rPr>
                <w:rFonts w:eastAsia="仿宋_GB2312"/>
                <w:b/>
                <w:kern w:val="0"/>
                <w:szCs w:val="21"/>
              </w:rPr>
              <w:t>预计项目总成本（元）</w:t>
            </w:r>
          </w:p>
        </w:tc>
        <w:tc>
          <w:tcPr>
            <w:tcW w:w="1954" w:type="dxa"/>
            <w:shd w:val="clear" w:color="auto" w:fill="auto"/>
            <w:noWrap/>
            <w:vAlign w:val="center"/>
            <w:hideMark/>
          </w:tcPr>
          <w:p w14:paraId="1A355B5D" w14:textId="77777777" w:rsidR="007D4078" w:rsidRPr="00313327" w:rsidRDefault="007D4078" w:rsidP="003925E9">
            <w:pPr>
              <w:widowControl/>
              <w:jc w:val="center"/>
              <w:rPr>
                <w:rFonts w:eastAsia="仿宋_GB2312"/>
                <w:b/>
                <w:kern w:val="0"/>
                <w:szCs w:val="21"/>
              </w:rPr>
            </w:pPr>
            <w:r w:rsidRPr="00313327">
              <w:rPr>
                <w:rFonts w:eastAsia="仿宋_GB2312"/>
                <w:b/>
                <w:kern w:val="0"/>
                <w:szCs w:val="21"/>
              </w:rPr>
              <w:t>已发生成本（元）</w:t>
            </w:r>
          </w:p>
        </w:tc>
        <w:tc>
          <w:tcPr>
            <w:tcW w:w="2140" w:type="dxa"/>
            <w:shd w:val="clear" w:color="auto" w:fill="auto"/>
            <w:noWrap/>
            <w:vAlign w:val="center"/>
            <w:hideMark/>
          </w:tcPr>
          <w:p w14:paraId="0BFEBDBA" w14:textId="7C78D05D" w:rsidR="007D4078" w:rsidRPr="00313327" w:rsidRDefault="007D4078" w:rsidP="003925E9">
            <w:pPr>
              <w:widowControl/>
              <w:jc w:val="center"/>
              <w:rPr>
                <w:rFonts w:eastAsia="仿宋_GB2312"/>
                <w:b/>
                <w:kern w:val="0"/>
                <w:szCs w:val="21"/>
              </w:rPr>
            </w:pPr>
            <w:r w:rsidRPr="00313327">
              <w:rPr>
                <w:rFonts w:eastAsia="仿宋_GB2312"/>
                <w:b/>
                <w:kern w:val="0"/>
                <w:szCs w:val="21"/>
              </w:rPr>
              <w:t>截至</w:t>
            </w:r>
            <w:r w:rsidR="00370537" w:rsidRPr="00313327">
              <w:rPr>
                <w:rFonts w:eastAsia="仿宋_GB2312"/>
                <w:b/>
                <w:kern w:val="0"/>
                <w:szCs w:val="21"/>
              </w:rPr>
              <w:t>咨询基准日</w:t>
            </w:r>
            <w:r w:rsidRPr="00313327">
              <w:rPr>
                <w:rFonts w:eastAsia="仿宋_GB2312"/>
                <w:b/>
                <w:kern w:val="0"/>
                <w:szCs w:val="21"/>
              </w:rPr>
              <w:t>测算项目未发生成本（元）</w:t>
            </w:r>
          </w:p>
        </w:tc>
      </w:tr>
      <w:tr w:rsidR="003C21F2" w:rsidRPr="00313327" w14:paraId="3FB546B0" w14:textId="77777777" w:rsidTr="003925E9">
        <w:trPr>
          <w:trHeight w:val="540"/>
          <w:jc w:val="center"/>
        </w:trPr>
        <w:tc>
          <w:tcPr>
            <w:tcW w:w="570" w:type="dxa"/>
            <w:shd w:val="clear" w:color="auto" w:fill="auto"/>
            <w:noWrap/>
            <w:vAlign w:val="center"/>
            <w:hideMark/>
          </w:tcPr>
          <w:p w14:paraId="017C43C1"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1</w:t>
            </w:r>
          </w:p>
        </w:tc>
        <w:tc>
          <w:tcPr>
            <w:tcW w:w="2126" w:type="dxa"/>
            <w:shd w:val="clear" w:color="auto" w:fill="auto"/>
            <w:noWrap/>
            <w:vAlign w:val="center"/>
            <w:hideMark/>
          </w:tcPr>
          <w:p w14:paraId="173FFDEF"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土地成本</w:t>
            </w:r>
          </w:p>
        </w:tc>
        <w:tc>
          <w:tcPr>
            <w:tcW w:w="1985" w:type="dxa"/>
            <w:shd w:val="clear" w:color="auto" w:fill="auto"/>
            <w:vAlign w:val="center"/>
            <w:hideMark/>
          </w:tcPr>
          <w:p w14:paraId="0CFD83DC" w14:textId="1DB74CF2" w:rsidR="007D4078" w:rsidRPr="00313327" w:rsidRDefault="007D4078" w:rsidP="003925E9">
            <w:pPr>
              <w:widowControl/>
              <w:jc w:val="center"/>
              <w:rPr>
                <w:rFonts w:eastAsia="仿宋_GB2312"/>
                <w:kern w:val="0"/>
                <w:szCs w:val="21"/>
              </w:rPr>
            </w:pPr>
            <w:r w:rsidRPr="00313327">
              <w:rPr>
                <w:rFonts w:eastAsia="仿宋_GB2312"/>
                <w:kern w:val="0"/>
                <w:szCs w:val="21"/>
              </w:rPr>
              <w:t>1,906,220,000.00</w:t>
            </w:r>
          </w:p>
        </w:tc>
        <w:tc>
          <w:tcPr>
            <w:tcW w:w="1984" w:type="dxa"/>
            <w:shd w:val="clear" w:color="auto" w:fill="auto"/>
            <w:noWrap/>
            <w:vAlign w:val="center"/>
            <w:hideMark/>
          </w:tcPr>
          <w:p w14:paraId="74B83937" w14:textId="21955B74" w:rsidR="007D4078" w:rsidRPr="00313327" w:rsidRDefault="007D4078" w:rsidP="003925E9">
            <w:pPr>
              <w:widowControl/>
              <w:jc w:val="center"/>
              <w:rPr>
                <w:rFonts w:eastAsia="仿宋_GB2312"/>
                <w:kern w:val="0"/>
                <w:szCs w:val="21"/>
              </w:rPr>
            </w:pPr>
            <w:r w:rsidRPr="00313327">
              <w:rPr>
                <w:rFonts w:eastAsia="仿宋_GB2312"/>
                <w:kern w:val="0"/>
                <w:szCs w:val="21"/>
              </w:rPr>
              <w:t>1,906,225,500.00</w:t>
            </w:r>
          </w:p>
        </w:tc>
        <w:tc>
          <w:tcPr>
            <w:tcW w:w="1954" w:type="dxa"/>
            <w:shd w:val="clear" w:color="auto" w:fill="auto"/>
            <w:noWrap/>
            <w:vAlign w:val="center"/>
            <w:hideMark/>
          </w:tcPr>
          <w:p w14:paraId="5A77F491" w14:textId="74B4A6C8" w:rsidR="007D4078" w:rsidRPr="00313327" w:rsidRDefault="007D4078" w:rsidP="003925E9">
            <w:pPr>
              <w:widowControl/>
              <w:jc w:val="center"/>
              <w:rPr>
                <w:rFonts w:eastAsia="仿宋_GB2312"/>
                <w:kern w:val="0"/>
                <w:szCs w:val="21"/>
              </w:rPr>
            </w:pPr>
            <w:r w:rsidRPr="00313327">
              <w:rPr>
                <w:rFonts w:eastAsia="仿宋_GB2312"/>
                <w:kern w:val="0"/>
                <w:szCs w:val="21"/>
              </w:rPr>
              <w:t>1,906,225,500.00</w:t>
            </w:r>
          </w:p>
        </w:tc>
        <w:tc>
          <w:tcPr>
            <w:tcW w:w="2140" w:type="dxa"/>
            <w:shd w:val="clear" w:color="auto" w:fill="auto"/>
            <w:noWrap/>
            <w:vAlign w:val="center"/>
            <w:hideMark/>
          </w:tcPr>
          <w:p w14:paraId="46EE5164" w14:textId="33C205E5" w:rsidR="007D4078" w:rsidRPr="00313327" w:rsidRDefault="007D4078" w:rsidP="003925E9">
            <w:pPr>
              <w:widowControl/>
              <w:jc w:val="center"/>
              <w:rPr>
                <w:rFonts w:eastAsia="仿宋_GB2312"/>
                <w:kern w:val="0"/>
                <w:szCs w:val="21"/>
              </w:rPr>
            </w:pPr>
            <w:r w:rsidRPr="00313327">
              <w:rPr>
                <w:rFonts w:eastAsia="仿宋_GB2312"/>
                <w:kern w:val="0"/>
                <w:szCs w:val="21"/>
              </w:rPr>
              <w:t>-</w:t>
            </w:r>
          </w:p>
        </w:tc>
      </w:tr>
      <w:tr w:rsidR="003C21F2" w:rsidRPr="00313327" w14:paraId="43E9B452" w14:textId="77777777" w:rsidTr="003925E9">
        <w:trPr>
          <w:trHeight w:val="540"/>
          <w:jc w:val="center"/>
        </w:trPr>
        <w:tc>
          <w:tcPr>
            <w:tcW w:w="570" w:type="dxa"/>
            <w:shd w:val="clear" w:color="auto" w:fill="auto"/>
            <w:noWrap/>
            <w:vAlign w:val="center"/>
            <w:hideMark/>
          </w:tcPr>
          <w:p w14:paraId="2865B437"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w:t>
            </w:r>
          </w:p>
        </w:tc>
        <w:tc>
          <w:tcPr>
            <w:tcW w:w="2126" w:type="dxa"/>
            <w:shd w:val="clear" w:color="auto" w:fill="auto"/>
            <w:noWrap/>
            <w:vAlign w:val="center"/>
            <w:hideMark/>
          </w:tcPr>
          <w:p w14:paraId="60BF797F"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直接成本</w:t>
            </w:r>
          </w:p>
        </w:tc>
        <w:tc>
          <w:tcPr>
            <w:tcW w:w="1985" w:type="dxa"/>
            <w:shd w:val="clear" w:color="auto" w:fill="auto"/>
            <w:noWrap/>
            <w:vAlign w:val="center"/>
            <w:hideMark/>
          </w:tcPr>
          <w:p w14:paraId="2CA4DCF9" w14:textId="1785717C" w:rsidR="007D4078" w:rsidRPr="00313327" w:rsidRDefault="007D4078" w:rsidP="003925E9">
            <w:pPr>
              <w:widowControl/>
              <w:jc w:val="center"/>
              <w:rPr>
                <w:rFonts w:eastAsia="仿宋_GB2312"/>
                <w:kern w:val="0"/>
                <w:szCs w:val="21"/>
              </w:rPr>
            </w:pPr>
            <w:r w:rsidRPr="00313327">
              <w:rPr>
                <w:rFonts w:eastAsia="仿宋_GB2312"/>
                <w:kern w:val="0"/>
                <w:szCs w:val="21"/>
              </w:rPr>
              <w:t>1,605,920,000.00</w:t>
            </w:r>
          </w:p>
        </w:tc>
        <w:tc>
          <w:tcPr>
            <w:tcW w:w="1984" w:type="dxa"/>
            <w:shd w:val="clear" w:color="auto" w:fill="auto"/>
            <w:noWrap/>
            <w:vAlign w:val="center"/>
            <w:hideMark/>
          </w:tcPr>
          <w:p w14:paraId="4BBDFC25" w14:textId="69A23656" w:rsidR="007D4078" w:rsidRPr="00313327" w:rsidRDefault="007D4078" w:rsidP="003925E9">
            <w:pPr>
              <w:widowControl/>
              <w:jc w:val="center"/>
              <w:rPr>
                <w:rFonts w:eastAsia="仿宋_GB2312"/>
                <w:kern w:val="0"/>
                <w:szCs w:val="21"/>
              </w:rPr>
            </w:pPr>
            <w:r w:rsidRPr="00313327">
              <w:rPr>
                <w:rFonts w:eastAsia="仿宋_GB2312"/>
                <w:kern w:val="0"/>
                <w:szCs w:val="21"/>
              </w:rPr>
              <w:t>1,962,113,520.14</w:t>
            </w:r>
          </w:p>
        </w:tc>
        <w:tc>
          <w:tcPr>
            <w:tcW w:w="1954" w:type="dxa"/>
            <w:shd w:val="clear" w:color="auto" w:fill="auto"/>
            <w:noWrap/>
            <w:vAlign w:val="center"/>
            <w:hideMark/>
          </w:tcPr>
          <w:p w14:paraId="527F006A" w14:textId="434A33F0" w:rsidR="007D4078" w:rsidRPr="00313327" w:rsidRDefault="007D4078" w:rsidP="003925E9">
            <w:pPr>
              <w:widowControl/>
              <w:jc w:val="center"/>
              <w:rPr>
                <w:rFonts w:eastAsia="仿宋_GB2312"/>
                <w:kern w:val="0"/>
                <w:szCs w:val="21"/>
              </w:rPr>
            </w:pPr>
            <w:r w:rsidRPr="00313327">
              <w:rPr>
                <w:rFonts w:eastAsia="仿宋_GB2312"/>
                <w:kern w:val="0"/>
                <w:szCs w:val="21"/>
              </w:rPr>
              <w:t>994,902,511.34</w:t>
            </w:r>
          </w:p>
        </w:tc>
        <w:tc>
          <w:tcPr>
            <w:tcW w:w="2140" w:type="dxa"/>
            <w:shd w:val="clear" w:color="auto" w:fill="auto"/>
            <w:noWrap/>
            <w:vAlign w:val="center"/>
            <w:hideMark/>
          </w:tcPr>
          <w:p w14:paraId="6D3FCEB4" w14:textId="6331E7CD" w:rsidR="007D4078" w:rsidRPr="00313327" w:rsidRDefault="007D4078" w:rsidP="003925E9">
            <w:pPr>
              <w:widowControl/>
              <w:jc w:val="center"/>
              <w:rPr>
                <w:rFonts w:eastAsia="仿宋_GB2312"/>
                <w:kern w:val="0"/>
                <w:szCs w:val="21"/>
              </w:rPr>
            </w:pPr>
            <w:r w:rsidRPr="00313327">
              <w:rPr>
                <w:rFonts w:eastAsia="仿宋_GB2312"/>
                <w:kern w:val="0"/>
                <w:szCs w:val="21"/>
              </w:rPr>
              <w:t>967,211,008.80</w:t>
            </w:r>
          </w:p>
        </w:tc>
      </w:tr>
      <w:tr w:rsidR="003C21F2" w:rsidRPr="00313327" w14:paraId="053AABC3" w14:textId="77777777" w:rsidTr="003925E9">
        <w:trPr>
          <w:trHeight w:val="540"/>
          <w:jc w:val="center"/>
        </w:trPr>
        <w:tc>
          <w:tcPr>
            <w:tcW w:w="570" w:type="dxa"/>
            <w:shd w:val="clear" w:color="auto" w:fill="auto"/>
            <w:noWrap/>
            <w:vAlign w:val="center"/>
            <w:hideMark/>
          </w:tcPr>
          <w:p w14:paraId="77B77B09"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2.1</w:t>
            </w:r>
          </w:p>
        </w:tc>
        <w:tc>
          <w:tcPr>
            <w:tcW w:w="2126" w:type="dxa"/>
            <w:shd w:val="clear" w:color="auto" w:fill="auto"/>
            <w:noWrap/>
            <w:vAlign w:val="center"/>
            <w:hideMark/>
          </w:tcPr>
          <w:p w14:paraId="54F812E3"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前期工程费</w:t>
            </w:r>
          </w:p>
        </w:tc>
        <w:tc>
          <w:tcPr>
            <w:tcW w:w="1985" w:type="dxa"/>
            <w:shd w:val="clear" w:color="auto" w:fill="auto"/>
            <w:vAlign w:val="center"/>
            <w:hideMark/>
          </w:tcPr>
          <w:p w14:paraId="4BF969CD" w14:textId="0C96943E"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3A5CC76C" w14:textId="315B933B" w:rsidR="007D4078" w:rsidRPr="00313327" w:rsidRDefault="007D4078" w:rsidP="003925E9">
            <w:pPr>
              <w:widowControl/>
              <w:jc w:val="center"/>
              <w:rPr>
                <w:rFonts w:eastAsia="仿宋_GB2312"/>
                <w:kern w:val="0"/>
                <w:szCs w:val="21"/>
              </w:rPr>
            </w:pPr>
            <w:r w:rsidRPr="00313327">
              <w:rPr>
                <w:rFonts w:eastAsia="仿宋_GB2312"/>
                <w:kern w:val="0"/>
                <w:szCs w:val="21"/>
              </w:rPr>
              <w:t>57,478,695.46</w:t>
            </w:r>
          </w:p>
        </w:tc>
        <w:tc>
          <w:tcPr>
            <w:tcW w:w="1954" w:type="dxa"/>
            <w:shd w:val="clear" w:color="000000" w:fill="FFFFFF"/>
            <w:noWrap/>
            <w:vAlign w:val="center"/>
            <w:hideMark/>
          </w:tcPr>
          <w:p w14:paraId="145B4DEF" w14:textId="31DD3BED" w:rsidR="007D4078" w:rsidRPr="00313327" w:rsidRDefault="007D4078" w:rsidP="003925E9">
            <w:pPr>
              <w:widowControl/>
              <w:jc w:val="center"/>
              <w:rPr>
                <w:rFonts w:eastAsia="仿宋_GB2312"/>
                <w:kern w:val="0"/>
                <w:szCs w:val="21"/>
              </w:rPr>
            </w:pPr>
            <w:r w:rsidRPr="00313327">
              <w:rPr>
                <w:rFonts w:eastAsia="仿宋_GB2312"/>
                <w:kern w:val="0"/>
                <w:szCs w:val="21"/>
              </w:rPr>
              <w:t>35,009,138.23</w:t>
            </w:r>
          </w:p>
        </w:tc>
        <w:tc>
          <w:tcPr>
            <w:tcW w:w="2140" w:type="dxa"/>
            <w:shd w:val="clear" w:color="000000" w:fill="FFFFFF"/>
            <w:noWrap/>
            <w:vAlign w:val="center"/>
            <w:hideMark/>
          </w:tcPr>
          <w:p w14:paraId="0DC9792F" w14:textId="25B3F453" w:rsidR="007D4078" w:rsidRPr="00313327" w:rsidRDefault="007D4078" w:rsidP="003925E9">
            <w:pPr>
              <w:widowControl/>
              <w:jc w:val="center"/>
              <w:rPr>
                <w:rFonts w:eastAsia="仿宋_GB2312"/>
                <w:kern w:val="0"/>
                <w:szCs w:val="21"/>
              </w:rPr>
            </w:pPr>
            <w:r w:rsidRPr="00313327">
              <w:rPr>
                <w:rFonts w:eastAsia="仿宋_GB2312"/>
                <w:kern w:val="0"/>
                <w:szCs w:val="21"/>
              </w:rPr>
              <w:t>22,469,557.23</w:t>
            </w:r>
          </w:p>
        </w:tc>
      </w:tr>
      <w:tr w:rsidR="003C21F2" w:rsidRPr="00313327" w14:paraId="424B2AF8" w14:textId="77777777" w:rsidTr="003925E9">
        <w:trPr>
          <w:trHeight w:val="540"/>
          <w:jc w:val="center"/>
        </w:trPr>
        <w:tc>
          <w:tcPr>
            <w:tcW w:w="570" w:type="dxa"/>
            <w:shd w:val="clear" w:color="auto" w:fill="auto"/>
            <w:noWrap/>
            <w:vAlign w:val="center"/>
            <w:hideMark/>
          </w:tcPr>
          <w:p w14:paraId="36DC0758"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2.2</w:t>
            </w:r>
          </w:p>
        </w:tc>
        <w:tc>
          <w:tcPr>
            <w:tcW w:w="2126" w:type="dxa"/>
            <w:shd w:val="clear" w:color="auto" w:fill="auto"/>
            <w:noWrap/>
            <w:vAlign w:val="center"/>
            <w:hideMark/>
          </w:tcPr>
          <w:p w14:paraId="32129AF4"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规划设计费</w:t>
            </w:r>
          </w:p>
        </w:tc>
        <w:tc>
          <w:tcPr>
            <w:tcW w:w="1985" w:type="dxa"/>
            <w:shd w:val="clear" w:color="auto" w:fill="auto"/>
            <w:vAlign w:val="center"/>
            <w:hideMark/>
          </w:tcPr>
          <w:p w14:paraId="0ECF5045" w14:textId="03B0D771"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42472170" w14:textId="392B6E37" w:rsidR="007D4078" w:rsidRPr="00313327" w:rsidRDefault="007D4078" w:rsidP="003925E9">
            <w:pPr>
              <w:widowControl/>
              <w:jc w:val="center"/>
              <w:rPr>
                <w:rFonts w:eastAsia="仿宋_GB2312"/>
                <w:kern w:val="0"/>
                <w:szCs w:val="21"/>
              </w:rPr>
            </w:pPr>
            <w:r w:rsidRPr="00313327">
              <w:rPr>
                <w:rFonts w:eastAsia="仿宋_GB2312"/>
                <w:kern w:val="0"/>
                <w:szCs w:val="21"/>
              </w:rPr>
              <w:t>34,966,438.14</w:t>
            </w:r>
          </w:p>
        </w:tc>
        <w:tc>
          <w:tcPr>
            <w:tcW w:w="1954" w:type="dxa"/>
            <w:shd w:val="clear" w:color="000000" w:fill="FFFFFF"/>
            <w:noWrap/>
            <w:vAlign w:val="center"/>
            <w:hideMark/>
          </w:tcPr>
          <w:p w14:paraId="3DDA8C45" w14:textId="172A9300" w:rsidR="007D4078" w:rsidRPr="00313327" w:rsidRDefault="007D4078" w:rsidP="003925E9">
            <w:pPr>
              <w:widowControl/>
              <w:jc w:val="center"/>
              <w:rPr>
                <w:rFonts w:eastAsia="仿宋_GB2312"/>
                <w:kern w:val="0"/>
                <w:szCs w:val="21"/>
              </w:rPr>
            </w:pPr>
            <w:r w:rsidRPr="00313327">
              <w:rPr>
                <w:rFonts w:eastAsia="仿宋_GB2312"/>
                <w:kern w:val="0"/>
                <w:szCs w:val="21"/>
              </w:rPr>
              <w:t>26,812,163.85</w:t>
            </w:r>
          </w:p>
        </w:tc>
        <w:tc>
          <w:tcPr>
            <w:tcW w:w="2140" w:type="dxa"/>
            <w:shd w:val="clear" w:color="000000" w:fill="FFFFFF"/>
            <w:noWrap/>
            <w:vAlign w:val="center"/>
            <w:hideMark/>
          </w:tcPr>
          <w:p w14:paraId="044410F5" w14:textId="1F08B790" w:rsidR="007D4078" w:rsidRPr="00313327" w:rsidRDefault="007D4078" w:rsidP="003925E9">
            <w:pPr>
              <w:widowControl/>
              <w:jc w:val="center"/>
              <w:rPr>
                <w:rFonts w:eastAsia="仿宋_GB2312"/>
                <w:kern w:val="0"/>
                <w:szCs w:val="21"/>
              </w:rPr>
            </w:pPr>
            <w:r w:rsidRPr="00313327">
              <w:rPr>
                <w:rFonts w:eastAsia="仿宋_GB2312"/>
                <w:kern w:val="0"/>
                <w:szCs w:val="21"/>
              </w:rPr>
              <w:t>8,154,274.29</w:t>
            </w:r>
          </w:p>
        </w:tc>
      </w:tr>
      <w:tr w:rsidR="003C21F2" w:rsidRPr="00313327" w14:paraId="3FFB1B90" w14:textId="77777777" w:rsidTr="003925E9">
        <w:trPr>
          <w:trHeight w:val="540"/>
          <w:jc w:val="center"/>
        </w:trPr>
        <w:tc>
          <w:tcPr>
            <w:tcW w:w="570" w:type="dxa"/>
            <w:shd w:val="clear" w:color="auto" w:fill="auto"/>
            <w:noWrap/>
            <w:vAlign w:val="center"/>
            <w:hideMark/>
          </w:tcPr>
          <w:p w14:paraId="58BC4D20"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2.3</w:t>
            </w:r>
          </w:p>
        </w:tc>
        <w:tc>
          <w:tcPr>
            <w:tcW w:w="2126" w:type="dxa"/>
            <w:shd w:val="clear" w:color="auto" w:fill="auto"/>
            <w:noWrap/>
            <w:vAlign w:val="center"/>
            <w:hideMark/>
          </w:tcPr>
          <w:p w14:paraId="4AE7A715"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主体建筑安装工程费</w:t>
            </w:r>
          </w:p>
        </w:tc>
        <w:tc>
          <w:tcPr>
            <w:tcW w:w="1985" w:type="dxa"/>
            <w:shd w:val="clear" w:color="auto" w:fill="auto"/>
            <w:vAlign w:val="center"/>
            <w:hideMark/>
          </w:tcPr>
          <w:p w14:paraId="34019E08" w14:textId="2C76C364"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3D1864BC" w14:textId="25CBEE9A" w:rsidR="007D4078" w:rsidRPr="00313327" w:rsidRDefault="007D4078" w:rsidP="003925E9">
            <w:pPr>
              <w:widowControl/>
              <w:jc w:val="center"/>
              <w:rPr>
                <w:rFonts w:eastAsia="仿宋_GB2312"/>
                <w:kern w:val="0"/>
                <w:szCs w:val="21"/>
              </w:rPr>
            </w:pPr>
            <w:r w:rsidRPr="00313327">
              <w:rPr>
                <w:rFonts w:eastAsia="仿宋_GB2312"/>
                <w:kern w:val="0"/>
                <w:szCs w:val="21"/>
              </w:rPr>
              <w:t>1,516,249,083.04</w:t>
            </w:r>
          </w:p>
        </w:tc>
        <w:tc>
          <w:tcPr>
            <w:tcW w:w="1954" w:type="dxa"/>
            <w:shd w:val="clear" w:color="000000" w:fill="FFFFFF"/>
            <w:noWrap/>
            <w:vAlign w:val="center"/>
            <w:hideMark/>
          </w:tcPr>
          <w:p w14:paraId="6BDD533D" w14:textId="18EF5691" w:rsidR="007D4078" w:rsidRPr="00313327" w:rsidRDefault="007D4078" w:rsidP="003925E9">
            <w:pPr>
              <w:widowControl/>
              <w:jc w:val="center"/>
              <w:rPr>
                <w:rFonts w:eastAsia="仿宋_GB2312"/>
                <w:kern w:val="0"/>
                <w:szCs w:val="21"/>
              </w:rPr>
            </w:pPr>
            <w:r w:rsidRPr="00313327">
              <w:rPr>
                <w:rFonts w:eastAsia="仿宋_GB2312"/>
                <w:kern w:val="0"/>
                <w:szCs w:val="21"/>
              </w:rPr>
              <w:t>933,081,209.26</w:t>
            </w:r>
          </w:p>
        </w:tc>
        <w:tc>
          <w:tcPr>
            <w:tcW w:w="2140" w:type="dxa"/>
            <w:shd w:val="clear" w:color="000000" w:fill="FFFFFF"/>
            <w:noWrap/>
            <w:vAlign w:val="center"/>
            <w:hideMark/>
          </w:tcPr>
          <w:p w14:paraId="24CF4E49" w14:textId="05482F36" w:rsidR="007D4078" w:rsidRPr="00313327" w:rsidRDefault="007D4078" w:rsidP="003925E9">
            <w:pPr>
              <w:widowControl/>
              <w:jc w:val="center"/>
              <w:rPr>
                <w:rFonts w:eastAsia="仿宋_GB2312"/>
                <w:kern w:val="0"/>
                <w:szCs w:val="21"/>
              </w:rPr>
            </w:pPr>
            <w:r w:rsidRPr="00313327">
              <w:rPr>
                <w:rFonts w:eastAsia="仿宋_GB2312"/>
                <w:kern w:val="0"/>
                <w:szCs w:val="21"/>
              </w:rPr>
              <w:t>583,167,873.78</w:t>
            </w:r>
          </w:p>
        </w:tc>
      </w:tr>
      <w:tr w:rsidR="003C21F2" w:rsidRPr="00313327" w14:paraId="2CE167C4" w14:textId="77777777" w:rsidTr="003925E9">
        <w:trPr>
          <w:trHeight w:val="540"/>
          <w:jc w:val="center"/>
        </w:trPr>
        <w:tc>
          <w:tcPr>
            <w:tcW w:w="570" w:type="dxa"/>
            <w:shd w:val="clear" w:color="auto" w:fill="auto"/>
            <w:noWrap/>
            <w:vAlign w:val="center"/>
            <w:hideMark/>
          </w:tcPr>
          <w:p w14:paraId="1F5D435F"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2.4</w:t>
            </w:r>
          </w:p>
        </w:tc>
        <w:tc>
          <w:tcPr>
            <w:tcW w:w="2126" w:type="dxa"/>
            <w:shd w:val="clear" w:color="auto" w:fill="auto"/>
            <w:noWrap/>
            <w:vAlign w:val="center"/>
            <w:hideMark/>
          </w:tcPr>
          <w:p w14:paraId="57EE681B"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市政基础设施工程费</w:t>
            </w:r>
          </w:p>
        </w:tc>
        <w:tc>
          <w:tcPr>
            <w:tcW w:w="1985" w:type="dxa"/>
            <w:shd w:val="clear" w:color="auto" w:fill="auto"/>
            <w:vAlign w:val="center"/>
            <w:hideMark/>
          </w:tcPr>
          <w:p w14:paraId="701CB06B" w14:textId="3D47E55D"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17A8E632" w14:textId="76CFC51C" w:rsidR="007D4078" w:rsidRPr="00313327" w:rsidRDefault="007D4078" w:rsidP="003925E9">
            <w:pPr>
              <w:widowControl/>
              <w:jc w:val="center"/>
              <w:rPr>
                <w:rFonts w:eastAsia="仿宋_GB2312"/>
                <w:kern w:val="0"/>
                <w:szCs w:val="21"/>
              </w:rPr>
            </w:pPr>
            <w:r w:rsidRPr="00313327">
              <w:rPr>
                <w:rFonts w:eastAsia="仿宋_GB2312"/>
                <w:kern w:val="0"/>
                <w:szCs w:val="21"/>
              </w:rPr>
              <w:t>88,772,387.64</w:t>
            </w:r>
          </w:p>
        </w:tc>
        <w:tc>
          <w:tcPr>
            <w:tcW w:w="1954" w:type="dxa"/>
            <w:shd w:val="clear" w:color="000000" w:fill="FFFFFF"/>
            <w:noWrap/>
            <w:vAlign w:val="center"/>
            <w:hideMark/>
          </w:tcPr>
          <w:p w14:paraId="4593C03D" w14:textId="244DE329" w:rsidR="007D4078" w:rsidRPr="00313327" w:rsidRDefault="007D4078" w:rsidP="003925E9">
            <w:pPr>
              <w:widowControl/>
              <w:jc w:val="center"/>
              <w:rPr>
                <w:rFonts w:eastAsia="仿宋_GB2312"/>
                <w:kern w:val="0"/>
                <w:szCs w:val="21"/>
              </w:rPr>
            </w:pPr>
            <w:r w:rsidRPr="00313327">
              <w:rPr>
                <w:rFonts w:eastAsia="仿宋_GB2312"/>
                <w:kern w:val="0"/>
                <w:szCs w:val="21"/>
              </w:rPr>
              <w:t>-</w:t>
            </w:r>
          </w:p>
        </w:tc>
        <w:tc>
          <w:tcPr>
            <w:tcW w:w="2140" w:type="dxa"/>
            <w:shd w:val="clear" w:color="000000" w:fill="FFFFFF"/>
            <w:noWrap/>
            <w:vAlign w:val="center"/>
            <w:hideMark/>
          </w:tcPr>
          <w:p w14:paraId="5042C737" w14:textId="1FE67177" w:rsidR="007D4078" w:rsidRPr="00313327" w:rsidRDefault="007D4078" w:rsidP="003925E9">
            <w:pPr>
              <w:widowControl/>
              <w:jc w:val="center"/>
              <w:rPr>
                <w:rFonts w:eastAsia="仿宋_GB2312"/>
                <w:kern w:val="0"/>
                <w:szCs w:val="21"/>
              </w:rPr>
            </w:pPr>
            <w:r w:rsidRPr="00313327">
              <w:rPr>
                <w:rFonts w:eastAsia="仿宋_GB2312"/>
                <w:kern w:val="0"/>
                <w:szCs w:val="21"/>
              </w:rPr>
              <w:t>88,772,387.64</w:t>
            </w:r>
          </w:p>
        </w:tc>
      </w:tr>
      <w:tr w:rsidR="003C21F2" w:rsidRPr="00313327" w14:paraId="693D1572" w14:textId="77777777" w:rsidTr="003925E9">
        <w:trPr>
          <w:trHeight w:val="540"/>
          <w:jc w:val="center"/>
        </w:trPr>
        <w:tc>
          <w:tcPr>
            <w:tcW w:w="570" w:type="dxa"/>
            <w:shd w:val="clear" w:color="auto" w:fill="auto"/>
            <w:noWrap/>
            <w:vAlign w:val="center"/>
            <w:hideMark/>
          </w:tcPr>
          <w:p w14:paraId="5E569B6D"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lastRenderedPageBreak/>
              <w:t>2.5</w:t>
            </w:r>
          </w:p>
        </w:tc>
        <w:tc>
          <w:tcPr>
            <w:tcW w:w="2126" w:type="dxa"/>
            <w:shd w:val="clear" w:color="auto" w:fill="auto"/>
            <w:noWrap/>
            <w:vAlign w:val="center"/>
            <w:hideMark/>
          </w:tcPr>
          <w:p w14:paraId="3B957A8A"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环境及景观工程费</w:t>
            </w:r>
          </w:p>
        </w:tc>
        <w:tc>
          <w:tcPr>
            <w:tcW w:w="1985" w:type="dxa"/>
            <w:shd w:val="clear" w:color="auto" w:fill="auto"/>
            <w:vAlign w:val="center"/>
            <w:hideMark/>
          </w:tcPr>
          <w:p w14:paraId="708AE715" w14:textId="669BA31E"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1BD00080" w14:textId="19CAC36B" w:rsidR="007D4078" w:rsidRPr="00313327" w:rsidRDefault="007D4078" w:rsidP="003925E9">
            <w:pPr>
              <w:widowControl/>
              <w:jc w:val="center"/>
              <w:rPr>
                <w:rFonts w:eastAsia="仿宋_GB2312"/>
                <w:kern w:val="0"/>
                <w:szCs w:val="21"/>
              </w:rPr>
            </w:pPr>
            <w:r w:rsidRPr="00313327">
              <w:rPr>
                <w:rFonts w:eastAsia="仿宋_GB2312"/>
                <w:kern w:val="0"/>
                <w:szCs w:val="21"/>
              </w:rPr>
              <w:t>48,986,146.44</w:t>
            </w:r>
          </w:p>
        </w:tc>
        <w:tc>
          <w:tcPr>
            <w:tcW w:w="1954" w:type="dxa"/>
            <w:shd w:val="clear" w:color="000000" w:fill="FFFFFF"/>
            <w:noWrap/>
            <w:vAlign w:val="center"/>
            <w:hideMark/>
          </w:tcPr>
          <w:p w14:paraId="15AFE952" w14:textId="2A2BF185" w:rsidR="007D4078" w:rsidRPr="00313327" w:rsidRDefault="007D4078" w:rsidP="003925E9">
            <w:pPr>
              <w:widowControl/>
              <w:jc w:val="center"/>
              <w:rPr>
                <w:rFonts w:eastAsia="仿宋_GB2312"/>
                <w:kern w:val="0"/>
                <w:szCs w:val="21"/>
              </w:rPr>
            </w:pPr>
            <w:r w:rsidRPr="00313327">
              <w:rPr>
                <w:rFonts w:eastAsia="仿宋_GB2312"/>
                <w:kern w:val="0"/>
                <w:szCs w:val="21"/>
              </w:rPr>
              <w:t>-</w:t>
            </w:r>
          </w:p>
        </w:tc>
        <w:tc>
          <w:tcPr>
            <w:tcW w:w="2140" w:type="dxa"/>
            <w:shd w:val="clear" w:color="000000" w:fill="FFFFFF"/>
            <w:noWrap/>
            <w:vAlign w:val="center"/>
            <w:hideMark/>
          </w:tcPr>
          <w:p w14:paraId="1896B8D2" w14:textId="2D331292" w:rsidR="007D4078" w:rsidRPr="00313327" w:rsidRDefault="007D4078" w:rsidP="003925E9">
            <w:pPr>
              <w:widowControl/>
              <w:jc w:val="center"/>
              <w:rPr>
                <w:rFonts w:eastAsia="仿宋_GB2312"/>
                <w:kern w:val="0"/>
                <w:szCs w:val="21"/>
              </w:rPr>
            </w:pPr>
            <w:r w:rsidRPr="00313327">
              <w:rPr>
                <w:rFonts w:eastAsia="仿宋_GB2312"/>
                <w:kern w:val="0"/>
                <w:szCs w:val="21"/>
              </w:rPr>
              <w:t>48,986,146.44</w:t>
            </w:r>
          </w:p>
        </w:tc>
      </w:tr>
      <w:tr w:rsidR="003C21F2" w:rsidRPr="00313327" w14:paraId="48942214" w14:textId="77777777" w:rsidTr="003925E9">
        <w:trPr>
          <w:trHeight w:val="540"/>
          <w:jc w:val="center"/>
        </w:trPr>
        <w:tc>
          <w:tcPr>
            <w:tcW w:w="570" w:type="dxa"/>
            <w:shd w:val="clear" w:color="auto" w:fill="auto"/>
            <w:noWrap/>
            <w:vAlign w:val="center"/>
            <w:hideMark/>
          </w:tcPr>
          <w:p w14:paraId="676CA95A"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2.6</w:t>
            </w:r>
          </w:p>
        </w:tc>
        <w:tc>
          <w:tcPr>
            <w:tcW w:w="2126" w:type="dxa"/>
            <w:shd w:val="clear" w:color="auto" w:fill="auto"/>
            <w:noWrap/>
            <w:vAlign w:val="center"/>
            <w:hideMark/>
          </w:tcPr>
          <w:p w14:paraId="4EA9D3F6"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公共配套设施费</w:t>
            </w:r>
          </w:p>
        </w:tc>
        <w:tc>
          <w:tcPr>
            <w:tcW w:w="1985" w:type="dxa"/>
            <w:shd w:val="clear" w:color="auto" w:fill="auto"/>
            <w:vAlign w:val="center"/>
            <w:hideMark/>
          </w:tcPr>
          <w:p w14:paraId="64355E47" w14:textId="1B5C397E"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6E6EC8CB" w14:textId="3F30DF27" w:rsidR="007D4078" w:rsidRPr="00313327" w:rsidRDefault="007D4078" w:rsidP="003925E9">
            <w:pPr>
              <w:widowControl/>
              <w:jc w:val="center"/>
              <w:rPr>
                <w:rFonts w:eastAsia="仿宋_GB2312"/>
                <w:kern w:val="0"/>
                <w:szCs w:val="21"/>
              </w:rPr>
            </w:pPr>
            <w:r w:rsidRPr="00313327">
              <w:rPr>
                <w:rFonts w:eastAsia="仿宋_GB2312"/>
                <w:kern w:val="0"/>
                <w:szCs w:val="21"/>
              </w:rPr>
              <w:t>98,686,664.12</w:t>
            </w:r>
          </w:p>
        </w:tc>
        <w:tc>
          <w:tcPr>
            <w:tcW w:w="1954" w:type="dxa"/>
            <w:shd w:val="clear" w:color="000000" w:fill="FFFFFF"/>
            <w:noWrap/>
            <w:vAlign w:val="center"/>
            <w:hideMark/>
          </w:tcPr>
          <w:p w14:paraId="2B1A0F61" w14:textId="4B7F314D" w:rsidR="007D4078" w:rsidRPr="00313327" w:rsidRDefault="007D4078" w:rsidP="003925E9">
            <w:pPr>
              <w:widowControl/>
              <w:jc w:val="center"/>
              <w:rPr>
                <w:rFonts w:eastAsia="仿宋_GB2312"/>
                <w:kern w:val="0"/>
                <w:szCs w:val="21"/>
              </w:rPr>
            </w:pPr>
            <w:r w:rsidRPr="00313327">
              <w:rPr>
                <w:rFonts w:eastAsia="仿宋_GB2312"/>
                <w:kern w:val="0"/>
                <w:szCs w:val="21"/>
              </w:rPr>
              <w:t>-</w:t>
            </w:r>
          </w:p>
        </w:tc>
        <w:tc>
          <w:tcPr>
            <w:tcW w:w="2140" w:type="dxa"/>
            <w:shd w:val="clear" w:color="000000" w:fill="FFFFFF"/>
            <w:noWrap/>
            <w:vAlign w:val="center"/>
            <w:hideMark/>
          </w:tcPr>
          <w:p w14:paraId="21CCCAFD" w14:textId="505F7ABD" w:rsidR="007D4078" w:rsidRPr="00313327" w:rsidRDefault="007D4078" w:rsidP="003925E9">
            <w:pPr>
              <w:widowControl/>
              <w:jc w:val="center"/>
              <w:rPr>
                <w:rFonts w:eastAsia="仿宋_GB2312"/>
                <w:kern w:val="0"/>
                <w:szCs w:val="21"/>
              </w:rPr>
            </w:pPr>
            <w:r w:rsidRPr="00313327">
              <w:rPr>
                <w:rFonts w:eastAsia="仿宋_GB2312"/>
                <w:kern w:val="0"/>
                <w:szCs w:val="21"/>
              </w:rPr>
              <w:t>98,686,664.12</w:t>
            </w:r>
          </w:p>
        </w:tc>
      </w:tr>
      <w:tr w:rsidR="003C21F2" w:rsidRPr="00313327" w14:paraId="1E192017" w14:textId="77777777" w:rsidTr="003925E9">
        <w:trPr>
          <w:trHeight w:val="540"/>
          <w:jc w:val="center"/>
        </w:trPr>
        <w:tc>
          <w:tcPr>
            <w:tcW w:w="570" w:type="dxa"/>
            <w:shd w:val="clear" w:color="auto" w:fill="auto"/>
            <w:noWrap/>
            <w:vAlign w:val="center"/>
            <w:hideMark/>
          </w:tcPr>
          <w:p w14:paraId="75EC2EC1"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2.7</w:t>
            </w:r>
          </w:p>
        </w:tc>
        <w:tc>
          <w:tcPr>
            <w:tcW w:w="2126" w:type="dxa"/>
            <w:shd w:val="clear" w:color="auto" w:fill="auto"/>
            <w:noWrap/>
            <w:vAlign w:val="center"/>
            <w:hideMark/>
          </w:tcPr>
          <w:p w14:paraId="00CAABFC"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不可预见费</w:t>
            </w:r>
          </w:p>
        </w:tc>
        <w:tc>
          <w:tcPr>
            <w:tcW w:w="1985" w:type="dxa"/>
            <w:shd w:val="clear" w:color="auto" w:fill="auto"/>
            <w:vAlign w:val="center"/>
            <w:hideMark/>
          </w:tcPr>
          <w:p w14:paraId="7A349E69" w14:textId="79F4968C"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4FAE275E" w14:textId="3FFB265A" w:rsidR="007D4078" w:rsidRPr="00313327" w:rsidRDefault="007D4078" w:rsidP="003925E9">
            <w:pPr>
              <w:widowControl/>
              <w:jc w:val="center"/>
              <w:rPr>
                <w:rFonts w:eastAsia="仿宋_GB2312"/>
                <w:kern w:val="0"/>
                <w:szCs w:val="21"/>
              </w:rPr>
            </w:pPr>
            <w:r w:rsidRPr="00313327">
              <w:rPr>
                <w:rFonts w:eastAsia="仿宋_GB2312"/>
                <w:kern w:val="0"/>
                <w:szCs w:val="21"/>
              </w:rPr>
              <w:t>13,711,520.00</w:t>
            </w:r>
          </w:p>
        </w:tc>
        <w:tc>
          <w:tcPr>
            <w:tcW w:w="1954" w:type="dxa"/>
            <w:shd w:val="clear" w:color="000000" w:fill="FFFFFF"/>
            <w:noWrap/>
            <w:vAlign w:val="center"/>
            <w:hideMark/>
          </w:tcPr>
          <w:p w14:paraId="672924E0" w14:textId="5DC98C89" w:rsidR="007D4078" w:rsidRPr="00313327" w:rsidRDefault="007D4078" w:rsidP="003925E9">
            <w:pPr>
              <w:widowControl/>
              <w:jc w:val="center"/>
              <w:rPr>
                <w:rFonts w:eastAsia="仿宋_GB2312"/>
                <w:kern w:val="0"/>
                <w:szCs w:val="21"/>
              </w:rPr>
            </w:pPr>
            <w:r w:rsidRPr="00313327">
              <w:rPr>
                <w:rFonts w:eastAsia="仿宋_GB2312"/>
                <w:kern w:val="0"/>
                <w:szCs w:val="21"/>
              </w:rPr>
              <w:t>-</w:t>
            </w:r>
          </w:p>
        </w:tc>
        <w:tc>
          <w:tcPr>
            <w:tcW w:w="2140" w:type="dxa"/>
            <w:shd w:val="clear" w:color="000000" w:fill="FFFFFF"/>
            <w:noWrap/>
            <w:vAlign w:val="center"/>
            <w:hideMark/>
          </w:tcPr>
          <w:p w14:paraId="30789C83" w14:textId="4FA12BB2" w:rsidR="007D4078" w:rsidRPr="00313327" w:rsidRDefault="007D4078" w:rsidP="003925E9">
            <w:pPr>
              <w:widowControl/>
              <w:jc w:val="center"/>
              <w:rPr>
                <w:rFonts w:eastAsia="仿宋_GB2312"/>
                <w:kern w:val="0"/>
                <w:szCs w:val="21"/>
              </w:rPr>
            </w:pPr>
            <w:r w:rsidRPr="00313327">
              <w:rPr>
                <w:rFonts w:eastAsia="仿宋_GB2312"/>
                <w:kern w:val="0"/>
                <w:szCs w:val="21"/>
              </w:rPr>
              <w:t>13,711,520.00</w:t>
            </w:r>
          </w:p>
        </w:tc>
      </w:tr>
      <w:tr w:rsidR="003C21F2" w:rsidRPr="00313327" w14:paraId="1C7192DC" w14:textId="77777777" w:rsidTr="003925E9">
        <w:trPr>
          <w:trHeight w:val="540"/>
          <w:jc w:val="center"/>
        </w:trPr>
        <w:tc>
          <w:tcPr>
            <w:tcW w:w="570" w:type="dxa"/>
            <w:shd w:val="clear" w:color="auto" w:fill="auto"/>
            <w:noWrap/>
            <w:vAlign w:val="center"/>
            <w:hideMark/>
          </w:tcPr>
          <w:p w14:paraId="44F0C54F"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2.8</w:t>
            </w:r>
          </w:p>
        </w:tc>
        <w:tc>
          <w:tcPr>
            <w:tcW w:w="2126" w:type="dxa"/>
            <w:shd w:val="clear" w:color="auto" w:fill="auto"/>
            <w:noWrap/>
            <w:vAlign w:val="center"/>
            <w:hideMark/>
          </w:tcPr>
          <w:p w14:paraId="63CE2EF4"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开发间接费</w:t>
            </w:r>
          </w:p>
        </w:tc>
        <w:tc>
          <w:tcPr>
            <w:tcW w:w="1985" w:type="dxa"/>
            <w:shd w:val="clear" w:color="auto" w:fill="auto"/>
            <w:vAlign w:val="center"/>
            <w:hideMark/>
          </w:tcPr>
          <w:p w14:paraId="77EC3CE0" w14:textId="75162520"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3CE84F57" w14:textId="76C72AC7" w:rsidR="007D4078" w:rsidRPr="00313327" w:rsidRDefault="007D4078" w:rsidP="003925E9">
            <w:pPr>
              <w:widowControl/>
              <w:jc w:val="center"/>
              <w:rPr>
                <w:rFonts w:eastAsia="仿宋_GB2312"/>
                <w:kern w:val="0"/>
                <w:szCs w:val="21"/>
              </w:rPr>
            </w:pPr>
            <w:r w:rsidRPr="00313327">
              <w:rPr>
                <w:rFonts w:eastAsia="仿宋_GB2312"/>
                <w:kern w:val="0"/>
                <w:szCs w:val="21"/>
              </w:rPr>
              <w:t>103,262,585.30</w:t>
            </w:r>
          </w:p>
        </w:tc>
        <w:tc>
          <w:tcPr>
            <w:tcW w:w="1954" w:type="dxa"/>
            <w:shd w:val="clear" w:color="000000" w:fill="FFFFFF"/>
            <w:noWrap/>
            <w:vAlign w:val="center"/>
            <w:hideMark/>
          </w:tcPr>
          <w:p w14:paraId="3738A116" w14:textId="7644E901" w:rsidR="007D4078" w:rsidRPr="00313327" w:rsidRDefault="007D4078" w:rsidP="003925E9">
            <w:pPr>
              <w:widowControl/>
              <w:jc w:val="center"/>
              <w:rPr>
                <w:rFonts w:eastAsia="仿宋_GB2312"/>
                <w:kern w:val="0"/>
                <w:szCs w:val="21"/>
              </w:rPr>
            </w:pPr>
            <w:r w:rsidRPr="00313327">
              <w:rPr>
                <w:rFonts w:eastAsia="仿宋_GB2312"/>
                <w:kern w:val="0"/>
                <w:szCs w:val="21"/>
              </w:rPr>
              <w:t>-</w:t>
            </w:r>
          </w:p>
        </w:tc>
        <w:tc>
          <w:tcPr>
            <w:tcW w:w="2140" w:type="dxa"/>
            <w:shd w:val="clear" w:color="000000" w:fill="FFFFFF"/>
            <w:noWrap/>
            <w:vAlign w:val="center"/>
            <w:hideMark/>
          </w:tcPr>
          <w:p w14:paraId="128892BA" w14:textId="72465288" w:rsidR="007D4078" w:rsidRPr="00313327" w:rsidRDefault="007D4078" w:rsidP="003925E9">
            <w:pPr>
              <w:widowControl/>
              <w:jc w:val="center"/>
              <w:rPr>
                <w:rFonts w:eastAsia="仿宋_GB2312"/>
                <w:kern w:val="0"/>
                <w:szCs w:val="21"/>
              </w:rPr>
            </w:pPr>
            <w:r w:rsidRPr="00313327">
              <w:rPr>
                <w:rFonts w:eastAsia="仿宋_GB2312"/>
                <w:kern w:val="0"/>
                <w:szCs w:val="21"/>
              </w:rPr>
              <w:t>103,262,585.30</w:t>
            </w:r>
          </w:p>
        </w:tc>
      </w:tr>
      <w:tr w:rsidR="003C21F2" w:rsidRPr="00313327" w14:paraId="5064E5EC" w14:textId="77777777" w:rsidTr="003925E9">
        <w:trPr>
          <w:trHeight w:val="540"/>
          <w:jc w:val="center"/>
        </w:trPr>
        <w:tc>
          <w:tcPr>
            <w:tcW w:w="570" w:type="dxa"/>
            <w:shd w:val="clear" w:color="auto" w:fill="auto"/>
            <w:noWrap/>
            <w:vAlign w:val="center"/>
            <w:hideMark/>
          </w:tcPr>
          <w:p w14:paraId="4C1BB89E"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3</w:t>
            </w:r>
          </w:p>
        </w:tc>
        <w:tc>
          <w:tcPr>
            <w:tcW w:w="2126" w:type="dxa"/>
            <w:shd w:val="clear" w:color="auto" w:fill="auto"/>
            <w:noWrap/>
            <w:vAlign w:val="center"/>
            <w:hideMark/>
          </w:tcPr>
          <w:p w14:paraId="5E86762A"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财务费用</w:t>
            </w:r>
          </w:p>
        </w:tc>
        <w:tc>
          <w:tcPr>
            <w:tcW w:w="1985" w:type="dxa"/>
            <w:shd w:val="clear" w:color="auto" w:fill="auto"/>
            <w:vAlign w:val="center"/>
            <w:hideMark/>
          </w:tcPr>
          <w:p w14:paraId="67701142" w14:textId="0ED919DB" w:rsidR="007D4078" w:rsidRPr="00313327" w:rsidRDefault="007D4078" w:rsidP="003925E9">
            <w:pPr>
              <w:widowControl/>
              <w:jc w:val="center"/>
              <w:rPr>
                <w:rFonts w:eastAsia="仿宋_GB2312"/>
                <w:kern w:val="0"/>
                <w:szCs w:val="21"/>
              </w:rPr>
            </w:pPr>
          </w:p>
        </w:tc>
        <w:tc>
          <w:tcPr>
            <w:tcW w:w="1984" w:type="dxa"/>
            <w:shd w:val="clear" w:color="auto" w:fill="auto"/>
            <w:noWrap/>
            <w:vAlign w:val="center"/>
            <w:hideMark/>
          </w:tcPr>
          <w:p w14:paraId="5152EF50" w14:textId="39C19025" w:rsidR="007D4078" w:rsidRPr="00313327" w:rsidRDefault="007D4078" w:rsidP="003925E9">
            <w:pPr>
              <w:widowControl/>
              <w:jc w:val="center"/>
              <w:rPr>
                <w:rFonts w:eastAsia="仿宋_GB2312"/>
                <w:kern w:val="0"/>
                <w:szCs w:val="21"/>
              </w:rPr>
            </w:pPr>
          </w:p>
        </w:tc>
        <w:tc>
          <w:tcPr>
            <w:tcW w:w="1954" w:type="dxa"/>
            <w:shd w:val="clear" w:color="000000" w:fill="FFFFFF"/>
            <w:noWrap/>
            <w:vAlign w:val="center"/>
            <w:hideMark/>
          </w:tcPr>
          <w:p w14:paraId="75B39DD6" w14:textId="51C3AE03" w:rsidR="007D4078" w:rsidRPr="00313327" w:rsidRDefault="007D4078" w:rsidP="003925E9">
            <w:pPr>
              <w:widowControl/>
              <w:jc w:val="center"/>
              <w:rPr>
                <w:rFonts w:eastAsia="仿宋_GB2312"/>
                <w:kern w:val="0"/>
                <w:szCs w:val="21"/>
              </w:rPr>
            </w:pPr>
          </w:p>
        </w:tc>
        <w:tc>
          <w:tcPr>
            <w:tcW w:w="2140" w:type="dxa"/>
            <w:shd w:val="clear" w:color="auto" w:fill="auto"/>
            <w:noWrap/>
            <w:vAlign w:val="center"/>
            <w:hideMark/>
          </w:tcPr>
          <w:p w14:paraId="06BB096A" w14:textId="5AF7895F" w:rsidR="007D4078" w:rsidRPr="00313327" w:rsidRDefault="007D4078" w:rsidP="003925E9">
            <w:pPr>
              <w:widowControl/>
              <w:jc w:val="center"/>
              <w:rPr>
                <w:rFonts w:eastAsia="仿宋_GB2312"/>
                <w:kern w:val="0"/>
                <w:szCs w:val="21"/>
              </w:rPr>
            </w:pPr>
          </w:p>
        </w:tc>
      </w:tr>
      <w:tr w:rsidR="003C21F2" w:rsidRPr="00313327" w14:paraId="3ABA86ED" w14:textId="77777777" w:rsidTr="003925E9">
        <w:trPr>
          <w:trHeight w:val="540"/>
          <w:jc w:val="center"/>
        </w:trPr>
        <w:tc>
          <w:tcPr>
            <w:tcW w:w="570" w:type="dxa"/>
            <w:shd w:val="clear" w:color="auto" w:fill="auto"/>
            <w:noWrap/>
            <w:vAlign w:val="center"/>
            <w:hideMark/>
          </w:tcPr>
          <w:p w14:paraId="49D57456"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4</w:t>
            </w:r>
          </w:p>
        </w:tc>
        <w:tc>
          <w:tcPr>
            <w:tcW w:w="2126" w:type="dxa"/>
            <w:shd w:val="clear" w:color="auto" w:fill="auto"/>
            <w:noWrap/>
            <w:vAlign w:val="center"/>
            <w:hideMark/>
          </w:tcPr>
          <w:p w14:paraId="1CDCECC6"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销售费用</w:t>
            </w:r>
          </w:p>
        </w:tc>
        <w:tc>
          <w:tcPr>
            <w:tcW w:w="1985" w:type="dxa"/>
            <w:shd w:val="clear" w:color="auto" w:fill="auto"/>
            <w:vAlign w:val="center"/>
            <w:hideMark/>
          </w:tcPr>
          <w:p w14:paraId="62742020" w14:textId="5F0DA256" w:rsidR="007D4078" w:rsidRPr="00313327" w:rsidRDefault="007D4078" w:rsidP="003925E9">
            <w:pPr>
              <w:widowControl/>
              <w:jc w:val="center"/>
              <w:rPr>
                <w:rFonts w:eastAsia="仿宋_GB2312"/>
                <w:kern w:val="0"/>
                <w:szCs w:val="21"/>
              </w:rPr>
            </w:pPr>
            <w:r w:rsidRPr="00313327">
              <w:rPr>
                <w:rFonts w:eastAsia="仿宋_GB2312"/>
                <w:kern w:val="0"/>
                <w:szCs w:val="21"/>
              </w:rPr>
              <w:t>71,760,000.00</w:t>
            </w:r>
          </w:p>
        </w:tc>
        <w:tc>
          <w:tcPr>
            <w:tcW w:w="1984" w:type="dxa"/>
            <w:shd w:val="clear" w:color="000000" w:fill="FFFFFF"/>
            <w:noWrap/>
            <w:vAlign w:val="center"/>
            <w:hideMark/>
          </w:tcPr>
          <w:p w14:paraId="1C014E4F" w14:textId="2919ABB0" w:rsidR="007D4078" w:rsidRPr="00313327" w:rsidRDefault="007D4078" w:rsidP="003925E9">
            <w:pPr>
              <w:widowControl/>
              <w:jc w:val="center"/>
              <w:rPr>
                <w:rFonts w:eastAsia="仿宋_GB2312"/>
                <w:kern w:val="0"/>
                <w:szCs w:val="21"/>
              </w:rPr>
            </w:pPr>
          </w:p>
        </w:tc>
        <w:tc>
          <w:tcPr>
            <w:tcW w:w="1954" w:type="dxa"/>
            <w:shd w:val="clear" w:color="000000" w:fill="FFFFFF"/>
            <w:noWrap/>
            <w:vAlign w:val="center"/>
            <w:hideMark/>
          </w:tcPr>
          <w:p w14:paraId="7925E8A4" w14:textId="58DC4EBC" w:rsidR="007D4078" w:rsidRPr="00313327" w:rsidRDefault="007D4078" w:rsidP="003925E9">
            <w:pPr>
              <w:widowControl/>
              <w:jc w:val="center"/>
              <w:rPr>
                <w:rFonts w:eastAsia="仿宋_GB2312"/>
                <w:kern w:val="0"/>
                <w:szCs w:val="21"/>
              </w:rPr>
            </w:pPr>
          </w:p>
        </w:tc>
        <w:tc>
          <w:tcPr>
            <w:tcW w:w="2140" w:type="dxa"/>
            <w:shd w:val="clear" w:color="auto" w:fill="auto"/>
            <w:noWrap/>
            <w:vAlign w:val="center"/>
            <w:hideMark/>
          </w:tcPr>
          <w:p w14:paraId="3E5AC168" w14:textId="16C56D4C" w:rsidR="007D4078" w:rsidRPr="00313327" w:rsidRDefault="007D4078" w:rsidP="003925E9">
            <w:pPr>
              <w:widowControl/>
              <w:jc w:val="center"/>
              <w:rPr>
                <w:rFonts w:eastAsia="仿宋_GB2312"/>
                <w:kern w:val="0"/>
                <w:szCs w:val="21"/>
              </w:rPr>
            </w:pPr>
          </w:p>
        </w:tc>
      </w:tr>
      <w:tr w:rsidR="003C21F2" w:rsidRPr="00313327" w14:paraId="3A813109" w14:textId="77777777" w:rsidTr="003925E9">
        <w:trPr>
          <w:trHeight w:val="540"/>
          <w:jc w:val="center"/>
        </w:trPr>
        <w:tc>
          <w:tcPr>
            <w:tcW w:w="570" w:type="dxa"/>
            <w:shd w:val="clear" w:color="auto" w:fill="auto"/>
            <w:noWrap/>
            <w:vAlign w:val="center"/>
            <w:hideMark/>
          </w:tcPr>
          <w:p w14:paraId="20D70B44"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5</w:t>
            </w:r>
          </w:p>
        </w:tc>
        <w:tc>
          <w:tcPr>
            <w:tcW w:w="2126" w:type="dxa"/>
            <w:shd w:val="clear" w:color="auto" w:fill="auto"/>
            <w:noWrap/>
            <w:vAlign w:val="center"/>
            <w:hideMark/>
          </w:tcPr>
          <w:p w14:paraId="74D7E905"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管理费用</w:t>
            </w:r>
          </w:p>
        </w:tc>
        <w:tc>
          <w:tcPr>
            <w:tcW w:w="1985" w:type="dxa"/>
            <w:shd w:val="clear" w:color="auto" w:fill="auto"/>
            <w:vAlign w:val="center"/>
            <w:hideMark/>
          </w:tcPr>
          <w:p w14:paraId="1A13634C" w14:textId="7DE97450" w:rsidR="007D4078" w:rsidRPr="00313327" w:rsidRDefault="007D4078" w:rsidP="003925E9">
            <w:pPr>
              <w:widowControl/>
              <w:jc w:val="center"/>
              <w:rPr>
                <w:rFonts w:eastAsia="仿宋_GB2312"/>
                <w:kern w:val="0"/>
                <w:szCs w:val="21"/>
              </w:rPr>
            </w:pPr>
            <w:r w:rsidRPr="00313327">
              <w:rPr>
                <w:rFonts w:eastAsia="仿宋_GB2312"/>
                <w:kern w:val="0"/>
                <w:szCs w:val="21"/>
              </w:rPr>
              <w:t>40,990,000.00</w:t>
            </w:r>
          </w:p>
        </w:tc>
        <w:tc>
          <w:tcPr>
            <w:tcW w:w="1984" w:type="dxa"/>
            <w:shd w:val="clear" w:color="000000" w:fill="FFFFFF"/>
            <w:noWrap/>
            <w:vAlign w:val="center"/>
            <w:hideMark/>
          </w:tcPr>
          <w:p w14:paraId="74D52576" w14:textId="00201EB9" w:rsidR="007D4078" w:rsidRPr="00313327" w:rsidRDefault="007D4078" w:rsidP="003925E9">
            <w:pPr>
              <w:widowControl/>
              <w:jc w:val="center"/>
              <w:rPr>
                <w:rFonts w:eastAsia="仿宋_GB2312"/>
                <w:kern w:val="0"/>
                <w:szCs w:val="21"/>
              </w:rPr>
            </w:pPr>
          </w:p>
        </w:tc>
        <w:tc>
          <w:tcPr>
            <w:tcW w:w="1954" w:type="dxa"/>
            <w:shd w:val="clear" w:color="000000" w:fill="FFFFFF"/>
            <w:noWrap/>
            <w:vAlign w:val="center"/>
            <w:hideMark/>
          </w:tcPr>
          <w:p w14:paraId="300B0B51" w14:textId="6B4743D8" w:rsidR="007D4078" w:rsidRPr="00313327" w:rsidRDefault="007D4078" w:rsidP="003925E9">
            <w:pPr>
              <w:widowControl/>
              <w:jc w:val="center"/>
              <w:rPr>
                <w:rFonts w:eastAsia="仿宋_GB2312"/>
                <w:kern w:val="0"/>
                <w:szCs w:val="21"/>
              </w:rPr>
            </w:pPr>
          </w:p>
        </w:tc>
        <w:tc>
          <w:tcPr>
            <w:tcW w:w="2140" w:type="dxa"/>
            <w:shd w:val="clear" w:color="auto" w:fill="auto"/>
            <w:noWrap/>
            <w:vAlign w:val="center"/>
            <w:hideMark/>
          </w:tcPr>
          <w:p w14:paraId="32BDE82F" w14:textId="2802AEDB" w:rsidR="007D4078" w:rsidRPr="00313327" w:rsidRDefault="007D4078" w:rsidP="003925E9">
            <w:pPr>
              <w:widowControl/>
              <w:jc w:val="center"/>
              <w:rPr>
                <w:rFonts w:eastAsia="仿宋_GB2312"/>
                <w:kern w:val="0"/>
                <w:szCs w:val="21"/>
              </w:rPr>
            </w:pPr>
          </w:p>
        </w:tc>
      </w:tr>
      <w:tr w:rsidR="003C21F2" w:rsidRPr="00313327" w14:paraId="12C33960" w14:textId="77777777" w:rsidTr="003925E9">
        <w:trPr>
          <w:trHeight w:val="540"/>
          <w:jc w:val="center"/>
        </w:trPr>
        <w:tc>
          <w:tcPr>
            <w:tcW w:w="570" w:type="dxa"/>
            <w:shd w:val="clear" w:color="auto" w:fill="auto"/>
            <w:noWrap/>
            <w:vAlign w:val="center"/>
            <w:hideMark/>
          </w:tcPr>
          <w:p w14:paraId="0942F792"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6</w:t>
            </w:r>
          </w:p>
        </w:tc>
        <w:tc>
          <w:tcPr>
            <w:tcW w:w="2126" w:type="dxa"/>
            <w:shd w:val="clear" w:color="auto" w:fill="auto"/>
            <w:noWrap/>
            <w:vAlign w:val="center"/>
            <w:hideMark/>
          </w:tcPr>
          <w:p w14:paraId="69205296" w14:textId="77777777" w:rsidR="007D4078" w:rsidRPr="00313327" w:rsidRDefault="007D4078" w:rsidP="003925E9">
            <w:pPr>
              <w:widowControl/>
              <w:jc w:val="center"/>
              <w:rPr>
                <w:rFonts w:eastAsia="仿宋_GB2312"/>
                <w:kern w:val="0"/>
                <w:szCs w:val="21"/>
              </w:rPr>
            </w:pPr>
            <w:r w:rsidRPr="00313327">
              <w:rPr>
                <w:rFonts w:eastAsia="仿宋_GB2312"/>
                <w:kern w:val="0"/>
                <w:szCs w:val="21"/>
              </w:rPr>
              <w:t>合计</w:t>
            </w:r>
          </w:p>
        </w:tc>
        <w:tc>
          <w:tcPr>
            <w:tcW w:w="1985" w:type="dxa"/>
            <w:shd w:val="clear" w:color="auto" w:fill="auto"/>
            <w:noWrap/>
            <w:vAlign w:val="center"/>
            <w:hideMark/>
          </w:tcPr>
          <w:p w14:paraId="180D2753" w14:textId="76897009" w:rsidR="007D4078" w:rsidRPr="00313327" w:rsidRDefault="007D4078" w:rsidP="003925E9">
            <w:pPr>
              <w:widowControl/>
              <w:jc w:val="center"/>
              <w:rPr>
                <w:rFonts w:eastAsia="仿宋_GB2312"/>
                <w:kern w:val="0"/>
                <w:szCs w:val="21"/>
              </w:rPr>
            </w:pPr>
            <w:r w:rsidRPr="00313327">
              <w:rPr>
                <w:rFonts w:eastAsia="仿宋_GB2312"/>
                <w:kern w:val="0"/>
                <w:szCs w:val="21"/>
              </w:rPr>
              <w:t>3,624,890,000.00</w:t>
            </w:r>
          </w:p>
        </w:tc>
        <w:tc>
          <w:tcPr>
            <w:tcW w:w="1984" w:type="dxa"/>
            <w:shd w:val="clear" w:color="auto" w:fill="auto"/>
            <w:noWrap/>
            <w:vAlign w:val="center"/>
            <w:hideMark/>
          </w:tcPr>
          <w:p w14:paraId="4BAA6508" w14:textId="2B326C8C" w:rsidR="007D4078" w:rsidRPr="00313327" w:rsidRDefault="007D4078" w:rsidP="003925E9">
            <w:pPr>
              <w:widowControl/>
              <w:jc w:val="center"/>
              <w:rPr>
                <w:rFonts w:eastAsia="仿宋_GB2312"/>
                <w:kern w:val="0"/>
                <w:szCs w:val="21"/>
              </w:rPr>
            </w:pPr>
            <w:r w:rsidRPr="00313327">
              <w:rPr>
                <w:rFonts w:eastAsia="仿宋_GB2312"/>
                <w:kern w:val="0"/>
                <w:szCs w:val="21"/>
              </w:rPr>
              <w:t>3,868,339,020.14</w:t>
            </w:r>
          </w:p>
        </w:tc>
        <w:tc>
          <w:tcPr>
            <w:tcW w:w="1954" w:type="dxa"/>
            <w:shd w:val="clear" w:color="auto" w:fill="auto"/>
            <w:noWrap/>
            <w:vAlign w:val="center"/>
            <w:hideMark/>
          </w:tcPr>
          <w:p w14:paraId="62F2C17D" w14:textId="34A6CFEA" w:rsidR="007D4078" w:rsidRPr="00313327" w:rsidRDefault="007D4078" w:rsidP="003925E9">
            <w:pPr>
              <w:widowControl/>
              <w:jc w:val="center"/>
              <w:rPr>
                <w:rFonts w:eastAsia="仿宋_GB2312"/>
                <w:kern w:val="0"/>
                <w:szCs w:val="21"/>
              </w:rPr>
            </w:pPr>
            <w:r w:rsidRPr="00313327">
              <w:rPr>
                <w:rFonts w:eastAsia="仿宋_GB2312"/>
                <w:kern w:val="0"/>
                <w:szCs w:val="21"/>
              </w:rPr>
              <w:t>2,901,128,011.34</w:t>
            </w:r>
          </w:p>
        </w:tc>
        <w:tc>
          <w:tcPr>
            <w:tcW w:w="2140" w:type="dxa"/>
            <w:shd w:val="clear" w:color="auto" w:fill="auto"/>
            <w:noWrap/>
            <w:vAlign w:val="center"/>
            <w:hideMark/>
          </w:tcPr>
          <w:p w14:paraId="15F5D398" w14:textId="0730FE9A" w:rsidR="007D4078" w:rsidRPr="00313327" w:rsidRDefault="007D4078" w:rsidP="003925E9">
            <w:pPr>
              <w:widowControl/>
              <w:jc w:val="center"/>
              <w:rPr>
                <w:rFonts w:eastAsia="仿宋_GB2312"/>
                <w:kern w:val="0"/>
                <w:szCs w:val="21"/>
              </w:rPr>
            </w:pPr>
            <w:r w:rsidRPr="00313327">
              <w:rPr>
                <w:rFonts w:eastAsia="仿宋_GB2312"/>
                <w:kern w:val="0"/>
                <w:szCs w:val="21"/>
              </w:rPr>
              <w:t>967,211,008.80</w:t>
            </w:r>
          </w:p>
        </w:tc>
      </w:tr>
    </w:tbl>
    <w:p w14:paraId="5B72D548" w14:textId="657A554F" w:rsidR="001166AC" w:rsidRPr="00313327" w:rsidRDefault="001166AC" w:rsidP="001E7B3F">
      <w:pPr>
        <w:pStyle w:val="a0"/>
        <w:spacing w:beforeLines="50" w:before="163"/>
        <w:ind w:firstLineChars="200" w:firstLine="560"/>
        <w:rPr>
          <w:kern w:val="2"/>
          <w:sz w:val="28"/>
          <w:szCs w:val="28"/>
        </w:rPr>
      </w:pPr>
      <w:r w:rsidRPr="00313327">
        <w:rPr>
          <w:kern w:val="2"/>
          <w:sz w:val="28"/>
          <w:szCs w:val="28"/>
        </w:rPr>
        <w:t>截至</w:t>
      </w:r>
      <w:r w:rsidR="00370537" w:rsidRPr="00313327">
        <w:rPr>
          <w:kern w:val="2"/>
          <w:sz w:val="28"/>
          <w:szCs w:val="28"/>
        </w:rPr>
        <w:t>咨询基准日</w:t>
      </w:r>
      <w:r w:rsidRPr="00313327">
        <w:rPr>
          <w:kern w:val="2"/>
          <w:sz w:val="28"/>
          <w:szCs w:val="28"/>
        </w:rPr>
        <w:t>的</w:t>
      </w:r>
      <w:r w:rsidR="00B86240" w:rsidRPr="00313327">
        <w:rPr>
          <w:kern w:val="2"/>
          <w:sz w:val="28"/>
          <w:szCs w:val="28"/>
        </w:rPr>
        <w:t>成本测算，已</w:t>
      </w:r>
      <w:r w:rsidRPr="00313327">
        <w:rPr>
          <w:kern w:val="2"/>
          <w:sz w:val="28"/>
          <w:szCs w:val="28"/>
        </w:rPr>
        <w:t>超</w:t>
      </w:r>
      <w:r w:rsidR="002B590A" w:rsidRPr="00313327">
        <w:rPr>
          <w:kern w:val="2"/>
          <w:sz w:val="28"/>
          <w:szCs w:val="28"/>
        </w:rPr>
        <w:t>过</w:t>
      </w:r>
      <w:r w:rsidR="00B4797A" w:rsidRPr="00313327">
        <w:rPr>
          <w:kern w:val="2"/>
          <w:sz w:val="28"/>
          <w:szCs w:val="28"/>
        </w:rPr>
        <w:t>委托人</w:t>
      </w:r>
      <w:r w:rsidR="002B590A" w:rsidRPr="00313327">
        <w:rPr>
          <w:kern w:val="2"/>
          <w:sz w:val="28"/>
          <w:szCs w:val="28"/>
        </w:rPr>
        <w:t>约定的</w:t>
      </w:r>
      <w:r w:rsidRPr="00313327">
        <w:rPr>
          <w:kern w:val="2"/>
          <w:sz w:val="28"/>
          <w:szCs w:val="28"/>
        </w:rPr>
        <w:t>项目成本上限，故本次模拟清算，采用</w:t>
      </w:r>
      <w:r w:rsidR="00B86240" w:rsidRPr="00313327">
        <w:rPr>
          <w:kern w:val="2"/>
          <w:sz w:val="28"/>
          <w:szCs w:val="28"/>
        </w:rPr>
        <w:t>模拟清算基准成本计算</w:t>
      </w:r>
      <w:r w:rsidRPr="00313327">
        <w:rPr>
          <w:kern w:val="2"/>
          <w:sz w:val="28"/>
          <w:szCs w:val="28"/>
        </w:rPr>
        <w:t>总成本，如下：</w:t>
      </w:r>
    </w:p>
    <w:p w14:paraId="02878C4D" w14:textId="251E2331" w:rsidR="00445F8B" w:rsidRPr="00313327" w:rsidRDefault="00445F8B" w:rsidP="00445F8B">
      <w:pPr>
        <w:pStyle w:val="a0"/>
        <w:ind w:firstLineChars="200" w:firstLine="560"/>
        <w:rPr>
          <w:kern w:val="2"/>
          <w:sz w:val="28"/>
          <w:szCs w:val="28"/>
        </w:rPr>
      </w:pPr>
      <w:r w:rsidRPr="00313327">
        <w:rPr>
          <w:rFonts w:eastAsia="仿宋"/>
          <w:kern w:val="2"/>
          <w:sz w:val="28"/>
          <w:szCs w:val="28"/>
        </w:rPr>
        <w:t>（</w:t>
      </w:r>
      <w:r w:rsidRPr="00313327">
        <w:rPr>
          <w:rFonts w:eastAsia="仿宋"/>
          <w:kern w:val="2"/>
          <w:sz w:val="28"/>
          <w:szCs w:val="28"/>
        </w:rPr>
        <w:t>1</w:t>
      </w:r>
      <w:r w:rsidRPr="00313327">
        <w:rPr>
          <w:rFonts w:eastAsia="仿宋"/>
          <w:kern w:val="2"/>
          <w:sz w:val="28"/>
          <w:szCs w:val="28"/>
        </w:rPr>
        <w:t>）</w:t>
      </w:r>
      <w:r w:rsidR="001166AC" w:rsidRPr="00313327">
        <w:rPr>
          <w:kern w:val="2"/>
          <w:sz w:val="28"/>
          <w:szCs w:val="28"/>
        </w:rPr>
        <w:t>土地成本</w:t>
      </w:r>
    </w:p>
    <w:p w14:paraId="4D605688" w14:textId="6CBFAAA2" w:rsidR="001166AC" w:rsidRPr="00313327" w:rsidRDefault="001166AC" w:rsidP="00156B7E">
      <w:pPr>
        <w:pStyle w:val="a0"/>
        <w:ind w:firstLineChars="200" w:firstLine="560"/>
        <w:rPr>
          <w:kern w:val="2"/>
          <w:sz w:val="28"/>
          <w:szCs w:val="28"/>
        </w:rPr>
      </w:pPr>
      <w:r w:rsidRPr="00313327">
        <w:rPr>
          <w:kern w:val="2"/>
          <w:sz w:val="28"/>
          <w:szCs w:val="28"/>
        </w:rPr>
        <w:t>土地成本包括土地出让金、契税、</w:t>
      </w:r>
      <w:r w:rsidR="003925E9" w:rsidRPr="00313327">
        <w:rPr>
          <w:kern w:val="2"/>
          <w:sz w:val="28"/>
          <w:szCs w:val="28"/>
        </w:rPr>
        <w:t>拆迁补偿费、拆迁安置房建设费</w:t>
      </w:r>
      <w:r w:rsidRPr="00313327">
        <w:rPr>
          <w:kern w:val="2"/>
          <w:sz w:val="28"/>
          <w:szCs w:val="28"/>
        </w:rPr>
        <w:t>。</w:t>
      </w:r>
    </w:p>
    <w:p w14:paraId="12BB0C56" w14:textId="59B36B1E" w:rsidR="00C44C7C" w:rsidRPr="00313327" w:rsidRDefault="001166AC" w:rsidP="00156B7E">
      <w:pPr>
        <w:pStyle w:val="a0"/>
        <w:ind w:firstLineChars="200" w:firstLine="560"/>
        <w:rPr>
          <w:kern w:val="2"/>
          <w:sz w:val="28"/>
          <w:szCs w:val="28"/>
        </w:rPr>
      </w:pPr>
      <w:r w:rsidRPr="00313327">
        <w:rPr>
          <w:kern w:val="2"/>
          <w:sz w:val="28"/>
          <w:szCs w:val="28"/>
        </w:rPr>
        <w:t>根据</w:t>
      </w:r>
      <w:r w:rsidR="00855BA9" w:rsidRPr="00313327">
        <w:rPr>
          <w:kern w:val="2"/>
          <w:sz w:val="28"/>
          <w:szCs w:val="28"/>
        </w:rPr>
        <w:t>被咨询单位</w:t>
      </w:r>
      <w:r w:rsidRPr="00313327">
        <w:rPr>
          <w:kern w:val="2"/>
          <w:sz w:val="28"/>
          <w:szCs w:val="28"/>
        </w:rPr>
        <w:t>提供的</w:t>
      </w:r>
      <w:r w:rsidR="003925E9" w:rsidRPr="00313327">
        <w:rPr>
          <w:kern w:val="2"/>
          <w:sz w:val="28"/>
          <w:szCs w:val="28"/>
        </w:rPr>
        <w:t>《国有建设用地使用权出让合同》</w:t>
      </w:r>
      <w:r w:rsidR="003925E9" w:rsidRPr="00313327">
        <w:rPr>
          <w:kern w:val="2"/>
          <w:sz w:val="28"/>
          <w:szCs w:val="28"/>
        </w:rPr>
        <w:t>[</w:t>
      </w:r>
      <w:r w:rsidR="003925E9" w:rsidRPr="00313327">
        <w:rPr>
          <w:kern w:val="2"/>
          <w:sz w:val="28"/>
          <w:szCs w:val="28"/>
        </w:rPr>
        <w:t>合同编号：</w:t>
      </w:r>
      <w:r w:rsidR="003925E9" w:rsidRPr="00313327">
        <w:rPr>
          <w:kern w:val="2"/>
          <w:sz w:val="28"/>
          <w:szCs w:val="28"/>
        </w:rPr>
        <w:t>BQ00970]</w:t>
      </w:r>
      <w:r w:rsidR="003925E9" w:rsidRPr="00313327">
        <w:rPr>
          <w:kern w:val="2"/>
          <w:sz w:val="28"/>
          <w:szCs w:val="28"/>
        </w:rPr>
        <w:t>、《土地转让补偿协议》及其补充协议</w:t>
      </w:r>
      <w:r w:rsidR="00D06FEA" w:rsidRPr="00313327">
        <w:rPr>
          <w:kern w:val="2"/>
          <w:sz w:val="28"/>
          <w:szCs w:val="28"/>
        </w:rPr>
        <w:t>及支付</w:t>
      </w:r>
      <w:r w:rsidRPr="00313327">
        <w:rPr>
          <w:kern w:val="2"/>
          <w:sz w:val="28"/>
          <w:szCs w:val="28"/>
        </w:rPr>
        <w:t>凭证</w:t>
      </w:r>
      <w:r w:rsidR="00D06FEA" w:rsidRPr="00313327">
        <w:rPr>
          <w:kern w:val="2"/>
          <w:sz w:val="28"/>
          <w:szCs w:val="28"/>
        </w:rPr>
        <w:t>等依据资料</w:t>
      </w:r>
      <w:r w:rsidRPr="00313327">
        <w:rPr>
          <w:kern w:val="2"/>
          <w:sz w:val="28"/>
          <w:szCs w:val="28"/>
        </w:rPr>
        <w:t>，</w:t>
      </w:r>
      <w:r w:rsidR="00D06FEA" w:rsidRPr="00313327">
        <w:rPr>
          <w:kern w:val="2"/>
          <w:sz w:val="28"/>
          <w:szCs w:val="28"/>
        </w:rPr>
        <w:t>本次评估确认</w:t>
      </w:r>
      <w:r w:rsidRPr="00313327">
        <w:rPr>
          <w:kern w:val="2"/>
          <w:sz w:val="28"/>
          <w:szCs w:val="28"/>
        </w:rPr>
        <w:t>土地出让金为</w:t>
      </w:r>
      <w:r w:rsidR="00B86240" w:rsidRPr="00313327">
        <w:rPr>
          <w:kern w:val="2"/>
          <w:sz w:val="28"/>
          <w:szCs w:val="28"/>
        </w:rPr>
        <w:t>657,300,000.00</w:t>
      </w:r>
      <w:r w:rsidRPr="00313327">
        <w:rPr>
          <w:kern w:val="2"/>
          <w:sz w:val="28"/>
          <w:szCs w:val="28"/>
        </w:rPr>
        <w:t>元，契税为</w:t>
      </w:r>
      <w:r w:rsidR="00B86240" w:rsidRPr="00313327">
        <w:rPr>
          <w:kern w:val="2"/>
          <w:sz w:val="28"/>
          <w:szCs w:val="28"/>
        </w:rPr>
        <w:t>53,896,521.60</w:t>
      </w:r>
      <w:r w:rsidRPr="00313327">
        <w:rPr>
          <w:kern w:val="2"/>
          <w:sz w:val="28"/>
          <w:szCs w:val="28"/>
        </w:rPr>
        <w:t>元</w:t>
      </w:r>
      <w:r w:rsidR="00B86240" w:rsidRPr="00313327">
        <w:rPr>
          <w:kern w:val="2"/>
          <w:sz w:val="28"/>
          <w:szCs w:val="28"/>
        </w:rPr>
        <w:t>，拆迁补偿费为</w:t>
      </w:r>
      <w:r w:rsidR="00B86240" w:rsidRPr="00313327">
        <w:rPr>
          <w:kern w:val="2"/>
          <w:sz w:val="28"/>
          <w:szCs w:val="28"/>
        </w:rPr>
        <w:t>718,200,000.00</w:t>
      </w:r>
      <w:r w:rsidR="00B86240" w:rsidRPr="00313327">
        <w:rPr>
          <w:kern w:val="2"/>
          <w:sz w:val="28"/>
          <w:szCs w:val="28"/>
        </w:rPr>
        <w:t>元、安置房建设费为</w:t>
      </w:r>
      <w:r w:rsidR="00B86240" w:rsidRPr="00313327">
        <w:rPr>
          <w:kern w:val="2"/>
          <w:sz w:val="28"/>
          <w:szCs w:val="28"/>
        </w:rPr>
        <w:t>476,823,478.40</w:t>
      </w:r>
      <w:r w:rsidR="00B86240" w:rsidRPr="00313327">
        <w:rPr>
          <w:kern w:val="2"/>
          <w:sz w:val="28"/>
          <w:szCs w:val="28"/>
        </w:rPr>
        <w:t>元</w:t>
      </w:r>
      <w:r w:rsidRPr="00313327">
        <w:rPr>
          <w:kern w:val="2"/>
          <w:sz w:val="28"/>
          <w:szCs w:val="28"/>
        </w:rPr>
        <w:t>（</w:t>
      </w:r>
      <w:r w:rsidR="003925E9" w:rsidRPr="00313327">
        <w:rPr>
          <w:kern w:val="2"/>
          <w:sz w:val="28"/>
          <w:szCs w:val="28"/>
        </w:rPr>
        <w:t>中信信托</w:t>
      </w:r>
      <w:r w:rsidRPr="00313327">
        <w:rPr>
          <w:kern w:val="2"/>
          <w:sz w:val="28"/>
          <w:szCs w:val="28"/>
        </w:rPr>
        <w:t>已确认）</w:t>
      </w:r>
      <w:r w:rsidR="00DA0153" w:rsidRPr="00313327">
        <w:rPr>
          <w:kern w:val="2"/>
          <w:sz w:val="28"/>
          <w:szCs w:val="28"/>
        </w:rPr>
        <w:t>。</w:t>
      </w:r>
    </w:p>
    <w:p w14:paraId="10B2373C" w14:textId="653F0323" w:rsidR="003925E9" w:rsidRPr="00313327" w:rsidRDefault="000E4DF3" w:rsidP="003925E9">
      <w:pPr>
        <w:pStyle w:val="a0"/>
        <w:ind w:firstLineChars="350" w:firstLine="980"/>
        <w:rPr>
          <w:kern w:val="2"/>
          <w:sz w:val="28"/>
          <w:szCs w:val="28"/>
        </w:rPr>
      </w:pPr>
      <w:r w:rsidRPr="00313327">
        <w:rPr>
          <w:kern w:val="2"/>
          <w:sz w:val="28"/>
          <w:szCs w:val="28"/>
        </w:rPr>
        <w:t>土地成本</w:t>
      </w:r>
      <w:r w:rsidRPr="00313327">
        <w:rPr>
          <w:kern w:val="2"/>
          <w:sz w:val="28"/>
          <w:szCs w:val="28"/>
        </w:rPr>
        <w:t>=</w:t>
      </w:r>
      <w:r w:rsidR="00B86240" w:rsidRPr="00313327">
        <w:rPr>
          <w:kern w:val="2"/>
          <w:sz w:val="28"/>
          <w:szCs w:val="28"/>
        </w:rPr>
        <w:t>657,300,000.00</w:t>
      </w:r>
      <w:r w:rsidRPr="00313327">
        <w:rPr>
          <w:kern w:val="2"/>
          <w:sz w:val="28"/>
          <w:szCs w:val="28"/>
        </w:rPr>
        <w:t>+</w:t>
      </w:r>
      <w:r w:rsidR="00B86240" w:rsidRPr="00313327">
        <w:rPr>
          <w:kern w:val="2"/>
          <w:sz w:val="28"/>
          <w:szCs w:val="28"/>
        </w:rPr>
        <w:t>53,896,521.60</w:t>
      </w:r>
      <w:r w:rsidRPr="00313327">
        <w:rPr>
          <w:kern w:val="2"/>
          <w:sz w:val="28"/>
          <w:szCs w:val="28"/>
        </w:rPr>
        <w:t>+</w:t>
      </w:r>
      <w:r w:rsidR="00B86240" w:rsidRPr="00313327">
        <w:rPr>
          <w:kern w:val="2"/>
          <w:sz w:val="28"/>
          <w:szCs w:val="28"/>
        </w:rPr>
        <w:t>718,200,000.00</w:t>
      </w:r>
    </w:p>
    <w:p w14:paraId="6AB41AAE" w14:textId="1FFDC36E" w:rsidR="000E4DF3" w:rsidRPr="00313327" w:rsidRDefault="00B86240" w:rsidP="003925E9">
      <w:pPr>
        <w:pStyle w:val="a0"/>
        <w:ind w:firstLineChars="850" w:firstLine="2380"/>
        <w:rPr>
          <w:kern w:val="2"/>
          <w:sz w:val="28"/>
          <w:szCs w:val="28"/>
        </w:rPr>
      </w:pPr>
      <w:r w:rsidRPr="00313327">
        <w:rPr>
          <w:kern w:val="2"/>
          <w:sz w:val="28"/>
          <w:szCs w:val="28"/>
        </w:rPr>
        <w:t>+476,823,478.40</w:t>
      </w:r>
    </w:p>
    <w:p w14:paraId="3EA53E3C" w14:textId="3D684E0D" w:rsidR="000E4DF3" w:rsidRPr="00313327" w:rsidRDefault="000E4DF3" w:rsidP="00156B7E">
      <w:pPr>
        <w:pStyle w:val="a0"/>
        <w:ind w:firstLineChars="200" w:firstLine="560"/>
        <w:rPr>
          <w:kern w:val="2"/>
          <w:sz w:val="28"/>
          <w:szCs w:val="28"/>
        </w:rPr>
      </w:pPr>
      <w:r w:rsidRPr="00313327">
        <w:rPr>
          <w:kern w:val="2"/>
          <w:sz w:val="28"/>
          <w:szCs w:val="28"/>
        </w:rPr>
        <w:t xml:space="preserve">    </w:t>
      </w:r>
      <w:r w:rsidR="003925E9" w:rsidRPr="00313327">
        <w:rPr>
          <w:kern w:val="2"/>
          <w:sz w:val="28"/>
          <w:szCs w:val="28"/>
        </w:rPr>
        <w:t xml:space="preserve">       </w:t>
      </w:r>
      <w:r w:rsidRPr="00313327">
        <w:rPr>
          <w:kern w:val="2"/>
          <w:sz w:val="28"/>
          <w:szCs w:val="28"/>
        </w:rPr>
        <w:t>=</w:t>
      </w:r>
      <w:r w:rsidR="00B86240" w:rsidRPr="00313327">
        <w:rPr>
          <w:kern w:val="2"/>
          <w:sz w:val="28"/>
          <w:szCs w:val="28"/>
        </w:rPr>
        <w:t xml:space="preserve"> 1,906,220,000.00</w:t>
      </w:r>
      <w:r w:rsidR="0090073C" w:rsidRPr="00313327">
        <w:rPr>
          <w:kern w:val="2"/>
          <w:sz w:val="28"/>
          <w:szCs w:val="28"/>
        </w:rPr>
        <w:t>（元）</w:t>
      </w:r>
    </w:p>
    <w:p w14:paraId="085700E2" w14:textId="39EC4A05" w:rsidR="001166AC" w:rsidRPr="00313327" w:rsidRDefault="00445F8B" w:rsidP="00156B7E">
      <w:pPr>
        <w:pStyle w:val="a0"/>
        <w:ind w:firstLineChars="200" w:firstLine="560"/>
        <w:rPr>
          <w:kern w:val="2"/>
          <w:sz w:val="28"/>
          <w:szCs w:val="28"/>
        </w:rPr>
      </w:pPr>
      <w:r w:rsidRPr="00313327">
        <w:rPr>
          <w:rFonts w:eastAsia="仿宋"/>
          <w:kern w:val="2"/>
          <w:sz w:val="28"/>
          <w:szCs w:val="28"/>
        </w:rPr>
        <w:t>（</w:t>
      </w:r>
      <w:r w:rsidRPr="00313327">
        <w:rPr>
          <w:rFonts w:eastAsia="仿宋"/>
          <w:kern w:val="2"/>
          <w:sz w:val="28"/>
          <w:szCs w:val="28"/>
        </w:rPr>
        <w:t>2</w:t>
      </w:r>
      <w:r w:rsidRPr="00313327">
        <w:rPr>
          <w:rFonts w:eastAsia="仿宋"/>
          <w:kern w:val="2"/>
          <w:sz w:val="28"/>
          <w:szCs w:val="28"/>
        </w:rPr>
        <w:t>）</w:t>
      </w:r>
      <w:r w:rsidR="001166AC" w:rsidRPr="00313327">
        <w:rPr>
          <w:kern w:val="2"/>
          <w:sz w:val="28"/>
          <w:szCs w:val="28"/>
        </w:rPr>
        <w:t>直接成本</w:t>
      </w:r>
      <w:r w:rsidR="00B20676" w:rsidRPr="00313327">
        <w:rPr>
          <w:kern w:val="2"/>
          <w:sz w:val="28"/>
          <w:szCs w:val="28"/>
        </w:rPr>
        <w:t>（含税）</w:t>
      </w:r>
    </w:p>
    <w:p w14:paraId="6004D5CC" w14:textId="36240F26" w:rsidR="001166AC" w:rsidRPr="00313327" w:rsidRDefault="00B86240" w:rsidP="00B86240">
      <w:pPr>
        <w:pStyle w:val="a0"/>
        <w:ind w:firstLineChars="200" w:firstLine="560"/>
        <w:rPr>
          <w:kern w:val="2"/>
          <w:sz w:val="28"/>
          <w:szCs w:val="28"/>
        </w:rPr>
      </w:pPr>
      <w:r w:rsidRPr="00313327">
        <w:rPr>
          <w:kern w:val="2"/>
          <w:sz w:val="28"/>
          <w:szCs w:val="28"/>
        </w:rPr>
        <w:t>直接成本</w:t>
      </w:r>
      <w:r w:rsidR="00D06FEA" w:rsidRPr="00313327">
        <w:rPr>
          <w:kern w:val="2"/>
          <w:sz w:val="28"/>
          <w:szCs w:val="28"/>
        </w:rPr>
        <w:t>为</w:t>
      </w:r>
      <w:r w:rsidRPr="00313327">
        <w:rPr>
          <w:kern w:val="2"/>
          <w:sz w:val="28"/>
          <w:szCs w:val="28"/>
        </w:rPr>
        <w:t>1,605,920,000.00</w:t>
      </w:r>
      <w:r w:rsidR="00D06FEA" w:rsidRPr="00313327">
        <w:rPr>
          <w:kern w:val="2"/>
          <w:sz w:val="28"/>
          <w:szCs w:val="28"/>
        </w:rPr>
        <w:t>元</w:t>
      </w:r>
      <w:r w:rsidRPr="00313327">
        <w:rPr>
          <w:kern w:val="2"/>
          <w:sz w:val="28"/>
          <w:szCs w:val="28"/>
        </w:rPr>
        <w:t>。</w:t>
      </w:r>
    </w:p>
    <w:p w14:paraId="4D67E35D" w14:textId="1DEBEC9F" w:rsidR="000E4DF3" w:rsidRPr="00313327" w:rsidRDefault="00445F8B" w:rsidP="00156B7E">
      <w:pPr>
        <w:pStyle w:val="a0"/>
        <w:ind w:firstLineChars="200" w:firstLine="560"/>
        <w:rPr>
          <w:kern w:val="2"/>
          <w:sz w:val="28"/>
          <w:szCs w:val="28"/>
        </w:rPr>
      </w:pPr>
      <w:r w:rsidRPr="00313327">
        <w:rPr>
          <w:rFonts w:eastAsia="仿宋"/>
          <w:kern w:val="2"/>
          <w:sz w:val="28"/>
          <w:szCs w:val="28"/>
        </w:rPr>
        <w:t>（</w:t>
      </w:r>
      <w:r w:rsidRPr="00313327">
        <w:rPr>
          <w:rFonts w:eastAsia="仿宋"/>
          <w:kern w:val="2"/>
          <w:sz w:val="28"/>
          <w:szCs w:val="28"/>
        </w:rPr>
        <w:t>3</w:t>
      </w:r>
      <w:r w:rsidRPr="00313327">
        <w:rPr>
          <w:rFonts w:eastAsia="仿宋"/>
          <w:kern w:val="2"/>
          <w:sz w:val="28"/>
          <w:szCs w:val="28"/>
        </w:rPr>
        <w:t>）</w:t>
      </w:r>
      <w:r w:rsidR="000E4DF3" w:rsidRPr="00313327">
        <w:rPr>
          <w:kern w:val="2"/>
          <w:sz w:val="28"/>
          <w:szCs w:val="28"/>
        </w:rPr>
        <w:t>管理费用和销售费用</w:t>
      </w:r>
    </w:p>
    <w:p w14:paraId="3D9E0F65" w14:textId="092368FC" w:rsidR="000E4DF3" w:rsidRPr="00313327" w:rsidRDefault="00855BA9" w:rsidP="00156B7E">
      <w:pPr>
        <w:pStyle w:val="a0"/>
        <w:ind w:firstLineChars="200" w:firstLine="560"/>
        <w:rPr>
          <w:kern w:val="2"/>
          <w:sz w:val="28"/>
          <w:szCs w:val="28"/>
        </w:rPr>
      </w:pPr>
      <w:r w:rsidRPr="00313327">
        <w:rPr>
          <w:kern w:val="2"/>
          <w:sz w:val="28"/>
          <w:szCs w:val="28"/>
        </w:rPr>
        <w:lastRenderedPageBreak/>
        <w:t>被咨询单位</w:t>
      </w:r>
      <w:r w:rsidR="000E4DF3" w:rsidRPr="00313327">
        <w:rPr>
          <w:kern w:val="2"/>
          <w:sz w:val="28"/>
          <w:szCs w:val="28"/>
        </w:rPr>
        <w:t>提供的预估成本数据中，</w:t>
      </w:r>
      <w:r w:rsidR="00B20676" w:rsidRPr="00313327">
        <w:rPr>
          <w:kern w:val="2"/>
          <w:sz w:val="28"/>
          <w:szCs w:val="28"/>
        </w:rPr>
        <w:t>未包含</w:t>
      </w:r>
      <w:r w:rsidR="000E4DF3" w:rsidRPr="00313327">
        <w:rPr>
          <w:kern w:val="2"/>
          <w:sz w:val="28"/>
          <w:szCs w:val="28"/>
        </w:rPr>
        <w:t>管理费用</w:t>
      </w:r>
      <w:r w:rsidR="00B20676" w:rsidRPr="00313327">
        <w:rPr>
          <w:kern w:val="2"/>
          <w:sz w:val="28"/>
          <w:szCs w:val="28"/>
        </w:rPr>
        <w:t>，</w:t>
      </w:r>
      <w:r w:rsidR="000E4DF3" w:rsidRPr="00313327">
        <w:rPr>
          <w:kern w:val="2"/>
          <w:sz w:val="28"/>
          <w:szCs w:val="28"/>
        </w:rPr>
        <w:t>销售费用预估，</w:t>
      </w:r>
      <w:r w:rsidR="00B20676" w:rsidRPr="00313327">
        <w:rPr>
          <w:kern w:val="2"/>
          <w:sz w:val="28"/>
          <w:szCs w:val="28"/>
        </w:rPr>
        <w:t>根据</w:t>
      </w:r>
      <w:r w:rsidRPr="00313327">
        <w:rPr>
          <w:kern w:val="2"/>
          <w:sz w:val="28"/>
          <w:szCs w:val="28"/>
        </w:rPr>
        <w:t>被咨询单位</w:t>
      </w:r>
      <w:r w:rsidR="00B20676" w:rsidRPr="00313327">
        <w:rPr>
          <w:kern w:val="2"/>
          <w:sz w:val="28"/>
          <w:szCs w:val="28"/>
        </w:rPr>
        <w:t>提供的科目余额表中，截至咨询基准日，管理费用</w:t>
      </w:r>
      <w:r w:rsidR="00B20676" w:rsidRPr="00313327">
        <w:rPr>
          <w:kern w:val="2"/>
          <w:sz w:val="28"/>
          <w:szCs w:val="28"/>
        </w:rPr>
        <w:t>832,242.27</w:t>
      </w:r>
      <w:r w:rsidR="00B20676" w:rsidRPr="00313327">
        <w:rPr>
          <w:kern w:val="2"/>
          <w:sz w:val="28"/>
          <w:szCs w:val="28"/>
        </w:rPr>
        <w:t>元，销售费用为</w:t>
      </w:r>
      <w:r w:rsidR="00B20676" w:rsidRPr="00313327">
        <w:rPr>
          <w:kern w:val="2"/>
          <w:sz w:val="28"/>
          <w:szCs w:val="28"/>
        </w:rPr>
        <w:t>231,898,134.28</w:t>
      </w:r>
      <w:r w:rsidR="00B20676" w:rsidRPr="00313327">
        <w:rPr>
          <w:kern w:val="2"/>
          <w:sz w:val="28"/>
          <w:szCs w:val="28"/>
        </w:rPr>
        <w:t>元。</w:t>
      </w:r>
      <w:r w:rsidR="000E4DF3" w:rsidRPr="00313327">
        <w:rPr>
          <w:kern w:val="2"/>
          <w:sz w:val="28"/>
          <w:szCs w:val="28"/>
        </w:rPr>
        <w:t>两项合计</w:t>
      </w:r>
      <w:r w:rsidR="00B20676" w:rsidRPr="00313327">
        <w:rPr>
          <w:kern w:val="2"/>
          <w:sz w:val="28"/>
          <w:szCs w:val="28"/>
        </w:rPr>
        <w:t>232,730,376.55</w:t>
      </w:r>
      <w:r w:rsidR="000E4DF3" w:rsidRPr="00313327">
        <w:rPr>
          <w:kern w:val="2"/>
          <w:sz w:val="28"/>
          <w:szCs w:val="28"/>
        </w:rPr>
        <w:t>元，</w:t>
      </w:r>
      <w:r w:rsidR="00B20676" w:rsidRPr="00313327">
        <w:rPr>
          <w:kern w:val="2"/>
          <w:sz w:val="28"/>
          <w:szCs w:val="28"/>
        </w:rPr>
        <w:t>高于</w:t>
      </w:r>
      <w:r w:rsidR="002B590A" w:rsidRPr="00313327">
        <w:rPr>
          <w:kern w:val="2"/>
          <w:sz w:val="28"/>
          <w:szCs w:val="28"/>
        </w:rPr>
        <w:t>已超过</w:t>
      </w:r>
      <w:r w:rsidR="00B4797A" w:rsidRPr="00313327">
        <w:rPr>
          <w:kern w:val="2"/>
          <w:sz w:val="28"/>
          <w:szCs w:val="28"/>
        </w:rPr>
        <w:t>委托人</w:t>
      </w:r>
      <w:r w:rsidR="000E4DF3" w:rsidRPr="00313327">
        <w:rPr>
          <w:kern w:val="2"/>
          <w:sz w:val="28"/>
          <w:szCs w:val="28"/>
        </w:rPr>
        <w:t>约定的成本上限，故采用</w:t>
      </w:r>
      <w:r w:rsidR="00B20676" w:rsidRPr="00313327">
        <w:rPr>
          <w:kern w:val="2"/>
          <w:sz w:val="28"/>
          <w:szCs w:val="28"/>
        </w:rPr>
        <w:t>约定的基准成本</w:t>
      </w:r>
      <w:r w:rsidR="00C02764" w:rsidRPr="00313327">
        <w:rPr>
          <w:kern w:val="2"/>
          <w:sz w:val="28"/>
          <w:szCs w:val="28"/>
        </w:rPr>
        <w:t>。</w:t>
      </w:r>
    </w:p>
    <w:p w14:paraId="4F842DBC" w14:textId="60C79957" w:rsidR="000E4DF3" w:rsidRPr="00313327" w:rsidRDefault="000E4DF3" w:rsidP="00156B7E">
      <w:pPr>
        <w:pStyle w:val="a0"/>
        <w:ind w:firstLineChars="200" w:firstLine="560"/>
        <w:rPr>
          <w:kern w:val="2"/>
          <w:sz w:val="28"/>
          <w:szCs w:val="28"/>
        </w:rPr>
      </w:pPr>
      <w:r w:rsidRPr="00313327">
        <w:rPr>
          <w:kern w:val="2"/>
          <w:sz w:val="28"/>
          <w:szCs w:val="28"/>
        </w:rPr>
        <w:t>管理费用</w:t>
      </w:r>
      <w:r w:rsidRPr="00313327">
        <w:rPr>
          <w:kern w:val="2"/>
          <w:sz w:val="28"/>
          <w:szCs w:val="28"/>
        </w:rPr>
        <w:t>=</w:t>
      </w:r>
      <w:r w:rsidR="004524D9" w:rsidRPr="00313327">
        <w:rPr>
          <w:kern w:val="2"/>
          <w:sz w:val="28"/>
          <w:szCs w:val="28"/>
        </w:rPr>
        <w:t>40,990,000.00</w:t>
      </w:r>
      <w:r w:rsidR="0090073C" w:rsidRPr="00313327">
        <w:rPr>
          <w:kern w:val="2"/>
          <w:sz w:val="28"/>
          <w:szCs w:val="28"/>
        </w:rPr>
        <w:t>（元）</w:t>
      </w:r>
    </w:p>
    <w:p w14:paraId="3320C032" w14:textId="6242F9D2" w:rsidR="000E4DF3" w:rsidRPr="00313327" w:rsidRDefault="000E4DF3" w:rsidP="00156B7E">
      <w:pPr>
        <w:pStyle w:val="a0"/>
        <w:ind w:firstLineChars="200" w:firstLine="560"/>
        <w:rPr>
          <w:kern w:val="2"/>
          <w:sz w:val="28"/>
          <w:szCs w:val="28"/>
        </w:rPr>
      </w:pPr>
      <w:r w:rsidRPr="00313327">
        <w:rPr>
          <w:kern w:val="2"/>
          <w:sz w:val="28"/>
          <w:szCs w:val="28"/>
        </w:rPr>
        <w:t>销售费用</w:t>
      </w:r>
      <w:r w:rsidRPr="00313327">
        <w:rPr>
          <w:kern w:val="2"/>
          <w:sz w:val="28"/>
          <w:szCs w:val="28"/>
        </w:rPr>
        <w:t>=</w:t>
      </w:r>
      <w:r w:rsidR="004524D9" w:rsidRPr="00313327">
        <w:rPr>
          <w:kern w:val="2"/>
          <w:sz w:val="28"/>
          <w:szCs w:val="28"/>
        </w:rPr>
        <w:t>71,760,000.00</w:t>
      </w:r>
      <w:r w:rsidR="0090073C" w:rsidRPr="00313327">
        <w:rPr>
          <w:kern w:val="2"/>
          <w:sz w:val="28"/>
          <w:szCs w:val="28"/>
        </w:rPr>
        <w:t>（元）</w:t>
      </w:r>
    </w:p>
    <w:p w14:paraId="2335853C" w14:textId="525A7406" w:rsidR="001166AC" w:rsidRPr="00313327" w:rsidRDefault="00445F8B" w:rsidP="000E4DF3">
      <w:pPr>
        <w:pStyle w:val="a0"/>
        <w:ind w:firstLineChars="200" w:firstLine="560"/>
        <w:rPr>
          <w:kern w:val="2"/>
          <w:sz w:val="28"/>
          <w:szCs w:val="28"/>
        </w:rPr>
      </w:pPr>
      <w:r w:rsidRPr="00313327">
        <w:rPr>
          <w:kern w:val="2"/>
          <w:sz w:val="28"/>
          <w:szCs w:val="28"/>
        </w:rPr>
        <w:t>（</w:t>
      </w:r>
      <w:r w:rsidRPr="00313327">
        <w:rPr>
          <w:kern w:val="2"/>
          <w:sz w:val="28"/>
          <w:szCs w:val="28"/>
        </w:rPr>
        <w:t>5</w:t>
      </w:r>
      <w:r w:rsidRPr="00313327">
        <w:rPr>
          <w:kern w:val="2"/>
          <w:sz w:val="28"/>
          <w:szCs w:val="28"/>
        </w:rPr>
        <w:t>）</w:t>
      </w:r>
      <w:r w:rsidR="000E4DF3" w:rsidRPr="00313327">
        <w:rPr>
          <w:kern w:val="2"/>
          <w:sz w:val="28"/>
          <w:szCs w:val="28"/>
        </w:rPr>
        <w:t>成本总计</w:t>
      </w:r>
      <w:r w:rsidR="00B20676" w:rsidRPr="00313327">
        <w:rPr>
          <w:kern w:val="2"/>
          <w:sz w:val="28"/>
          <w:szCs w:val="28"/>
        </w:rPr>
        <w:t>（含税）</w:t>
      </w:r>
    </w:p>
    <w:p w14:paraId="75DF4867" w14:textId="5A4670B1" w:rsidR="000E4DF3" w:rsidRPr="00313327" w:rsidRDefault="000E4DF3" w:rsidP="004524D9">
      <w:pPr>
        <w:pStyle w:val="a0"/>
        <w:ind w:firstLineChars="165"/>
        <w:rPr>
          <w:kern w:val="2"/>
          <w:sz w:val="28"/>
          <w:szCs w:val="28"/>
        </w:rPr>
      </w:pPr>
      <w:r w:rsidRPr="00313327">
        <w:rPr>
          <w:kern w:val="2"/>
          <w:sz w:val="28"/>
          <w:szCs w:val="28"/>
        </w:rPr>
        <w:t>成本</w:t>
      </w:r>
      <w:r w:rsidRPr="00313327">
        <w:rPr>
          <w:kern w:val="2"/>
          <w:sz w:val="28"/>
          <w:szCs w:val="28"/>
        </w:rPr>
        <w:t>=</w:t>
      </w:r>
      <w:r w:rsidRPr="00313327">
        <w:rPr>
          <w:kern w:val="2"/>
          <w:sz w:val="28"/>
          <w:szCs w:val="28"/>
        </w:rPr>
        <w:t>土地成本</w:t>
      </w:r>
      <w:r w:rsidRPr="00313327">
        <w:rPr>
          <w:kern w:val="2"/>
          <w:sz w:val="28"/>
          <w:szCs w:val="28"/>
        </w:rPr>
        <w:t>+</w:t>
      </w:r>
      <w:r w:rsidRPr="00313327">
        <w:rPr>
          <w:kern w:val="2"/>
          <w:sz w:val="28"/>
          <w:szCs w:val="28"/>
        </w:rPr>
        <w:t>直接成本</w:t>
      </w:r>
      <w:r w:rsidRPr="00313327">
        <w:rPr>
          <w:kern w:val="2"/>
          <w:sz w:val="28"/>
          <w:szCs w:val="28"/>
        </w:rPr>
        <w:t>+</w:t>
      </w:r>
      <w:r w:rsidRPr="00313327">
        <w:rPr>
          <w:kern w:val="2"/>
          <w:sz w:val="28"/>
          <w:szCs w:val="28"/>
        </w:rPr>
        <w:t>管理费用</w:t>
      </w:r>
      <w:r w:rsidRPr="00313327">
        <w:rPr>
          <w:kern w:val="2"/>
          <w:sz w:val="28"/>
          <w:szCs w:val="28"/>
        </w:rPr>
        <w:t>+</w:t>
      </w:r>
      <w:r w:rsidRPr="00313327">
        <w:rPr>
          <w:kern w:val="2"/>
          <w:sz w:val="28"/>
          <w:szCs w:val="28"/>
        </w:rPr>
        <w:t>销售费用</w:t>
      </w:r>
    </w:p>
    <w:p w14:paraId="7D83A602" w14:textId="77777777" w:rsidR="004524D9" w:rsidRPr="00313327" w:rsidRDefault="000E4DF3" w:rsidP="004524D9">
      <w:pPr>
        <w:pStyle w:val="a0"/>
        <w:ind w:leftChars="267" w:left="981" w:hangingChars="150" w:hanging="420"/>
        <w:rPr>
          <w:kern w:val="2"/>
          <w:sz w:val="28"/>
          <w:szCs w:val="28"/>
        </w:rPr>
      </w:pPr>
      <w:r w:rsidRPr="00313327">
        <w:rPr>
          <w:kern w:val="2"/>
          <w:sz w:val="28"/>
          <w:szCs w:val="28"/>
        </w:rPr>
        <w:t xml:space="preserve">    =</w:t>
      </w:r>
      <w:r w:rsidR="004524D9" w:rsidRPr="00313327">
        <w:rPr>
          <w:kern w:val="2"/>
          <w:sz w:val="28"/>
          <w:szCs w:val="28"/>
        </w:rPr>
        <w:t>1,906,220,000.00</w:t>
      </w:r>
      <w:r w:rsidR="00445F8B" w:rsidRPr="00313327">
        <w:rPr>
          <w:kern w:val="2"/>
          <w:sz w:val="28"/>
          <w:szCs w:val="28"/>
        </w:rPr>
        <w:t>+</w:t>
      </w:r>
      <w:r w:rsidR="004524D9" w:rsidRPr="00313327">
        <w:rPr>
          <w:kern w:val="2"/>
          <w:sz w:val="28"/>
          <w:szCs w:val="28"/>
        </w:rPr>
        <w:t>1,605,920,000.00</w:t>
      </w:r>
      <w:r w:rsidR="00445F8B" w:rsidRPr="00313327">
        <w:rPr>
          <w:kern w:val="2"/>
          <w:sz w:val="28"/>
          <w:szCs w:val="28"/>
        </w:rPr>
        <w:t>+</w:t>
      </w:r>
      <w:r w:rsidR="004524D9" w:rsidRPr="00313327">
        <w:rPr>
          <w:kern w:val="2"/>
          <w:sz w:val="28"/>
          <w:szCs w:val="28"/>
        </w:rPr>
        <w:t>40,990,000.00</w:t>
      </w:r>
    </w:p>
    <w:p w14:paraId="6C556B23" w14:textId="610C4302" w:rsidR="00445F8B" w:rsidRPr="00313327" w:rsidRDefault="004524D9" w:rsidP="004524D9">
      <w:pPr>
        <w:pStyle w:val="a0"/>
        <w:ind w:leftChars="467" w:left="981" w:firstLineChars="100" w:firstLine="280"/>
        <w:rPr>
          <w:kern w:val="2"/>
          <w:sz w:val="28"/>
          <w:szCs w:val="28"/>
        </w:rPr>
      </w:pPr>
      <w:r w:rsidRPr="00313327">
        <w:rPr>
          <w:kern w:val="2"/>
          <w:sz w:val="28"/>
          <w:szCs w:val="28"/>
        </w:rPr>
        <w:t>+71,760,000.00</w:t>
      </w:r>
      <w:r w:rsidR="00445F8B" w:rsidRPr="00313327">
        <w:rPr>
          <w:kern w:val="2"/>
          <w:sz w:val="28"/>
          <w:szCs w:val="28"/>
        </w:rPr>
        <w:t xml:space="preserve">  </w:t>
      </w:r>
    </w:p>
    <w:p w14:paraId="16F1E620" w14:textId="246102DB" w:rsidR="00445F8B" w:rsidRPr="00313327" w:rsidRDefault="00445F8B" w:rsidP="000E4DF3">
      <w:pPr>
        <w:pStyle w:val="a0"/>
        <w:ind w:firstLineChars="200" w:firstLine="560"/>
        <w:rPr>
          <w:rFonts w:eastAsia="仿宋"/>
          <w:kern w:val="2"/>
          <w:sz w:val="28"/>
          <w:szCs w:val="28"/>
        </w:rPr>
      </w:pPr>
      <w:r w:rsidRPr="00313327">
        <w:rPr>
          <w:kern w:val="2"/>
          <w:sz w:val="28"/>
          <w:szCs w:val="28"/>
        </w:rPr>
        <w:t xml:space="preserve">    =</w:t>
      </w:r>
      <w:r w:rsidR="00136A05" w:rsidRPr="00313327">
        <w:rPr>
          <w:kern w:val="2"/>
          <w:sz w:val="28"/>
          <w:szCs w:val="28"/>
        </w:rPr>
        <w:t>3,624,890,000.00</w:t>
      </w:r>
      <w:r w:rsidR="0090073C" w:rsidRPr="00313327">
        <w:rPr>
          <w:kern w:val="2"/>
          <w:sz w:val="28"/>
          <w:szCs w:val="28"/>
        </w:rPr>
        <w:t>（元）</w:t>
      </w:r>
    </w:p>
    <w:p w14:paraId="062C303F" w14:textId="12CBEC03" w:rsidR="00D06FEA" w:rsidRPr="00313327" w:rsidRDefault="00136A05" w:rsidP="007D138D">
      <w:pPr>
        <w:pStyle w:val="a0"/>
        <w:numPr>
          <w:ilvl w:val="1"/>
          <w:numId w:val="3"/>
        </w:numPr>
        <w:rPr>
          <w:sz w:val="28"/>
          <w:szCs w:val="28"/>
        </w:rPr>
      </w:pPr>
      <w:r w:rsidRPr="00313327">
        <w:rPr>
          <w:sz w:val="28"/>
          <w:szCs w:val="28"/>
        </w:rPr>
        <w:t>相关税费</w:t>
      </w:r>
    </w:p>
    <w:p w14:paraId="2B2AF949" w14:textId="69D3EA89" w:rsidR="00136A05" w:rsidRPr="00313327" w:rsidRDefault="00136A05" w:rsidP="00136A05">
      <w:pPr>
        <w:pStyle w:val="a0"/>
        <w:rPr>
          <w:sz w:val="28"/>
          <w:szCs w:val="28"/>
        </w:rPr>
      </w:pPr>
      <w:r w:rsidRPr="00313327">
        <w:rPr>
          <w:sz w:val="28"/>
          <w:szCs w:val="28"/>
        </w:rPr>
        <w:t>相关税费包括但不限于土地增值税、增值税及附加税费，不含企业所得税</w:t>
      </w:r>
      <w:r w:rsidR="000210EB" w:rsidRPr="00313327">
        <w:rPr>
          <w:sz w:val="28"/>
          <w:szCs w:val="28"/>
        </w:rPr>
        <w:t>。</w:t>
      </w:r>
      <w:r w:rsidR="000210EB" w:rsidRPr="00313327">
        <w:rPr>
          <w:sz w:val="28"/>
          <w:szCs w:val="28"/>
        </w:rPr>
        <w:t xml:space="preserve"> </w:t>
      </w:r>
    </w:p>
    <w:p w14:paraId="484A92EA" w14:textId="74A52014" w:rsidR="007D138D" w:rsidRPr="00313327" w:rsidRDefault="007D138D" w:rsidP="00445F8B">
      <w:pPr>
        <w:pStyle w:val="a0"/>
        <w:ind w:firstLineChars="200" w:firstLine="560"/>
        <w:rPr>
          <w:kern w:val="2"/>
          <w:sz w:val="28"/>
          <w:szCs w:val="28"/>
        </w:rPr>
      </w:pPr>
      <w:r w:rsidRPr="00313327">
        <w:rPr>
          <w:kern w:val="2"/>
          <w:sz w:val="28"/>
          <w:szCs w:val="28"/>
        </w:rPr>
        <w:t>（</w:t>
      </w:r>
      <w:r w:rsidRPr="00313327">
        <w:rPr>
          <w:kern w:val="2"/>
          <w:sz w:val="28"/>
          <w:szCs w:val="28"/>
        </w:rPr>
        <w:t>1</w:t>
      </w:r>
      <w:r w:rsidRPr="00313327">
        <w:rPr>
          <w:kern w:val="2"/>
          <w:sz w:val="28"/>
          <w:szCs w:val="28"/>
        </w:rPr>
        <w:t>）附加税及印花税</w:t>
      </w:r>
    </w:p>
    <w:p w14:paraId="09024AEA" w14:textId="15559D03" w:rsidR="00445F8B" w:rsidRPr="00313327" w:rsidRDefault="00445F8B" w:rsidP="00445F8B">
      <w:pPr>
        <w:pStyle w:val="a0"/>
        <w:ind w:firstLineChars="200" w:firstLine="560"/>
        <w:rPr>
          <w:kern w:val="2"/>
          <w:sz w:val="28"/>
          <w:szCs w:val="28"/>
        </w:rPr>
      </w:pPr>
      <w:r w:rsidRPr="00313327">
        <w:rPr>
          <w:kern w:val="2"/>
          <w:sz w:val="28"/>
          <w:szCs w:val="28"/>
        </w:rPr>
        <w:t>根据</w:t>
      </w:r>
      <w:r w:rsidR="00370537" w:rsidRPr="00313327">
        <w:rPr>
          <w:kern w:val="2"/>
          <w:sz w:val="28"/>
          <w:szCs w:val="28"/>
        </w:rPr>
        <w:t>被咨询单位</w:t>
      </w:r>
      <w:r w:rsidRPr="00313327">
        <w:rPr>
          <w:kern w:val="2"/>
          <w:sz w:val="28"/>
          <w:szCs w:val="28"/>
        </w:rPr>
        <w:t>提供的相关资料及评估人员对项目所在地税收政策了解，</w:t>
      </w:r>
      <w:r w:rsidR="00855BA9" w:rsidRPr="00313327">
        <w:rPr>
          <w:kern w:val="2"/>
          <w:sz w:val="28"/>
          <w:szCs w:val="28"/>
        </w:rPr>
        <w:t>被咨询单位</w:t>
      </w:r>
      <w:r w:rsidRPr="00313327">
        <w:rPr>
          <w:kern w:val="2"/>
          <w:sz w:val="28"/>
          <w:szCs w:val="28"/>
        </w:rPr>
        <w:t>城建税税率为</w:t>
      </w:r>
      <w:r w:rsidRPr="00313327">
        <w:rPr>
          <w:kern w:val="2"/>
          <w:sz w:val="28"/>
          <w:szCs w:val="28"/>
        </w:rPr>
        <w:t>7%</w:t>
      </w:r>
      <w:r w:rsidRPr="00313327">
        <w:rPr>
          <w:kern w:val="2"/>
          <w:sz w:val="28"/>
          <w:szCs w:val="28"/>
        </w:rPr>
        <w:t>、教育费附加为</w:t>
      </w:r>
      <w:r w:rsidRPr="00313327">
        <w:rPr>
          <w:kern w:val="2"/>
          <w:sz w:val="28"/>
          <w:szCs w:val="28"/>
        </w:rPr>
        <w:t>3%</w:t>
      </w:r>
      <w:r w:rsidRPr="00313327">
        <w:rPr>
          <w:kern w:val="2"/>
          <w:sz w:val="28"/>
          <w:szCs w:val="28"/>
        </w:rPr>
        <w:t>、地方教育附加为</w:t>
      </w:r>
      <w:r w:rsidRPr="00313327">
        <w:rPr>
          <w:kern w:val="2"/>
          <w:sz w:val="28"/>
          <w:szCs w:val="28"/>
        </w:rPr>
        <w:t>2%</w:t>
      </w:r>
      <w:r w:rsidRPr="00313327">
        <w:rPr>
          <w:kern w:val="2"/>
          <w:sz w:val="28"/>
          <w:szCs w:val="28"/>
        </w:rPr>
        <w:t>。</w:t>
      </w:r>
    </w:p>
    <w:p w14:paraId="2162538C" w14:textId="3E084FF1" w:rsidR="00445F8B" w:rsidRPr="00313327" w:rsidRDefault="00445F8B" w:rsidP="00445F8B">
      <w:pPr>
        <w:pStyle w:val="a0"/>
        <w:ind w:firstLineChars="200" w:firstLine="560"/>
        <w:rPr>
          <w:kern w:val="2"/>
          <w:sz w:val="28"/>
          <w:szCs w:val="28"/>
        </w:rPr>
      </w:pPr>
      <w:r w:rsidRPr="00313327">
        <w:rPr>
          <w:kern w:val="2"/>
          <w:sz w:val="28"/>
          <w:szCs w:val="28"/>
        </w:rPr>
        <w:t>城建及附加税</w:t>
      </w:r>
      <w:r w:rsidRPr="00313327">
        <w:rPr>
          <w:kern w:val="2"/>
          <w:sz w:val="28"/>
          <w:szCs w:val="28"/>
        </w:rPr>
        <w:t>=</w:t>
      </w:r>
      <w:r w:rsidRPr="00313327">
        <w:rPr>
          <w:kern w:val="2"/>
          <w:sz w:val="28"/>
          <w:szCs w:val="28"/>
        </w:rPr>
        <w:t>增值税</w:t>
      </w:r>
      <w:r w:rsidRPr="00313327">
        <w:rPr>
          <w:kern w:val="2"/>
          <w:sz w:val="28"/>
          <w:szCs w:val="28"/>
        </w:rPr>
        <w:t>×12%</w:t>
      </w:r>
    </w:p>
    <w:p w14:paraId="5FEFB674" w14:textId="497EEC52" w:rsidR="00445F8B" w:rsidRPr="00313327" w:rsidRDefault="00445F8B" w:rsidP="00445F8B">
      <w:pPr>
        <w:pStyle w:val="a0"/>
        <w:ind w:firstLineChars="200" w:firstLine="560"/>
        <w:rPr>
          <w:kern w:val="2"/>
          <w:sz w:val="28"/>
          <w:szCs w:val="28"/>
        </w:rPr>
      </w:pPr>
      <w:r w:rsidRPr="00313327">
        <w:rPr>
          <w:kern w:val="2"/>
          <w:sz w:val="28"/>
          <w:szCs w:val="28"/>
        </w:rPr>
        <w:t xml:space="preserve">            = </w:t>
      </w:r>
      <w:r w:rsidR="004524D9" w:rsidRPr="00313327">
        <w:rPr>
          <w:kern w:val="2"/>
          <w:sz w:val="28"/>
          <w:szCs w:val="28"/>
        </w:rPr>
        <w:t>64,579,624.15</w:t>
      </w:r>
      <w:r w:rsidRPr="00313327">
        <w:rPr>
          <w:kern w:val="2"/>
          <w:sz w:val="28"/>
          <w:szCs w:val="28"/>
        </w:rPr>
        <w:t>×12%</w:t>
      </w:r>
    </w:p>
    <w:p w14:paraId="0EE545F3" w14:textId="7BF74BC4" w:rsidR="00445F8B" w:rsidRPr="00313327" w:rsidRDefault="00445F8B" w:rsidP="00445F8B">
      <w:pPr>
        <w:pStyle w:val="a0"/>
        <w:ind w:firstLineChars="200" w:firstLine="560"/>
        <w:rPr>
          <w:kern w:val="2"/>
          <w:sz w:val="28"/>
          <w:szCs w:val="28"/>
        </w:rPr>
      </w:pPr>
      <w:r w:rsidRPr="00313327">
        <w:rPr>
          <w:kern w:val="2"/>
          <w:sz w:val="28"/>
          <w:szCs w:val="28"/>
        </w:rPr>
        <w:t xml:space="preserve">            = </w:t>
      </w:r>
      <w:r w:rsidR="004524D9" w:rsidRPr="00313327">
        <w:rPr>
          <w:kern w:val="2"/>
          <w:sz w:val="28"/>
          <w:szCs w:val="28"/>
        </w:rPr>
        <w:t>7,749,554.90</w:t>
      </w:r>
      <w:r w:rsidR="0090073C" w:rsidRPr="00313327">
        <w:rPr>
          <w:kern w:val="2"/>
          <w:sz w:val="28"/>
          <w:szCs w:val="28"/>
        </w:rPr>
        <w:t>（元）</w:t>
      </w:r>
    </w:p>
    <w:p w14:paraId="0717C80E" w14:textId="0770B7C1" w:rsidR="00B20676" w:rsidRPr="00313327" w:rsidRDefault="00B20676" w:rsidP="00445F8B">
      <w:pPr>
        <w:pStyle w:val="a0"/>
        <w:ind w:firstLineChars="200" w:firstLine="560"/>
        <w:rPr>
          <w:kern w:val="2"/>
          <w:sz w:val="28"/>
          <w:szCs w:val="28"/>
        </w:rPr>
      </w:pPr>
      <w:r w:rsidRPr="00313327">
        <w:rPr>
          <w:kern w:val="2"/>
          <w:sz w:val="28"/>
          <w:szCs w:val="28"/>
        </w:rPr>
        <w:t>根据</w:t>
      </w:r>
      <w:r w:rsidR="00855BA9" w:rsidRPr="00313327">
        <w:rPr>
          <w:kern w:val="2"/>
          <w:sz w:val="28"/>
          <w:szCs w:val="28"/>
        </w:rPr>
        <w:t>被咨询单位</w:t>
      </w:r>
      <w:r w:rsidRPr="00313327">
        <w:rPr>
          <w:kern w:val="2"/>
          <w:sz w:val="28"/>
          <w:szCs w:val="28"/>
        </w:rPr>
        <w:t>提供的销售台账，项目签约销售总金额为</w:t>
      </w:r>
      <w:r w:rsidRPr="00313327">
        <w:rPr>
          <w:kern w:val="2"/>
          <w:sz w:val="28"/>
          <w:szCs w:val="28"/>
        </w:rPr>
        <w:t>3,731,830,817.00</w:t>
      </w:r>
      <w:r w:rsidRPr="00313327">
        <w:rPr>
          <w:kern w:val="2"/>
          <w:sz w:val="28"/>
          <w:szCs w:val="28"/>
        </w:rPr>
        <w:t>元。印花税税率按</w:t>
      </w:r>
      <w:r w:rsidRPr="00313327">
        <w:rPr>
          <w:kern w:val="2"/>
          <w:sz w:val="28"/>
          <w:szCs w:val="28"/>
        </w:rPr>
        <w:t>0.</w:t>
      </w:r>
      <w:r w:rsidR="001477C4" w:rsidRPr="00313327">
        <w:rPr>
          <w:kern w:val="2"/>
          <w:sz w:val="28"/>
          <w:szCs w:val="28"/>
        </w:rPr>
        <w:t>0</w:t>
      </w:r>
      <w:r w:rsidRPr="00313327">
        <w:rPr>
          <w:kern w:val="2"/>
          <w:sz w:val="28"/>
          <w:szCs w:val="28"/>
        </w:rPr>
        <w:t>5%</w:t>
      </w:r>
      <w:r w:rsidRPr="00313327">
        <w:rPr>
          <w:kern w:val="2"/>
          <w:sz w:val="28"/>
          <w:szCs w:val="28"/>
        </w:rPr>
        <w:t>记取。</w:t>
      </w:r>
    </w:p>
    <w:p w14:paraId="725376D5" w14:textId="68E96E86" w:rsidR="001477C4" w:rsidRPr="00313327" w:rsidRDefault="00445F8B" w:rsidP="00445F8B">
      <w:pPr>
        <w:pStyle w:val="a0"/>
        <w:ind w:firstLineChars="200" w:firstLine="560"/>
        <w:rPr>
          <w:kern w:val="2"/>
          <w:sz w:val="28"/>
          <w:szCs w:val="28"/>
        </w:rPr>
      </w:pPr>
      <w:r w:rsidRPr="00313327">
        <w:rPr>
          <w:kern w:val="2"/>
          <w:sz w:val="28"/>
          <w:szCs w:val="28"/>
        </w:rPr>
        <w:t>印花税</w:t>
      </w:r>
      <w:r w:rsidRPr="00313327">
        <w:rPr>
          <w:kern w:val="2"/>
          <w:sz w:val="28"/>
          <w:szCs w:val="28"/>
        </w:rPr>
        <w:t>=</w:t>
      </w:r>
      <w:r w:rsidR="00B20676" w:rsidRPr="00313327">
        <w:rPr>
          <w:kern w:val="2"/>
          <w:sz w:val="28"/>
          <w:szCs w:val="28"/>
        </w:rPr>
        <w:t>3,731,830,817.00</w:t>
      </w:r>
      <w:r w:rsidR="001477C4" w:rsidRPr="00313327">
        <w:rPr>
          <w:kern w:val="2"/>
          <w:sz w:val="28"/>
          <w:szCs w:val="28"/>
        </w:rPr>
        <w:t>×0.05%</w:t>
      </w:r>
    </w:p>
    <w:p w14:paraId="4CD76E8F" w14:textId="0702CA69" w:rsidR="00445F8B" w:rsidRPr="00313327" w:rsidRDefault="001477C4" w:rsidP="001477C4">
      <w:pPr>
        <w:pStyle w:val="a0"/>
        <w:ind w:firstLineChars="550" w:firstLine="1540"/>
        <w:rPr>
          <w:kern w:val="2"/>
          <w:sz w:val="28"/>
          <w:szCs w:val="28"/>
        </w:rPr>
      </w:pPr>
      <w:r w:rsidRPr="00313327">
        <w:rPr>
          <w:kern w:val="2"/>
          <w:sz w:val="28"/>
          <w:szCs w:val="28"/>
        </w:rPr>
        <w:t>=</w:t>
      </w:r>
      <w:r w:rsidR="004524D9" w:rsidRPr="00313327">
        <w:rPr>
          <w:kern w:val="2"/>
          <w:sz w:val="28"/>
          <w:szCs w:val="28"/>
        </w:rPr>
        <w:t>1,865,915.41</w:t>
      </w:r>
      <w:r w:rsidR="0090073C" w:rsidRPr="00313327">
        <w:rPr>
          <w:kern w:val="2"/>
          <w:sz w:val="28"/>
          <w:szCs w:val="28"/>
        </w:rPr>
        <w:t>（元）</w:t>
      </w:r>
    </w:p>
    <w:p w14:paraId="670DA088" w14:textId="0B94A510" w:rsidR="00445F8B" w:rsidRPr="00313327" w:rsidRDefault="00445F8B" w:rsidP="00445F8B">
      <w:pPr>
        <w:pStyle w:val="a0"/>
        <w:ind w:firstLineChars="200" w:firstLine="560"/>
        <w:rPr>
          <w:kern w:val="2"/>
          <w:sz w:val="28"/>
          <w:szCs w:val="28"/>
        </w:rPr>
      </w:pPr>
      <w:r w:rsidRPr="00313327">
        <w:rPr>
          <w:kern w:val="2"/>
          <w:sz w:val="28"/>
          <w:szCs w:val="28"/>
        </w:rPr>
        <w:lastRenderedPageBreak/>
        <w:t>（</w:t>
      </w:r>
      <w:r w:rsidR="007D138D" w:rsidRPr="00313327">
        <w:rPr>
          <w:kern w:val="2"/>
          <w:sz w:val="28"/>
          <w:szCs w:val="28"/>
        </w:rPr>
        <w:t>2</w:t>
      </w:r>
      <w:r w:rsidRPr="00313327">
        <w:rPr>
          <w:kern w:val="2"/>
          <w:sz w:val="28"/>
          <w:szCs w:val="28"/>
        </w:rPr>
        <w:t>）</w:t>
      </w:r>
      <w:r w:rsidR="007D138D" w:rsidRPr="00313327">
        <w:rPr>
          <w:kern w:val="2"/>
          <w:sz w:val="28"/>
          <w:szCs w:val="28"/>
        </w:rPr>
        <w:t>土地增值税</w:t>
      </w:r>
    </w:p>
    <w:p w14:paraId="608D1A52" w14:textId="50DEFC1F" w:rsidR="007D138D" w:rsidRPr="00313327" w:rsidRDefault="007D138D" w:rsidP="00445F8B">
      <w:pPr>
        <w:pStyle w:val="a0"/>
        <w:ind w:firstLineChars="200" w:firstLine="560"/>
        <w:rPr>
          <w:kern w:val="2"/>
          <w:sz w:val="28"/>
          <w:szCs w:val="28"/>
        </w:rPr>
      </w:pPr>
      <w:r w:rsidRPr="00313327">
        <w:rPr>
          <w:kern w:val="2"/>
          <w:sz w:val="28"/>
          <w:szCs w:val="28"/>
        </w:rPr>
        <w:t>根据国家现行的土地增值税税务政策要求，模拟本项目达到最终土地增值税清算条件，最终计算得出，详见以下计算表</w:t>
      </w:r>
      <w:r w:rsidR="00FD1B18" w:rsidRPr="00313327">
        <w:rPr>
          <w:kern w:val="2"/>
          <w:sz w:val="28"/>
          <w:szCs w:val="28"/>
        </w:rPr>
        <w:t>。</w:t>
      </w:r>
    </w:p>
    <w:p w14:paraId="5712BD7B" w14:textId="6295FDF9" w:rsidR="001477C4" w:rsidRPr="00313327" w:rsidRDefault="001477C4" w:rsidP="001477C4">
      <w:pPr>
        <w:pStyle w:val="a0"/>
        <w:spacing w:beforeLines="50" w:before="163" w:line="240" w:lineRule="auto"/>
        <w:ind w:firstLineChars="200" w:firstLine="562"/>
        <w:jc w:val="center"/>
        <w:rPr>
          <w:b/>
          <w:bCs/>
          <w:kern w:val="2"/>
          <w:sz w:val="28"/>
          <w:szCs w:val="28"/>
        </w:rPr>
      </w:pPr>
      <w:r w:rsidRPr="00313327">
        <w:rPr>
          <w:b/>
          <w:bCs/>
          <w:kern w:val="2"/>
          <w:sz w:val="28"/>
          <w:szCs w:val="28"/>
        </w:rPr>
        <w:t>陕西省西安市灞桥区</w:t>
      </w:r>
      <w:r w:rsidR="007F48FE" w:rsidRPr="00313327">
        <w:rPr>
          <w:b/>
          <w:bCs/>
          <w:kern w:val="2"/>
          <w:sz w:val="28"/>
          <w:szCs w:val="28"/>
        </w:rPr>
        <w:t>长乐</w:t>
      </w:r>
      <w:r w:rsidRPr="00313327">
        <w:rPr>
          <w:b/>
          <w:bCs/>
          <w:kern w:val="2"/>
          <w:sz w:val="28"/>
          <w:szCs w:val="28"/>
        </w:rPr>
        <w:t>东路以北、长十路以东</w:t>
      </w:r>
    </w:p>
    <w:p w14:paraId="4B84F405" w14:textId="04FBFCFE" w:rsidR="007D138D" w:rsidRPr="00313327" w:rsidRDefault="001477C4" w:rsidP="001477C4">
      <w:pPr>
        <w:pStyle w:val="a0"/>
        <w:spacing w:beforeLines="50" w:before="163" w:line="240" w:lineRule="auto"/>
        <w:ind w:firstLineChars="200" w:firstLine="562"/>
        <w:jc w:val="center"/>
        <w:rPr>
          <w:b/>
          <w:bCs/>
          <w:kern w:val="2"/>
          <w:sz w:val="28"/>
          <w:szCs w:val="28"/>
        </w:rPr>
      </w:pPr>
      <w:r w:rsidRPr="00313327">
        <w:rPr>
          <w:b/>
          <w:bCs/>
          <w:kern w:val="2"/>
          <w:sz w:val="28"/>
          <w:szCs w:val="28"/>
        </w:rPr>
        <w:t>CB5-1-154</w:t>
      </w:r>
      <w:r w:rsidRPr="00313327">
        <w:rPr>
          <w:b/>
          <w:bCs/>
          <w:kern w:val="2"/>
          <w:sz w:val="28"/>
          <w:szCs w:val="28"/>
        </w:rPr>
        <w:t>地块</w:t>
      </w:r>
      <w:r w:rsidR="007D138D" w:rsidRPr="00313327">
        <w:rPr>
          <w:b/>
          <w:bCs/>
          <w:kern w:val="2"/>
          <w:sz w:val="28"/>
          <w:szCs w:val="28"/>
        </w:rPr>
        <w:t>项目土增税测算表</w:t>
      </w:r>
    </w:p>
    <w:p w14:paraId="284E9F40" w14:textId="3D002572" w:rsidR="00FD1B18" w:rsidRPr="00313327" w:rsidRDefault="00FD1B18" w:rsidP="008C678E">
      <w:pPr>
        <w:pStyle w:val="a0"/>
        <w:spacing w:line="240" w:lineRule="auto"/>
        <w:ind w:firstLineChars="200" w:firstLine="420"/>
        <w:jc w:val="right"/>
        <w:rPr>
          <w:rFonts w:eastAsia="仿宋"/>
          <w:bCs/>
          <w:kern w:val="2"/>
          <w:sz w:val="21"/>
          <w:szCs w:val="21"/>
        </w:rPr>
      </w:pPr>
      <w:r w:rsidRPr="00313327">
        <w:rPr>
          <w:rFonts w:eastAsia="仿宋"/>
          <w:bCs/>
          <w:kern w:val="2"/>
          <w:sz w:val="21"/>
          <w:szCs w:val="21"/>
        </w:rPr>
        <w:t>单位：元</w:t>
      </w:r>
    </w:p>
    <w:tbl>
      <w:tblPr>
        <w:tblW w:w="10206" w:type="dxa"/>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67"/>
        <w:gridCol w:w="142"/>
        <w:gridCol w:w="2268"/>
        <w:gridCol w:w="567"/>
        <w:gridCol w:w="1683"/>
        <w:gridCol w:w="1577"/>
        <w:gridCol w:w="1701"/>
        <w:gridCol w:w="1701"/>
      </w:tblGrid>
      <w:tr w:rsidR="003C21F2" w:rsidRPr="00313327" w14:paraId="40827C30" w14:textId="77777777" w:rsidTr="001477C4">
        <w:trPr>
          <w:trHeight w:val="552"/>
        </w:trPr>
        <w:tc>
          <w:tcPr>
            <w:tcW w:w="2977" w:type="dxa"/>
            <w:gridSpan w:val="3"/>
            <w:shd w:val="clear" w:color="auto" w:fill="auto"/>
            <w:vAlign w:val="center"/>
            <w:hideMark/>
          </w:tcPr>
          <w:p w14:paraId="33459B16" w14:textId="77777777" w:rsidR="001477C4" w:rsidRPr="00313327" w:rsidRDefault="001477C4" w:rsidP="001477C4">
            <w:pPr>
              <w:widowControl/>
              <w:jc w:val="center"/>
              <w:rPr>
                <w:rFonts w:eastAsia="仿宋_GB2312"/>
                <w:b/>
                <w:bCs/>
                <w:kern w:val="0"/>
                <w:sz w:val="18"/>
                <w:szCs w:val="18"/>
              </w:rPr>
            </w:pPr>
            <w:r w:rsidRPr="00313327">
              <w:rPr>
                <w:rFonts w:eastAsia="仿宋_GB2312"/>
                <w:b/>
                <w:bCs/>
                <w:kern w:val="0"/>
                <w:sz w:val="18"/>
                <w:szCs w:val="18"/>
              </w:rPr>
              <w:t>项　　　　　　目</w:t>
            </w:r>
          </w:p>
        </w:tc>
        <w:tc>
          <w:tcPr>
            <w:tcW w:w="567" w:type="dxa"/>
            <w:shd w:val="clear" w:color="auto" w:fill="auto"/>
            <w:vAlign w:val="center"/>
            <w:hideMark/>
          </w:tcPr>
          <w:p w14:paraId="105B65A0" w14:textId="77777777" w:rsidR="001477C4" w:rsidRPr="00313327" w:rsidRDefault="001477C4" w:rsidP="001477C4">
            <w:pPr>
              <w:widowControl/>
              <w:jc w:val="center"/>
              <w:rPr>
                <w:rFonts w:eastAsia="仿宋_GB2312"/>
                <w:b/>
                <w:bCs/>
                <w:kern w:val="0"/>
                <w:sz w:val="18"/>
                <w:szCs w:val="18"/>
              </w:rPr>
            </w:pPr>
            <w:r w:rsidRPr="00313327">
              <w:rPr>
                <w:rFonts w:eastAsia="仿宋_GB2312"/>
                <w:b/>
                <w:bCs/>
                <w:kern w:val="0"/>
                <w:sz w:val="18"/>
                <w:szCs w:val="18"/>
              </w:rPr>
              <w:t>行次</w:t>
            </w:r>
          </w:p>
        </w:tc>
        <w:tc>
          <w:tcPr>
            <w:tcW w:w="1683" w:type="dxa"/>
            <w:shd w:val="clear" w:color="auto" w:fill="auto"/>
            <w:vAlign w:val="center"/>
            <w:hideMark/>
          </w:tcPr>
          <w:p w14:paraId="1D565B4E" w14:textId="77777777" w:rsidR="001477C4" w:rsidRPr="00313327" w:rsidRDefault="001477C4" w:rsidP="001477C4">
            <w:pPr>
              <w:widowControl/>
              <w:jc w:val="center"/>
              <w:rPr>
                <w:rFonts w:eastAsia="仿宋_GB2312"/>
                <w:b/>
                <w:bCs/>
                <w:kern w:val="0"/>
                <w:sz w:val="18"/>
                <w:szCs w:val="18"/>
              </w:rPr>
            </w:pPr>
            <w:r w:rsidRPr="00313327">
              <w:rPr>
                <w:rFonts w:eastAsia="仿宋_GB2312"/>
                <w:b/>
                <w:bCs/>
                <w:kern w:val="0"/>
                <w:sz w:val="18"/>
                <w:szCs w:val="18"/>
              </w:rPr>
              <w:t>普通住宅</w:t>
            </w:r>
          </w:p>
        </w:tc>
        <w:tc>
          <w:tcPr>
            <w:tcW w:w="1577" w:type="dxa"/>
            <w:shd w:val="clear" w:color="auto" w:fill="auto"/>
            <w:vAlign w:val="center"/>
            <w:hideMark/>
          </w:tcPr>
          <w:p w14:paraId="14F9914F" w14:textId="77777777" w:rsidR="001477C4" w:rsidRPr="00313327" w:rsidRDefault="001477C4" w:rsidP="001477C4">
            <w:pPr>
              <w:widowControl/>
              <w:jc w:val="center"/>
              <w:rPr>
                <w:rFonts w:eastAsia="仿宋_GB2312"/>
                <w:b/>
                <w:bCs/>
                <w:kern w:val="0"/>
                <w:sz w:val="18"/>
                <w:szCs w:val="18"/>
              </w:rPr>
            </w:pPr>
            <w:r w:rsidRPr="00313327">
              <w:rPr>
                <w:rFonts w:eastAsia="仿宋_GB2312"/>
                <w:b/>
                <w:bCs/>
                <w:kern w:val="0"/>
                <w:sz w:val="18"/>
                <w:szCs w:val="18"/>
              </w:rPr>
              <w:t>非普通住宅</w:t>
            </w:r>
          </w:p>
        </w:tc>
        <w:tc>
          <w:tcPr>
            <w:tcW w:w="1701" w:type="dxa"/>
            <w:shd w:val="clear" w:color="auto" w:fill="auto"/>
            <w:vAlign w:val="center"/>
            <w:hideMark/>
          </w:tcPr>
          <w:p w14:paraId="45485299" w14:textId="77777777" w:rsidR="001477C4" w:rsidRPr="00313327" w:rsidRDefault="001477C4" w:rsidP="001477C4">
            <w:pPr>
              <w:widowControl/>
              <w:jc w:val="center"/>
              <w:rPr>
                <w:rFonts w:eastAsia="仿宋_GB2312"/>
                <w:b/>
                <w:bCs/>
                <w:kern w:val="0"/>
                <w:sz w:val="18"/>
                <w:szCs w:val="18"/>
              </w:rPr>
            </w:pPr>
            <w:r w:rsidRPr="00313327">
              <w:rPr>
                <w:rFonts w:eastAsia="仿宋_GB2312"/>
                <w:b/>
                <w:bCs/>
                <w:kern w:val="0"/>
                <w:sz w:val="18"/>
                <w:szCs w:val="18"/>
              </w:rPr>
              <w:t>非住宅</w:t>
            </w:r>
          </w:p>
        </w:tc>
        <w:tc>
          <w:tcPr>
            <w:tcW w:w="1701" w:type="dxa"/>
            <w:shd w:val="clear" w:color="auto" w:fill="auto"/>
            <w:vAlign w:val="center"/>
            <w:hideMark/>
          </w:tcPr>
          <w:p w14:paraId="02959BB1" w14:textId="77777777" w:rsidR="001477C4" w:rsidRPr="00313327" w:rsidRDefault="001477C4" w:rsidP="001477C4">
            <w:pPr>
              <w:widowControl/>
              <w:jc w:val="center"/>
              <w:rPr>
                <w:rFonts w:eastAsia="仿宋_GB2312"/>
                <w:b/>
                <w:bCs/>
                <w:kern w:val="0"/>
                <w:sz w:val="18"/>
                <w:szCs w:val="18"/>
              </w:rPr>
            </w:pPr>
            <w:r w:rsidRPr="00313327">
              <w:rPr>
                <w:rFonts w:eastAsia="仿宋_GB2312"/>
                <w:b/>
                <w:bCs/>
                <w:kern w:val="0"/>
                <w:sz w:val="18"/>
                <w:szCs w:val="18"/>
              </w:rPr>
              <w:t>合计</w:t>
            </w:r>
          </w:p>
        </w:tc>
      </w:tr>
      <w:tr w:rsidR="003C21F2" w:rsidRPr="00313327" w14:paraId="31464A05" w14:textId="77777777" w:rsidTr="001477C4">
        <w:trPr>
          <w:trHeight w:val="600"/>
        </w:trPr>
        <w:tc>
          <w:tcPr>
            <w:tcW w:w="2977" w:type="dxa"/>
            <w:gridSpan w:val="3"/>
            <w:shd w:val="clear" w:color="auto" w:fill="auto"/>
            <w:vAlign w:val="center"/>
            <w:hideMark/>
          </w:tcPr>
          <w:p w14:paraId="68E321B1"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一、转让房地产收入总额　</w:t>
            </w:r>
            <w:r w:rsidRPr="00313327">
              <w:rPr>
                <w:rFonts w:eastAsia="仿宋_GB2312"/>
                <w:kern w:val="0"/>
                <w:sz w:val="18"/>
                <w:szCs w:val="18"/>
              </w:rPr>
              <w:t xml:space="preserve"> 1</w:t>
            </w:r>
            <w:r w:rsidRPr="00313327">
              <w:rPr>
                <w:rFonts w:eastAsia="仿宋_GB2312"/>
                <w:kern w:val="0"/>
                <w:sz w:val="18"/>
                <w:szCs w:val="18"/>
              </w:rPr>
              <w:t>＝</w:t>
            </w:r>
            <w:r w:rsidRPr="00313327">
              <w:rPr>
                <w:rFonts w:eastAsia="仿宋_GB2312"/>
                <w:kern w:val="0"/>
                <w:sz w:val="18"/>
                <w:szCs w:val="18"/>
              </w:rPr>
              <w:t>2</w:t>
            </w:r>
            <w:r w:rsidRPr="00313327">
              <w:rPr>
                <w:rFonts w:eastAsia="仿宋_GB2312"/>
                <w:kern w:val="0"/>
                <w:sz w:val="18"/>
                <w:szCs w:val="18"/>
              </w:rPr>
              <w:t>＋</w:t>
            </w:r>
            <w:r w:rsidRPr="00313327">
              <w:rPr>
                <w:rFonts w:eastAsia="仿宋_GB2312"/>
                <w:kern w:val="0"/>
                <w:sz w:val="18"/>
                <w:szCs w:val="18"/>
              </w:rPr>
              <w:t>3</w:t>
            </w:r>
          </w:p>
        </w:tc>
        <w:tc>
          <w:tcPr>
            <w:tcW w:w="567" w:type="dxa"/>
            <w:shd w:val="clear" w:color="auto" w:fill="auto"/>
            <w:vAlign w:val="center"/>
            <w:hideMark/>
          </w:tcPr>
          <w:p w14:paraId="6C90757D"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w:t>
            </w:r>
          </w:p>
        </w:tc>
        <w:tc>
          <w:tcPr>
            <w:tcW w:w="1683" w:type="dxa"/>
            <w:shd w:val="clear" w:color="auto" w:fill="auto"/>
            <w:vAlign w:val="center"/>
            <w:hideMark/>
          </w:tcPr>
          <w:p w14:paraId="7CF835B7"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3,175,273,854.84 </w:t>
            </w:r>
          </w:p>
        </w:tc>
        <w:tc>
          <w:tcPr>
            <w:tcW w:w="1577" w:type="dxa"/>
            <w:shd w:val="clear" w:color="auto" w:fill="auto"/>
            <w:vAlign w:val="center"/>
            <w:hideMark/>
          </w:tcPr>
          <w:p w14:paraId="5931B0AE"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505,683,036.49 </w:t>
            </w:r>
          </w:p>
        </w:tc>
        <w:tc>
          <w:tcPr>
            <w:tcW w:w="1701" w:type="dxa"/>
            <w:shd w:val="clear" w:color="auto" w:fill="auto"/>
            <w:vAlign w:val="center"/>
            <w:hideMark/>
          </w:tcPr>
          <w:p w14:paraId="6253DF2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362,239,067.43 </w:t>
            </w:r>
          </w:p>
        </w:tc>
        <w:tc>
          <w:tcPr>
            <w:tcW w:w="1701" w:type="dxa"/>
            <w:shd w:val="clear" w:color="auto" w:fill="auto"/>
            <w:vAlign w:val="center"/>
            <w:hideMark/>
          </w:tcPr>
          <w:p w14:paraId="46A489C6"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4,043,195,958.77 </w:t>
            </w:r>
          </w:p>
        </w:tc>
      </w:tr>
      <w:tr w:rsidR="003C21F2" w:rsidRPr="00313327" w14:paraId="6F30EBA6" w14:textId="77777777" w:rsidTr="001477C4">
        <w:trPr>
          <w:trHeight w:val="600"/>
        </w:trPr>
        <w:tc>
          <w:tcPr>
            <w:tcW w:w="567" w:type="dxa"/>
            <w:vMerge w:val="restart"/>
            <w:shd w:val="clear" w:color="auto" w:fill="auto"/>
            <w:vAlign w:val="center"/>
            <w:hideMark/>
          </w:tcPr>
          <w:p w14:paraId="7C8D84D9"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其</w:t>
            </w:r>
          </w:p>
          <w:p w14:paraId="70927A87" w14:textId="5C2E6ED8" w:rsidR="001477C4" w:rsidRPr="00313327" w:rsidRDefault="001477C4" w:rsidP="001477C4">
            <w:pPr>
              <w:jc w:val="center"/>
              <w:rPr>
                <w:rFonts w:eastAsia="仿宋_GB2312"/>
                <w:kern w:val="0"/>
                <w:sz w:val="18"/>
                <w:szCs w:val="18"/>
              </w:rPr>
            </w:pPr>
            <w:r w:rsidRPr="00313327">
              <w:rPr>
                <w:rFonts w:eastAsia="仿宋_GB2312"/>
                <w:kern w:val="0"/>
                <w:sz w:val="18"/>
                <w:szCs w:val="18"/>
              </w:rPr>
              <w:t>中</w:t>
            </w:r>
          </w:p>
        </w:tc>
        <w:tc>
          <w:tcPr>
            <w:tcW w:w="2410" w:type="dxa"/>
            <w:gridSpan w:val="2"/>
            <w:shd w:val="clear" w:color="auto" w:fill="auto"/>
            <w:vAlign w:val="center"/>
            <w:hideMark/>
          </w:tcPr>
          <w:p w14:paraId="3E738FA5"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货币收入</w:t>
            </w:r>
          </w:p>
        </w:tc>
        <w:tc>
          <w:tcPr>
            <w:tcW w:w="567" w:type="dxa"/>
            <w:shd w:val="clear" w:color="auto" w:fill="auto"/>
            <w:vAlign w:val="center"/>
            <w:hideMark/>
          </w:tcPr>
          <w:p w14:paraId="725A777E"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2</w:t>
            </w:r>
          </w:p>
        </w:tc>
        <w:tc>
          <w:tcPr>
            <w:tcW w:w="1683" w:type="dxa"/>
            <w:shd w:val="clear" w:color="auto" w:fill="auto"/>
            <w:vAlign w:val="center"/>
            <w:hideMark/>
          </w:tcPr>
          <w:p w14:paraId="13A712B7"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3,175,273,854.84 </w:t>
            </w:r>
          </w:p>
        </w:tc>
        <w:tc>
          <w:tcPr>
            <w:tcW w:w="1577" w:type="dxa"/>
            <w:shd w:val="clear" w:color="auto" w:fill="auto"/>
            <w:vAlign w:val="center"/>
            <w:hideMark/>
          </w:tcPr>
          <w:p w14:paraId="0B85A65D"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505,683,036.49 </w:t>
            </w:r>
          </w:p>
        </w:tc>
        <w:tc>
          <w:tcPr>
            <w:tcW w:w="1701" w:type="dxa"/>
            <w:shd w:val="clear" w:color="auto" w:fill="auto"/>
            <w:vAlign w:val="center"/>
            <w:hideMark/>
          </w:tcPr>
          <w:p w14:paraId="214BF3E3"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362,239,067.43 </w:t>
            </w:r>
          </w:p>
        </w:tc>
        <w:tc>
          <w:tcPr>
            <w:tcW w:w="1701" w:type="dxa"/>
            <w:shd w:val="clear" w:color="auto" w:fill="auto"/>
            <w:vAlign w:val="center"/>
            <w:hideMark/>
          </w:tcPr>
          <w:p w14:paraId="79D8047B"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4,043,195,958.77 </w:t>
            </w:r>
          </w:p>
        </w:tc>
      </w:tr>
      <w:tr w:rsidR="003C21F2" w:rsidRPr="00313327" w14:paraId="16ADC3B0" w14:textId="77777777" w:rsidTr="001477C4">
        <w:trPr>
          <w:trHeight w:val="600"/>
        </w:trPr>
        <w:tc>
          <w:tcPr>
            <w:tcW w:w="567" w:type="dxa"/>
            <w:vMerge/>
            <w:shd w:val="clear" w:color="auto" w:fill="auto"/>
            <w:vAlign w:val="center"/>
            <w:hideMark/>
          </w:tcPr>
          <w:p w14:paraId="42CD4101" w14:textId="74FBD7AA" w:rsidR="001477C4" w:rsidRPr="00313327" w:rsidRDefault="001477C4" w:rsidP="001477C4">
            <w:pPr>
              <w:widowControl/>
              <w:jc w:val="center"/>
              <w:rPr>
                <w:rFonts w:eastAsia="仿宋_GB2312"/>
                <w:kern w:val="0"/>
                <w:sz w:val="18"/>
                <w:szCs w:val="18"/>
              </w:rPr>
            </w:pPr>
          </w:p>
        </w:tc>
        <w:tc>
          <w:tcPr>
            <w:tcW w:w="2410" w:type="dxa"/>
            <w:gridSpan w:val="2"/>
            <w:shd w:val="clear" w:color="auto" w:fill="auto"/>
            <w:vAlign w:val="center"/>
            <w:hideMark/>
          </w:tcPr>
          <w:p w14:paraId="5743AD63"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实物收入及其他收入</w:t>
            </w:r>
          </w:p>
        </w:tc>
        <w:tc>
          <w:tcPr>
            <w:tcW w:w="567" w:type="dxa"/>
            <w:shd w:val="clear" w:color="auto" w:fill="auto"/>
            <w:vAlign w:val="center"/>
            <w:hideMark/>
          </w:tcPr>
          <w:p w14:paraId="5A5F89A0"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3</w:t>
            </w:r>
          </w:p>
        </w:tc>
        <w:tc>
          <w:tcPr>
            <w:tcW w:w="1683" w:type="dxa"/>
            <w:shd w:val="clear" w:color="auto" w:fill="auto"/>
            <w:vAlign w:val="center"/>
            <w:hideMark/>
          </w:tcPr>
          <w:p w14:paraId="1E2FB716"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p>
        </w:tc>
        <w:tc>
          <w:tcPr>
            <w:tcW w:w="1577" w:type="dxa"/>
            <w:shd w:val="clear" w:color="auto" w:fill="auto"/>
            <w:vAlign w:val="center"/>
            <w:hideMark/>
          </w:tcPr>
          <w:p w14:paraId="278F996A"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p>
        </w:tc>
        <w:tc>
          <w:tcPr>
            <w:tcW w:w="1701" w:type="dxa"/>
            <w:shd w:val="clear" w:color="auto" w:fill="auto"/>
            <w:vAlign w:val="center"/>
            <w:hideMark/>
          </w:tcPr>
          <w:p w14:paraId="4AFD49DB"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p>
        </w:tc>
        <w:tc>
          <w:tcPr>
            <w:tcW w:w="1701" w:type="dxa"/>
            <w:shd w:val="clear" w:color="auto" w:fill="auto"/>
            <w:vAlign w:val="center"/>
            <w:hideMark/>
          </w:tcPr>
          <w:p w14:paraId="720721EF"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p>
        </w:tc>
      </w:tr>
      <w:tr w:rsidR="003C21F2" w:rsidRPr="00313327" w14:paraId="7FEAA59D" w14:textId="77777777" w:rsidTr="001477C4">
        <w:trPr>
          <w:trHeight w:val="600"/>
        </w:trPr>
        <w:tc>
          <w:tcPr>
            <w:tcW w:w="2977" w:type="dxa"/>
            <w:gridSpan w:val="3"/>
            <w:shd w:val="clear" w:color="auto" w:fill="auto"/>
            <w:vAlign w:val="center"/>
            <w:hideMark/>
          </w:tcPr>
          <w:p w14:paraId="23390624"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二、扣除项目金额合计　</w:t>
            </w:r>
            <w:r w:rsidRPr="00313327">
              <w:rPr>
                <w:rFonts w:eastAsia="仿宋_GB2312"/>
                <w:kern w:val="0"/>
                <w:sz w:val="18"/>
                <w:szCs w:val="18"/>
              </w:rPr>
              <w:t xml:space="preserve"> 4</w:t>
            </w:r>
            <w:r w:rsidRPr="00313327">
              <w:rPr>
                <w:rFonts w:eastAsia="仿宋_GB2312"/>
                <w:kern w:val="0"/>
                <w:sz w:val="18"/>
                <w:szCs w:val="18"/>
              </w:rPr>
              <w:t>＝</w:t>
            </w:r>
            <w:r w:rsidRPr="00313327">
              <w:rPr>
                <w:rFonts w:eastAsia="仿宋_GB2312"/>
                <w:kern w:val="0"/>
                <w:sz w:val="18"/>
                <w:szCs w:val="18"/>
              </w:rPr>
              <w:t>5</w:t>
            </w:r>
            <w:r w:rsidRPr="00313327">
              <w:rPr>
                <w:rFonts w:eastAsia="仿宋_GB2312"/>
                <w:kern w:val="0"/>
                <w:sz w:val="18"/>
                <w:szCs w:val="18"/>
              </w:rPr>
              <w:t>＋</w:t>
            </w:r>
            <w:r w:rsidRPr="00313327">
              <w:rPr>
                <w:rFonts w:eastAsia="仿宋_GB2312"/>
                <w:kern w:val="0"/>
                <w:sz w:val="18"/>
                <w:szCs w:val="18"/>
              </w:rPr>
              <w:t>6</w:t>
            </w:r>
            <w:r w:rsidRPr="00313327">
              <w:rPr>
                <w:rFonts w:eastAsia="仿宋_GB2312"/>
                <w:kern w:val="0"/>
                <w:sz w:val="18"/>
                <w:szCs w:val="18"/>
              </w:rPr>
              <w:t>＋</w:t>
            </w:r>
            <w:r w:rsidRPr="00313327">
              <w:rPr>
                <w:rFonts w:eastAsia="仿宋_GB2312"/>
                <w:kern w:val="0"/>
                <w:sz w:val="18"/>
                <w:szCs w:val="18"/>
              </w:rPr>
              <w:t>7+10</w:t>
            </w:r>
            <w:r w:rsidRPr="00313327">
              <w:rPr>
                <w:rFonts w:eastAsia="仿宋_GB2312"/>
                <w:kern w:val="0"/>
                <w:sz w:val="18"/>
                <w:szCs w:val="18"/>
              </w:rPr>
              <w:t>＋</w:t>
            </w:r>
            <w:r w:rsidRPr="00313327">
              <w:rPr>
                <w:rFonts w:eastAsia="仿宋_GB2312"/>
                <w:kern w:val="0"/>
                <w:sz w:val="18"/>
                <w:szCs w:val="18"/>
              </w:rPr>
              <w:t>15</w:t>
            </w:r>
          </w:p>
        </w:tc>
        <w:tc>
          <w:tcPr>
            <w:tcW w:w="567" w:type="dxa"/>
            <w:shd w:val="clear" w:color="auto" w:fill="auto"/>
            <w:vAlign w:val="center"/>
            <w:hideMark/>
          </w:tcPr>
          <w:p w14:paraId="5DAD4654"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4</w:t>
            </w:r>
          </w:p>
        </w:tc>
        <w:tc>
          <w:tcPr>
            <w:tcW w:w="1683" w:type="dxa"/>
            <w:shd w:val="clear" w:color="auto" w:fill="auto"/>
            <w:vAlign w:val="center"/>
            <w:hideMark/>
          </w:tcPr>
          <w:p w14:paraId="5B6FE7A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3,314,019,144.29 </w:t>
            </w:r>
          </w:p>
        </w:tc>
        <w:tc>
          <w:tcPr>
            <w:tcW w:w="1577" w:type="dxa"/>
            <w:shd w:val="clear" w:color="auto" w:fill="auto"/>
            <w:vAlign w:val="center"/>
            <w:hideMark/>
          </w:tcPr>
          <w:p w14:paraId="6F168AB1"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527,778,943.01 </w:t>
            </w:r>
          </w:p>
        </w:tc>
        <w:tc>
          <w:tcPr>
            <w:tcW w:w="1701" w:type="dxa"/>
            <w:shd w:val="clear" w:color="auto" w:fill="auto"/>
            <w:vAlign w:val="center"/>
            <w:hideMark/>
          </w:tcPr>
          <w:p w14:paraId="4ED39BC4"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561,220,814.20 </w:t>
            </w:r>
          </w:p>
        </w:tc>
        <w:tc>
          <w:tcPr>
            <w:tcW w:w="1701" w:type="dxa"/>
            <w:shd w:val="clear" w:color="auto" w:fill="auto"/>
            <w:vAlign w:val="center"/>
            <w:hideMark/>
          </w:tcPr>
          <w:p w14:paraId="270B8499"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4,403,018,901.50 </w:t>
            </w:r>
          </w:p>
        </w:tc>
      </w:tr>
      <w:tr w:rsidR="003C21F2" w:rsidRPr="00313327" w14:paraId="430F0BD8" w14:textId="77777777" w:rsidTr="001477C4">
        <w:trPr>
          <w:trHeight w:val="600"/>
        </w:trPr>
        <w:tc>
          <w:tcPr>
            <w:tcW w:w="2977" w:type="dxa"/>
            <w:gridSpan w:val="3"/>
            <w:shd w:val="clear" w:color="auto" w:fill="auto"/>
            <w:vAlign w:val="center"/>
            <w:hideMark/>
          </w:tcPr>
          <w:p w14:paraId="67E0758A"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r w:rsidRPr="00313327">
              <w:rPr>
                <w:rFonts w:eastAsia="仿宋_GB2312"/>
                <w:kern w:val="0"/>
                <w:sz w:val="18"/>
                <w:szCs w:val="18"/>
              </w:rPr>
              <w:t xml:space="preserve"> 1.</w:t>
            </w:r>
            <w:r w:rsidRPr="00313327">
              <w:rPr>
                <w:rFonts w:eastAsia="仿宋_GB2312"/>
                <w:kern w:val="0"/>
                <w:sz w:val="18"/>
                <w:szCs w:val="18"/>
              </w:rPr>
              <w:t>取得土地使用权所支付的金额（出让金及契税）</w:t>
            </w:r>
          </w:p>
        </w:tc>
        <w:tc>
          <w:tcPr>
            <w:tcW w:w="567" w:type="dxa"/>
            <w:shd w:val="clear" w:color="auto" w:fill="auto"/>
            <w:vAlign w:val="center"/>
            <w:hideMark/>
          </w:tcPr>
          <w:p w14:paraId="290A1290"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5</w:t>
            </w:r>
          </w:p>
        </w:tc>
        <w:tc>
          <w:tcPr>
            <w:tcW w:w="1683" w:type="dxa"/>
            <w:shd w:val="clear" w:color="auto" w:fill="auto"/>
            <w:vAlign w:val="center"/>
            <w:hideMark/>
          </w:tcPr>
          <w:p w14:paraId="0276F994"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593,924,086.52 </w:t>
            </w:r>
          </w:p>
        </w:tc>
        <w:tc>
          <w:tcPr>
            <w:tcW w:w="1577" w:type="dxa"/>
            <w:shd w:val="clear" w:color="auto" w:fill="auto"/>
            <w:vAlign w:val="center"/>
            <w:hideMark/>
          </w:tcPr>
          <w:p w14:paraId="29515F62"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94,586,277.99 </w:t>
            </w:r>
          </w:p>
        </w:tc>
        <w:tc>
          <w:tcPr>
            <w:tcW w:w="1701" w:type="dxa"/>
            <w:shd w:val="clear" w:color="auto" w:fill="auto"/>
            <w:vAlign w:val="center"/>
            <w:hideMark/>
          </w:tcPr>
          <w:p w14:paraId="31C50A6C"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22,686,157.09 </w:t>
            </w:r>
          </w:p>
        </w:tc>
        <w:tc>
          <w:tcPr>
            <w:tcW w:w="1701" w:type="dxa"/>
            <w:shd w:val="clear" w:color="auto" w:fill="auto"/>
            <w:vAlign w:val="center"/>
            <w:hideMark/>
          </w:tcPr>
          <w:p w14:paraId="6F2D9737"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711,196,521.60 </w:t>
            </w:r>
          </w:p>
        </w:tc>
      </w:tr>
      <w:tr w:rsidR="003C21F2" w:rsidRPr="00313327" w14:paraId="6BA422F9" w14:textId="77777777" w:rsidTr="001477C4">
        <w:trPr>
          <w:trHeight w:val="600"/>
        </w:trPr>
        <w:tc>
          <w:tcPr>
            <w:tcW w:w="2977" w:type="dxa"/>
            <w:gridSpan w:val="3"/>
            <w:shd w:val="clear" w:color="auto" w:fill="auto"/>
            <w:vAlign w:val="center"/>
            <w:hideMark/>
          </w:tcPr>
          <w:p w14:paraId="334648D8"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2.</w:t>
            </w:r>
            <w:r w:rsidRPr="00313327">
              <w:rPr>
                <w:rFonts w:eastAsia="仿宋_GB2312"/>
                <w:kern w:val="0"/>
                <w:sz w:val="18"/>
                <w:szCs w:val="18"/>
              </w:rPr>
              <w:t xml:space="preserve">房地产开发成本　</w:t>
            </w:r>
          </w:p>
        </w:tc>
        <w:tc>
          <w:tcPr>
            <w:tcW w:w="567" w:type="dxa"/>
            <w:shd w:val="clear" w:color="auto" w:fill="auto"/>
            <w:vAlign w:val="center"/>
            <w:hideMark/>
          </w:tcPr>
          <w:p w14:paraId="2A65451C"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6</w:t>
            </w:r>
          </w:p>
        </w:tc>
        <w:tc>
          <w:tcPr>
            <w:tcW w:w="1683" w:type="dxa"/>
            <w:shd w:val="clear" w:color="auto" w:fill="auto"/>
            <w:vAlign w:val="center"/>
            <w:hideMark/>
          </w:tcPr>
          <w:p w14:paraId="0A191752"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1,948,451,299.85 </w:t>
            </w:r>
          </w:p>
        </w:tc>
        <w:tc>
          <w:tcPr>
            <w:tcW w:w="1577" w:type="dxa"/>
            <w:shd w:val="clear" w:color="auto" w:fill="auto"/>
            <w:vAlign w:val="center"/>
            <w:hideMark/>
          </w:tcPr>
          <w:p w14:paraId="7FA05796"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310,303,556.42 </w:t>
            </w:r>
          </w:p>
        </w:tc>
        <w:tc>
          <w:tcPr>
            <w:tcW w:w="1701" w:type="dxa"/>
            <w:shd w:val="clear" w:color="auto" w:fill="auto"/>
            <w:vAlign w:val="center"/>
            <w:hideMark/>
          </w:tcPr>
          <w:p w14:paraId="454D1B8A"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409,589,723.04 </w:t>
            </w:r>
          </w:p>
        </w:tc>
        <w:tc>
          <w:tcPr>
            <w:tcW w:w="1701" w:type="dxa"/>
            <w:shd w:val="clear" w:color="auto" w:fill="auto"/>
            <w:vAlign w:val="center"/>
            <w:hideMark/>
          </w:tcPr>
          <w:p w14:paraId="3A265553"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2,668,344,579.32 </w:t>
            </w:r>
          </w:p>
        </w:tc>
      </w:tr>
      <w:tr w:rsidR="003C21F2" w:rsidRPr="00313327" w14:paraId="741DB2C7" w14:textId="77777777" w:rsidTr="001477C4">
        <w:trPr>
          <w:trHeight w:val="600"/>
        </w:trPr>
        <w:tc>
          <w:tcPr>
            <w:tcW w:w="2977" w:type="dxa"/>
            <w:gridSpan w:val="3"/>
            <w:shd w:val="clear" w:color="auto" w:fill="auto"/>
            <w:vAlign w:val="center"/>
            <w:hideMark/>
          </w:tcPr>
          <w:p w14:paraId="12DE91C9"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r w:rsidRPr="00313327">
              <w:rPr>
                <w:rFonts w:eastAsia="仿宋_GB2312"/>
                <w:kern w:val="0"/>
                <w:sz w:val="18"/>
                <w:szCs w:val="18"/>
              </w:rPr>
              <w:t xml:space="preserve"> 3.</w:t>
            </w:r>
            <w:r w:rsidRPr="00313327">
              <w:rPr>
                <w:rFonts w:eastAsia="仿宋_GB2312"/>
                <w:kern w:val="0"/>
                <w:sz w:val="18"/>
                <w:szCs w:val="18"/>
              </w:rPr>
              <w:t xml:space="preserve">房地产开发费用　</w:t>
            </w:r>
            <w:r w:rsidRPr="00313327">
              <w:rPr>
                <w:rFonts w:eastAsia="仿宋_GB2312"/>
                <w:kern w:val="0"/>
                <w:sz w:val="18"/>
                <w:szCs w:val="18"/>
              </w:rPr>
              <w:t xml:space="preserve"> 7</w:t>
            </w:r>
            <w:r w:rsidRPr="00313327">
              <w:rPr>
                <w:rFonts w:eastAsia="仿宋_GB2312"/>
                <w:kern w:val="0"/>
                <w:sz w:val="18"/>
                <w:szCs w:val="18"/>
              </w:rPr>
              <w:t>＝</w:t>
            </w:r>
            <w:r w:rsidRPr="00313327">
              <w:rPr>
                <w:rFonts w:eastAsia="仿宋_GB2312"/>
                <w:kern w:val="0"/>
                <w:sz w:val="18"/>
                <w:szCs w:val="18"/>
              </w:rPr>
              <w:t>8</w:t>
            </w:r>
            <w:r w:rsidRPr="00313327">
              <w:rPr>
                <w:rFonts w:eastAsia="仿宋_GB2312"/>
                <w:kern w:val="0"/>
                <w:sz w:val="18"/>
                <w:szCs w:val="18"/>
              </w:rPr>
              <w:t>＋</w:t>
            </w:r>
            <w:r w:rsidRPr="00313327">
              <w:rPr>
                <w:rFonts w:eastAsia="仿宋_GB2312"/>
                <w:kern w:val="0"/>
                <w:sz w:val="18"/>
                <w:szCs w:val="18"/>
              </w:rPr>
              <w:t>9</w:t>
            </w:r>
          </w:p>
        </w:tc>
        <w:tc>
          <w:tcPr>
            <w:tcW w:w="567" w:type="dxa"/>
            <w:shd w:val="clear" w:color="auto" w:fill="auto"/>
            <w:vAlign w:val="center"/>
            <w:hideMark/>
          </w:tcPr>
          <w:p w14:paraId="7F8B9213"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7</w:t>
            </w:r>
          </w:p>
        </w:tc>
        <w:tc>
          <w:tcPr>
            <w:tcW w:w="1683" w:type="dxa"/>
            <w:shd w:val="clear" w:color="auto" w:fill="auto"/>
            <w:vAlign w:val="center"/>
            <w:hideMark/>
          </w:tcPr>
          <w:p w14:paraId="286FDCBD"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254,237,538.64 </w:t>
            </w:r>
          </w:p>
        </w:tc>
        <w:tc>
          <w:tcPr>
            <w:tcW w:w="1577" w:type="dxa"/>
            <w:shd w:val="clear" w:color="auto" w:fill="auto"/>
            <w:vAlign w:val="center"/>
            <w:hideMark/>
          </w:tcPr>
          <w:p w14:paraId="6673FF9F"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40,488,983.44 </w:t>
            </w:r>
          </w:p>
        </w:tc>
        <w:tc>
          <w:tcPr>
            <w:tcW w:w="1701" w:type="dxa"/>
            <w:shd w:val="clear" w:color="auto" w:fill="auto"/>
            <w:vAlign w:val="center"/>
            <w:hideMark/>
          </w:tcPr>
          <w:p w14:paraId="0B22631D"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43,227,588.01 </w:t>
            </w:r>
          </w:p>
        </w:tc>
        <w:tc>
          <w:tcPr>
            <w:tcW w:w="1701" w:type="dxa"/>
            <w:shd w:val="clear" w:color="auto" w:fill="auto"/>
            <w:vAlign w:val="center"/>
            <w:hideMark/>
          </w:tcPr>
          <w:p w14:paraId="4140F5AD"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337,954,110.09 </w:t>
            </w:r>
          </w:p>
        </w:tc>
      </w:tr>
      <w:tr w:rsidR="003C21F2" w:rsidRPr="00313327" w14:paraId="3F4828AC" w14:textId="77777777" w:rsidTr="001477C4">
        <w:trPr>
          <w:trHeight w:val="600"/>
        </w:trPr>
        <w:tc>
          <w:tcPr>
            <w:tcW w:w="567" w:type="dxa"/>
            <w:vMerge w:val="restart"/>
            <w:shd w:val="clear" w:color="auto" w:fill="auto"/>
            <w:vAlign w:val="center"/>
            <w:hideMark/>
          </w:tcPr>
          <w:p w14:paraId="326080B1"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其中</w:t>
            </w:r>
          </w:p>
        </w:tc>
        <w:tc>
          <w:tcPr>
            <w:tcW w:w="2410" w:type="dxa"/>
            <w:gridSpan w:val="2"/>
            <w:shd w:val="clear" w:color="auto" w:fill="auto"/>
            <w:vAlign w:val="center"/>
            <w:hideMark/>
          </w:tcPr>
          <w:p w14:paraId="3B35DEA4"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利息支出　</w:t>
            </w:r>
            <w:r w:rsidRPr="00313327">
              <w:rPr>
                <w:rFonts w:eastAsia="仿宋_GB2312"/>
                <w:kern w:val="0"/>
                <w:sz w:val="18"/>
                <w:szCs w:val="18"/>
              </w:rPr>
              <w:t xml:space="preserve"> </w:t>
            </w:r>
          </w:p>
        </w:tc>
        <w:tc>
          <w:tcPr>
            <w:tcW w:w="567" w:type="dxa"/>
            <w:shd w:val="clear" w:color="auto" w:fill="auto"/>
            <w:vAlign w:val="center"/>
            <w:hideMark/>
          </w:tcPr>
          <w:p w14:paraId="1CAB1957"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8</w:t>
            </w:r>
          </w:p>
        </w:tc>
        <w:tc>
          <w:tcPr>
            <w:tcW w:w="1683" w:type="dxa"/>
            <w:shd w:val="clear" w:color="auto" w:fill="auto"/>
            <w:vAlign w:val="center"/>
            <w:hideMark/>
          </w:tcPr>
          <w:p w14:paraId="6AF7D753"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127,118,769.32 </w:t>
            </w:r>
          </w:p>
        </w:tc>
        <w:tc>
          <w:tcPr>
            <w:tcW w:w="1577" w:type="dxa"/>
            <w:shd w:val="clear" w:color="auto" w:fill="auto"/>
            <w:vAlign w:val="center"/>
            <w:hideMark/>
          </w:tcPr>
          <w:p w14:paraId="410C7840"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20,244,491.72 </w:t>
            </w:r>
          </w:p>
        </w:tc>
        <w:tc>
          <w:tcPr>
            <w:tcW w:w="1701" w:type="dxa"/>
            <w:shd w:val="clear" w:color="auto" w:fill="auto"/>
            <w:vAlign w:val="center"/>
            <w:hideMark/>
          </w:tcPr>
          <w:p w14:paraId="166DF4B6"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21,613,794.01 </w:t>
            </w:r>
          </w:p>
        </w:tc>
        <w:tc>
          <w:tcPr>
            <w:tcW w:w="1701" w:type="dxa"/>
            <w:shd w:val="clear" w:color="auto" w:fill="auto"/>
            <w:vAlign w:val="center"/>
            <w:hideMark/>
          </w:tcPr>
          <w:p w14:paraId="1351AC35"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168,977,055.05 </w:t>
            </w:r>
          </w:p>
        </w:tc>
      </w:tr>
      <w:tr w:rsidR="003C21F2" w:rsidRPr="00313327" w14:paraId="6CC15FC2" w14:textId="77777777" w:rsidTr="001477C4">
        <w:trPr>
          <w:trHeight w:val="600"/>
        </w:trPr>
        <w:tc>
          <w:tcPr>
            <w:tcW w:w="567" w:type="dxa"/>
            <w:vMerge/>
            <w:vAlign w:val="center"/>
            <w:hideMark/>
          </w:tcPr>
          <w:p w14:paraId="4E4D29E5" w14:textId="77777777" w:rsidR="001477C4" w:rsidRPr="00313327" w:rsidRDefault="001477C4" w:rsidP="001477C4">
            <w:pPr>
              <w:widowControl/>
              <w:jc w:val="left"/>
              <w:rPr>
                <w:rFonts w:eastAsia="仿宋_GB2312"/>
                <w:kern w:val="0"/>
                <w:sz w:val="18"/>
                <w:szCs w:val="18"/>
              </w:rPr>
            </w:pPr>
          </w:p>
        </w:tc>
        <w:tc>
          <w:tcPr>
            <w:tcW w:w="2410" w:type="dxa"/>
            <w:gridSpan w:val="2"/>
            <w:shd w:val="clear" w:color="auto" w:fill="auto"/>
            <w:vAlign w:val="center"/>
            <w:hideMark/>
          </w:tcPr>
          <w:p w14:paraId="014D271D"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其他房地产开发费用</w:t>
            </w:r>
          </w:p>
        </w:tc>
        <w:tc>
          <w:tcPr>
            <w:tcW w:w="567" w:type="dxa"/>
            <w:shd w:val="clear" w:color="auto" w:fill="auto"/>
            <w:vAlign w:val="center"/>
            <w:hideMark/>
          </w:tcPr>
          <w:p w14:paraId="07E22CC0"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9</w:t>
            </w:r>
          </w:p>
        </w:tc>
        <w:tc>
          <w:tcPr>
            <w:tcW w:w="1683" w:type="dxa"/>
            <w:shd w:val="clear" w:color="auto" w:fill="auto"/>
            <w:vAlign w:val="center"/>
            <w:hideMark/>
          </w:tcPr>
          <w:p w14:paraId="0ADB717C"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127,118,769.32 </w:t>
            </w:r>
          </w:p>
        </w:tc>
        <w:tc>
          <w:tcPr>
            <w:tcW w:w="1577" w:type="dxa"/>
            <w:shd w:val="clear" w:color="auto" w:fill="auto"/>
            <w:vAlign w:val="center"/>
            <w:hideMark/>
          </w:tcPr>
          <w:p w14:paraId="1F9D55B6"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20,244,491.72 </w:t>
            </w:r>
          </w:p>
        </w:tc>
        <w:tc>
          <w:tcPr>
            <w:tcW w:w="1701" w:type="dxa"/>
            <w:shd w:val="clear" w:color="auto" w:fill="auto"/>
            <w:vAlign w:val="center"/>
            <w:hideMark/>
          </w:tcPr>
          <w:p w14:paraId="71EDF707"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21,613,794.01 </w:t>
            </w:r>
          </w:p>
        </w:tc>
        <w:tc>
          <w:tcPr>
            <w:tcW w:w="1701" w:type="dxa"/>
            <w:shd w:val="clear" w:color="auto" w:fill="auto"/>
            <w:vAlign w:val="center"/>
            <w:hideMark/>
          </w:tcPr>
          <w:p w14:paraId="512AA9D0"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168,977,055.05 </w:t>
            </w:r>
          </w:p>
        </w:tc>
      </w:tr>
      <w:tr w:rsidR="003C21F2" w:rsidRPr="00313327" w14:paraId="0571C5C7" w14:textId="77777777" w:rsidTr="001477C4">
        <w:trPr>
          <w:trHeight w:val="698"/>
        </w:trPr>
        <w:tc>
          <w:tcPr>
            <w:tcW w:w="2977" w:type="dxa"/>
            <w:gridSpan w:val="3"/>
            <w:shd w:val="clear" w:color="auto" w:fill="auto"/>
            <w:vAlign w:val="center"/>
            <w:hideMark/>
          </w:tcPr>
          <w:p w14:paraId="51839574"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r w:rsidRPr="00313327">
              <w:rPr>
                <w:rFonts w:eastAsia="仿宋_GB2312"/>
                <w:kern w:val="0"/>
                <w:sz w:val="18"/>
                <w:szCs w:val="18"/>
              </w:rPr>
              <w:t xml:space="preserve"> 4.</w:t>
            </w:r>
            <w:r w:rsidRPr="00313327">
              <w:rPr>
                <w:rFonts w:eastAsia="仿宋_GB2312"/>
                <w:kern w:val="0"/>
                <w:sz w:val="18"/>
                <w:szCs w:val="18"/>
              </w:rPr>
              <w:t xml:space="preserve">与转让房地产有关的税金等　</w:t>
            </w:r>
            <w:r w:rsidRPr="00313327">
              <w:rPr>
                <w:rFonts w:eastAsia="仿宋_GB2312"/>
                <w:kern w:val="0"/>
                <w:sz w:val="18"/>
                <w:szCs w:val="18"/>
              </w:rPr>
              <w:t xml:space="preserve"> 10</w:t>
            </w:r>
            <w:r w:rsidRPr="00313327">
              <w:rPr>
                <w:rFonts w:eastAsia="仿宋_GB2312"/>
                <w:kern w:val="0"/>
                <w:sz w:val="18"/>
                <w:szCs w:val="18"/>
              </w:rPr>
              <w:t>＝</w:t>
            </w:r>
            <w:r w:rsidRPr="00313327">
              <w:rPr>
                <w:rFonts w:eastAsia="仿宋_GB2312"/>
                <w:kern w:val="0"/>
                <w:sz w:val="18"/>
                <w:szCs w:val="18"/>
              </w:rPr>
              <w:t>11</w:t>
            </w:r>
            <w:r w:rsidRPr="00313327">
              <w:rPr>
                <w:rFonts w:eastAsia="仿宋_GB2312"/>
                <w:kern w:val="0"/>
                <w:sz w:val="18"/>
                <w:szCs w:val="18"/>
              </w:rPr>
              <w:t>＋</w:t>
            </w:r>
            <w:r w:rsidRPr="00313327">
              <w:rPr>
                <w:rFonts w:eastAsia="仿宋_GB2312"/>
                <w:kern w:val="0"/>
                <w:sz w:val="18"/>
                <w:szCs w:val="18"/>
              </w:rPr>
              <w:t>12</w:t>
            </w:r>
            <w:r w:rsidRPr="00313327">
              <w:rPr>
                <w:rFonts w:eastAsia="仿宋_GB2312"/>
                <w:kern w:val="0"/>
                <w:sz w:val="18"/>
                <w:szCs w:val="18"/>
              </w:rPr>
              <w:t>＋</w:t>
            </w:r>
            <w:r w:rsidRPr="00313327">
              <w:rPr>
                <w:rFonts w:eastAsia="仿宋_GB2312"/>
                <w:kern w:val="0"/>
                <w:sz w:val="18"/>
                <w:szCs w:val="18"/>
              </w:rPr>
              <w:t>13+14</w:t>
            </w:r>
          </w:p>
        </w:tc>
        <w:tc>
          <w:tcPr>
            <w:tcW w:w="567" w:type="dxa"/>
            <w:shd w:val="clear" w:color="auto" w:fill="auto"/>
            <w:vAlign w:val="center"/>
            <w:hideMark/>
          </w:tcPr>
          <w:p w14:paraId="40096645"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10</w:t>
            </w:r>
          </w:p>
        </w:tc>
        <w:tc>
          <w:tcPr>
            <w:tcW w:w="1683" w:type="dxa"/>
            <w:shd w:val="clear" w:color="auto" w:fill="auto"/>
            <w:vAlign w:val="center"/>
            <w:hideMark/>
          </w:tcPr>
          <w:p w14:paraId="43A54AD2"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8,931,142.00 </w:t>
            </w:r>
          </w:p>
        </w:tc>
        <w:tc>
          <w:tcPr>
            <w:tcW w:w="1577" w:type="dxa"/>
            <w:shd w:val="clear" w:color="auto" w:fill="auto"/>
            <w:vAlign w:val="center"/>
            <w:hideMark/>
          </w:tcPr>
          <w:p w14:paraId="37342764"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1,422,158.28 </w:t>
            </w:r>
          </w:p>
        </w:tc>
        <w:tc>
          <w:tcPr>
            <w:tcW w:w="1701" w:type="dxa"/>
            <w:shd w:val="clear" w:color="auto" w:fill="auto"/>
            <w:vAlign w:val="center"/>
            <w:hideMark/>
          </w:tcPr>
          <w:p w14:paraId="66D7FDA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(737,829.98)</w:t>
            </w:r>
          </w:p>
        </w:tc>
        <w:tc>
          <w:tcPr>
            <w:tcW w:w="1701" w:type="dxa"/>
            <w:shd w:val="clear" w:color="auto" w:fill="auto"/>
            <w:vAlign w:val="center"/>
            <w:hideMark/>
          </w:tcPr>
          <w:p w14:paraId="072A8660"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9,615,470.31 </w:t>
            </w:r>
          </w:p>
        </w:tc>
      </w:tr>
      <w:tr w:rsidR="003C21F2" w:rsidRPr="00313327" w14:paraId="3EB8A914" w14:textId="77777777" w:rsidTr="001477C4">
        <w:trPr>
          <w:trHeight w:val="600"/>
        </w:trPr>
        <w:tc>
          <w:tcPr>
            <w:tcW w:w="709" w:type="dxa"/>
            <w:gridSpan w:val="2"/>
            <w:vMerge w:val="restart"/>
            <w:shd w:val="clear" w:color="auto" w:fill="auto"/>
            <w:vAlign w:val="center"/>
            <w:hideMark/>
          </w:tcPr>
          <w:p w14:paraId="78BD1FE8" w14:textId="30ED602D"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 xml:space="preserve">其中　</w:t>
            </w:r>
          </w:p>
        </w:tc>
        <w:tc>
          <w:tcPr>
            <w:tcW w:w="2268" w:type="dxa"/>
            <w:shd w:val="clear" w:color="auto" w:fill="auto"/>
            <w:vAlign w:val="center"/>
            <w:hideMark/>
          </w:tcPr>
          <w:p w14:paraId="0A7E0577"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城市维护建设税</w:t>
            </w:r>
          </w:p>
        </w:tc>
        <w:tc>
          <w:tcPr>
            <w:tcW w:w="567" w:type="dxa"/>
            <w:shd w:val="clear" w:color="auto" w:fill="auto"/>
            <w:vAlign w:val="center"/>
            <w:hideMark/>
          </w:tcPr>
          <w:p w14:paraId="1FA45536"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11</w:t>
            </w:r>
          </w:p>
        </w:tc>
        <w:tc>
          <w:tcPr>
            <w:tcW w:w="1683" w:type="dxa"/>
            <w:shd w:val="clear" w:color="auto" w:fill="auto"/>
            <w:vAlign w:val="center"/>
            <w:hideMark/>
          </w:tcPr>
          <w:p w14:paraId="7E65CE2F"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4,270,818.81 </w:t>
            </w:r>
          </w:p>
        </w:tc>
        <w:tc>
          <w:tcPr>
            <w:tcW w:w="1577" w:type="dxa"/>
            <w:shd w:val="clear" w:color="auto" w:fill="auto"/>
            <w:vAlign w:val="center"/>
            <w:hideMark/>
          </w:tcPr>
          <w:p w14:paraId="22A3CB8D"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680,155.70 </w:t>
            </w:r>
          </w:p>
        </w:tc>
        <w:tc>
          <w:tcPr>
            <w:tcW w:w="1701" w:type="dxa"/>
            <w:shd w:val="clear" w:color="auto" w:fill="auto"/>
            <w:vAlign w:val="center"/>
            <w:hideMark/>
          </w:tcPr>
          <w:p w14:paraId="00C4980C"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(430,400.82)</w:t>
            </w:r>
          </w:p>
        </w:tc>
        <w:tc>
          <w:tcPr>
            <w:tcW w:w="1701" w:type="dxa"/>
            <w:shd w:val="clear" w:color="auto" w:fill="auto"/>
            <w:vAlign w:val="center"/>
            <w:hideMark/>
          </w:tcPr>
          <w:p w14:paraId="1109C434"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4,520,573.69 </w:t>
            </w:r>
          </w:p>
        </w:tc>
      </w:tr>
      <w:tr w:rsidR="003C21F2" w:rsidRPr="00313327" w14:paraId="595D9999" w14:textId="77777777" w:rsidTr="001477C4">
        <w:trPr>
          <w:trHeight w:val="600"/>
        </w:trPr>
        <w:tc>
          <w:tcPr>
            <w:tcW w:w="709" w:type="dxa"/>
            <w:gridSpan w:val="2"/>
            <w:vMerge/>
            <w:shd w:val="clear" w:color="auto" w:fill="auto"/>
            <w:vAlign w:val="center"/>
            <w:hideMark/>
          </w:tcPr>
          <w:p w14:paraId="4D3B2D5C" w14:textId="59C3041A" w:rsidR="001477C4" w:rsidRPr="00313327" w:rsidRDefault="001477C4" w:rsidP="001477C4">
            <w:pPr>
              <w:jc w:val="left"/>
              <w:rPr>
                <w:rFonts w:eastAsia="仿宋_GB2312"/>
                <w:kern w:val="0"/>
                <w:sz w:val="18"/>
                <w:szCs w:val="18"/>
              </w:rPr>
            </w:pPr>
          </w:p>
        </w:tc>
        <w:tc>
          <w:tcPr>
            <w:tcW w:w="2268" w:type="dxa"/>
            <w:shd w:val="clear" w:color="auto" w:fill="auto"/>
            <w:vAlign w:val="center"/>
            <w:hideMark/>
          </w:tcPr>
          <w:p w14:paraId="7247F058"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教育费附加</w:t>
            </w:r>
          </w:p>
        </w:tc>
        <w:tc>
          <w:tcPr>
            <w:tcW w:w="567" w:type="dxa"/>
            <w:shd w:val="clear" w:color="auto" w:fill="auto"/>
            <w:vAlign w:val="center"/>
            <w:hideMark/>
          </w:tcPr>
          <w:p w14:paraId="4CDC5C93"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12</w:t>
            </w:r>
          </w:p>
        </w:tc>
        <w:tc>
          <w:tcPr>
            <w:tcW w:w="1683" w:type="dxa"/>
            <w:shd w:val="clear" w:color="auto" w:fill="auto"/>
            <w:vAlign w:val="center"/>
            <w:hideMark/>
          </w:tcPr>
          <w:p w14:paraId="3CD84FF0"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1,830,350.92 </w:t>
            </w:r>
          </w:p>
        </w:tc>
        <w:tc>
          <w:tcPr>
            <w:tcW w:w="1577" w:type="dxa"/>
            <w:shd w:val="clear" w:color="auto" w:fill="auto"/>
            <w:vAlign w:val="center"/>
            <w:hideMark/>
          </w:tcPr>
          <w:p w14:paraId="517F908A"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291,495.30 </w:t>
            </w:r>
          </w:p>
        </w:tc>
        <w:tc>
          <w:tcPr>
            <w:tcW w:w="1701" w:type="dxa"/>
            <w:shd w:val="clear" w:color="auto" w:fill="auto"/>
            <w:vAlign w:val="center"/>
            <w:hideMark/>
          </w:tcPr>
          <w:p w14:paraId="25D8DC9F"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(184,457.49)</w:t>
            </w:r>
          </w:p>
        </w:tc>
        <w:tc>
          <w:tcPr>
            <w:tcW w:w="1701" w:type="dxa"/>
            <w:shd w:val="clear" w:color="auto" w:fill="auto"/>
            <w:vAlign w:val="center"/>
            <w:hideMark/>
          </w:tcPr>
          <w:p w14:paraId="0B94751D"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1,937,388.72 </w:t>
            </w:r>
          </w:p>
        </w:tc>
      </w:tr>
      <w:tr w:rsidR="003C21F2" w:rsidRPr="00313327" w14:paraId="27897625" w14:textId="77777777" w:rsidTr="001477C4">
        <w:trPr>
          <w:trHeight w:val="600"/>
        </w:trPr>
        <w:tc>
          <w:tcPr>
            <w:tcW w:w="709" w:type="dxa"/>
            <w:gridSpan w:val="2"/>
            <w:vMerge/>
            <w:shd w:val="clear" w:color="auto" w:fill="auto"/>
            <w:vAlign w:val="center"/>
            <w:hideMark/>
          </w:tcPr>
          <w:p w14:paraId="76DA6808" w14:textId="17D6297B" w:rsidR="001477C4" w:rsidRPr="00313327" w:rsidRDefault="001477C4" w:rsidP="001477C4">
            <w:pPr>
              <w:jc w:val="left"/>
              <w:rPr>
                <w:rFonts w:eastAsia="仿宋_GB2312"/>
                <w:kern w:val="0"/>
                <w:sz w:val="18"/>
                <w:szCs w:val="18"/>
              </w:rPr>
            </w:pPr>
          </w:p>
        </w:tc>
        <w:tc>
          <w:tcPr>
            <w:tcW w:w="2268" w:type="dxa"/>
            <w:shd w:val="clear" w:color="auto" w:fill="auto"/>
            <w:vAlign w:val="center"/>
            <w:hideMark/>
          </w:tcPr>
          <w:p w14:paraId="33D5F8DD"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地方教育附加</w:t>
            </w:r>
          </w:p>
        </w:tc>
        <w:tc>
          <w:tcPr>
            <w:tcW w:w="567" w:type="dxa"/>
            <w:shd w:val="clear" w:color="auto" w:fill="auto"/>
            <w:vAlign w:val="center"/>
            <w:hideMark/>
          </w:tcPr>
          <w:p w14:paraId="32B8F6CD"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13</w:t>
            </w:r>
          </w:p>
        </w:tc>
        <w:tc>
          <w:tcPr>
            <w:tcW w:w="1683" w:type="dxa"/>
            <w:shd w:val="clear" w:color="auto" w:fill="auto"/>
            <w:vAlign w:val="center"/>
            <w:hideMark/>
          </w:tcPr>
          <w:p w14:paraId="7CE0D901"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1,220,233.94 </w:t>
            </w:r>
          </w:p>
        </w:tc>
        <w:tc>
          <w:tcPr>
            <w:tcW w:w="1577" w:type="dxa"/>
            <w:shd w:val="clear" w:color="auto" w:fill="auto"/>
            <w:vAlign w:val="center"/>
            <w:hideMark/>
          </w:tcPr>
          <w:p w14:paraId="58F206F4"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194,330.20 </w:t>
            </w:r>
          </w:p>
        </w:tc>
        <w:tc>
          <w:tcPr>
            <w:tcW w:w="1701" w:type="dxa"/>
            <w:shd w:val="clear" w:color="auto" w:fill="auto"/>
            <w:vAlign w:val="center"/>
            <w:hideMark/>
          </w:tcPr>
          <w:p w14:paraId="5801A7C4"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(122,971.66)</w:t>
            </w:r>
          </w:p>
        </w:tc>
        <w:tc>
          <w:tcPr>
            <w:tcW w:w="1701" w:type="dxa"/>
            <w:shd w:val="clear" w:color="auto" w:fill="auto"/>
            <w:vAlign w:val="center"/>
            <w:hideMark/>
          </w:tcPr>
          <w:p w14:paraId="528DDDF9"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1,291,592.48 </w:t>
            </w:r>
          </w:p>
        </w:tc>
      </w:tr>
      <w:tr w:rsidR="003C21F2" w:rsidRPr="00313327" w14:paraId="2BFA83B1" w14:textId="77777777" w:rsidTr="001477C4">
        <w:trPr>
          <w:trHeight w:val="600"/>
        </w:trPr>
        <w:tc>
          <w:tcPr>
            <w:tcW w:w="709" w:type="dxa"/>
            <w:gridSpan w:val="2"/>
            <w:vMerge/>
            <w:shd w:val="clear" w:color="auto" w:fill="auto"/>
            <w:vAlign w:val="center"/>
            <w:hideMark/>
          </w:tcPr>
          <w:p w14:paraId="5F86375D" w14:textId="61E8C3B2" w:rsidR="001477C4" w:rsidRPr="00313327" w:rsidRDefault="001477C4" w:rsidP="001477C4">
            <w:pPr>
              <w:widowControl/>
              <w:jc w:val="left"/>
              <w:rPr>
                <w:rFonts w:eastAsia="仿宋_GB2312"/>
                <w:kern w:val="0"/>
                <w:sz w:val="18"/>
                <w:szCs w:val="18"/>
              </w:rPr>
            </w:pPr>
          </w:p>
        </w:tc>
        <w:tc>
          <w:tcPr>
            <w:tcW w:w="2268" w:type="dxa"/>
            <w:shd w:val="clear" w:color="auto" w:fill="auto"/>
            <w:vAlign w:val="center"/>
            <w:hideMark/>
          </w:tcPr>
          <w:p w14:paraId="3B06E764"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印花税</w:t>
            </w:r>
          </w:p>
        </w:tc>
        <w:tc>
          <w:tcPr>
            <w:tcW w:w="567" w:type="dxa"/>
            <w:shd w:val="clear" w:color="auto" w:fill="auto"/>
            <w:vAlign w:val="center"/>
            <w:hideMark/>
          </w:tcPr>
          <w:p w14:paraId="12E7C3CB"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14</w:t>
            </w:r>
          </w:p>
        </w:tc>
        <w:tc>
          <w:tcPr>
            <w:tcW w:w="1683" w:type="dxa"/>
            <w:shd w:val="clear" w:color="auto" w:fill="auto"/>
            <w:vAlign w:val="center"/>
            <w:hideMark/>
          </w:tcPr>
          <w:p w14:paraId="604EFBC4"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1,609,738.33 </w:t>
            </w:r>
          </w:p>
        </w:tc>
        <w:tc>
          <w:tcPr>
            <w:tcW w:w="1577" w:type="dxa"/>
            <w:shd w:val="clear" w:color="auto" w:fill="auto"/>
            <w:vAlign w:val="center"/>
            <w:hideMark/>
          </w:tcPr>
          <w:p w14:paraId="511D70CF"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256,177.08 </w:t>
            </w:r>
          </w:p>
        </w:tc>
        <w:tc>
          <w:tcPr>
            <w:tcW w:w="1701" w:type="dxa"/>
            <w:shd w:val="clear" w:color="auto" w:fill="auto"/>
            <w:vAlign w:val="center"/>
            <w:hideMark/>
          </w:tcPr>
          <w:p w14:paraId="717D9089"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                 -   </w:t>
            </w:r>
          </w:p>
        </w:tc>
        <w:tc>
          <w:tcPr>
            <w:tcW w:w="1701" w:type="dxa"/>
            <w:shd w:val="clear" w:color="auto" w:fill="auto"/>
            <w:vAlign w:val="center"/>
            <w:hideMark/>
          </w:tcPr>
          <w:p w14:paraId="791EC1B7" w14:textId="77777777" w:rsidR="001477C4" w:rsidRPr="00313327" w:rsidRDefault="001477C4" w:rsidP="001477C4">
            <w:pPr>
              <w:widowControl/>
              <w:jc w:val="right"/>
              <w:rPr>
                <w:rFonts w:eastAsia="仿宋_GB2312"/>
                <w:kern w:val="0"/>
                <w:sz w:val="18"/>
                <w:szCs w:val="18"/>
              </w:rPr>
            </w:pPr>
            <w:r w:rsidRPr="00313327">
              <w:rPr>
                <w:rFonts w:eastAsia="仿宋_GB2312"/>
                <w:kern w:val="0"/>
                <w:sz w:val="18"/>
                <w:szCs w:val="18"/>
              </w:rPr>
              <w:t xml:space="preserve">1,865,915.41 </w:t>
            </w:r>
          </w:p>
        </w:tc>
      </w:tr>
      <w:tr w:rsidR="003C21F2" w:rsidRPr="00313327" w14:paraId="2E1BA871" w14:textId="77777777" w:rsidTr="001477C4">
        <w:trPr>
          <w:trHeight w:val="600"/>
        </w:trPr>
        <w:tc>
          <w:tcPr>
            <w:tcW w:w="2977" w:type="dxa"/>
            <w:gridSpan w:val="3"/>
            <w:shd w:val="clear" w:color="auto" w:fill="auto"/>
            <w:vAlign w:val="center"/>
            <w:hideMark/>
          </w:tcPr>
          <w:p w14:paraId="449ADAAB"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　</w:t>
            </w:r>
            <w:r w:rsidRPr="00313327">
              <w:rPr>
                <w:rFonts w:eastAsia="仿宋_GB2312"/>
                <w:kern w:val="0"/>
                <w:sz w:val="18"/>
                <w:szCs w:val="18"/>
              </w:rPr>
              <w:t xml:space="preserve"> 5.</w:t>
            </w:r>
            <w:r w:rsidRPr="00313327">
              <w:rPr>
                <w:rFonts w:eastAsia="仿宋_GB2312"/>
                <w:kern w:val="0"/>
                <w:sz w:val="18"/>
                <w:szCs w:val="18"/>
              </w:rPr>
              <w:t>财政部规定的其他扣除项目</w:t>
            </w:r>
          </w:p>
        </w:tc>
        <w:tc>
          <w:tcPr>
            <w:tcW w:w="567" w:type="dxa"/>
            <w:shd w:val="clear" w:color="auto" w:fill="auto"/>
            <w:vAlign w:val="center"/>
            <w:hideMark/>
          </w:tcPr>
          <w:p w14:paraId="03C3A2E6"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15</w:t>
            </w:r>
          </w:p>
        </w:tc>
        <w:tc>
          <w:tcPr>
            <w:tcW w:w="1683" w:type="dxa"/>
            <w:shd w:val="clear" w:color="auto" w:fill="auto"/>
            <w:vAlign w:val="center"/>
            <w:hideMark/>
          </w:tcPr>
          <w:p w14:paraId="034CFDB1"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508,475,077.27 </w:t>
            </w:r>
          </w:p>
        </w:tc>
        <w:tc>
          <w:tcPr>
            <w:tcW w:w="1577" w:type="dxa"/>
            <w:shd w:val="clear" w:color="auto" w:fill="auto"/>
            <w:vAlign w:val="center"/>
            <w:hideMark/>
          </w:tcPr>
          <w:p w14:paraId="3BAD2241"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80,977,966.88 </w:t>
            </w:r>
          </w:p>
        </w:tc>
        <w:tc>
          <w:tcPr>
            <w:tcW w:w="1701" w:type="dxa"/>
            <w:shd w:val="clear" w:color="auto" w:fill="auto"/>
            <w:vAlign w:val="center"/>
            <w:hideMark/>
          </w:tcPr>
          <w:p w14:paraId="7C07DEDE"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86,455,176.03 </w:t>
            </w:r>
          </w:p>
        </w:tc>
        <w:tc>
          <w:tcPr>
            <w:tcW w:w="1701" w:type="dxa"/>
            <w:shd w:val="clear" w:color="auto" w:fill="auto"/>
            <w:vAlign w:val="center"/>
            <w:hideMark/>
          </w:tcPr>
          <w:p w14:paraId="54FDF7E3"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675,908,220.18 </w:t>
            </w:r>
          </w:p>
        </w:tc>
      </w:tr>
      <w:tr w:rsidR="003C21F2" w:rsidRPr="00313327" w14:paraId="0C821CA5" w14:textId="77777777" w:rsidTr="001477C4">
        <w:trPr>
          <w:trHeight w:val="600"/>
        </w:trPr>
        <w:tc>
          <w:tcPr>
            <w:tcW w:w="2977" w:type="dxa"/>
            <w:gridSpan w:val="3"/>
            <w:shd w:val="clear" w:color="auto" w:fill="auto"/>
            <w:vAlign w:val="center"/>
            <w:hideMark/>
          </w:tcPr>
          <w:p w14:paraId="7619BCE2"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lastRenderedPageBreak/>
              <w:t xml:space="preserve">三、增值额　</w:t>
            </w:r>
            <w:r w:rsidRPr="00313327">
              <w:rPr>
                <w:rFonts w:eastAsia="仿宋_GB2312"/>
                <w:kern w:val="0"/>
                <w:sz w:val="18"/>
                <w:szCs w:val="18"/>
              </w:rPr>
              <w:t xml:space="preserve"> 16</w:t>
            </w:r>
            <w:r w:rsidRPr="00313327">
              <w:rPr>
                <w:rFonts w:eastAsia="仿宋_GB2312"/>
                <w:kern w:val="0"/>
                <w:sz w:val="18"/>
                <w:szCs w:val="18"/>
              </w:rPr>
              <w:t>＝</w:t>
            </w:r>
            <w:r w:rsidRPr="00313327">
              <w:rPr>
                <w:rFonts w:eastAsia="仿宋_GB2312"/>
                <w:kern w:val="0"/>
                <w:sz w:val="18"/>
                <w:szCs w:val="18"/>
              </w:rPr>
              <w:t>1</w:t>
            </w:r>
            <w:r w:rsidRPr="00313327">
              <w:rPr>
                <w:rFonts w:eastAsia="仿宋_GB2312"/>
                <w:kern w:val="0"/>
                <w:sz w:val="18"/>
                <w:szCs w:val="18"/>
              </w:rPr>
              <w:t>－</w:t>
            </w:r>
            <w:r w:rsidRPr="00313327">
              <w:rPr>
                <w:rFonts w:eastAsia="仿宋_GB2312"/>
                <w:kern w:val="0"/>
                <w:sz w:val="18"/>
                <w:szCs w:val="18"/>
              </w:rPr>
              <w:t>4</w:t>
            </w:r>
          </w:p>
        </w:tc>
        <w:tc>
          <w:tcPr>
            <w:tcW w:w="567" w:type="dxa"/>
            <w:shd w:val="clear" w:color="auto" w:fill="auto"/>
            <w:vAlign w:val="center"/>
            <w:hideMark/>
          </w:tcPr>
          <w:p w14:paraId="54700F07"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16</w:t>
            </w:r>
          </w:p>
        </w:tc>
        <w:tc>
          <w:tcPr>
            <w:tcW w:w="1683" w:type="dxa"/>
            <w:shd w:val="clear" w:color="auto" w:fill="auto"/>
            <w:vAlign w:val="center"/>
            <w:hideMark/>
          </w:tcPr>
          <w:p w14:paraId="69FD7328"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(138,745,289.45)</w:t>
            </w:r>
          </w:p>
        </w:tc>
        <w:tc>
          <w:tcPr>
            <w:tcW w:w="1577" w:type="dxa"/>
            <w:shd w:val="clear" w:color="auto" w:fill="auto"/>
            <w:vAlign w:val="center"/>
            <w:hideMark/>
          </w:tcPr>
          <w:p w14:paraId="3B37A9C9"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(22,095,906.52)</w:t>
            </w:r>
          </w:p>
        </w:tc>
        <w:tc>
          <w:tcPr>
            <w:tcW w:w="1701" w:type="dxa"/>
            <w:shd w:val="clear" w:color="auto" w:fill="auto"/>
            <w:vAlign w:val="center"/>
            <w:hideMark/>
          </w:tcPr>
          <w:p w14:paraId="61795F3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(198,981,746.77)</w:t>
            </w:r>
          </w:p>
        </w:tc>
        <w:tc>
          <w:tcPr>
            <w:tcW w:w="1701" w:type="dxa"/>
            <w:shd w:val="clear" w:color="auto" w:fill="auto"/>
            <w:vAlign w:val="center"/>
            <w:hideMark/>
          </w:tcPr>
          <w:p w14:paraId="0846504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(359,822,942.73)</w:t>
            </w:r>
          </w:p>
        </w:tc>
      </w:tr>
      <w:tr w:rsidR="003C21F2" w:rsidRPr="00313327" w14:paraId="4BA50106" w14:textId="77777777" w:rsidTr="001477C4">
        <w:trPr>
          <w:trHeight w:val="600"/>
        </w:trPr>
        <w:tc>
          <w:tcPr>
            <w:tcW w:w="2977" w:type="dxa"/>
            <w:gridSpan w:val="3"/>
            <w:shd w:val="clear" w:color="auto" w:fill="auto"/>
            <w:vAlign w:val="center"/>
            <w:hideMark/>
          </w:tcPr>
          <w:p w14:paraId="7691948B"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四、增值额与扣除项目金额之比（％）</w:t>
            </w:r>
            <w:r w:rsidRPr="00313327">
              <w:rPr>
                <w:rFonts w:eastAsia="仿宋_GB2312"/>
                <w:kern w:val="0"/>
                <w:sz w:val="18"/>
                <w:szCs w:val="18"/>
              </w:rPr>
              <w:t>17</w:t>
            </w:r>
            <w:r w:rsidRPr="00313327">
              <w:rPr>
                <w:rFonts w:eastAsia="仿宋_GB2312"/>
                <w:kern w:val="0"/>
                <w:sz w:val="18"/>
                <w:szCs w:val="18"/>
              </w:rPr>
              <w:t>＝</w:t>
            </w:r>
            <w:r w:rsidRPr="00313327">
              <w:rPr>
                <w:rFonts w:eastAsia="仿宋_GB2312"/>
                <w:kern w:val="0"/>
                <w:sz w:val="18"/>
                <w:szCs w:val="18"/>
              </w:rPr>
              <w:t>16÷4</w:t>
            </w:r>
          </w:p>
        </w:tc>
        <w:tc>
          <w:tcPr>
            <w:tcW w:w="567" w:type="dxa"/>
            <w:shd w:val="clear" w:color="auto" w:fill="auto"/>
            <w:vAlign w:val="center"/>
            <w:hideMark/>
          </w:tcPr>
          <w:p w14:paraId="49FC97F3"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17</w:t>
            </w:r>
          </w:p>
        </w:tc>
        <w:tc>
          <w:tcPr>
            <w:tcW w:w="1683" w:type="dxa"/>
            <w:shd w:val="clear" w:color="auto" w:fill="auto"/>
            <w:vAlign w:val="center"/>
            <w:hideMark/>
          </w:tcPr>
          <w:p w14:paraId="7A5E1E10"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-4.37%</w:t>
            </w:r>
          </w:p>
        </w:tc>
        <w:tc>
          <w:tcPr>
            <w:tcW w:w="1577" w:type="dxa"/>
            <w:shd w:val="clear" w:color="auto" w:fill="auto"/>
            <w:vAlign w:val="center"/>
            <w:hideMark/>
          </w:tcPr>
          <w:p w14:paraId="07B45562"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-4.37%</w:t>
            </w:r>
          </w:p>
        </w:tc>
        <w:tc>
          <w:tcPr>
            <w:tcW w:w="1701" w:type="dxa"/>
            <w:shd w:val="clear" w:color="auto" w:fill="auto"/>
            <w:vAlign w:val="center"/>
            <w:hideMark/>
          </w:tcPr>
          <w:p w14:paraId="2C3C56F6"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-54.93%</w:t>
            </w:r>
          </w:p>
        </w:tc>
        <w:tc>
          <w:tcPr>
            <w:tcW w:w="1701" w:type="dxa"/>
            <w:shd w:val="clear" w:color="auto" w:fill="auto"/>
            <w:vAlign w:val="center"/>
            <w:hideMark/>
          </w:tcPr>
          <w:p w14:paraId="21E0E459"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-8.90%</w:t>
            </w:r>
          </w:p>
        </w:tc>
      </w:tr>
      <w:tr w:rsidR="003C21F2" w:rsidRPr="00313327" w14:paraId="52CF1A64" w14:textId="77777777" w:rsidTr="001477C4">
        <w:trPr>
          <w:trHeight w:val="600"/>
        </w:trPr>
        <w:tc>
          <w:tcPr>
            <w:tcW w:w="2977" w:type="dxa"/>
            <w:gridSpan w:val="3"/>
            <w:shd w:val="clear" w:color="auto" w:fill="auto"/>
            <w:vAlign w:val="center"/>
            <w:hideMark/>
          </w:tcPr>
          <w:p w14:paraId="14252317"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五、适用税率（％）</w:t>
            </w:r>
          </w:p>
        </w:tc>
        <w:tc>
          <w:tcPr>
            <w:tcW w:w="567" w:type="dxa"/>
            <w:shd w:val="clear" w:color="auto" w:fill="auto"/>
            <w:vAlign w:val="center"/>
            <w:hideMark/>
          </w:tcPr>
          <w:p w14:paraId="6FBFF003"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18</w:t>
            </w:r>
          </w:p>
        </w:tc>
        <w:tc>
          <w:tcPr>
            <w:tcW w:w="1683" w:type="dxa"/>
            <w:shd w:val="clear" w:color="auto" w:fill="auto"/>
            <w:vAlign w:val="center"/>
            <w:hideMark/>
          </w:tcPr>
          <w:p w14:paraId="316787F2"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0%</w:t>
            </w:r>
          </w:p>
        </w:tc>
        <w:tc>
          <w:tcPr>
            <w:tcW w:w="1577" w:type="dxa"/>
            <w:shd w:val="clear" w:color="auto" w:fill="auto"/>
            <w:vAlign w:val="center"/>
            <w:hideMark/>
          </w:tcPr>
          <w:p w14:paraId="6BD7154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0%</w:t>
            </w:r>
          </w:p>
        </w:tc>
        <w:tc>
          <w:tcPr>
            <w:tcW w:w="1701" w:type="dxa"/>
            <w:shd w:val="clear" w:color="auto" w:fill="auto"/>
            <w:vAlign w:val="center"/>
            <w:hideMark/>
          </w:tcPr>
          <w:p w14:paraId="3557E769"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0%</w:t>
            </w:r>
          </w:p>
        </w:tc>
        <w:tc>
          <w:tcPr>
            <w:tcW w:w="1701" w:type="dxa"/>
            <w:shd w:val="clear" w:color="auto" w:fill="auto"/>
            <w:vAlign w:val="center"/>
            <w:hideMark/>
          </w:tcPr>
          <w:p w14:paraId="08557DFD"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　</w:t>
            </w:r>
          </w:p>
        </w:tc>
      </w:tr>
      <w:tr w:rsidR="003C21F2" w:rsidRPr="00313327" w14:paraId="5DBD9AFE" w14:textId="77777777" w:rsidTr="001477C4">
        <w:trPr>
          <w:trHeight w:val="600"/>
        </w:trPr>
        <w:tc>
          <w:tcPr>
            <w:tcW w:w="2977" w:type="dxa"/>
            <w:gridSpan w:val="3"/>
            <w:shd w:val="clear" w:color="auto" w:fill="auto"/>
            <w:vAlign w:val="center"/>
            <w:hideMark/>
          </w:tcPr>
          <w:p w14:paraId="6E34531B"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六、速算扣除系数（％）</w:t>
            </w:r>
          </w:p>
        </w:tc>
        <w:tc>
          <w:tcPr>
            <w:tcW w:w="567" w:type="dxa"/>
            <w:shd w:val="clear" w:color="auto" w:fill="auto"/>
            <w:vAlign w:val="center"/>
            <w:hideMark/>
          </w:tcPr>
          <w:p w14:paraId="68651869"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19</w:t>
            </w:r>
          </w:p>
        </w:tc>
        <w:tc>
          <w:tcPr>
            <w:tcW w:w="1683" w:type="dxa"/>
            <w:shd w:val="clear" w:color="auto" w:fill="auto"/>
            <w:vAlign w:val="center"/>
            <w:hideMark/>
          </w:tcPr>
          <w:p w14:paraId="096659AD"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0%</w:t>
            </w:r>
          </w:p>
        </w:tc>
        <w:tc>
          <w:tcPr>
            <w:tcW w:w="1577" w:type="dxa"/>
            <w:shd w:val="clear" w:color="auto" w:fill="auto"/>
            <w:vAlign w:val="center"/>
            <w:hideMark/>
          </w:tcPr>
          <w:p w14:paraId="368AFA0B"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0%</w:t>
            </w:r>
          </w:p>
        </w:tc>
        <w:tc>
          <w:tcPr>
            <w:tcW w:w="1701" w:type="dxa"/>
            <w:shd w:val="clear" w:color="auto" w:fill="auto"/>
            <w:vAlign w:val="center"/>
            <w:hideMark/>
          </w:tcPr>
          <w:p w14:paraId="0CA75AAE"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0%</w:t>
            </w:r>
          </w:p>
        </w:tc>
        <w:tc>
          <w:tcPr>
            <w:tcW w:w="1701" w:type="dxa"/>
            <w:shd w:val="clear" w:color="auto" w:fill="auto"/>
            <w:vAlign w:val="center"/>
            <w:hideMark/>
          </w:tcPr>
          <w:p w14:paraId="0B4E8128"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　</w:t>
            </w:r>
          </w:p>
        </w:tc>
      </w:tr>
      <w:tr w:rsidR="003C21F2" w:rsidRPr="00313327" w14:paraId="466A9A44" w14:textId="77777777" w:rsidTr="001477C4">
        <w:trPr>
          <w:trHeight w:val="600"/>
        </w:trPr>
        <w:tc>
          <w:tcPr>
            <w:tcW w:w="2977" w:type="dxa"/>
            <w:gridSpan w:val="3"/>
            <w:shd w:val="clear" w:color="auto" w:fill="auto"/>
            <w:vAlign w:val="center"/>
            <w:hideMark/>
          </w:tcPr>
          <w:p w14:paraId="4DEFFCB5" w14:textId="77777777" w:rsidR="001477C4" w:rsidRPr="00313327" w:rsidRDefault="001477C4" w:rsidP="001477C4">
            <w:pPr>
              <w:widowControl/>
              <w:jc w:val="left"/>
              <w:rPr>
                <w:rFonts w:eastAsia="仿宋_GB2312"/>
                <w:kern w:val="0"/>
                <w:sz w:val="18"/>
                <w:szCs w:val="18"/>
              </w:rPr>
            </w:pPr>
            <w:r w:rsidRPr="00313327">
              <w:rPr>
                <w:rFonts w:eastAsia="仿宋_GB2312"/>
                <w:kern w:val="0"/>
                <w:sz w:val="18"/>
                <w:szCs w:val="18"/>
              </w:rPr>
              <w:t xml:space="preserve">七、应缴土地增值税税额　</w:t>
            </w:r>
            <w:r w:rsidRPr="00313327">
              <w:rPr>
                <w:rFonts w:eastAsia="仿宋_GB2312"/>
                <w:kern w:val="0"/>
                <w:sz w:val="18"/>
                <w:szCs w:val="18"/>
              </w:rPr>
              <w:t xml:space="preserve"> 20</w:t>
            </w:r>
            <w:r w:rsidRPr="00313327">
              <w:rPr>
                <w:rFonts w:eastAsia="仿宋_GB2312"/>
                <w:kern w:val="0"/>
                <w:sz w:val="18"/>
                <w:szCs w:val="18"/>
              </w:rPr>
              <w:t>＝</w:t>
            </w:r>
            <w:r w:rsidRPr="00313327">
              <w:rPr>
                <w:rFonts w:eastAsia="仿宋_GB2312"/>
                <w:kern w:val="0"/>
                <w:sz w:val="18"/>
                <w:szCs w:val="18"/>
              </w:rPr>
              <w:t>16×18</w:t>
            </w:r>
            <w:r w:rsidRPr="00313327">
              <w:rPr>
                <w:rFonts w:eastAsia="仿宋_GB2312"/>
                <w:kern w:val="0"/>
                <w:sz w:val="18"/>
                <w:szCs w:val="18"/>
              </w:rPr>
              <w:t>－</w:t>
            </w:r>
            <w:r w:rsidRPr="00313327">
              <w:rPr>
                <w:rFonts w:eastAsia="仿宋_GB2312"/>
                <w:kern w:val="0"/>
                <w:sz w:val="18"/>
                <w:szCs w:val="18"/>
              </w:rPr>
              <w:t>4×19</w:t>
            </w:r>
          </w:p>
        </w:tc>
        <w:tc>
          <w:tcPr>
            <w:tcW w:w="567" w:type="dxa"/>
            <w:shd w:val="clear" w:color="auto" w:fill="auto"/>
            <w:vAlign w:val="center"/>
            <w:hideMark/>
          </w:tcPr>
          <w:p w14:paraId="0ABE7DF4" w14:textId="77777777" w:rsidR="001477C4" w:rsidRPr="00313327" w:rsidRDefault="001477C4" w:rsidP="001477C4">
            <w:pPr>
              <w:widowControl/>
              <w:jc w:val="center"/>
              <w:rPr>
                <w:rFonts w:eastAsia="仿宋_GB2312"/>
                <w:kern w:val="0"/>
                <w:sz w:val="18"/>
                <w:szCs w:val="18"/>
              </w:rPr>
            </w:pPr>
            <w:r w:rsidRPr="00313327">
              <w:rPr>
                <w:rFonts w:eastAsia="仿宋_GB2312"/>
                <w:kern w:val="0"/>
                <w:sz w:val="18"/>
                <w:szCs w:val="18"/>
              </w:rPr>
              <w:t>20</w:t>
            </w:r>
          </w:p>
        </w:tc>
        <w:tc>
          <w:tcPr>
            <w:tcW w:w="1683" w:type="dxa"/>
            <w:shd w:val="clear" w:color="auto" w:fill="auto"/>
            <w:vAlign w:val="center"/>
            <w:hideMark/>
          </w:tcPr>
          <w:p w14:paraId="48F2B715"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0 </w:t>
            </w:r>
          </w:p>
        </w:tc>
        <w:tc>
          <w:tcPr>
            <w:tcW w:w="1577" w:type="dxa"/>
            <w:shd w:val="clear" w:color="auto" w:fill="auto"/>
            <w:vAlign w:val="center"/>
            <w:hideMark/>
          </w:tcPr>
          <w:p w14:paraId="2266785F"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0 </w:t>
            </w:r>
          </w:p>
        </w:tc>
        <w:tc>
          <w:tcPr>
            <w:tcW w:w="1701" w:type="dxa"/>
            <w:shd w:val="clear" w:color="auto" w:fill="auto"/>
            <w:vAlign w:val="center"/>
            <w:hideMark/>
          </w:tcPr>
          <w:p w14:paraId="5024A2E3"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0 </w:t>
            </w:r>
          </w:p>
        </w:tc>
        <w:tc>
          <w:tcPr>
            <w:tcW w:w="1701" w:type="dxa"/>
            <w:shd w:val="clear" w:color="auto" w:fill="auto"/>
            <w:vAlign w:val="center"/>
            <w:hideMark/>
          </w:tcPr>
          <w:p w14:paraId="2889B828" w14:textId="77777777" w:rsidR="001477C4" w:rsidRPr="00313327" w:rsidRDefault="001477C4" w:rsidP="001477C4">
            <w:pPr>
              <w:widowControl/>
              <w:jc w:val="right"/>
              <w:rPr>
                <w:rFonts w:eastAsia="仿宋_GB2312"/>
                <w:b/>
                <w:bCs/>
                <w:kern w:val="0"/>
                <w:sz w:val="18"/>
                <w:szCs w:val="18"/>
              </w:rPr>
            </w:pPr>
            <w:r w:rsidRPr="00313327">
              <w:rPr>
                <w:rFonts w:eastAsia="仿宋_GB2312"/>
                <w:b/>
                <w:bCs/>
                <w:kern w:val="0"/>
                <w:sz w:val="18"/>
                <w:szCs w:val="18"/>
              </w:rPr>
              <w:t xml:space="preserve">0 </w:t>
            </w:r>
          </w:p>
        </w:tc>
      </w:tr>
    </w:tbl>
    <w:p w14:paraId="5FA7A7F1" w14:textId="018A1B3C" w:rsidR="007D138D" w:rsidRPr="00313327" w:rsidRDefault="007D138D" w:rsidP="001477C4">
      <w:pPr>
        <w:pStyle w:val="a0"/>
        <w:spacing w:beforeLines="50" w:before="163"/>
        <w:ind w:firstLineChars="200" w:firstLine="560"/>
        <w:rPr>
          <w:kern w:val="2"/>
          <w:sz w:val="28"/>
          <w:szCs w:val="28"/>
        </w:rPr>
      </w:pPr>
      <w:r w:rsidRPr="00313327">
        <w:rPr>
          <w:kern w:val="2"/>
          <w:sz w:val="28"/>
          <w:szCs w:val="28"/>
        </w:rPr>
        <w:t>本项目应缴纳土地增值税金额为</w:t>
      </w:r>
      <w:r w:rsidR="001477C4" w:rsidRPr="00313327">
        <w:rPr>
          <w:kern w:val="2"/>
          <w:sz w:val="28"/>
          <w:szCs w:val="28"/>
        </w:rPr>
        <w:t>0.00</w:t>
      </w:r>
      <w:r w:rsidRPr="00313327">
        <w:rPr>
          <w:kern w:val="2"/>
          <w:sz w:val="28"/>
          <w:szCs w:val="28"/>
        </w:rPr>
        <w:t>元。</w:t>
      </w:r>
    </w:p>
    <w:p w14:paraId="761CAA4E" w14:textId="41AC9B6D" w:rsidR="00136A05" w:rsidRPr="00313327" w:rsidRDefault="00136A05" w:rsidP="00136A05">
      <w:pPr>
        <w:pStyle w:val="a0"/>
        <w:ind w:firstLineChars="215" w:firstLine="602"/>
        <w:rPr>
          <w:sz w:val="28"/>
          <w:szCs w:val="28"/>
        </w:rPr>
      </w:pPr>
      <w:r w:rsidRPr="00313327">
        <w:rPr>
          <w:sz w:val="28"/>
          <w:szCs w:val="28"/>
        </w:rPr>
        <w:t>相关税费</w:t>
      </w:r>
      <w:r w:rsidRPr="00313327">
        <w:rPr>
          <w:sz w:val="28"/>
          <w:szCs w:val="28"/>
        </w:rPr>
        <w:t>=</w:t>
      </w:r>
      <w:r w:rsidRPr="00313327">
        <w:rPr>
          <w:sz w:val="28"/>
          <w:szCs w:val="28"/>
        </w:rPr>
        <w:t>增值税及附加税</w:t>
      </w:r>
      <w:r w:rsidRPr="00313327">
        <w:rPr>
          <w:sz w:val="28"/>
          <w:szCs w:val="28"/>
        </w:rPr>
        <w:t>+</w:t>
      </w:r>
      <w:r w:rsidRPr="00313327">
        <w:rPr>
          <w:sz w:val="28"/>
          <w:szCs w:val="28"/>
        </w:rPr>
        <w:t>印花税</w:t>
      </w:r>
      <w:r w:rsidRPr="00313327">
        <w:rPr>
          <w:sz w:val="28"/>
          <w:szCs w:val="28"/>
        </w:rPr>
        <w:t>+</w:t>
      </w:r>
      <w:r w:rsidRPr="00313327">
        <w:rPr>
          <w:sz w:val="28"/>
          <w:szCs w:val="28"/>
        </w:rPr>
        <w:t>土地增值税</w:t>
      </w:r>
    </w:p>
    <w:p w14:paraId="4A6F18A2" w14:textId="17BC75F7" w:rsidR="00136A05" w:rsidRPr="00313327" w:rsidRDefault="00136A05" w:rsidP="00136A05">
      <w:pPr>
        <w:pStyle w:val="a0"/>
        <w:ind w:firstLineChars="565" w:firstLine="1582"/>
        <w:rPr>
          <w:kern w:val="2"/>
          <w:sz w:val="28"/>
          <w:szCs w:val="28"/>
        </w:rPr>
      </w:pPr>
      <w:r w:rsidRPr="00313327">
        <w:rPr>
          <w:kern w:val="2"/>
          <w:sz w:val="28"/>
          <w:szCs w:val="28"/>
        </w:rPr>
        <w:t>=64,579,624.15+7,749,554.90+1,865,915.41+0.00</w:t>
      </w:r>
    </w:p>
    <w:p w14:paraId="19C4389C" w14:textId="066D4300" w:rsidR="00136A05" w:rsidRPr="00313327" w:rsidRDefault="00136A05" w:rsidP="00136A05">
      <w:pPr>
        <w:pStyle w:val="a0"/>
        <w:ind w:firstLineChars="565" w:firstLine="1582"/>
        <w:rPr>
          <w:kern w:val="2"/>
          <w:sz w:val="28"/>
          <w:szCs w:val="28"/>
        </w:rPr>
      </w:pPr>
      <w:r w:rsidRPr="00313327">
        <w:rPr>
          <w:kern w:val="2"/>
          <w:sz w:val="28"/>
          <w:szCs w:val="28"/>
        </w:rPr>
        <w:t>=74,195,094.46</w:t>
      </w:r>
      <w:r w:rsidRPr="00313327">
        <w:rPr>
          <w:kern w:val="2"/>
          <w:sz w:val="28"/>
          <w:szCs w:val="28"/>
        </w:rPr>
        <w:t>（元）</w:t>
      </w:r>
    </w:p>
    <w:p w14:paraId="2431C0F2" w14:textId="63F7AB76" w:rsidR="00136A05" w:rsidRPr="00313327" w:rsidRDefault="00136A05" w:rsidP="00136A05">
      <w:pPr>
        <w:pStyle w:val="a0"/>
        <w:ind w:firstLineChars="200" w:firstLine="560"/>
        <w:rPr>
          <w:kern w:val="2"/>
          <w:sz w:val="28"/>
          <w:szCs w:val="28"/>
        </w:rPr>
      </w:pPr>
      <w:r w:rsidRPr="00313327">
        <w:rPr>
          <w:sz w:val="28"/>
          <w:szCs w:val="28"/>
        </w:rPr>
        <w:t>相</w:t>
      </w:r>
      <w:r w:rsidRPr="00313327">
        <w:rPr>
          <w:kern w:val="2"/>
          <w:sz w:val="28"/>
          <w:szCs w:val="28"/>
        </w:rPr>
        <w:t>关税</w:t>
      </w:r>
      <w:r w:rsidRPr="00313327">
        <w:rPr>
          <w:sz w:val="28"/>
          <w:szCs w:val="28"/>
        </w:rPr>
        <w:t>费测算结果</w:t>
      </w:r>
      <w:r w:rsidRPr="00313327">
        <w:rPr>
          <w:kern w:val="2"/>
          <w:sz w:val="28"/>
          <w:szCs w:val="28"/>
        </w:rPr>
        <w:t>低于</w:t>
      </w:r>
      <w:r w:rsidR="00B4797A" w:rsidRPr="00313327">
        <w:rPr>
          <w:kern w:val="2"/>
          <w:sz w:val="28"/>
          <w:szCs w:val="28"/>
        </w:rPr>
        <w:t>委托人</w:t>
      </w:r>
      <w:r w:rsidRPr="00313327">
        <w:rPr>
          <w:kern w:val="2"/>
          <w:sz w:val="28"/>
          <w:szCs w:val="28"/>
        </w:rPr>
        <w:t>约定的成本上限，故采用</w:t>
      </w:r>
      <w:r w:rsidRPr="00313327">
        <w:rPr>
          <w:sz w:val="28"/>
          <w:szCs w:val="28"/>
        </w:rPr>
        <w:t>相</w:t>
      </w:r>
      <w:r w:rsidRPr="00313327">
        <w:rPr>
          <w:kern w:val="2"/>
          <w:sz w:val="28"/>
          <w:szCs w:val="28"/>
        </w:rPr>
        <w:t>关税</w:t>
      </w:r>
      <w:r w:rsidRPr="00313327">
        <w:rPr>
          <w:sz w:val="28"/>
          <w:szCs w:val="28"/>
        </w:rPr>
        <w:t>费测算结果</w:t>
      </w:r>
      <w:r w:rsidRPr="00313327">
        <w:rPr>
          <w:kern w:val="2"/>
          <w:sz w:val="28"/>
          <w:szCs w:val="28"/>
        </w:rPr>
        <w:t>。</w:t>
      </w:r>
    </w:p>
    <w:p w14:paraId="51325A27" w14:textId="6829C648" w:rsidR="00136A05" w:rsidRPr="00313327" w:rsidRDefault="00136A05" w:rsidP="00136A05">
      <w:pPr>
        <w:pStyle w:val="a0"/>
        <w:tabs>
          <w:tab w:val="left" w:pos="2520"/>
        </w:tabs>
        <w:ind w:firstLineChars="200" w:firstLine="560"/>
        <w:rPr>
          <w:kern w:val="2"/>
          <w:sz w:val="28"/>
          <w:szCs w:val="28"/>
        </w:rPr>
      </w:pPr>
      <w:r w:rsidRPr="00313327">
        <w:rPr>
          <w:kern w:val="2"/>
          <w:sz w:val="28"/>
          <w:szCs w:val="28"/>
        </w:rPr>
        <w:t>相关税费</w:t>
      </w:r>
      <w:r w:rsidRPr="00313327">
        <w:rPr>
          <w:kern w:val="2"/>
          <w:sz w:val="28"/>
          <w:szCs w:val="28"/>
        </w:rPr>
        <w:t>=74,195,094.46</w:t>
      </w:r>
      <w:r w:rsidRPr="00313327">
        <w:rPr>
          <w:kern w:val="2"/>
          <w:sz w:val="28"/>
          <w:szCs w:val="28"/>
        </w:rPr>
        <w:t>（元）</w:t>
      </w:r>
    </w:p>
    <w:p w14:paraId="3A8267BE" w14:textId="79C4047E" w:rsidR="007D138D" w:rsidRPr="00313327" w:rsidRDefault="007D138D" w:rsidP="007D138D">
      <w:pPr>
        <w:pStyle w:val="a0"/>
        <w:numPr>
          <w:ilvl w:val="1"/>
          <w:numId w:val="3"/>
        </w:numPr>
        <w:rPr>
          <w:sz w:val="28"/>
          <w:szCs w:val="28"/>
        </w:rPr>
      </w:pPr>
      <w:r w:rsidRPr="00313327">
        <w:rPr>
          <w:sz w:val="28"/>
          <w:szCs w:val="28"/>
        </w:rPr>
        <w:t>利润总额</w:t>
      </w:r>
    </w:p>
    <w:p w14:paraId="75EC8FBC" w14:textId="70C6042D" w:rsidR="007D138D" w:rsidRPr="00313327" w:rsidRDefault="007D138D" w:rsidP="007D138D">
      <w:pPr>
        <w:pStyle w:val="a0"/>
        <w:ind w:firstLineChars="200" w:firstLine="560"/>
        <w:rPr>
          <w:kern w:val="2"/>
          <w:sz w:val="28"/>
          <w:szCs w:val="28"/>
        </w:rPr>
      </w:pPr>
      <w:r w:rsidRPr="00313327">
        <w:rPr>
          <w:kern w:val="2"/>
          <w:sz w:val="28"/>
          <w:szCs w:val="28"/>
        </w:rPr>
        <w:t>利润总额</w:t>
      </w:r>
      <w:r w:rsidRPr="00313327">
        <w:rPr>
          <w:kern w:val="2"/>
          <w:sz w:val="28"/>
          <w:szCs w:val="28"/>
        </w:rPr>
        <w:t>=</w:t>
      </w:r>
      <w:r w:rsidRPr="00313327">
        <w:rPr>
          <w:kern w:val="2"/>
          <w:sz w:val="28"/>
          <w:szCs w:val="28"/>
        </w:rPr>
        <w:t>含税收入</w:t>
      </w:r>
      <w:r w:rsidRPr="00313327">
        <w:rPr>
          <w:kern w:val="2"/>
          <w:sz w:val="28"/>
          <w:szCs w:val="28"/>
        </w:rPr>
        <w:t>-</w:t>
      </w:r>
      <w:r w:rsidR="001477C4" w:rsidRPr="00313327">
        <w:rPr>
          <w:kern w:val="2"/>
          <w:sz w:val="28"/>
          <w:szCs w:val="28"/>
        </w:rPr>
        <w:t>含税</w:t>
      </w:r>
      <w:r w:rsidRPr="00313327">
        <w:rPr>
          <w:kern w:val="2"/>
          <w:sz w:val="28"/>
          <w:szCs w:val="28"/>
        </w:rPr>
        <w:t>成本</w:t>
      </w:r>
      <w:r w:rsidRPr="00313327">
        <w:rPr>
          <w:kern w:val="2"/>
          <w:sz w:val="28"/>
          <w:szCs w:val="28"/>
        </w:rPr>
        <w:t>-</w:t>
      </w:r>
      <w:r w:rsidR="00136A05" w:rsidRPr="00313327">
        <w:rPr>
          <w:kern w:val="2"/>
          <w:sz w:val="28"/>
          <w:szCs w:val="28"/>
        </w:rPr>
        <w:t>相关税费</w:t>
      </w:r>
      <w:r w:rsidRPr="00313327">
        <w:rPr>
          <w:kern w:val="2"/>
          <w:sz w:val="28"/>
          <w:szCs w:val="28"/>
        </w:rPr>
        <w:t>（含土增税）</w:t>
      </w:r>
    </w:p>
    <w:p w14:paraId="0F532952" w14:textId="6F962A1C" w:rsidR="007D138D" w:rsidRPr="00313327" w:rsidRDefault="007D138D" w:rsidP="007D138D">
      <w:pPr>
        <w:pStyle w:val="a0"/>
        <w:ind w:firstLineChars="200" w:firstLine="560"/>
        <w:rPr>
          <w:kern w:val="2"/>
          <w:sz w:val="28"/>
          <w:szCs w:val="28"/>
        </w:rPr>
      </w:pPr>
      <w:r w:rsidRPr="00313327">
        <w:rPr>
          <w:kern w:val="2"/>
          <w:sz w:val="28"/>
          <w:szCs w:val="28"/>
        </w:rPr>
        <w:t xml:space="preserve">        =</w:t>
      </w:r>
      <w:r w:rsidR="00136A05" w:rsidRPr="00313327">
        <w:rPr>
          <w:kern w:val="2"/>
          <w:sz w:val="28"/>
          <w:szCs w:val="28"/>
        </w:rPr>
        <w:t xml:space="preserve">4,240,374,482.00 </w:t>
      </w:r>
      <w:r w:rsidRPr="00313327">
        <w:rPr>
          <w:kern w:val="2"/>
          <w:sz w:val="28"/>
          <w:szCs w:val="28"/>
        </w:rPr>
        <w:t>-</w:t>
      </w:r>
      <w:r w:rsidR="00136A05" w:rsidRPr="00313327">
        <w:rPr>
          <w:kern w:val="2"/>
          <w:sz w:val="28"/>
          <w:szCs w:val="28"/>
        </w:rPr>
        <w:t xml:space="preserve">3,624,890,000.00 </w:t>
      </w:r>
      <w:r w:rsidRPr="00313327">
        <w:rPr>
          <w:kern w:val="2"/>
          <w:sz w:val="28"/>
          <w:szCs w:val="28"/>
        </w:rPr>
        <w:t>-</w:t>
      </w:r>
      <w:r w:rsidR="00136A05" w:rsidRPr="00313327">
        <w:rPr>
          <w:kern w:val="2"/>
          <w:sz w:val="28"/>
          <w:szCs w:val="28"/>
        </w:rPr>
        <w:t>74,195,094.46</w:t>
      </w:r>
    </w:p>
    <w:p w14:paraId="6FED49C3" w14:textId="6DF16407" w:rsidR="007D138D" w:rsidRPr="00313327" w:rsidRDefault="007D138D" w:rsidP="00707700">
      <w:pPr>
        <w:pStyle w:val="a0"/>
        <w:ind w:firstLineChars="600" w:firstLine="1680"/>
        <w:rPr>
          <w:kern w:val="2"/>
          <w:sz w:val="28"/>
          <w:szCs w:val="28"/>
        </w:rPr>
      </w:pPr>
      <w:r w:rsidRPr="00313327">
        <w:rPr>
          <w:kern w:val="2"/>
          <w:sz w:val="28"/>
          <w:szCs w:val="28"/>
        </w:rPr>
        <w:t>=</w:t>
      </w:r>
      <w:r w:rsidR="00136A05" w:rsidRPr="00313327">
        <w:rPr>
          <w:kern w:val="2"/>
          <w:sz w:val="28"/>
          <w:szCs w:val="28"/>
        </w:rPr>
        <w:t>541,289,387.54</w:t>
      </w:r>
      <w:r w:rsidR="0090073C" w:rsidRPr="00313327">
        <w:rPr>
          <w:kern w:val="2"/>
          <w:sz w:val="28"/>
          <w:szCs w:val="28"/>
        </w:rPr>
        <w:t>（元）</w:t>
      </w:r>
    </w:p>
    <w:p w14:paraId="1D25ABA6" w14:textId="77777777" w:rsidR="00707700" w:rsidRPr="00313327" w:rsidRDefault="00707700" w:rsidP="00707700">
      <w:pPr>
        <w:pStyle w:val="a0"/>
        <w:numPr>
          <w:ilvl w:val="1"/>
          <w:numId w:val="3"/>
        </w:numPr>
        <w:rPr>
          <w:sz w:val="28"/>
          <w:szCs w:val="28"/>
        </w:rPr>
      </w:pPr>
      <w:r w:rsidRPr="00313327">
        <w:rPr>
          <w:sz w:val="28"/>
          <w:szCs w:val="28"/>
        </w:rPr>
        <w:t>企业所得税</w:t>
      </w:r>
    </w:p>
    <w:p w14:paraId="4936BD92" w14:textId="77777777" w:rsidR="00707700" w:rsidRPr="00313327" w:rsidRDefault="00707700" w:rsidP="00707700">
      <w:pPr>
        <w:pStyle w:val="a0"/>
        <w:ind w:firstLineChars="200" w:firstLine="560"/>
        <w:rPr>
          <w:kern w:val="2"/>
          <w:sz w:val="28"/>
          <w:szCs w:val="28"/>
        </w:rPr>
      </w:pPr>
      <w:r w:rsidRPr="00313327">
        <w:rPr>
          <w:kern w:val="2"/>
          <w:sz w:val="28"/>
          <w:szCs w:val="28"/>
        </w:rPr>
        <w:t>企业所得税税率为</w:t>
      </w:r>
      <w:r w:rsidRPr="00313327">
        <w:rPr>
          <w:kern w:val="2"/>
          <w:sz w:val="28"/>
          <w:szCs w:val="28"/>
        </w:rPr>
        <w:t>25%</w:t>
      </w:r>
      <w:r w:rsidRPr="00313327">
        <w:rPr>
          <w:kern w:val="2"/>
          <w:sz w:val="28"/>
          <w:szCs w:val="28"/>
        </w:rPr>
        <w:t>。</w:t>
      </w:r>
    </w:p>
    <w:p w14:paraId="541361B4" w14:textId="77777777" w:rsidR="00707700" w:rsidRPr="00313327" w:rsidRDefault="00707700" w:rsidP="00707700">
      <w:pPr>
        <w:pStyle w:val="a0"/>
        <w:ind w:firstLineChars="200" w:firstLine="560"/>
        <w:rPr>
          <w:kern w:val="2"/>
          <w:sz w:val="28"/>
          <w:szCs w:val="28"/>
        </w:rPr>
      </w:pPr>
      <w:r w:rsidRPr="00313327">
        <w:rPr>
          <w:kern w:val="2"/>
          <w:sz w:val="28"/>
          <w:szCs w:val="28"/>
        </w:rPr>
        <w:t>企业所得税</w:t>
      </w:r>
      <w:r w:rsidRPr="00313327">
        <w:rPr>
          <w:kern w:val="2"/>
          <w:sz w:val="28"/>
          <w:szCs w:val="28"/>
        </w:rPr>
        <w:t>=</w:t>
      </w:r>
      <w:r w:rsidRPr="00313327">
        <w:rPr>
          <w:kern w:val="2"/>
          <w:sz w:val="28"/>
          <w:szCs w:val="28"/>
        </w:rPr>
        <w:t>利润总额</w:t>
      </w:r>
      <w:r w:rsidRPr="00313327">
        <w:rPr>
          <w:kern w:val="2"/>
          <w:sz w:val="28"/>
          <w:szCs w:val="28"/>
        </w:rPr>
        <w:t>×25%</w:t>
      </w:r>
    </w:p>
    <w:p w14:paraId="0698242A" w14:textId="41733D7E" w:rsidR="00707700" w:rsidRPr="00313327" w:rsidRDefault="00707700" w:rsidP="00707700">
      <w:pPr>
        <w:pStyle w:val="a0"/>
        <w:ind w:firstLineChars="200" w:firstLine="560"/>
        <w:rPr>
          <w:kern w:val="2"/>
          <w:sz w:val="28"/>
          <w:szCs w:val="28"/>
        </w:rPr>
      </w:pPr>
      <w:r w:rsidRPr="00313327">
        <w:rPr>
          <w:kern w:val="2"/>
          <w:sz w:val="28"/>
          <w:szCs w:val="28"/>
        </w:rPr>
        <w:t xml:space="preserve">          = </w:t>
      </w:r>
      <w:r w:rsidR="00136A05" w:rsidRPr="00313327">
        <w:rPr>
          <w:kern w:val="2"/>
          <w:sz w:val="28"/>
          <w:szCs w:val="28"/>
        </w:rPr>
        <w:t>541,289,387.54</w:t>
      </w:r>
      <w:r w:rsidRPr="00313327">
        <w:rPr>
          <w:kern w:val="2"/>
          <w:sz w:val="28"/>
          <w:szCs w:val="28"/>
        </w:rPr>
        <w:t>×25%</w:t>
      </w:r>
    </w:p>
    <w:p w14:paraId="15B016B5" w14:textId="6ED2A842" w:rsidR="00707700" w:rsidRPr="00313327" w:rsidRDefault="00707700" w:rsidP="00707700">
      <w:pPr>
        <w:pStyle w:val="a0"/>
        <w:ind w:firstLineChars="700" w:firstLine="1960"/>
        <w:rPr>
          <w:kern w:val="2"/>
          <w:sz w:val="28"/>
          <w:szCs w:val="28"/>
        </w:rPr>
      </w:pPr>
      <w:r w:rsidRPr="00313327">
        <w:rPr>
          <w:kern w:val="2"/>
          <w:sz w:val="28"/>
          <w:szCs w:val="28"/>
        </w:rPr>
        <w:t xml:space="preserve">= </w:t>
      </w:r>
      <w:r w:rsidR="00136A05" w:rsidRPr="00313327">
        <w:rPr>
          <w:kern w:val="2"/>
          <w:sz w:val="28"/>
          <w:szCs w:val="28"/>
        </w:rPr>
        <w:t>135,322,346.89</w:t>
      </w:r>
      <w:r w:rsidR="0090073C" w:rsidRPr="00313327">
        <w:rPr>
          <w:kern w:val="2"/>
          <w:sz w:val="28"/>
          <w:szCs w:val="28"/>
        </w:rPr>
        <w:t>（元）</w:t>
      </w:r>
    </w:p>
    <w:p w14:paraId="50E73847" w14:textId="77777777" w:rsidR="00707700" w:rsidRPr="00313327" w:rsidRDefault="00707700" w:rsidP="00707700">
      <w:pPr>
        <w:pStyle w:val="a0"/>
        <w:numPr>
          <w:ilvl w:val="1"/>
          <w:numId w:val="3"/>
        </w:numPr>
        <w:rPr>
          <w:sz w:val="28"/>
          <w:szCs w:val="28"/>
        </w:rPr>
      </w:pPr>
      <w:r w:rsidRPr="00313327">
        <w:rPr>
          <w:sz w:val="28"/>
          <w:szCs w:val="28"/>
        </w:rPr>
        <w:t>净利润</w:t>
      </w:r>
    </w:p>
    <w:p w14:paraId="5166D482" w14:textId="77777777" w:rsidR="00707700" w:rsidRPr="00313327" w:rsidRDefault="00707700" w:rsidP="00707700">
      <w:pPr>
        <w:pStyle w:val="a0"/>
        <w:ind w:firstLineChars="200" w:firstLine="560"/>
        <w:rPr>
          <w:kern w:val="2"/>
          <w:sz w:val="28"/>
          <w:szCs w:val="28"/>
        </w:rPr>
      </w:pPr>
      <w:r w:rsidRPr="00313327">
        <w:rPr>
          <w:kern w:val="2"/>
          <w:sz w:val="28"/>
          <w:szCs w:val="28"/>
        </w:rPr>
        <w:t>净利润</w:t>
      </w:r>
      <w:r w:rsidRPr="00313327">
        <w:rPr>
          <w:kern w:val="2"/>
          <w:sz w:val="28"/>
          <w:szCs w:val="28"/>
        </w:rPr>
        <w:t>=</w:t>
      </w:r>
      <w:r w:rsidRPr="00313327">
        <w:rPr>
          <w:kern w:val="2"/>
          <w:sz w:val="28"/>
          <w:szCs w:val="28"/>
        </w:rPr>
        <w:t>利润总额</w:t>
      </w:r>
      <w:r w:rsidRPr="00313327">
        <w:rPr>
          <w:kern w:val="2"/>
          <w:sz w:val="28"/>
          <w:szCs w:val="28"/>
        </w:rPr>
        <w:t>-</w:t>
      </w:r>
      <w:r w:rsidRPr="00313327">
        <w:rPr>
          <w:kern w:val="2"/>
          <w:sz w:val="28"/>
          <w:szCs w:val="28"/>
        </w:rPr>
        <w:t>企业所得税</w:t>
      </w:r>
    </w:p>
    <w:p w14:paraId="70F35B76" w14:textId="0CC6B4C3" w:rsidR="00707700" w:rsidRPr="00313327" w:rsidRDefault="00707700" w:rsidP="00707700">
      <w:pPr>
        <w:pStyle w:val="a0"/>
        <w:ind w:firstLineChars="200" w:firstLine="560"/>
        <w:rPr>
          <w:kern w:val="2"/>
          <w:sz w:val="28"/>
          <w:szCs w:val="28"/>
        </w:rPr>
      </w:pPr>
      <w:r w:rsidRPr="00313327">
        <w:rPr>
          <w:kern w:val="2"/>
          <w:sz w:val="28"/>
          <w:szCs w:val="28"/>
        </w:rPr>
        <w:t xml:space="preserve">      =</w:t>
      </w:r>
      <w:r w:rsidR="00136A05" w:rsidRPr="00313327">
        <w:rPr>
          <w:kern w:val="2"/>
          <w:sz w:val="28"/>
          <w:szCs w:val="28"/>
        </w:rPr>
        <w:t>541,289,387.54</w:t>
      </w:r>
      <w:r w:rsidRPr="00313327">
        <w:rPr>
          <w:kern w:val="2"/>
          <w:sz w:val="28"/>
          <w:szCs w:val="28"/>
        </w:rPr>
        <w:t>-</w:t>
      </w:r>
      <w:r w:rsidR="00136A05" w:rsidRPr="00313327">
        <w:rPr>
          <w:kern w:val="2"/>
          <w:sz w:val="28"/>
          <w:szCs w:val="28"/>
        </w:rPr>
        <w:t>135,322,346.89</w:t>
      </w:r>
    </w:p>
    <w:p w14:paraId="4308AEB6" w14:textId="2603953D" w:rsidR="00707700" w:rsidRPr="00313327" w:rsidRDefault="00707700" w:rsidP="00707700">
      <w:pPr>
        <w:pStyle w:val="a0"/>
        <w:ind w:firstLineChars="500" w:firstLine="1400"/>
        <w:rPr>
          <w:kern w:val="2"/>
          <w:sz w:val="28"/>
          <w:szCs w:val="28"/>
        </w:rPr>
      </w:pPr>
      <w:r w:rsidRPr="00313327">
        <w:rPr>
          <w:kern w:val="2"/>
          <w:sz w:val="28"/>
          <w:szCs w:val="28"/>
        </w:rPr>
        <w:lastRenderedPageBreak/>
        <w:t>=</w:t>
      </w:r>
      <w:r w:rsidR="00136A05" w:rsidRPr="00313327">
        <w:rPr>
          <w:kern w:val="2"/>
          <w:sz w:val="28"/>
          <w:szCs w:val="28"/>
        </w:rPr>
        <w:t>405,967,040.66</w:t>
      </w:r>
      <w:r w:rsidR="0090073C" w:rsidRPr="00313327">
        <w:rPr>
          <w:kern w:val="2"/>
          <w:sz w:val="28"/>
          <w:szCs w:val="28"/>
        </w:rPr>
        <w:t>（元）</w:t>
      </w:r>
    </w:p>
    <w:p w14:paraId="5C217D47" w14:textId="77777777" w:rsidR="00707700" w:rsidRPr="00313327" w:rsidRDefault="00707700" w:rsidP="00707700">
      <w:pPr>
        <w:pStyle w:val="a0"/>
        <w:ind w:firstLineChars="200" w:firstLine="560"/>
        <w:rPr>
          <w:kern w:val="2"/>
          <w:sz w:val="28"/>
          <w:szCs w:val="28"/>
        </w:rPr>
      </w:pPr>
      <w:r w:rsidRPr="00313327">
        <w:rPr>
          <w:kern w:val="2"/>
          <w:sz w:val="28"/>
          <w:szCs w:val="28"/>
        </w:rPr>
        <w:t>模拟清算利润表如下：</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39"/>
        <w:gridCol w:w="850"/>
        <w:gridCol w:w="2991"/>
      </w:tblGrid>
      <w:tr w:rsidR="003C21F2" w:rsidRPr="00313327" w14:paraId="034849E5" w14:textId="77777777" w:rsidTr="00907C4A">
        <w:trPr>
          <w:trHeight w:val="285"/>
        </w:trPr>
        <w:tc>
          <w:tcPr>
            <w:tcW w:w="5539" w:type="dxa"/>
            <w:shd w:val="clear" w:color="auto" w:fill="auto"/>
            <w:noWrap/>
            <w:vAlign w:val="center"/>
            <w:hideMark/>
          </w:tcPr>
          <w:p w14:paraId="08F66D02" w14:textId="77777777" w:rsidR="00907C4A" w:rsidRPr="00313327" w:rsidRDefault="00907C4A" w:rsidP="00907C4A">
            <w:pPr>
              <w:widowControl/>
              <w:jc w:val="center"/>
              <w:rPr>
                <w:rFonts w:eastAsia="仿宋_GB2312"/>
                <w:b/>
                <w:bCs/>
                <w:kern w:val="0"/>
                <w:szCs w:val="21"/>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313327">
              <w:rPr>
                <w:rFonts w:eastAsia="仿宋_GB2312"/>
                <w:b/>
                <w:bCs/>
                <w:kern w:val="0"/>
                <w:szCs w:val="21"/>
              </w:rPr>
              <w:t>项目</w:t>
            </w:r>
          </w:p>
        </w:tc>
        <w:tc>
          <w:tcPr>
            <w:tcW w:w="850" w:type="dxa"/>
            <w:shd w:val="clear" w:color="auto" w:fill="auto"/>
            <w:noWrap/>
            <w:vAlign w:val="center"/>
            <w:hideMark/>
          </w:tcPr>
          <w:p w14:paraId="70C09DEC" w14:textId="77777777" w:rsidR="00907C4A" w:rsidRPr="00313327" w:rsidRDefault="00907C4A" w:rsidP="00907C4A">
            <w:pPr>
              <w:widowControl/>
              <w:jc w:val="center"/>
              <w:rPr>
                <w:rFonts w:eastAsia="仿宋_GB2312"/>
                <w:b/>
                <w:bCs/>
                <w:kern w:val="0"/>
                <w:szCs w:val="21"/>
              </w:rPr>
            </w:pPr>
            <w:r w:rsidRPr="00313327">
              <w:rPr>
                <w:rFonts w:eastAsia="仿宋_GB2312"/>
                <w:b/>
                <w:bCs/>
                <w:kern w:val="0"/>
                <w:szCs w:val="21"/>
              </w:rPr>
              <w:t>行次</w:t>
            </w:r>
          </w:p>
        </w:tc>
        <w:tc>
          <w:tcPr>
            <w:tcW w:w="2991" w:type="dxa"/>
            <w:shd w:val="clear" w:color="auto" w:fill="auto"/>
            <w:noWrap/>
            <w:vAlign w:val="center"/>
            <w:hideMark/>
          </w:tcPr>
          <w:p w14:paraId="2877496B" w14:textId="77777777" w:rsidR="00907C4A" w:rsidRPr="00313327" w:rsidRDefault="00907C4A" w:rsidP="00907C4A">
            <w:pPr>
              <w:widowControl/>
              <w:jc w:val="center"/>
              <w:rPr>
                <w:rFonts w:eastAsia="仿宋_GB2312"/>
                <w:b/>
                <w:bCs/>
                <w:kern w:val="0"/>
                <w:szCs w:val="21"/>
              </w:rPr>
            </w:pPr>
            <w:r w:rsidRPr="00313327">
              <w:rPr>
                <w:rFonts w:eastAsia="仿宋_GB2312"/>
                <w:b/>
                <w:bCs/>
                <w:kern w:val="0"/>
                <w:szCs w:val="21"/>
              </w:rPr>
              <w:t>金额（元）</w:t>
            </w:r>
          </w:p>
        </w:tc>
      </w:tr>
      <w:tr w:rsidR="003C21F2" w:rsidRPr="00313327" w14:paraId="074E7BB6" w14:textId="77777777" w:rsidTr="00907C4A">
        <w:trPr>
          <w:trHeight w:val="285"/>
        </w:trPr>
        <w:tc>
          <w:tcPr>
            <w:tcW w:w="5539" w:type="dxa"/>
            <w:shd w:val="clear" w:color="auto" w:fill="auto"/>
            <w:noWrap/>
            <w:vAlign w:val="center"/>
            <w:hideMark/>
          </w:tcPr>
          <w:p w14:paraId="07477644"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一、营业收入（含税）</w:t>
            </w:r>
          </w:p>
        </w:tc>
        <w:tc>
          <w:tcPr>
            <w:tcW w:w="850" w:type="dxa"/>
            <w:shd w:val="clear" w:color="auto" w:fill="auto"/>
            <w:noWrap/>
            <w:vAlign w:val="center"/>
            <w:hideMark/>
          </w:tcPr>
          <w:p w14:paraId="5B90B84A" w14:textId="77777777" w:rsidR="00907C4A" w:rsidRPr="00313327" w:rsidRDefault="00907C4A" w:rsidP="00907C4A">
            <w:pPr>
              <w:widowControl/>
              <w:jc w:val="center"/>
              <w:rPr>
                <w:rFonts w:eastAsia="仿宋_GB2312"/>
                <w:b/>
                <w:bCs/>
                <w:kern w:val="0"/>
                <w:szCs w:val="21"/>
              </w:rPr>
            </w:pPr>
            <w:r w:rsidRPr="00313327">
              <w:rPr>
                <w:rFonts w:eastAsia="仿宋_GB2312"/>
                <w:b/>
                <w:bCs/>
                <w:kern w:val="0"/>
                <w:szCs w:val="21"/>
              </w:rPr>
              <w:t>1</w:t>
            </w:r>
          </w:p>
        </w:tc>
        <w:tc>
          <w:tcPr>
            <w:tcW w:w="2991" w:type="dxa"/>
            <w:shd w:val="clear" w:color="auto" w:fill="auto"/>
            <w:noWrap/>
            <w:vAlign w:val="center"/>
            <w:hideMark/>
          </w:tcPr>
          <w:p w14:paraId="59FAD872" w14:textId="77777777" w:rsidR="00907C4A" w:rsidRPr="00313327" w:rsidRDefault="00907C4A" w:rsidP="00907C4A">
            <w:pPr>
              <w:widowControl/>
              <w:jc w:val="right"/>
              <w:rPr>
                <w:rFonts w:eastAsia="仿宋_GB2312"/>
                <w:b/>
                <w:bCs/>
                <w:kern w:val="0"/>
                <w:szCs w:val="21"/>
              </w:rPr>
            </w:pPr>
            <w:r w:rsidRPr="00313327">
              <w:rPr>
                <w:rFonts w:eastAsia="仿宋_GB2312"/>
                <w:b/>
                <w:bCs/>
                <w:kern w:val="0"/>
                <w:szCs w:val="21"/>
              </w:rPr>
              <w:t>4,240,374,482.00</w:t>
            </w:r>
          </w:p>
        </w:tc>
      </w:tr>
      <w:tr w:rsidR="003C21F2" w:rsidRPr="00313327" w14:paraId="55076D80" w14:textId="77777777" w:rsidTr="00907C4A">
        <w:trPr>
          <w:trHeight w:val="285"/>
        </w:trPr>
        <w:tc>
          <w:tcPr>
            <w:tcW w:w="5539" w:type="dxa"/>
            <w:shd w:val="clear" w:color="auto" w:fill="auto"/>
            <w:noWrap/>
            <w:vAlign w:val="center"/>
            <w:hideMark/>
          </w:tcPr>
          <w:p w14:paraId="68ECB6FA"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减：营业成本（</w:t>
            </w:r>
            <w:r w:rsidRPr="00313327">
              <w:rPr>
                <w:rFonts w:eastAsia="仿宋_GB2312"/>
                <w:b/>
                <w:bCs/>
                <w:kern w:val="0"/>
                <w:szCs w:val="21"/>
              </w:rPr>
              <w:t>2=3+4+5+6+7</w:t>
            </w:r>
            <w:r w:rsidRPr="00313327">
              <w:rPr>
                <w:rFonts w:eastAsia="仿宋_GB2312"/>
                <w:b/>
                <w:bCs/>
                <w:kern w:val="0"/>
                <w:szCs w:val="21"/>
              </w:rPr>
              <w:t>）（含税）</w:t>
            </w:r>
          </w:p>
        </w:tc>
        <w:tc>
          <w:tcPr>
            <w:tcW w:w="850" w:type="dxa"/>
            <w:shd w:val="clear" w:color="auto" w:fill="auto"/>
            <w:noWrap/>
            <w:vAlign w:val="center"/>
            <w:hideMark/>
          </w:tcPr>
          <w:p w14:paraId="5C34880F" w14:textId="77777777" w:rsidR="00907C4A" w:rsidRPr="00313327" w:rsidRDefault="00907C4A" w:rsidP="00907C4A">
            <w:pPr>
              <w:widowControl/>
              <w:jc w:val="center"/>
              <w:rPr>
                <w:rFonts w:eastAsia="仿宋_GB2312"/>
                <w:b/>
                <w:bCs/>
                <w:kern w:val="0"/>
                <w:szCs w:val="21"/>
              </w:rPr>
            </w:pPr>
            <w:r w:rsidRPr="00313327">
              <w:rPr>
                <w:rFonts w:eastAsia="仿宋_GB2312"/>
                <w:b/>
                <w:bCs/>
                <w:kern w:val="0"/>
                <w:szCs w:val="21"/>
              </w:rPr>
              <w:t>2</w:t>
            </w:r>
          </w:p>
        </w:tc>
        <w:tc>
          <w:tcPr>
            <w:tcW w:w="2991" w:type="dxa"/>
            <w:shd w:val="clear" w:color="auto" w:fill="auto"/>
            <w:noWrap/>
            <w:vAlign w:val="center"/>
            <w:hideMark/>
          </w:tcPr>
          <w:p w14:paraId="66548F39" w14:textId="77777777" w:rsidR="00907C4A" w:rsidRPr="00313327" w:rsidRDefault="00907C4A" w:rsidP="00907C4A">
            <w:pPr>
              <w:widowControl/>
              <w:jc w:val="right"/>
              <w:rPr>
                <w:rFonts w:eastAsia="仿宋_GB2312"/>
                <w:b/>
                <w:bCs/>
                <w:kern w:val="0"/>
                <w:szCs w:val="21"/>
              </w:rPr>
            </w:pPr>
            <w:r w:rsidRPr="00313327">
              <w:rPr>
                <w:rFonts w:eastAsia="仿宋_GB2312"/>
                <w:b/>
                <w:bCs/>
                <w:kern w:val="0"/>
                <w:szCs w:val="21"/>
              </w:rPr>
              <w:t>3,512,140,000.00</w:t>
            </w:r>
          </w:p>
        </w:tc>
      </w:tr>
      <w:tr w:rsidR="003C21F2" w:rsidRPr="00313327" w14:paraId="6D229B1C" w14:textId="77777777" w:rsidTr="00907C4A">
        <w:trPr>
          <w:trHeight w:val="285"/>
        </w:trPr>
        <w:tc>
          <w:tcPr>
            <w:tcW w:w="5539" w:type="dxa"/>
            <w:shd w:val="clear" w:color="auto" w:fill="auto"/>
            <w:noWrap/>
            <w:vAlign w:val="center"/>
            <w:hideMark/>
          </w:tcPr>
          <w:p w14:paraId="1900A1A4" w14:textId="58B46914" w:rsidR="00907C4A" w:rsidRPr="00313327" w:rsidRDefault="00907C4A" w:rsidP="00907C4A">
            <w:pPr>
              <w:widowControl/>
              <w:ind w:firstLineChars="400" w:firstLine="840"/>
              <w:jc w:val="left"/>
              <w:rPr>
                <w:rFonts w:eastAsia="仿宋_GB2312"/>
                <w:kern w:val="0"/>
                <w:szCs w:val="21"/>
              </w:rPr>
            </w:pPr>
            <w:r w:rsidRPr="00313327">
              <w:rPr>
                <w:rFonts w:eastAsia="仿宋_GB2312"/>
                <w:kern w:val="0"/>
                <w:szCs w:val="21"/>
              </w:rPr>
              <w:t>其中：土地款</w:t>
            </w:r>
          </w:p>
        </w:tc>
        <w:tc>
          <w:tcPr>
            <w:tcW w:w="850" w:type="dxa"/>
            <w:shd w:val="clear" w:color="auto" w:fill="auto"/>
            <w:noWrap/>
            <w:vAlign w:val="center"/>
            <w:hideMark/>
          </w:tcPr>
          <w:p w14:paraId="4845D7C3"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3</w:t>
            </w:r>
          </w:p>
        </w:tc>
        <w:tc>
          <w:tcPr>
            <w:tcW w:w="2991" w:type="dxa"/>
            <w:shd w:val="clear" w:color="auto" w:fill="auto"/>
            <w:noWrap/>
            <w:vAlign w:val="center"/>
            <w:hideMark/>
          </w:tcPr>
          <w:p w14:paraId="3A731CBF" w14:textId="77DB077D" w:rsidR="00907C4A" w:rsidRPr="00313327" w:rsidRDefault="00907C4A" w:rsidP="00907C4A">
            <w:pPr>
              <w:widowControl/>
              <w:jc w:val="right"/>
              <w:rPr>
                <w:rFonts w:eastAsia="仿宋_GB2312"/>
                <w:iCs/>
                <w:kern w:val="0"/>
                <w:szCs w:val="21"/>
              </w:rPr>
            </w:pPr>
            <w:r w:rsidRPr="00313327">
              <w:rPr>
                <w:rFonts w:eastAsia="仿宋_GB2312"/>
                <w:iCs/>
                <w:kern w:val="0"/>
                <w:szCs w:val="21"/>
              </w:rPr>
              <w:t>657,300,000.00</w:t>
            </w:r>
          </w:p>
        </w:tc>
      </w:tr>
      <w:tr w:rsidR="003C21F2" w:rsidRPr="00313327" w14:paraId="4DCC6020" w14:textId="77777777" w:rsidTr="00907C4A">
        <w:trPr>
          <w:trHeight w:val="285"/>
        </w:trPr>
        <w:tc>
          <w:tcPr>
            <w:tcW w:w="5539" w:type="dxa"/>
            <w:shd w:val="clear" w:color="auto" w:fill="auto"/>
            <w:noWrap/>
            <w:vAlign w:val="center"/>
            <w:hideMark/>
          </w:tcPr>
          <w:p w14:paraId="63A56533" w14:textId="28BB2C77"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契税</w:t>
            </w:r>
          </w:p>
        </w:tc>
        <w:tc>
          <w:tcPr>
            <w:tcW w:w="850" w:type="dxa"/>
            <w:shd w:val="clear" w:color="auto" w:fill="auto"/>
            <w:noWrap/>
            <w:vAlign w:val="center"/>
            <w:hideMark/>
          </w:tcPr>
          <w:p w14:paraId="5B28423F"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4</w:t>
            </w:r>
          </w:p>
        </w:tc>
        <w:tc>
          <w:tcPr>
            <w:tcW w:w="2991" w:type="dxa"/>
            <w:shd w:val="clear" w:color="auto" w:fill="auto"/>
            <w:noWrap/>
            <w:vAlign w:val="center"/>
            <w:hideMark/>
          </w:tcPr>
          <w:p w14:paraId="32825A3B" w14:textId="7E2B4B0A" w:rsidR="00907C4A" w:rsidRPr="00313327" w:rsidRDefault="00907C4A" w:rsidP="00907C4A">
            <w:pPr>
              <w:widowControl/>
              <w:jc w:val="right"/>
              <w:rPr>
                <w:rFonts w:eastAsia="仿宋_GB2312"/>
                <w:iCs/>
                <w:kern w:val="0"/>
                <w:szCs w:val="21"/>
              </w:rPr>
            </w:pPr>
            <w:r w:rsidRPr="00313327">
              <w:rPr>
                <w:rFonts w:eastAsia="仿宋_GB2312"/>
                <w:iCs/>
                <w:kern w:val="0"/>
                <w:szCs w:val="21"/>
              </w:rPr>
              <w:t>53,896,521.60</w:t>
            </w:r>
          </w:p>
        </w:tc>
      </w:tr>
      <w:tr w:rsidR="003C21F2" w:rsidRPr="00313327" w14:paraId="657F2F59" w14:textId="77777777" w:rsidTr="00907C4A">
        <w:trPr>
          <w:trHeight w:val="285"/>
        </w:trPr>
        <w:tc>
          <w:tcPr>
            <w:tcW w:w="5539" w:type="dxa"/>
            <w:shd w:val="clear" w:color="auto" w:fill="auto"/>
            <w:noWrap/>
            <w:vAlign w:val="center"/>
            <w:hideMark/>
          </w:tcPr>
          <w:p w14:paraId="34908B89" w14:textId="5DEAC1AE"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拆迁补偿费</w:t>
            </w:r>
          </w:p>
        </w:tc>
        <w:tc>
          <w:tcPr>
            <w:tcW w:w="850" w:type="dxa"/>
            <w:shd w:val="clear" w:color="auto" w:fill="auto"/>
            <w:noWrap/>
            <w:vAlign w:val="center"/>
            <w:hideMark/>
          </w:tcPr>
          <w:p w14:paraId="2845CD6E"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5</w:t>
            </w:r>
          </w:p>
        </w:tc>
        <w:tc>
          <w:tcPr>
            <w:tcW w:w="2991" w:type="dxa"/>
            <w:shd w:val="clear" w:color="auto" w:fill="auto"/>
            <w:noWrap/>
            <w:vAlign w:val="center"/>
            <w:hideMark/>
          </w:tcPr>
          <w:p w14:paraId="18E6B374" w14:textId="5028F89D" w:rsidR="00907C4A" w:rsidRPr="00313327" w:rsidRDefault="00907C4A" w:rsidP="00907C4A">
            <w:pPr>
              <w:widowControl/>
              <w:jc w:val="right"/>
              <w:rPr>
                <w:rFonts w:eastAsia="仿宋_GB2312"/>
                <w:iCs/>
                <w:kern w:val="0"/>
                <w:szCs w:val="21"/>
              </w:rPr>
            </w:pPr>
            <w:r w:rsidRPr="00313327">
              <w:rPr>
                <w:rFonts w:eastAsia="仿宋_GB2312"/>
                <w:iCs/>
                <w:kern w:val="0"/>
                <w:szCs w:val="21"/>
              </w:rPr>
              <w:t>718,200,000.00</w:t>
            </w:r>
          </w:p>
        </w:tc>
      </w:tr>
      <w:tr w:rsidR="003C21F2" w:rsidRPr="00313327" w14:paraId="4D709017" w14:textId="77777777" w:rsidTr="00907C4A">
        <w:trPr>
          <w:trHeight w:val="285"/>
        </w:trPr>
        <w:tc>
          <w:tcPr>
            <w:tcW w:w="5539" w:type="dxa"/>
            <w:shd w:val="clear" w:color="auto" w:fill="auto"/>
            <w:noWrap/>
            <w:vAlign w:val="center"/>
            <w:hideMark/>
          </w:tcPr>
          <w:p w14:paraId="5B484ABD" w14:textId="4ED67760"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安置楼建设款</w:t>
            </w:r>
          </w:p>
        </w:tc>
        <w:tc>
          <w:tcPr>
            <w:tcW w:w="850" w:type="dxa"/>
            <w:shd w:val="clear" w:color="auto" w:fill="auto"/>
            <w:noWrap/>
            <w:vAlign w:val="center"/>
            <w:hideMark/>
          </w:tcPr>
          <w:p w14:paraId="7F681397"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6</w:t>
            </w:r>
          </w:p>
        </w:tc>
        <w:tc>
          <w:tcPr>
            <w:tcW w:w="2991" w:type="dxa"/>
            <w:shd w:val="clear" w:color="auto" w:fill="auto"/>
            <w:noWrap/>
            <w:vAlign w:val="center"/>
            <w:hideMark/>
          </w:tcPr>
          <w:p w14:paraId="56C48D60" w14:textId="05168EF1" w:rsidR="00907C4A" w:rsidRPr="00313327" w:rsidRDefault="00907C4A" w:rsidP="00907C4A">
            <w:pPr>
              <w:widowControl/>
              <w:jc w:val="right"/>
              <w:rPr>
                <w:rFonts w:eastAsia="仿宋_GB2312"/>
                <w:iCs/>
                <w:kern w:val="0"/>
                <w:szCs w:val="21"/>
              </w:rPr>
            </w:pPr>
            <w:r w:rsidRPr="00313327">
              <w:rPr>
                <w:rFonts w:eastAsia="仿宋_GB2312"/>
                <w:iCs/>
                <w:kern w:val="0"/>
                <w:szCs w:val="21"/>
              </w:rPr>
              <w:t>476,823,478.40</w:t>
            </w:r>
          </w:p>
        </w:tc>
      </w:tr>
      <w:tr w:rsidR="003C21F2" w:rsidRPr="00313327" w14:paraId="700C0BDB" w14:textId="77777777" w:rsidTr="00907C4A">
        <w:trPr>
          <w:trHeight w:val="285"/>
        </w:trPr>
        <w:tc>
          <w:tcPr>
            <w:tcW w:w="5539" w:type="dxa"/>
            <w:shd w:val="clear" w:color="auto" w:fill="auto"/>
            <w:noWrap/>
            <w:vAlign w:val="center"/>
            <w:hideMark/>
          </w:tcPr>
          <w:p w14:paraId="725491A0" w14:textId="4D7653EB"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直接成本</w:t>
            </w:r>
          </w:p>
        </w:tc>
        <w:tc>
          <w:tcPr>
            <w:tcW w:w="850" w:type="dxa"/>
            <w:shd w:val="clear" w:color="auto" w:fill="auto"/>
            <w:noWrap/>
            <w:vAlign w:val="center"/>
            <w:hideMark/>
          </w:tcPr>
          <w:p w14:paraId="3163AE12"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7</w:t>
            </w:r>
          </w:p>
        </w:tc>
        <w:tc>
          <w:tcPr>
            <w:tcW w:w="2991" w:type="dxa"/>
            <w:shd w:val="clear" w:color="auto" w:fill="auto"/>
            <w:noWrap/>
            <w:vAlign w:val="center"/>
            <w:hideMark/>
          </w:tcPr>
          <w:p w14:paraId="5819C79F" w14:textId="3AF12240" w:rsidR="00907C4A" w:rsidRPr="00313327" w:rsidRDefault="00907C4A" w:rsidP="00907C4A">
            <w:pPr>
              <w:widowControl/>
              <w:jc w:val="right"/>
              <w:rPr>
                <w:rFonts w:eastAsia="仿宋_GB2312"/>
                <w:iCs/>
                <w:kern w:val="0"/>
                <w:szCs w:val="21"/>
              </w:rPr>
            </w:pPr>
            <w:r w:rsidRPr="00313327">
              <w:rPr>
                <w:rFonts w:eastAsia="仿宋_GB2312"/>
                <w:iCs/>
                <w:kern w:val="0"/>
                <w:szCs w:val="21"/>
              </w:rPr>
              <w:t>1,605,920,000.00</w:t>
            </w:r>
          </w:p>
        </w:tc>
      </w:tr>
      <w:tr w:rsidR="003C21F2" w:rsidRPr="00313327" w14:paraId="511EDA25" w14:textId="77777777" w:rsidTr="00907C4A">
        <w:trPr>
          <w:trHeight w:val="285"/>
        </w:trPr>
        <w:tc>
          <w:tcPr>
            <w:tcW w:w="5539" w:type="dxa"/>
            <w:shd w:val="clear" w:color="auto" w:fill="auto"/>
            <w:noWrap/>
            <w:vAlign w:val="center"/>
            <w:hideMark/>
          </w:tcPr>
          <w:p w14:paraId="192FBC62" w14:textId="4FBBD308" w:rsidR="00907C4A" w:rsidRPr="00313327" w:rsidRDefault="00907C4A" w:rsidP="00907C4A">
            <w:pPr>
              <w:widowControl/>
              <w:ind w:firstLineChars="196" w:firstLine="413"/>
              <w:jc w:val="left"/>
              <w:rPr>
                <w:rFonts w:eastAsia="仿宋_GB2312"/>
                <w:b/>
                <w:bCs/>
                <w:kern w:val="0"/>
                <w:szCs w:val="21"/>
              </w:rPr>
            </w:pPr>
            <w:r w:rsidRPr="00313327">
              <w:rPr>
                <w:rFonts w:eastAsia="仿宋_GB2312"/>
                <w:b/>
                <w:bCs/>
                <w:kern w:val="0"/>
                <w:szCs w:val="21"/>
              </w:rPr>
              <w:t>增值税金及附加（</w:t>
            </w:r>
            <w:r w:rsidRPr="00313327">
              <w:rPr>
                <w:rFonts w:eastAsia="仿宋_GB2312"/>
                <w:b/>
                <w:bCs/>
                <w:kern w:val="0"/>
                <w:szCs w:val="21"/>
              </w:rPr>
              <w:t>8=9+10+11+12</w:t>
            </w:r>
            <w:r w:rsidRPr="00313327">
              <w:rPr>
                <w:rFonts w:eastAsia="仿宋_GB2312"/>
                <w:b/>
                <w:bCs/>
                <w:kern w:val="0"/>
                <w:szCs w:val="21"/>
              </w:rPr>
              <w:t>）</w:t>
            </w:r>
          </w:p>
        </w:tc>
        <w:tc>
          <w:tcPr>
            <w:tcW w:w="850" w:type="dxa"/>
            <w:shd w:val="clear" w:color="auto" w:fill="auto"/>
            <w:noWrap/>
            <w:vAlign w:val="center"/>
            <w:hideMark/>
          </w:tcPr>
          <w:p w14:paraId="575ABDC3"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8</w:t>
            </w:r>
          </w:p>
        </w:tc>
        <w:tc>
          <w:tcPr>
            <w:tcW w:w="2991" w:type="dxa"/>
            <w:shd w:val="clear" w:color="auto" w:fill="auto"/>
            <w:noWrap/>
            <w:vAlign w:val="center"/>
            <w:hideMark/>
          </w:tcPr>
          <w:p w14:paraId="4F2ECA97" w14:textId="3787D558" w:rsidR="00907C4A" w:rsidRPr="00313327" w:rsidRDefault="00907C4A" w:rsidP="00907C4A">
            <w:pPr>
              <w:widowControl/>
              <w:jc w:val="right"/>
              <w:rPr>
                <w:rFonts w:eastAsia="仿宋_GB2312"/>
                <w:b/>
                <w:bCs/>
                <w:kern w:val="0"/>
                <w:szCs w:val="21"/>
              </w:rPr>
            </w:pPr>
            <w:r w:rsidRPr="00313327">
              <w:rPr>
                <w:rFonts w:eastAsia="仿宋_GB2312"/>
                <w:b/>
                <w:bCs/>
                <w:kern w:val="0"/>
                <w:szCs w:val="21"/>
              </w:rPr>
              <w:t>74,195,094.46</w:t>
            </w:r>
          </w:p>
        </w:tc>
      </w:tr>
      <w:tr w:rsidR="003C21F2" w:rsidRPr="00313327" w14:paraId="03357F7A" w14:textId="77777777" w:rsidTr="00907C4A">
        <w:trPr>
          <w:trHeight w:val="285"/>
        </w:trPr>
        <w:tc>
          <w:tcPr>
            <w:tcW w:w="5539" w:type="dxa"/>
            <w:shd w:val="clear" w:color="auto" w:fill="auto"/>
            <w:noWrap/>
            <w:vAlign w:val="center"/>
            <w:hideMark/>
          </w:tcPr>
          <w:p w14:paraId="27A3AEBC" w14:textId="7110609D" w:rsidR="00907C4A" w:rsidRPr="00313327" w:rsidRDefault="00907C4A" w:rsidP="00907C4A">
            <w:pPr>
              <w:widowControl/>
              <w:ind w:firstLineChars="400" w:firstLine="840"/>
              <w:jc w:val="left"/>
              <w:rPr>
                <w:rFonts w:eastAsia="仿宋_GB2312"/>
                <w:kern w:val="0"/>
                <w:szCs w:val="21"/>
              </w:rPr>
            </w:pPr>
            <w:r w:rsidRPr="00313327">
              <w:rPr>
                <w:rFonts w:eastAsia="仿宋_GB2312"/>
                <w:kern w:val="0"/>
                <w:szCs w:val="21"/>
              </w:rPr>
              <w:t>其中：增值税</w:t>
            </w:r>
          </w:p>
        </w:tc>
        <w:tc>
          <w:tcPr>
            <w:tcW w:w="850" w:type="dxa"/>
            <w:shd w:val="clear" w:color="auto" w:fill="auto"/>
            <w:noWrap/>
            <w:vAlign w:val="center"/>
            <w:hideMark/>
          </w:tcPr>
          <w:p w14:paraId="4D732E59"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9</w:t>
            </w:r>
          </w:p>
        </w:tc>
        <w:tc>
          <w:tcPr>
            <w:tcW w:w="2991" w:type="dxa"/>
            <w:shd w:val="clear" w:color="auto" w:fill="auto"/>
            <w:noWrap/>
            <w:vAlign w:val="center"/>
            <w:hideMark/>
          </w:tcPr>
          <w:p w14:paraId="56C5F42E" w14:textId="609BFB6B" w:rsidR="00907C4A" w:rsidRPr="00313327" w:rsidRDefault="00907C4A" w:rsidP="00907C4A">
            <w:pPr>
              <w:widowControl/>
              <w:jc w:val="right"/>
              <w:rPr>
                <w:rFonts w:eastAsia="仿宋_GB2312"/>
                <w:kern w:val="0"/>
                <w:szCs w:val="21"/>
              </w:rPr>
            </w:pPr>
            <w:r w:rsidRPr="00313327">
              <w:rPr>
                <w:rFonts w:eastAsia="仿宋_GB2312"/>
                <w:kern w:val="0"/>
                <w:szCs w:val="21"/>
              </w:rPr>
              <w:t>64,579,624.15</w:t>
            </w:r>
          </w:p>
        </w:tc>
      </w:tr>
      <w:tr w:rsidR="003C21F2" w:rsidRPr="00313327" w14:paraId="0BA7B38B" w14:textId="77777777" w:rsidTr="00907C4A">
        <w:trPr>
          <w:trHeight w:val="285"/>
        </w:trPr>
        <w:tc>
          <w:tcPr>
            <w:tcW w:w="5539" w:type="dxa"/>
            <w:shd w:val="clear" w:color="auto" w:fill="auto"/>
            <w:noWrap/>
            <w:vAlign w:val="center"/>
            <w:hideMark/>
          </w:tcPr>
          <w:p w14:paraId="36681AFA" w14:textId="5B092DCF"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附加税</w:t>
            </w:r>
          </w:p>
        </w:tc>
        <w:tc>
          <w:tcPr>
            <w:tcW w:w="850" w:type="dxa"/>
            <w:shd w:val="clear" w:color="auto" w:fill="auto"/>
            <w:noWrap/>
            <w:vAlign w:val="center"/>
            <w:hideMark/>
          </w:tcPr>
          <w:p w14:paraId="52DFB061"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10</w:t>
            </w:r>
          </w:p>
        </w:tc>
        <w:tc>
          <w:tcPr>
            <w:tcW w:w="2991" w:type="dxa"/>
            <w:shd w:val="clear" w:color="auto" w:fill="auto"/>
            <w:noWrap/>
            <w:vAlign w:val="center"/>
            <w:hideMark/>
          </w:tcPr>
          <w:p w14:paraId="6A7E559F" w14:textId="4FF5EFC5" w:rsidR="00907C4A" w:rsidRPr="00313327" w:rsidRDefault="00907C4A" w:rsidP="00907C4A">
            <w:pPr>
              <w:widowControl/>
              <w:jc w:val="right"/>
              <w:rPr>
                <w:rFonts w:eastAsia="仿宋_GB2312"/>
                <w:iCs/>
                <w:kern w:val="0"/>
                <w:szCs w:val="21"/>
              </w:rPr>
            </w:pPr>
            <w:r w:rsidRPr="00313327">
              <w:rPr>
                <w:rFonts w:eastAsia="仿宋_GB2312"/>
                <w:iCs/>
                <w:kern w:val="0"/>
                <w:szCs w:val="21"/>
              </w:rPr>
              <w:t>7,749,554.90</w:t>
            </w:r>
          </w:p>
        </w:tc>
      </w:tr>
      <w:tr w:rsidR="003C21F2" w:rsidRPr="00313327" w14:paraId="627E716A" w14:textId="77777777" w:rsidTr="00907C4A">
        <w:trPr>
          <w:trHeight w:val="285"/>
        </w:trPr>
        <w:tc>
          <w:tcPr>
            <w:tcW w:w="5539" w:type="dxa"/>
            <w:shd w:val="clear" w:color="auto" w:fill="auto"/>
            <w:noWrap/>
            <w:vAlign w:val="center"/>
            <w:hideMark/>
          </w:tcPr>
          <w:p w14:paraId="3B9F9BDC" w14:textId="28FC4032"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印花税</w:t>
            </w:r>
          </w:p>
        </w:tc>
        <w:tc>
          <w:tcPr>
            <w:tcW w:w="850" w:type="dxa"/>
            <w:shd w:val="clear" w:color="auto" w:fill="auto"/>
            <w:noWrap/>
            <w:vAlign w:val="center"/>
            <w:hideMark/>
          </w:tcPr>
          <w:p w14:paraId="752B21E2"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11</w:t>
            </w:r>
          </w:p>
        </w:tc>
        <w:tc>
          <w:tcPr>
            <w:tcW w:w="2991" w:type="dxa"/>
            <w:shd w:val="clear" w:color="auto" w:fill="auto"/>
            <w:noWrap/>
            <w:vAlign w:val="center"/>
            <w:hideMark/>
          </w:tcPr>
          <w:p w14:paraId="12BFC893" w14:textId="1B43046A" w:rsidR="00907C4A" w:rsidRPr="00313327" w:rsidRDefault="00907C4A" w:rsidP="00907C4A">
            <w:pPr>
              <w:widowControl/>
              <w:jc w:val="right"/>
              <w:rPr>
                <w:rFonts w:eastAsia="仿宋_GB2312"/>
                <w:iCs/>
                <w:kern w:val="0"/>
                <w:szCs w:val="21"/>
              </w:rPr>
            </w:pPr>
            <w:r w:rsidRPr="00313327">
              <w:rPr>
                <w:rFonts w:eastAsia="仿宋_GB2312"/>
                <w:iCs/>
                <w:kern w:val="0"/>
                <w:szCs w:val="21"/>
              </w:rPr>
              <w:t>1,865,915.41</w:t>
            </w:r>
          </w:p>
        </w:tc>
      </w:tr>
      <w:tr w:rsidR="003C21F2" w:rsidRPr="00313327" w14:paraId="4DCEC4F9" w14:textId="77777777" w:rsidTr="00907C4A">
        <w:trPr>
          <w:trHeight w:val="285"/>
        </w:trPr>
        <w:tc>
          <w:tcPr>
            <w:tcW w:w="5539" w:type="dxa"/>
            <w:shd w:val="clear" w:color="auto" w:fill="auto"/>
            <w:noWrap/>
            <w:vAlign w:val="center"/>
            <w:hideMark/>
          </w:tcPr>
          <w:p w14:paraId="27D1CA53" w14:textId="750D1D03"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土地增值税</w:t>
            </w:r>
          </w:p>
        </w:tc>
        <w:tc>
          <w:tcPr>
            <w:tcW w:w="850" w:type="dxa"/>
            <w:shd w:val="clear" w:color="auto" w:fill="auto"/>
            <w:noWrap/>
            <w:vAlign w:val="center"/>
            <w:hideMark/>
          </w:tcPr>
          <w:p w14:paraId="364B8B53"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12</w:t>
            </w:r>
          </w:p>
        </w:tc>
        <w:tc>
          <w:tcPr>
            <w:tcW w:w="2991" w:type="dxa"/>
            <w:shd w:val="clear" w:color="auto" w:fill="auto"/>
            <w:noWrap/>
            <w:vAlign w:val="center"/>
            <w:hideMark/>
          </w:tcPr>
          <w:p w14:paraId="0B2CB956" w14:textId="26517FF7" w:rsidR="00907C4A" w:rsidRPr="00313327" w:rsidRDefault="00907C4A" w:rsidP="00907C4A">
            <w:pPr>
              <w:widowControl/>
              <w:jc w:val="right"/>
              <w:rPr>
                <w:rFonts w:eastAsia="仿宋_GB2312"/>
                <w:iCs/>
                <w:kern w:val="0"/>
                <w:szCs w:val="21"/>
              </w:rPr>
            </w:pPr>
            <w:r w:rsidRPr="00313327">
              <w:rPr>
                <w:rFonts w:eastAsia="仿宋_GB2312"/>
                <w:iCs/>
                <w:kern w:val="0"/>
                <w:szCs w:val="21"/>
              </w:rPr>
              <w:t>-</w:t>
            </w:r>
          </w:p>
        </w:tc>
      </w:tr>
      <w:tr w:rsidR="003C21F2" w:rsidRPr="00313327" w14:paraId="1893F0DC" w14:textId="77777777" w:rsidTr="00907C4A">
        <w:trPr>
          <w:trHeight w:val="285"/>
        </w:trPr>
        <w:tc>
          <w:tcPr>
            <w:tcW w:w="5539" w:type="dxa"/>
            <w:shd w:val="clear" w:color="auto" w:fill="auto"/>
            <w:noWrap/>
            <w:vAlign w:val="center"/>
            <w:hideMark/>
          </w:tcPr>
          <w:p w14:paraId="10676F28" w14:textId="1FA6E107" w:rsidR="00907C4A" w:rsidRPr="00313327" w:rsidRDefault="00907C4A" w:rsidP="00907C4A">
            <w:pPr>
              <w:widowControl/>
              <w:ind w:firstLineChars="196" w:firstLine="413"/>
              <w:jc w:val="left"/>
              <w:rPr>
                <w:rFonts w:eastAsia="仿宋_GB2312"/>
                <w:b/>
                <w:bCs/>
                <w:kern w:val="0"/>
                <w:szCs w:val="21"/>
              </w:rPr>
            </w:pPr>
            <w:r w:rsidRPr="00313327">
              <w:rPr>
                <w:rFonts w:eastAsia="仿宋_GB2312"/>
                <w:b/>
                <w:bCs/>
                <w:kern w:val="0"/>
                <w:szCs w:val="21"/>
              </w:rPr>
              <w:t>期间费用（</w:t>
            </w:r>
            <w:r w:rsidRPr="00313327">
              <w:rPr>
                <w:rFonts w:eastAsia="仿宋_GB2312"/>
                <w:b/>
                <w:bCs/>
                <w:kern w:val="0"/>
                <w:szCs w:val="21"/>
              </w:rPr>
              <w:t>13=14+15+16</w:t>
            </w:r>
            <w:r w:rsidRPr="00313327">
              <w:rPr>
                <w:rFonts w:eastAsia="仿宋_GB2312"/>
                <w:b/>
                <w:bCs/>
                <w:kern w:val="0"/>
                <w:szCs w:val="21"/>
              </w:rPr>
              <w:t>）</w:t>
            </w:r>
          </w:p>
        </w:tc>
        <w:tc>
          <w:tcPr>
            <w:tcW w:w="850" w:type="dxa"/>
            <w:shd w:val="clear" w:color="auto" w:fill="auto"/>
            <w:noWrap/>
            <w:vAlign w:val="center"/>
            <w:hideMark/>
          </w:tcPr>
          <w:p w14:paraId="6B201E2E"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13</w:t>
            </w:r>
          </w:p>
        </w:tc>
        <w:tc>
          <w:tcPr>
            <w:tcW w:w="2991" w:type="dxa"/>
            <w:shd w:val="clear" w:color="auto" w:fill="auto"/>
            <w:noWrap/>
            <w:vAlign w:val="center"/>
            <w:hideMark/>
          </w:tcPr>
          <w:p w14:paraId="4A32C3F2" w14:textId="6881A589" w:rsidR="00907C4A" w:rsidRPr="00313327" w:rsidRDefault="00907C4A" w:rsidP="00907C4A">
            <w:pPr>
              <w:widowControl/>
              <w:jc w:val="right"/>
              <w:rPr>
                <w:rFonts w:eastAsia="仿宋_GB2312"/>
                <w:b/>
                <w:bCs/>
                <w:kern w:val="0"/>
                <w:szCs w:val="21"/>
              </w:rPr>
            </w:pPr>
            <w:r w:rsidRPr="00313327">
              <w:rPr>
                <w:rFonts w:eastAsia="仿宋_GB2312"/>
                <w:b/>
                <w:bCs/>
                <w:kern w:val="0"/>
                <w:szCs w:val="21"/>
              </w:rPr>
              <w:t>112,750,000.00</w:t>
            </w:r>
          </w:p>
        </w:tc>
      </w:tr>
      <w:tr w:rsidR="003C21F2" w:rsidRPr="00313327" w14:paraId="708FE7F2" w14:textId="77777777" w:rsidTr="00907C4A">
        <w:trPr>
          <w:trHeight w:val="285"/>
        </w:trPr>
        <w:tc>
          <w:tcPr>
            <w:tcW w:w="5539" w:type="dxa"/>
            <w:shd w:val="clear" w:color="auto" w:fill="auto"/>
            <w:noWrap/>
            <w:vAlign w:val="center"/>
            <w:hideMark/>
          </w:tcPr>
          <w:p w14:paraId="7E8BE882" w14:textId="50B86916" w:rsidR="00907C4A" w:rsidRPr="00313327" w:rsidRDefault="00907C4A" w:rsidP="00907C4A">
            <w:pPr>
              <w:widowControl/>
              <w:ind w:firstLineChars="400" w:firstLine="840"/>
              <w:jc w:val="left"/>
              <w:rPr>
                <w:rFonts w:eastAsia="仿宋_GB2312"/>
                <w:kern w:val="0"/>
                <w:szCs w:val="21"/>
              </w:rPr>
            </w:pPr>
            <w:r w:rsidRPr="00313327">
              <w:rPr>
                <w:rFonts w:eastAsia="仿宋_GB2312"/>
                <w:kern w:val="0"/>
                <w:szCs w:val="21"/>
              </w:rPr>
              <w:t>其中：销售费用</w:t>
            </w:r>
          </w:p>
        </w:tc>
        <w:tc>
          <w:tcPr>
            <w:tcW w:w="850" w:type="dxa"/>
            <w:shd w:val="clear" w:color="auto" w:fill="auto"/>
            <w:noWrap/>
            <w:vAlign w:val="center"/>
            <w:hideMark/>
          </w:tcPr>
          <w:p w14:paraId="5863B318"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14</w:t>
            </w:r>
          </w:p>
        </w:tc>
        <w:tc>
          <w:tcPr>
            <w:tcW w:w="2991" w:type="dxa"/>
            <w:shd w:val="clear" w:color="auto" w:fill="auto"/>
            <w:noWrap/>
            <w:vAlign w:val="center"/>
            <w:hideMark/>
          </w:tcPr>
          <w:p w14:paraId="03DA80E8" w14:textId="3472AC8F" w:rsidR="00907C4A" w:rsidRPr="00313327" w:rsidRDefault="00907C4A" w:rsidP="00907C4A">
            <w:pPr>
              <w:widowControl/>
              <w:jc w:val="right"/>
              <w:rPr>
                <w:rFonts w:eastAsia="仿宋_GB2312"/>
                <w:iCs/>
                <w:kern w:val="0"/>
                <w:szCs w:val="21"/>
              </w:rPr>
            </w:pPr>
            <w:r w:rsidRPr="00313327">
              <w:rPr>
                <w:rFonts w:eastAsia="仿宋_GB2312"/>
                <w:iCs/>
                <w:kern w:val="0"/>
                <w:szCs w:val="21"/>
              </w:rPr>
              <w:t>71,760,000.00</w:t>
            </w:r>
          </w:p>
        </w:tc>
      </w:tr>
      <w:tr w:rsidR="003C21F2" w:rsidRPr="00313327" w14:paraId="7381891C" w14:textId="77777777" w:rsidTr="00907C4A">
        <w:trPr>
          <w:trHeight w:val="285"/>
        </w:trPr>
        <w:tc>
          <w:tcPr>
            <w:tcW w:w="5539" w:type="dxa"/>
            <w:shd w:val="clear" w:color="auto" w:fill="auto"/>
            <w:noWrap/>
            <w:vAlign w:val="center"/>
            <w:hideMark/>
          </w:tcPr>
          <w:p w14:paraId="5BC21A6F" w14:textId="2E52B57A"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管理费用</w:t>
            </w:r>
          </w:p>
        </w:tc>
        <w:tc>
          <w:tcPr>
            <w:tcW w:w="850" w:type="dxa"/>
            <w:shd w:val="clear" w:color="auto" w:fill="auto"/>
            <w:noWrap/>
            <w:vAlign w:val="center"/>
            <w:hideMark/>
          </w:tcPr>
          <w:p w14:paraId="407D0757"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15</w:t>
            </w:r>
          </w:p>
        </w:tc>
        <w:tc>
          <w:tcPr>
            <w:tcW w:w="2991" w:type="dxa"/>
            <w:shd w:val="clear" w:color="auto" w:fill="auto"/>
            <w:noWrap/>
            <w:vAlign w:val="center"/>
            <w:hideMark/>
          </w:tcPr>
          <w:p w14:paraId="178F677B" w14:textId="0E89675D" w:rsidR="00907C4A" w:rsidRPr="00313327" w:rsidRDefault="00907C4A" w:rsidP="00907C4A">
            <w:pPr>
              <w:widowControl/>
              <w:jc w:val="right"/>
              <w:rPr>
                <w:rFonts w:eastAsia="仿宋_GB2312"/>
                <w:iCs/>
                <w:kern w:val="0"/>
                <w:szCs w:val="21"/>
              </w:rPr>
            </w:pPr>
            <w:r w:rsidRPr="00313327">
              <w:rPr>
                <w:rFonts w:eastAsia="仿宋_GB2312"/>
                <w:iCs/>
                <w:kern w:val="0"/>
                <w:szCs w:val="21"/>
              </w:rPr>
              <w:t>40,990,000.00</w:t>
            </w:r>
          </w:p>
        </w:tc>
      </w:tr>
      <w:tr w:rsidR="003C21F2" w:rsidRPr="00313327" w14:paraId="38969E3F" w14:textId="77777777" w:rsidTr="00907C4A">
        <w:trPr>
          <w:trHeight w:val="285"/>
        </w:trPr>
        <w:tc>
          <w:tcPr>
            <w:tcW w:w="5539" w:type="dxa"/>
            <w:shd w:val="clear" w:color="auto" w:fill="auto"/>
            <w:noWrap/>
            <w:vAlign w:val="center"/>
            <w:hideMark/>
          </w:tcPr>
          <w:p w14:paraId="4B75F68D" w14:textId="484F07D1" w:rsidR="00907C4A" w:rsidRPr="00313327" w:rsidRDefault="00907C4A" w:rsidP="00907C4A">
            <w:pPr>
              <w:widowControl/>
              <w:ind w:firstLineChars="700" w:firstLine="1470"/>
              <w:jc w:val="left"/>
              <w:rPr>
                <w:rFonts w:eastAsia="仿宋_GB2312"/>
                <w:kern w:val="0"/>
                <w:szCs w:val="21"/>
              </w:rPr>
            </w:pPr>
            <w:r w:rsidRPr="00313327">
              <w:rPr>
                <w:rFonts w:eastAsia="仿宋_GB2312"/>
                <w:kern w:val="0"/>
                <w:szCs w:val="21"/>
              </w:rPr>
              <w:t>财务费用</w:t>
            </w:r>
          </w:p>
        </w:tc>
        <w:tc>
          <w:tcPr>
            <w:tcW w:w="850" w:type="dxa"/>
            <w:shd w:val="clear" w:color="auto" w:fill="auto"/>
            <w:noWrap/>
            <w:vAlign w:val="center"/>
            <w:hideMark/>
          </w:tcPr>
          <w:p w14:paraId="078050F9"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16</w:t>
            </w:r>
          </w:p>
        </w:tc>
        <w:tc>
          <w:tcPr>
            <w:tcW w:w="2991" w:type="dxa"/>
            <w:shd w:val="clear" w:color="auto" w:fill="auto"/>
            <w:noWrap/>
            <w:vAlign w:val="center"/>
            <w:hideMark/>
          </w:tcPr>
          <w:p w14:paraId="60AF1A73" w14:textId="60C3A3E1" w:rsidR="00907C4A" w:rsidRPr="00313327" w:rsidRDefault="00907C4A" w:rsidP="00907C4A">
            <w:pPr>
              <w:widowControl/>
              <w:jc w:val="right"/>
              <w:rPr>
                <w:rFonts w:eastAsia="仿宋_GB2312"/>
                <w:iCs/>
                <w:kern w:val="0"/>
                <w:szCs w:val="21"/>
              </w:rPr>
            </w:pPr>
            <w:r w:rsidRPr="00313327">
              <w:rPr>
                <w:rFonts w:eastAsia="仿宋_GB2312"/>
                <w:iCs/>
                <w:kern w:val="0"/>
                <w:szCs w:val="21"/>
              </w:rPr>
              <w:t>-</w:t>
            </w:r>
          </w:p>
        </w:tc>
      </w:tr>
      <w:tr w:rsidR="003C21F2" w:rsidRPr="00313327" w14:paraId="4847AA20" w14:textId="77777777" w:rsidTr="00907C4A">
        <w:trPr>
          <w:trHeight w:val="285"/>
        </w:trPr>
        <w:tc>
          <w:tcPr>
            <w:tcW w:w="5539" w:type="dxa"/>
            <w:shd w:val="clear" w:color="auto" w:fill="auto"/>
            <w:noWrap/>
            <w:vAlign w:val="center"/>
            <w:hideMark/>
          </w:tcPr>
          <w:p w14:paraId="0541A305" w14:textId="4C72E978" w:rsidR="00907C4A" w:rsidRPr="00313327" w:rsidRDefault="00907C4A" w:rsidP="00907C4A">
            <w:pPr>
              <w:widowControl/>
              <w:ind w:firstLineChars="196" w:firstLine="413"/>
              <w:jc w:val="left"/>
              <w:rPr>
                <w:rFonts w:eastAsia="仿宋_GB2312"/>
                <w:b/>
                <w:bCs/>
                <w:kern w:val="0"/>
                <w:szCs w:val="21"/>
              </w:rPr>
            </w:pPr>
            <w:r w:rsidRPr="00313327">
              <w:rPr>
                <w:rFonts w:eastAsia="仿宋_GB2312"/>
                <w:b/>
                <w:bCs/>
                <w:kern w:val="0"/>
                <w:szCs w:val="21"/>
              </w:rPr>
              <w:t>资产减值损失</w:t>
            </w:r>
          </w:p>
        </w:tc>
        <w:tc>
          <w:tcPr>
            <w:tcW w:w="850" w:type="dxa"/>
            <w:shd w:val="clear" w:color="auto" w:fill="auto"/>
            <w:noWrap/>
            <w:vAlign w:val="center"/>
            <w:hideMark/>
          </w:tcPr>
          <w:p w14:paraId="421798E9"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17</w:t>
            </w:r>
          </w:p>
        </w:tc>
        <w:tc>
          <w:tcPr>
            <w:tcW w:w="2991" w:type="dxa"/>
            <w:shd w:val="clear" w:color="auto" w:fill="auto"/>
            <w:noWrap/>
            <w:vAlign w:val="center"/>
            <w:hideMark/>
          </w:tcPr>
          <w:p w14:paraId="1E51EEED" w14:textId="3F34E314" w:rsidR="00907C4A" w:rsidRPr="00313327" w:rsidRDefault="00907C4A" w:rsidP="00907C4A">
            <w:pPr>
              <w:widowControl/>
              <w:jc w:val="right"/>
              <w:rPr>
                <w:rFonts w:eastAsia="仿宋_GB2312"/>
                <w:b/>
                <w:bCs/>
                <w:kern w:val="0"/>
                <w:szCs w:val="21"/>
              </w:rPr>
            </w:pPr>
            <w:r w:rsidRPr="00313327">
              <w:rPr>
                <w:rFonts w:eastAsia="仿宋_GB2312"/>
                <w:b/>
                <w:bCs/>
                <w:kern w:val="0"/>
                <w:szCs w:val="21"/>
              </w:rPr>
              <w:t>-</w:t>
            </w:r>
          </w:p>
        </w:tc>
      </w:tr>
      <w:tr w:rsidR="003C21F2" w:rsidRPr="00313327" w14:paraId="0CA8841B" w14:textId="77777777" w:rsidTr="00907C4A">
        <w:trPr>
          <w:trHeight w:val="285"/>
        </w:trPr>
        <w:tc>
          <w:tcPr>
            <w:tcW w:w="5539" w:type="dxa"/>
            <w:shd w:val="clear" w:color="auto" w:fill="auto"/>
            <w:noWrap/>
            <w:vAlign w:val="center"/>
            <w:hideMark/>
          </w:tcPr>
          <w:p w14:paraId="00567807"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加：公允价值变动收益</w:t>
            </w:r>
          </w:p>
        </w:tc>
        <w:tc>
          <w:tcPr>
            <w:tcW w:w="850" w:type="dxa"/>
            <w:shd w:val="clear" w:color="auto" w:fill="auto"/>
            <w:noWrap/>
            <w:vAlign w:val="center"/>
            <w:hideMark/>
          </w:tcPr>
          <w:p w14:paraId="10475553"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18</w:t>
            </w:r>
          </w:p>
        </w:tc>
        <w:tc>
          <w:tcPr>
            <w:tcW w:w="2991" w:type="dxa"/>
            <w:shd w:val="clear" w:color="auto" w:fill="auto"/>
            <w:noWrap/>
            <w:vAlign w:val="center"/>
            <w:hideMark/>
          </w:tcPr>
          <w:p w14:paraId="1BA10E26" w14:textId="530EEE84" w:rsidR="00907C4A" w:rsidRPr="00313327" w:rsidRDefault="00907C4A" w:rsidP="00907C4A">
            <w:pPr>
              <w:widowControl/>
              <w:jc w:val="right"/>
              <w:rPr>
                <w:rFonts w:eastAsia="仿宋_GB2312"/>
                <w:b/>
                <w:bCs/>
                <w:kern w:val="0"/>
                <w:szCs w:val="21"/>
              </w:rPr>
            </w:pPr>
            <w:r w:rsidRPr="00313327">
              <w:rPr>
                <w:rFonts w:eastAsia="仿宋_GB2312"/>
                <w:b/>
                <w:bCs/>
                <w:kern w:val="0"/>
                <w:szCs w:val="21"/>
              </w:rPr>
              <w:t>-</w:t>
            </w:r>
          </w:p>
        </w:tc>
      </w:tr>
      <w:tr w:rsidR="003C21F2" w:rsidRPr="00313327" w14:paraId="79C9103A" w14:textId="77777777" w:rsidTr="00907C4A">
        <w:trPr>
          <w:trHeight w:val="285"/>
        </w:trPr>
        <w:tc>
          <w:tcPr>
            <w:tcW w:w="5539" w:type="dxa"/>
            <w:shd w:val="clear" w:color="auto" w:fill="auto"/>
            <w:noWrap/>
            <w:vAlign w:val="center"/>
            <w:hideMark/>
          </w:tcPr>
          <w:p w14:paraId="37E0C39F" w14:textId="1B802240" w:rsidR="00907C4A" w:rsidRPr="00313327" w:rsidRDefault="00907C4A" w:rsidP="00907C4A">
            <w:pPr>
              <w:widowControl/>
              <w:ind w:firstLineChars="196" w:firstLine="413"/>
              <w:jc w:val="left"/>
              <w:rPr>
                <w:rFonts w:eastAsia="仿宋_GB2312"/>
                <w:b/>
                <w:bCs/>
                <w:kern w:val="0"/>
                <w:szCs w:val="21"/>
              </w:rPr>
            </w:pPr>
            <w:r w:rsidRPr="00313327">
              <w:rPr>
                <w:rFonts w:eastAsia="仿宋_GB2312"/>
                <w:b/>
                <w:bCs/>
                <w:kern w:val="0"/>
                <w:szCs w:val="21"/>
              </w:rPr>
              <w:t>投资收益</w:t>
            </w:r>
          </w:p>
        </w:tc>
        <w:tc>
          <w:tcPr>
            <w:tcW w:w="850" w:type="dxa"/>
            <w:shd w:val="clear" w:color="auto" w:fill="auto"/>
            <w:noWrap/>
            <w:vAlign w:val="center"/>
            <w:hideMark/>
          </w:tcPr>
          <w:p w14:paraId="44BD6D00"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19</w:t>
            </w:r>
          </w:p>
        </w:tc>
        <w:tc>
          <w:tcPr>
            <w:tcW w:w="2991" w:type="dxa"/>
            <w:shd w:val="clear" w:color="auto" w:fill="auto"/>
            <w:noWrap/>
            <w:vAlign w:val="center"/>
            <w:hideMark/>
          </w:tcPr>
          <w:p w14:paraId="320B625B" w14:textId="50D83AE5" w:rsidR="00907C4A" w:rsidRPr="00313327" w:rsidRDefault="00907C4A" w:rsidP="00907C4A">
            <w:pPr>
              <w:widowControl/>
              <w:jc w:val="right"/>
              <w:rPr>
                <w:rFonts w:eastAsia="仿宋_GB2312"/>
                <w:b/>
                <w:bCs/>
                <w:kern w:val="0"/>
                <w:szCs w:val="21"/>
              </w:rPr>
            </w:pPr>
            <w:r w:rsidRPr="00313327">
              <w:rPr>
                <w:rFonts w:eastAsia="仿宋_GB2312"/>
                <w:b/>
                <w:bCs/>
                <w:kern w:val="0"/>
                <w:szCs w:val="21"/>
              </w:rPr>
              <w:t>-</w:t>
            </w:r>
          </w:p>
        </w:tc>
      </w:tr>
      <w:tr w:rsidR="003C21F2" w:rsidRPr="00313327" w14:paraId="75D21485" w14:textId="77777777" w:rsidTr="00907C4A">
        <w:trPr>
          <w:trHeight w:val="285"/>
        </w:trPr>
        <w:tc>
          <w:tcPr>
            <w:tcW w:w="5539" w:type="dxa"/>
            <w:shd w:val="clear" w:color="auto" w:fill="auto"/>
            <w:noWrap/>
            <w:vAlign w:val="center"/>
            <w:hideMark/>
          </w:tcPr>
          <w:p w14:paraId="318072BD" w14:textId="12584C2B" w:rsidR="00907C4A" w:rsidRPr="00313327" w:rsidRDefault="00907C4A" w:rsidP="00907C4A">
            <w:pPr>
              <w:widowControl/>
              <w:ind w:firstLineChars="400" w:firstLine="840"/>
              <w:jc w:val="left"/>
              <w:rPr>
                <w:rFonts w:eastAsia="仿宋_GB2312"/>
                <w:kern w:val="0"/>
                <w:szCs w:val="21"/>
              </w:rPr>
            </w:pPr>
            <w:r w:rsidRPr="00313327">
              <w:rPr>
                <w:rFonts w:eastAsia="仿宋_GB2312"/>
                <w:kern w:val="0"/>
                <w:szCs w:val="21"/>
              </w:rPr>
              <w:t>其中：对联营企业和合营企业的投资收益</w:t>
            </w:r>
          </w:p>
        </w:tc>
        <w:tc>
          <w:tcPr>
            <w:tcW w:w="850" w:type="dxa"/>
            <w:shd w:val="clear" w:color="auto" w:fill="auto"/>
            <w:noWrap/>
            <w:vAlign w:val="center"/>
            <w:hideMark/>
          </w:tcPr>
          <w:p w14:paraId="27BE8544"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20</w:t>
            </w:r>
          </w:p>
        </w:tc>
        <w:tc>
          <w:tcPr>
            <w:tcW w:w="2991" w:type="dxa"/>
            <w:shd w:val="clear" w:color="auto" w:fill="auto"/>
            <w:noWrap/>
            <w:vAlign w:val="center"/>
            <w:hideMark/>
          </w:tcPr>
          <w:p w14:paraId="530B5BEA" w14:textId="16B2EE12" w:rsidR="00907C4A" w:rsidRPr="00313327" w:rsidRDefault="00907C4A" w:rsidP="00907C4A">
            <w:pPr>
              <w:widowControl/>
              <w:jc w:val="right"/>
              <w:rPr>
                <w:rFonts w:eastAsia="仿宋_GB2312"/>
                <w:iCs/>
                <w:kern w:val="0"/>
                <w:szCs w:val="21"/>
              </w:rPr>
            </w:pPr>
            <w:r w:rsidRPr="00313327">
              <w:rPr>
                <w:rFonts w:eastAsia="仿宋_GB2312"/>
                <w:iCs/>
                <w:kern w:val="0"/>
                <w:szCs w:val="21"/>
              </w:rPr>
              <w:t>-</w:t>
            </w:r>
          </w:p>
        </w:tc>
      </w:tr>
      <w:tr w:rsidR="003C21F2" w:rsidRPr="00313327" w14:paraId="601FEB00" w14:textId="77777777" w:rsidTr="00907C4A">
        <w:trPr>
          <w:trHeight w:val="285"/>
        </w:trPr>
        <w:tc>
          <w:tcPr>
            <w:tcW w:w="5539" w:type="dxa"/>
            <w:shd w:val="clear" w:color="auto" w:fill="auto"/>
            <w:noWrap/>
            <w:vAlign w:val="center"/>
            <w:hideMark/>
          </w:tcPr>
          <w:p w14:paraId="176A1D77"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二、营业利润（</w:t>
            </w:r>
            <w:r w:rsidRPr="00313327">
              <w:rPr>
                <w:rFonts w:eastAsia="仿宋_GB2312"/>
                <w:b/>
                <w:bCs/>
                <w:kern w:val="0"/>
                <w:szCs w:val="21"/>
              </w:rPr>
              <w:t>21=1-2-8-13-17+18+19</w:t>
            </w:r>
            <w:r w:rsidRPr="00313327">
              <w:rPr>
                <w:rFonts w:eastAsia="仿宋_GB2312"/>
                <w:b/>
                <w:bCs/>
                <w:kern w:val="0"/>
                <w:szCs w:val="21"/>
              </w:rPr>
              <w:t>）</w:t>
            </w:r>
          </w:p>
        </w:tc>
        <w:tc>
          <w:tcPr>
            <w:tcW w:w="850" w:type="dxa"/>
            <w:shd w:val="clear" w:color="auto" w:fill="auto"/>
            <w:noWrap/>
            <w:vAlign w:val="center"/>
            <w:hideMark/>
          </w:tcPr>
          <w:p w14:paraId="5CF92E7A"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21</w:t>
            </w:r>
          </w:p>
        </w:tc>
        <w:tc>
          <w:tcPr>
            <w:tcW w:w="2991" w:type="dxa"/>
            <w:shd w:val="clear" w:color="auto" w:fill="auto"/>
            <w:noWrap/>
            <w:vAlign w:val="center"/>
            <w:hideMark/>
          </w:tcPr>
          <w:p w14:paraId="5E78ECC3" w14:textId="3AD64AC4" w:rsidR="00907C4A" w:rsidRPr="00313327" w:rsidRDefault="00907C4A" w:rsidP="00907C4A">
            <w:pPr>
              <w:widowControl/>
              <w:jc w:val="right"/>
              <w:rPr>
                <w:rFonts w:eastAsia="仿宋_GB2312"/>
                <w:b/>
                <w:bCs/>
                <w:kern w:val="0"/>
                <w:szCs w:val="21"/>
              </w:rPr>
            </w:pPr>
            <w:r w:rsidRPr="00313327">
              <w:rPr>
                <w:rFonts w:eastAsia="仿宋_GB2312"/>
                <w:b/>
                <w:bCs/>
                <w:kern w:val="0"/>
                <w:szCs w:val="21"/>
              </w:rPr>
              <w:t>541,289,387.54</w:t>
            </w:r>
          </w:p>
        </w:tc>
      </w:tr>
      <w:tr w:rsidR="003C21F2" w:rsidRPr="00313327" w14:paraId="2CB20E3C" w14:textId="77777777" w:rsidTr="00907C4A">
        <w:trPr>
          <w:trHeight w:val="285"/>
        </w:trPr>
        <w:tc>
          <w:tcPr>
            <w:tcW w:w="5539" w:type="dxa"/>
            <w:shd w:val="clear" w:color="auto" w:fill="auto"/>
            <w:noWrap/>
            <w:vAlign w:val="center"/>
            <w:hideMark/>
          </w:tcPr>
          <w:p w14:paraId="438749FF"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加：营业外收入</w:t>
            </w:r>
          </w:p>
        </w:tc>
        <w:tc>
          <w:tcPr>
            <w:tcW w:w="850" w:type="dxa"/>
            <w:shd w:val="clear" w:color="auto" w:fill="auto"/>
            <w:noWrap/>
            <w:vAlign w:val="center"/>
            <w:hideMark/>
          </w:tcPr>
          <w:p w14:paraId="382EA42A"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22</w:t>
            </w:r>
          </w:p>
        </w:tc>
        <w:tc>
          <w:tcPr>
            <w:tcW w:w="2991" w:type="dxa"/>
            <w:shd w:val="clear" w:color="auto" w:fill="auto"/>
            <w:noWrap/>
            <w:vAlign w:val="center"/>
            <w:hideMark/>
          </w:tcPr>
          <w:p w14:paraId="705CA1A4" w14:textId="5B8F1D3A" w:rsidR="00907C4A" w:rsidRPr="00313327" w:rsidRDefault="00907C4A" w:rsidP="00907C4A">
            <w:pPr>
              <w:widowControl/>
              <w:jc w:val="right"/>
              <w:rPr>
                <w:rFonts w:eastAsia="仿宋_GB2312"/>
                <w:b/>
                <w:bCs/>
                <w:kern w:val="0"/>
                <w:szCs w:val="21"/>
              </w:rPr>
            </w:pPr>
            <w:r w:rsidRPr="00313327">
              <w:rPr>
                <w:rFonts w:eastAsia="仿宋_GB2312"/>
                <w:b/>
                <w:bCs/>
                <w:kern w:val="0"/>
                <w:szCs w:val="21"/>
              </w:rPr>
              <w:t>-</w:t>
            </w:r>
          </w:p>
        </w:tc>
      </w:tr>
      <w:tr w:rsidR="003C21F2" w:rsidRPr="00313327" w14:paraId="21642FA3" w14:textId="77777777" w:rsidTr="00907C4A">
        <w:trPr>
          <w:trHeight w:val="285"/>
        </w:trPr>
        <w:tc>
          <w:tcPr>
            <w:tcW w:w="5539" w:type="dxa"/>
            <w:shd w:val="clear" w:color="auto" w:fill="auto"/>
            <w:noWrap/>
            <w:vAlign w:val="center"/>
            <w:hideMark/>
          </w:tcPr>
          <w:p w14:paraId="45D8DECD"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减：营业外支出</w:t>
            </w:r>
          </w:p>
        </w:tc>
        <w:tc>
          <w:tcPr>
            <w:tcW w:w="850" w:type="dxa"/>
            <w:shd w:val="clear" w:color="auto" w:fill="auto"/>
            <w:noWrap/>
            <w:vAlign w:val="center"/>
            <w:hideMark/>
          </w:tcPr>
          <w:p w14:paraId="2BE8317F"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23</w:t>
            </w:r>
          </w:p>
        </w:tc>
        <w:tc>
          <w:tcPr>
            <w:tcW w:w="2991" w:type="dxa"/>
            <w:shd w:val="clear" w:color="auto" w:fill="auto"/>
            <w:noWrap/>
            <w:vAlign w:val="center"/>
            <w:hideMark/>
          </w:tcPr>
          <w:p w14:paraId="05BF9282" w14:textId="541D399E" w:rsidR="00907C4A" w:rsidRPr="00313327" w:rsidRDefault="00907C4A" w:rsidP="00907C4A">
            <w:pPr>
              <w:widowControl/>
              <w:jc w:val="right"/>
              <w:rPr>
                <w:rFonts w:eastAsia="仿宋_GB2312"/>
                <w:b/>
                <w:bCs/>
                <w:kern w:val="0"/>
                <w:szCs w:val="21"/>
              </w:rPr>
            </w:pPr>
            <w:r w:rsidRPr="00313327">
              <w:rPr>
                <w:rFonts w:eastAsia="仿宋_GB2312"/>
                <w:b/>
                <w:bCs/>
                <w:kern w:val="0"/>
                <w:szCs w:val="21"/>
              </w:rPr>
              <w:t>-</w:t>
            </w:r>
          </w:p>
        </w:tc>
      </w:tr>
      <w:tr w:rsidR="003C21F2" w:rsidRPr="00313327" w14:paraId="64713A00" w14:textId="77777777" w:rsidTr="00907C4A">
        <w:trPr>
          <w:trHeight w:val="285"/>
        </w:trPr>
        <w:tc>
          <w:tcPr>
            <w:tcW w:w="5539" w:type="dxa"/>
            <w:shd w:val="clear" w:color="auto" w:fill="auto"/>
            <w:noWrap/>
            <w:vAlign w:val="center"/>
            <w:hideMark/>
          </w:tcPr>
          <w:p w14:paraId="1B8452B7" w14:textId="0038399F" w:rsidR="00907C4A" w:rsidRPr="00313327" w:rsidRDefault="00907C4A" w:rsidP="00907C4A">
            <w:pPr>
              <w:widowControl/>
              <w:ind w:firstLineChars="400" w:firstLine="840"/>
              <w:jc w:val="left"/>
              <w:rPr>
                <w:rFonts w:eastAsia="仿宋_GB2312"/>
                <w:kern w:val="0"/>
                <w:szCs w:val="21"/>
              </w:rPr>
            </w:pPr>
            <w:r w:rsidRPr="00313327">
              <w:rPr>
                <w:rFonts w:eastAsia="仿宋_GB2312"/>
                <w:kern w:val="0"/>
                <w:szCs w:val="21"/>
              </w:rPr>
              <w:t>其中：非流动资产处置损失</w:t>
            </w:r>
          </w:p>
        </w:tc>
        <w:tc>
          <w:tcPr>
            <w:tcW w:w="850" w:type="dxa"/>
            <w:shd w:val="clear" w:color="auto" w:fill="auto"/>
            <w:noWrap/>
            <w:vAlign w:val="center"/>
            <w:hideMark/>
          </w:tcPr>
          <w:p w14:paraId="3E65E96F" w14:textId="77777777" w:rsidR="00907C4A" w:rsidRPr="00313327" w:rsidRDefault="00907C4A" w:rsidP="00907C4A">
            <w:pPr>
              <w:widowControl/>
              <w:jc w:val="center"/>
              <w:rPr>
                <w:rFonts w:eastAsia="仿宋_GB2312"/>
                <w:iCs/>
                <w:kern w:val="0"/>
                <w:szCs w:val="21"/>
              </w:rPr>
            </w:pPr>
            <w:r w:rsidRPr="00313327">
              <w:rPr>
                <w:rFonts w:eastAsia="仿宋_GB2312"/>
                <w:iCs/>
                <w:kern w:val="0"/>
                <w:szCs w:val="21"/>
              </w:rPr>
              <w:t>24</w:t>
            </w:r>
          </w:p>
        </w:tc>
        <w:tc>
          <w:tcPr>
            <w:tcW w:w="2991" w:type="dxa"/>
            <w:shd w:val="clear" w:color="auto" w:fill="auto"/>
            <w:noWrap/>
            <w:vAlign w:val="center"/>
            <w:hideMark/>
          </w:tcPr>
          <w:p w14:paraId="66B90E94" w14:textId="15576799" w:rsidR="00907C4A" w:rsidRPr="00313327" w:rsidRDefault="00907C4A" w:rsidP="00907C4A">
            <w:pPr>
              <w:widowControl/>
              <w:jc w:val="right"/>
              <w:rPr>
                <w:rFonts w:eastAsia="仿宋_GB2312"/>
                <w:iCs/>
                <w:kern w:val="0"/>
                <w:szCs w:val="21"/>
              </w:rPr>
            </w:pPr>
            <w:r w:rsidRPr="00313327">
              <w:rPr>
                <w:rFonts w:eastAsia="仿宋_GB2312"/>
                <w:iCs/>
                <w:kern w:val="0"/>
                <w:szCs w:val="21"/>
              </w:rPr>
              <w:t>-</w:t>
            </w:r>
          </w:p>
        </w:tc>
      </w:tr>
      <w:tr w:rsidR="003C21F2" w:rsidRPr="00313327" w14:paraId="7C95B016" w14:textId="77777777" w:rsidTr="00907C4A">
        <w:trPr>
          <w:trHeight w:val="285"/>
        </w:trPr>
        <w:tc>
          <w:tcPr>
            <w:tcW w:w="5539" w:type="dxa"/>
            <w:shd w:val="clear" w:color="auto" w:fill="auto"/>
            <w:noWrap/>
            <w:vAlign w:val="center"/>
            <w:hideMark/>
          </w:tcPr>
          <w:p w14:paraId="66CB03F7"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三、利润总额（</w:t>
            </w:r>
            <w:r w:rsidRPr="00313327">
              <w:rPr>
                <w:rFonts w:eastAsia="仿宋_GB2312"/>
                <w:b/>
                <w:bCs/>
                <w:kern w:val="0"/>
                <w:szCs w:val="21"/>
              </w:rPr>
              <w:t>25=21+22-23</w:t>
            </w:r>
            <w:r w:rsidRPr="00313327">
              <w:rPr>
                <w:rFonts w:eastAsia="仿宋_GB2312"/>
                <w:b/>
                <w:bCs/>
                <w:kern w:val="0"/>
                <w:szCs w:val="21"/>
              </w:rPr>
              <w:t>）</w:t>
            </w:r>
          </w:p>
        </w:tc>
        <w:tc>
          <w:tcPr>
            <w:tcW w:w="850" w:type="dxa"/>
            <w:shd w:val="clear" w:color="auto" w:fill="auto"/>
            <w:noWrap/>
            <w:vAlign w:val="center"/>
            <w:hideMark/>
          </w:tcPr>
          <w:p w14:paraId="1563FF23"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25</w:t>
            </w:r>
          </w:p>
        </w:tc>
        <w:tc>
          <w:tcPr>
            <w:tcW w:w="2991" w:type="dxa"/>
            <w:shd w:val="clear" w:color="auto" w:fill="auto"/>
            <w:noWrap/>
            <w:vAlign w:val="center"/>
            <w:hideMark/>
          </w:tcPr>
          <w:p w14:paraId="383FA47A" w14:textId="66C420C7" w:rsidR="00907C4A" w:rsidRPr="00313327" w:rsidRDefault="00907C4A" w:rsidP="00907C4A">
            <w:pPr>
              <w:widowControl/>
              <w:jc w:val="right"/>
              <w:rPr>
                <w:rFonts w:eastAsia="仿宋_GB2312"/>
                <w:b/>
                <w:bCs/>
                <w:kern w:val="0"/>
                <w:szCs w:val="21"/>
              </w:rPr>
            </w:pPr>
            <w:r w:rsidRPr="00313327">
              <w:rPr>
                <w:rFonts w:eastAsia="仿宋_GB2312"/>
                <w:b/>
                <w:bCs/>
                <w:kern w:val="0"/>
                <w:szCs w:val="21"/>
              </w:rPr>
              <w:t>541,289,387.54</w:t>
            </w:r>
          </w:p>
        </w:tc>
      </w:tr>
      <w:tr w:rsidR="003C21F2" w:rsidRPr="00313327" w14:paraId="19DACA2D" w14:textId="77777777" w:rsidTr="00907C4A">
        <w:trPr>
          <w:trHeight w:val="285"/>
        </w:trPr>
        <w:tc>
          <w:tcPr>
            <w:tcW w:w="5539" w:type="dxa"/>
            <w:shd w:val="clear" w:color="auto" w:fill="auto"/>
            <w:noWrap/>
            <w:vAlign w:val="center"/>
            <w:hideMark/>
          </w:tcPr>
          <w:p w14:paraId="15913F0B"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减：所得税</w:t>
            </w:r>
          </w:p>
        </w:tc>
        <w:tc>
          <w:tcPr>
            <w:tcW w:w="850" w:type="dxa"/>
            <w:shd w:val="clear" w:color="auto" w:fill="auto"/>
            <w:noWrap/>
            <w:vAlign w:val="center"/>
            <w:hideMark/>
          </w:tcPr>
          <w:p w14:paraId="002C5700"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26</w:t>
            </w:r>
          </w:p>
        </w:tc>
        <w:tc>
          <w:tcPr>
            <w:tcW w:w="2991" w:type="dxa"/>
            <w:shd w:val="clear" w:color="auto" w:fill="auto"/>
            <w:noWrap/>
            <w:vAlign w:val="center"/>
            <w:hideMark/>
          </w:tcPr>
          <w:p w14:paraId="401251D9" w14:textId="2CBA0EE0" w:rsidR="00907C4A" w:rsidRPr="00313327" w:rsidRDefault="00907C4A" w:rsidP="00907C4A">
            <w:pPr>
              <w:widowControl/>
              <w:jc w:val="right"/>
              <w:rPr>
                <w:rFonts w:eastAsia="仿宋_GB2312"/>
                <w:b/>
                <w:bCs/>
                <w:kern w:val="0"/>
                <w:szCs w:val="21"/>
              </w:rPr>
            </w:pPr>
            <w:r w:rsidRPr="00313327">
              <w:rPr>
                <w:rFonts w:eastAsia="仿宋_GB2312"/>
                <w:b/>
                <w:bCs/>
                <w:kern w:val="0"/>
                <w:szCs w:val="21"/>
              </w:rPr>
              <w:t>135,322,346.89</w:t>
            </w:r>
          </w:p>
        </w:tc>
      </w:tr>
      <w:tr w:rsidR="003C21F2" w:rsidRPr="00313327" w14:paraId="2414FD8B" w14:textId="77777777" w:rsidTr="00907C4A">
        <w:trPr>
          <w:trHeight w:val="285"/>
        </w:trPr>
        <w:tc>
          <w:tcPr>
            <w:tcW w:w="5539" w:type="dxa"/>
            <w:shd w:val="clear" w:color="auto" w:fill="auto"/>
            <w:noWrap/>
            <w:vAlign w:val="center"/>
            <w:hideMark/>
          </w:tcPr>
          <w:p w14:paraId="798AE820" w14:textId="77777777" w:rsidR="00907C4A" w:rsidRPr="00313327" w:rsidRDefault="00907C4A" w:rsidP="00907C4A">
            <w:pPr>
              <w:widowControl/>
              <w:jc w:val="left"/>
              <w:rPr>
                <w:rFonts w:eastAsia="仿宋_GB2312"/>
                <w:b/>
                <w:bCs/>
                <w:kern w:val="0"/>
                <w:szCs w:val="21"/>
              </w:rPr>
            </w:pPr>
            <w:r w:rsidRPr="00313327">
              <w:rPr>
                <w:rFonts w:eastAsia="仿宋_GB2312"/>
                <w:b/>
                <w:bCs/>
                <w:kern w:val="0"/>
                <w:szCs w:val="21"/>
              </w:rPr>
              <w:t>四、净利润（</w:t>
            </w:r>
            <w:r w:rsidRPr="00313327">
              <w:rPr>
                <w:rFonts w:eastAsia="仿宋_GB2312"/>
                <w:b/>
                <w:bCs/>
                <w:kern w:val="0"/>
                <w:szCs w:val="21"/>
              </w:rPr>
              <w:t>27=25-26</w:t>
            </w:r>
            <w:r w:rsidRPr="00313327">
              <w:rPr>
                <w:rFonts w:eastAsia="仿宋_GB2312"/>
                <w:b/>
                <w:bCs/>
                <w:kern w:val="0"/>
                <w:szCs w:val="21"/>
              </w:rPr>
              <w:t>）</w:t>
            </w:r>
          </w:p>
        </w:tc>
        <w:tc>
          <w:tcPr>
            <w:tcW w:w="850" w:type="dxa"/>
            <w:shd w:val="clear" w:color="auto" w:fill="auto"/>
            <w:noWrap/>
            <w:vAlign w:val="center"/>
            <w:hideMark/>
          </w:tcPr>
          <w:p w14:paraId="60F81446" w14:textId="77777777" w:rsidR="00907C4A" w:rsidRPr="00313327" w:rsidRDefault="00907C4A" w:rsidP="00907C4A">
            <w:pPr>
              <w:widowControl/>
              <w:jc w:val="center"/>
              <w:rPr>
                <w:rFonts w:eastAsia="仿宋_GB2312"/>
                <w:b/>
                <w:bCs/>
                <w:iCs/>
                <w:kern w:val="0"/>
                <w:szCs w:val="21"/>
              </w:rPr>
            </w:pPr>
            <w:r w:rsidRPr="00313327">
              <w:rPr>
                <w:rFonts w:eastAsia="仿宋_GB2312"/>
                <w:b/>
                <w:bCs/>
                <w:iCs/>
                <w:kern w:val="0"/>
                <w:szCs w:val="21"/>
              </w:rPr>
              <w:t>27</w:t>
            </w:r>
          </w:p>
        </w:tc>
        <w:tc>
          <w:tcPr>
            <w:tcW w:w="2991" w:type="dxa"/>
            <w:shd w:val="clear" w:color="auto" w:fill="auto"/>
            <w:noWrap/>
            <w:vAlign w:val="center"/>
            <w:hideMark/>
          </w:tcPr>
          <w:p w14:paraId="282EBCFD" w14:textId="49DD5C8F" w:rsidR="00907C4A" w:rsidRPr="00313327" w:rsidRDefault="00907C4A" w:rsidP="00907C4A">
            <w:pPr>
              <w:widowControl/>
              <w:jc w:val="right"/>
              <w:rPr>
                <w:rFonts w:eastAsia="仿宋_GB2312"/>
                <w:b/>
                <w:bCs/>
                <w:kern w:val="0"/>
                <w:szCs w:val="21"/>
              </w:rPr>
            </w:pPr>
            <w:r w:rsidRPr="00313327">
              <w:rPr>
                <w:rFonts w:eastAsia="仿宋_GB2312"/>
                <w:b/>
                <w:bCs/>
                <w:kern w:val="0"/>
                <w:szCs w:val="21"/>
              </w:rPr>
              <w:t>405,967,040.66</w:t>
            </w:r>
          </w:p>
        </w:tc>
      </w:tr>
    </w:tbl>
    <w:p w14:paraId="1D0E1A07" w14:textId="66E7A696" w:rsidR="00B4797A" w:rsidRPr="00313327" w:rsidRDefault="0010734D" w:rsidP="00B4797A">
      <w:pPr>
        <w:pStyle w:val="a0"/>
        <w:numPr>
          <w:ilvl w:val="1"/>
          <w:numId w:val="3"/>
        </w:numPr>
        <w:spacing w:beforeLines="50" w:before="163"/>
        <w:ind w:left="1559" w:hanging="1134"/>
        <w:rPr>
          <w:sz w:val="28"/>
          <w:szCs w:val="28"/>
        </w:rPr>
      </w:pPr>
      <w:r w:rsidRPr="00313327">
        <w:rPr>
          <w:sz w:val="28"/>
          <w:szCs w:val="28"/>
        </w:rPr>
        <w:t>35%</w:t>
      </w:r>
      <w:r w:rsidR="00B4797A" w:rsidRPr="00313327">
        <w:rPr>
          <w:sz w:val="28"/>
          <w:szCs w:val="28"/>
        </w:rPr>
        <w:t>股权</w:t>
      </w:r>
      <w:r w:rsidRPr="00313327">
        <w:rPr>
          <w:sz w:val="28"/>
          <w:szCs w:val="28"/>
        </w:rPr>
        <w:t>受让</w:t>
      </w:r>
      <w:r w:rsidR="00B4797A" w:rsidRPr="00313327">
        <w:rPr>
          <w:sz w:val="28"/>
          <w:szCs w:val="28"/>
        </w:rPr>
        <w:t>价值</w:t>
      </w:r>
    </w:p>
    <w:p w14:paraId="74915F05" w14:textId="6F8F4263" w:rsidR="0010734D" w:rsidRPr="00313327" w:rsidRDefault="00855BA9" w:rsidP="00B4797A">
      <w:pPr>
        <w:adjustRightInd w:val="0"/>
        <w:snapToGrid w:val="0"/>
        <w:spacing w:line="360" w:lineRule="auto"/>
        <w:ind w:firstLineChars="200" w:firstLine="560"/>
        <w:rPr>
          <w:rFonts w:eastAsia="仿宋_GB2312"/>
          <w:sz w:val="28"/>
          <w:szCs w:val="28"/>
        </w:rPr>
      </w:pPr>
      <w:r w:rsidRPr="00313327">
        <w:rPr>
          <w:rFonts w:eastAsia="仿宋_GB2312"/>
          <w:sz w:val="28"/>
          <w:szCs w:val="28"/>
        </w:rPr>
        <w:t>根据</w:t>
      </w:r>
      <w:r w:rsidR="00B4797A" w:rsidRPr="00313327">
        <w:rPr>
          <w:rFonts w:eastAsia="仿宋_GB2312"/>
          <w:sz w:val="28"/>
          <w:szCs w:val="28"/>
        </w:rPr>
        <w:t>委托人确认</w:t>
      </w:r>
      <w:r w:rsidR="0010734D" w:rsidRPr="00313327">
        <w:rPr>
          <w:rFonts w:eastAsia="仿宋_GB2312"/>
          <w:sz w:val="28"/>
          <w:szCs w:val="28"/>
        </w:rPr>
        <w:t>，</w:t>
      </w:r>
      <w:r w:rsidR="0010734D" w:rsidRPr="00313327">
        <w:rPr>
          <w:rFonts w:eastAsia="仿宋_GB2312"/>
          <w:sz w:val="28"/>
          <w:szCs w:val="28"/>
        </w:rPr>
        <w:t>35%</w:t>
      </w:r>
      <w:r w:rsidR="0010734D" w:rsidRPr="00313327">
        <w:rPr>
          <w:rFonts w:eastAsia="仿宋_GB2312"/>
          <w:sz w:val="28"/>
          <w:szCs w:val="28"/>
        </w:rPr>
        <w:t>股权受让价值的计算公式为：</w:t>
      </w:r>
    </w:p>
    <w:p w14:paraId="03429049" w14:textId="07F73EAD" w:rsidR="00B4797A" w:rsidRPr="00313327" w:rsidRDefault="0010734D" w:rsidP="00B4797A">
      <w:pPr>
        <w:adjustRightInd w:val="0"/>
        <w:snapToGrid w:val="0"/>
        <w:spacing w:line="360" w:lineRule="auto"/>
        <w:ind w:firstLineChars="200" w:firstLine="560"/>
        <w:rPr>
          <w:rFonts w:eastAsia="仿宋_GB2312"/>
          <w:sz w:val="28"/>
          <w:szCs w:val="28"/>
        </w:rPr>
      </w:pPr>
      <w:r w:rsidRPr="00313327">
        <w:rPr>
          <w:rFonts w:eastAsia="仿宋_GB2312"/>
          <w:sz w:val="28"/>
          <w:szCs w:val="28"/>
        </w:rPr>
        <w:t>35%</w:t>
      </w:r>
      <w:r w:rsidRPr="00313327">
        <w:rPr>
          <w:rFonts w:eastAsia="仿宋_GB2312"/>
          <w:sz w:val="28"/>
          <w:szCs w:val="28"/>
        </w:rPr>
        <w:t>股权受让价值</w:t>
      </w:r>
      <w:r w:rsidR="00B4797A" w:rsidRPr="00313327">
        <w:rPr>
          <w:rFonts w:eastAsia="仿宋_GB2312"/>
          <w:sz w:val="28"/>
          <w:szCs w:val="28"/>
        </w:rPr>
        <w:t>=</w:t>
      </w:r>
      <w:r w:rsidR="00B4797A" w:rsidRPr="00313327">
        <w:rPr>
          <w:rFonts w:eastAsia="仿宋_GB2312"/>
          <w:sz w:val="28"/>
          <w:szCs w:val="28"/>
        </w:rPr>
        <w:t>净利润</w:t>
      </w:r>
      <w:r w:rsidR="00B4797A" w:rsidRPr="00313327">
        <w:rPr>
          <w:rFonts w:eastAsia="仿宋_GB2312"/>
          <w:sz w:val="28"/>
          <w:szCs w:val="28"/>
        </w:rPr>
        <w:t>×35%+</w:t>
      </w:r>
      <w:r w:rsidR="00B4797A" w:rsidRPr="00313327">
        <w:rPr>
          <w:rFonts w:eastAsia="仿宋_GB2312"/>
          <w:sz w:val="28"/>
          <w:szCs w:val="28"/>
        </w:rPr>
        <w:t>初始投入</w:t>
      </w:r>
    </w:p>
    <w:p w14:paraId="5F770896" w14:textId="0D6E303D" w:rsidR="0010734D" w:rsidRPr="00313327" w:rsidRDefault="0010734D" w:rsidP="0010734D">
      <w:pPr>
        <w:adjustRightInd w:val="0"/>
        <w:snapToGrid w:val="0"/>
        <w:spacing w:line="360" w:lineRule="auto"/>
        <w:ind w:firstLineChars="200" w:firstLine="560"/>
        <w:rPr>
          <w:rFonts w:eastAsia="仿宋_GB2312"/>
          <w:sz w:val="28"/>
          <w:szCs w:val="28"/>
        </w:rPr>
      </w:pPr>
      <w:r w:rsidRPr="00313327">
        <w:rPr>
          <w:rFonts w:eastAsia="仿宋_GB2312"/>
          <w:sz w:val="28"/>
          <w:szCs w:val="28"/>
        </w:rPr>
        <w:t>根据委托人确认，</w:t>
      </w:r>
      <w:r w:rsidR="00835DE1" w:rsidRPr="00313327">
        <w:rPr>
          <w:rFonts w:eastAsia="仿宋_GB2312"/>
          <w:sz w:val="28"/>
          <w:szCs w:val="28"/>
        </w:rPr>
        <w:t>项目初始投资金额为</w:t>
      </w:r>
      <w:r w:rsidR="00835DE1" w:rsidRPr="00313327">
        <w:rPr>
          <w:rFonts w:eastAsia="仿宋_GB2312"/>
          <w:sz w:val="28"/>
          <w:szCs w:val="28"/>
        </w:rPr>
        <w:t>1,138,250,000.00</w:t>
      </w:r>
      <w:r w:rsidR="00835DE1" w:rsidRPr="00313327">
        <w:rPr>
          <w:rFonts w:eastAsia="仿宋_GB2312"/>
          <w:sz w:val="28"/>
          <w:szCs w:val="28"/>
        </w:rPr>
        <w:t>元。</w:t>
      </w:r>
      <w:r w:rsidRPr="00313327">
        <w:rPr>
          <w:rFonts w:eastAsia="仿宋_GB2312"/>
          <w:sz w:val="28"/>
          <w:szCs w:val="28"/>
        </w:rPr>
        <w:t>被咨询单位所有的陕西省西安市灞桥区长乐东路以北、长十路以东、宗地编号为</w:t>
      </w:r>
      <w:r w:rsidRPr="00313327">
        <w:rPr>
          <w:rFonts w:eastAsia="仿宋_GB2312"/>
          <w:sz w:val="28"/>
          <w:szCs w:val="28"/>
        </w:rPr>
        <w:lastRenderedPageBreak/>
        <w:t>CB5-1-154</w:t>
      </w:r>
      <w:r w:rsidRPr="00313327">
        <w:rPr>
          <w:rFonts w:eastAsia="仿宋_GB2312"/>
          <w:sz w:val="28"/>
          <w:szCs w:val="28"/>
        </w:rPr>
        <w:t>的地块项目</w:t>
      </w:r>
      <w:r w:rsidRPr="00313327">
        <w:rPr>
          <w:rFonts w:eastAsia="仿宋_GB2312"/>
          <w:sz w:val="28"/>
          <w:szCs w:val="28"/>
        </w:rPr>
        <w:t>IRR=15%</w:t>
      </w:r>
      <w:r w:rsidRPr="00313327">
        <w:rPr>
          <w:rFonts w:eastAsia="仿宋_GB2312"/>
          <w:sz w:val="28"/>
          <w:szCs w:val="28"/>
        </w:rPr>
        <w:t>时，项目净利润</w:t>
      </w:r>
      <w:r w:rsidR="004554FE" w:rsidRPr="004554FE">
        <w:rPr>
          <w:rFonts w:eastAsia="仿宋_GB2312"/>
          <w:sz w:val="28"/>
          <w:szCs w:val="28"/>
        </w:rPr>
        <w:t>55,174,990.83</w:t>
      </w:r>
      <w:r w:rsidRPr="00313327">
        <w:rPr>
          <w:rFonts w:eastAsia="仿宋_GB2312"/>
          <w:sz w:val="28"/>
          <w:szCs w:val="28"/>
        </w:rPr>
        <w:t>元为封顶收益值。</w:t>
      </w:r>
    </w:p>
    <w:p w14:paraId="462D9E2F" w14:textId="77777777" w:rsidR="00835DE1" w:rsidRPr="00313327" w:rsidRDefault="0010734D" w:rsidP="0010734D">
      <w:pPr>
        <w:adjustRightInd w:val="0"/>
        <w:snapToGrid w:val="0"/>
        <w:spacing w:line="360" w:lineRule="auto"/>
        <w:ind w:firstLineChars="200" w:firstLine="560"/>
        <w:rPr>
          <w:rFonts w:eastAsia="仿宋_GB2312"/>
          <w:sz w:val="28"/>
          <w:szCs w:val="28"/>
        </w:rPr>
      </w:pPr>
      <w:r w:rsidRPr="00313327">
        <w:rPr>
          <w:rFonts w:eastAsia="仿宋_GB2312"/>
          <w:sz w:val="28"/>
          <w:szCs w:val="28"/>
        </w:rPr>
        <w:t>依前述规则测算项目净利润</w:t>
      </w:r>
      <w:r w:rsidRPr="00313327">
        <w:rPr>
          <w:rFonts w:eastAsia="仿宋_GB2312"/>
          <w:sz w:val="28"/>
          <w:szCs w:val="28"/>
        </w:rPr>
        <w:t>405,967,040.66</w:t>
      </w:r>
      <w:r w:rsidRPr="00313327">
        <w:rPr>
          <w:rFonts w:eastAsia="仿宋_GB2312"/>
          <w:sz w:val="28"/>
          <w:szCs w:val="28"/>
        </w:rPr>
        <w:t>元，</w:t>
      </w:r>
      <w:r w:rsidR="00835DE1" w:rsidRPr="00313327">
        <w:rPr>
          <w:rFonts w:eastAsia="仿宋_GB2312"/>
          <w:sz w:val="28"/>
          <w:szCs w:val="28"/>
        </w:rPr>
        <w:t>35%</w:t>
      </w:r>
      <w:r w:rsidR="00835DE1" w:rsidRPr="00313327">
        <w:rPr>
          <w:rFonts w:eastAsia="仿宋_GB2312"/>
          <w:sz w:val="28"/>
          <w:szCs w:val="28"/>
        </w:rPr>
        <w:t>净利润为</w:t>
      </w:r>
      <w:r w:rsidR="00835DE1" w:rsidRPr="00313327">
        <w:rPr>
          <w:rFonts w:eastAsia="仿宋_GB2312"/>
          <w:sz w:val="28"/>
          <w:szCs w:val="28"/>
        </w:rPr>
        <w:t>142,088,464.23</w:t>
      </w:r>
      <w:r w:rsidR="00835DE1" w:rsidRPr="00313327">
        <w:rPr>
          <w:rFonts w:eastAsia="仿宋_GB2312"/>
          <w:sz w:val="28"/>
          <w:szCs w:val="28"/>
        </w:rPr>
        <w:t>元，且</w:t>
      </w:r>
      <w:r w:rsidRPr="00313327">
        <w:rPr>
          <w:rFonts w:eastAsia="仿宋_GB2312"/>
          <w:sz w:val="28"/>
          <w:szCs w:val="28"/>
        </w:rPr>
        <w:t>大于封顶收益值。</w:t>
      </w:r>
      <w:r w:rsidR="00835DE1" w:rsidRPr="00313327">
        <w:rPr>
          <w:rFonts w:eastAsia="仿宋_GB2312"/>
          <w:sz w:val="28"/>
          <w:szCs w:val="28"/>
        </w:rPr>
        <w:t>则本次咨询</w:t>
      </w:r>
      <w:r w:rsidR="00835DE1" w:rsidRPr="00313327">
        <w:rPr>
          <w:rFonts w:eastAsia="仿宋_GB2312"/>
          <w:sz w:val="28"/>
          <w:szCs w:val="28"/>
        </w:rPr>
        <w:t>35%</w:t>
      </w:r>
      <w:r w:rsidR="00835DE1" w:rsidRPr="00313327">
        <w:rPr>
          <w:rFonts w:eastAsia="仿宋_GB2312"/>
          <w:sz w:val="28"/>
          <w:szCs w:val="28"/>
        </w:rPr>
        <w:t>净利润按照封顶收益值记取。</w:t>
      </w:r>
    </w:p>
    <w:p w14:paraId="1B230923" w14:textId="5F1A58C6" w:rsidR="0010734D" w:rsidRPr="00313327" w:rsidRDefault="00835DE1" w:rsidP="0010734D">
      <w:pPr>
        <w:adjustRightInd w:val="0"/>
        <w:snapToGrid w:val="0"/>
        <w:spacing w:line="360" w:lineRule="auto"/>
        <w:ind w:firstLineChars="200" w:firstLine="560"/>
        <w:rPr>
          <w:rFonts w:eastAsia="仿宋_GB2312"/>
          <w:sz w:val="28"/>
          <w:szCs w:val="28"/>
        </w:rPr>
      </w:pPr>
      <w:r w:rsidRPr="00313327">
        <w:rPr>
          <w:rFonts w:eastAsia="仿宋_GB2312"/>
          <w:sz w:val="28"/>
          <w:szCs w:val="28"/>
        </w:rPr>
        <w:t>故，</w:t>
      </w:r>
    </w:p>
    <w:p w14:paraId="27D355AC" w14:textId="77777777" w:rsidR="00835DE1" w:rsidRPr="00313327" w:rsidRDefault="00835DE1" w:rsidP="00B4797A">
      <w:pPr>
        <w:adjustRightInd w:val="0"/>
        <w:snapToGrid w:val="0"/>
        <w:spacing w:line="360" w:lineRule="auto"/>
        <w:ind w:firstLineChars="200" w:firstLine="560"/>
        <w:rPr>
          <w:rFonts w:eastAsia="仿宋_GB2312"/>
          <w:sz w:val="28"/>
          <w:szCs w:val="28"/>
        </w:rPr>
      </w:pPr>
      <w:r w:rsidRPr="00313327">
        <w:rPr>
          <w:rFonts w:eastAsia="仿宋_GB2312"/>
          <w:sz w:val="28"/>
          <w:szCs w:val="28"/>
        </w:rPr>
        <w:t>35%</w:t>
      </w:r>
      <w:r w:rsidRPr="00313327">
        <w:rPr>
          <w:rFonts w:eastAsia="仿宋_GB2312"/>
          <w:sz w:val="28"/>
          <w:szCs w:val="28"/>
        </w:rPr>
        <w:t>股权受让价值</w:t>
      </w:r>
      <w:r w:rsidRPr="00313327">
        <w:rPr>
          <w:rFonts w:eastAsia="仿宋_GB2312"/>
          <w:sz w:val="28"/>
          <w:szCs w:val="28"/>
        </w:rPr>
        <w:t>=</w:t>
      </w:r>
      <w:r w:rsidRPr="00313327">
        <w:rPr>
          <w:rFonts w:eastAsia="仿宋_GB2312"/>
          <w:sz w:val="28"/>
          <w:szCs w:val="28"/>
        </w:rPr>
        <w:t>净利润</w:t>
      </w:r>
      <w:r w:rsidRPr="00313327">
        <w:rPr>
          <w:rFonts w:eastAsia="仿宋_GB2312"/>
          <w:sz w:val="28"/>
          <w:szCs w:val="28"/>
        </w:rPr>
        <w:t>×35%+</w:t>
      </w:r>
      <w:r w:rsidRPr="00313327">
        <w:rPr>
          <w:rFonts w:eastAsia="仿宋_GB2312"/>
          <w:sz w:val="28"/>
          <w:szCs w:val="28"/>
        </w:rPr>
        <w:t>初始投入</w:t>
      </w:r>
    </w:p>
    <w:p w14:paraId="536D5126" w14:textId="75994667" w:rsidR="0010734D" w:rsidRPr="00313327" w:rsidRDefault="00835DE1" w:rsidP="00835DE1">
      <w:pPr>
        <w:adjustRightInd w:val="0"/>
        <w:snapToGrid w:val="0"/>
        <w:spacing w:line="360" w:lineRule="auto"/>
        <w:ind w:firstLineChars="950" w:firstLine="2660"/>
        <w:rPr>
          <w:rFonts w:eastAsia="仿宋_GB2312"/>
          <w:sz w:val="28"/>
          <w:szCs w:val="28"/>
        </w:rPr>
      </w:pPr>
      <w:r w:rsidRPr="00313327">
        <w:rPr>
          <w:rFonts w:eastAsia="仿宋_GB2312"/>
          <w:sz w:val="28"/>
          <w:szCs w:val="28"/>
        </w:rPr>
        <w:t>=</w:t>
      </w:r>
      <w:r w:rsidR="004554FE">
        <w:rPr>
          <w:rFonts w:eastAsia="仿宋_GB2312"/>
          <w:sz w:val="28"/>
          <w:szCs w:val="28"/>
        </w:rPr>
        <w:t>55,174,990.83</w:t>
      </w:r>
      <w:r w:rsidRPr="00313327">
        <w:rPr>
          <w:rFonts w:eastAsia="仿宋_GB2312"/>
          <w:sz w:val="28"/>
          <w:szCs w:val="28"/>
        </w:rPr>
        <w:t>+1,138,250,000.00</w:t>
      </w:r>
    </w:p>
    <w:p w14:paraId="30875C52" w14:textId="65122957" w:rsidR="00835DE1" w:rsidRPr="00313327" w:rsidRDefault="00835DE1" w:rsidP="00835DE1">
      <w:pPr>
        <w:adjustRightInd w:val="0"/>
        <w:snapToGrid w:val="0"/>
        <w:spacing w:line="360" w:lineRule="auto"/>
        <w:ind w:firstLineChars="950" w:firstLine="2660"/>
        <w:rPr>
          <w:rFonts w:eastAsia="仿宋_GB2312"/>
          <w:sz w:val="28"/>
          <w:szCs w:val="28"/>
        </w:rPr>
      </w:pPr>
      <w:r w:rsidRPr="00313327">
        <w:rPr>
          <w:rFonts w:eastAsia="仿宋_GB2312"/>
          <w:sz w:val="28"/>
          <w:szCs w:val="28"/>
        </w:rPr>
        <w:t>=</w:t>
      </w:r>
      <w:r w:rsidR="004554FE">
        <w:rPr>
          <w:rFonts w:eastAsia="仿宋_GB2312"/>
          <w:sz w:val="28"/>
          <w:szCs w:val="28"/>
        </w:rPr>
        <w:t xml:space="preserve">1,193,424,990.83 </w:t>
      </w:r>
      <w:r w:rsidRPr="00313327">
        <w:rPr>
          <w:rFonts w:eastAsia="仿宋_GB2312"/>
          <w:sz w:val="28"/>
          <w:szCs w:val="28"/>
        </w:rPr>
        <w:t>（元）</w:t>
      </w:r>
    </w:p>
    <w:p w14:paraId="058FE2A2" w14:textId="77777777" w:rsidR="00CC3092" w:rsidRPr="00313327"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r w:rsidRPr="00313327">
        <w:rPr>
          <w:rFonts w:ascii="Times New Roman" w:eastAsia="仿宋_GB2312" w:hAnsi="Times New Roman"/>
          <w:sz w:val="28"/>
          <w:szCs w:val="28"/>
        </w:rPr>
        <w:t>咨询程序实施过程</w:t>
      </w:r>
      <w:bookmarkEnd w:id="57"/>
      <w:bookmarkEnd w:id="58"/>
      <w:bookmarkEnd w:id="59"/>
      <w:bookmarkEnd w:id="60"/>
      <w:bookmarkEnd w:id="61"/>
      <w:bookmarkEnd w:id="62"/>
      <w:bookmarkEnd w:id="63"/>
      <w:r w:rsidRPr="00313327">
        <w:rPr>
          <w:rFonts w:ascii="Times New Roman" w:eastAsia="仿宋_GB2312" w:hAnsi="Times New Roman"/>
          <w:sz w:val="28"/>
          <w:szCs w:val="28"/>
        </w:rPr>
        <w:t>和情况</w:t>
      </w:r>
      <w:bookmarkEnd w:id="64"/>
    </w:p>
    <w:p w14:paraId="7BF609FC" w14:textId="6A6427BB" w:rsidR="00CC3092" w:rsidRPr="00313327" w:rsidRDefault="00CC3092" w:rsidP="00CC3092">
      <w:pPr>
        <w:adjustRightInd w:val="0"/>
        <w:snapToGrid w:val="0"/>
        <w:spacing w:line="360" w:lineRule="auto"/>
        <w:ind w:firstLineChars="200" w:firstLine="560"/>
        <w:rPr>
          <w:rFonts w:eastAsia="仿宋_GB2312"/>
          <w:sz w:val="28"/>
          <w:szCs w:val="28"/>
        </w:rPr>
      </w:pPr>
      <w:r w:rsidRPr="00313327">
        <w:rPr>
          <w:rFonts w:eastAsia="仿宋_GB2312"/>
          <w:sz w:val="28"/>
          <w:szCs w:val="28"/>
        </w:rPr>
        <w:t>北京康正宏基房地产评估有限公司接受</w:t>
      </w:r>
      <w:r w:rsidR="007476F1" w:rsidRPr="00313327">
        <w:rPr>
          <w:rFonts w:eastAsia="仿宋_GB2312"/>
          <w:sz w:val="28"/>
          <w:szCs w:val="28"/>
        </w:rPr>
        <w:t>西安融创知颐房地产开发有限公司</w:t>
      </w:r>
      <w:r w:rsidRPr="00313327">
        <w:rPr>
          <w:rFonts w:eastAsia="仿宋_GB2312"/>
          <w:sz w:val="28"/>
          <w:szCs w:val="28"/>
        </w:rPr>
        <w:t>的委托，对</w:t>
      </w:r>
      <w:r w:rsidR="00041B43" w:rsidRPr="00313327">
        <w:rPr>
          <w:rFonts w:eastAsia="仿宋_GB2312"/>
          <w:sz w:val="28"/>
          <w:szCs w:val="28"/>
        </w:rPr>
        <w:t>西安融创知颐房地产开发有限公司</w:t>
      </w:r>
      <w:r w:rsidRPr="00313327">
        <w:rPr>
          <w:rFonts w:eastAsia="仿宋_GB2312"/>
          <w:sz w:val="28"/>
          <w:szCs w:val="28"/>
        </w:rPr>
        <w:t>所有的</w:t>
      </w:r>
      <w:r w:rsidRPr="00313327">
        <w:rPr>
          <w:rFonts w:eastAsia="仿宋_GB2312"/>
          <w:sz w:val="28"/>
          <w:szCs w:val="28"/>
        </w:rPr>
        <w:t>“</w:t>
      </w:r>
      <w:r w:rsidR="007F48FE" w:rsidRPr="00313327">
        <w:rPr>
          <w:rFonts w:eastAsia="仿宋_GB2312"/>
          <w:sz w:val="28"/>
          <w:szCs w:val="28"/>
        </w:rPr>
        <w:t>陕西省西安市灞桥区</w:t>
      </w:r>
      <w:r w:rsidR="00DF4F35" w:rsidRPr="00313327">
        <w:rPr>
          <w:rFonts w:eastAsia="仿宋_GB2312"/>
          <w:sz w:val="28"/>
          <w:szCs w:val="28"/>
        </w:rPr>
        <w:t>长乐东路以北、长十路以东、宗地编号为</w:t>
      </w:r>
      <w:r w:rsidR="00DF4F35" w:rsidRPr="00313327">
        <w:rPr>
          <w:rFonts w:eastAsia="仿宋_GB2312"/>
          <w:sz w:val="28"/>
          <w:szCs w:val="28"/>
        </w:rPr>
        <w:t>CB5-1-154</w:t>
      </w:r>
      <w:r w:rsidR="00DF4F35" w:rsidRPr="00313327">
        <w:rPr>
          <w:rFonts w:eastAsia="仿宋_GB2312"/>
          <w:sz w:val="28"/>
          <w:szCs w:val="28"/>
        </w:rPr>
        <w:t>的地块</w:t>
      </w:r>
      <w:r w:rsidRPr="00313327">
        <w:rPr>
          <w:rFonts w:eastAsia="仿宋_GB2312"/>
          <w:sz w:val="28"/>
          <w:szCs w:val="28"/>
        </w:rPr>
        <w:t>”</w:t>
      </w:r>
      <w:r w:rsidRPr="00313327">
        <w:rPr>
          <w:rFonts w:eastAsia="仿宋_GB2312"/>
          <w:sz w:val="28"/>
          <w:szCs w:val="28"/>
        </w:rPr>
        <w:t>项目的收益情况进行模拟清算咨询，咨询基准日为</w:t>
      </w:r>
      <w:r w:rsidR="00E757DD" w:rsidRPr="00313327">
        <w:rPr>
          <w:rFonts w:eastAsia="仿宋_GB2312"/>
          <w:sz w:val="28"/>
          <w:szCs w:val="28"/>
        </w:rPr>
        <w:t>2021</w:t>
      </w:r>
      <w:r w:rsidR="00E757DD" w:rsidRPr="00313327">
        <w:rPr>
          <w:rFonts w:eastAsia="仿宋_GB2312"/>
          <w:sz w:val="28"/>
          <w:szCs w:val="28"/>
        </w:rPr>
        <w:t>年</w:t>
      </w:r>
      <w:r w:rsidR="00E757DD" w:rsidRPr="00313327">
        <w:rPr>
          <w:rFonts w:eastAsia="仿宋_GB2312"/>
          <w:sz w:val="28"/>
          <w:szCs w:val="28"/>
        </w:rPr>
        <w:t>4</w:t>
      </w:r>
      <w:r w:rsidR="00E757DD" w:rsidRPr="00313327">
        <w:rPr>
          <w:rFonts w:eastAsia="仿宋_GB2312"/>
          <w:sz w:val="28"/>
          <w:szCs w:val="28"/>
        </w:rPr>
        <w:t>月</w:t>
      </w:r>
      <w:r w:rsidR="00E757DD" w:rsidRPr="00313327">
        <w:rPr>
          <w:rFonts w:eastAsia="仿宋_GB2312"/>
          <w:sz w:val="28"/>
          <w:szCs w:val="28"/>
        </w:rPr>
        <w:t>30</w:t>
      </w:r>
      <w:r w:rsidR="00E757DD" w:rsidRPr="00313327">
        <w:rPr>
          <w:rFonts w:eastAsia="仿宋_GB2312"/>
          <w:sz w:val="28"/>
          <w:szCs w:val="28"/>
        </w:rPr>
        <w:t>日</w:t>
      </w:r>
      <w:r w:rsidRPr="00313327">
        <w:rPr>
          <w:rFonts w:eastAsia="仿宋_GB2312"/>
          <w:sz w:val="28"/>
          <w:szCs w:val="28"/>
        </w:rPr>
        <w:t>。北京康正宏基房地产评估有限公司于</w:t>
      </w:r>
      <w:r w:rsidR="004524D9" w:rsidRPr="00313327">
        <w:rPr>
          <w:rFonts w:eastAsia="仿宋_GB2312"/>
          <w:sz w:val="28"/>
          <w:szCs w:val="28"/>
        </w:rPr>
        <w:t>2021</w:t>
      </w:r>
      <w:r w:rsidR="004524D9" w:rsidRPr="00313327">
        <w:rPr>
          <w:rFonts w:eastAsia="仿宋_GB2312"/>
          <w:sz w:val="28"/>
          <w:szCs w:val="28"/>
        </w:rPr>
        <w:t>年</w:t>
      </w:r>
      <w:r w:rsidR="004524D9" w:rsidRPr="00313327">
        <w:rPr>
          <w:rFonts w:eastAsia="仿宋_GB2312"/>
          <w:sz w:val="28"/>
          <w:szCs w:val="28"/>
        </w:rPr>
        <w:t>5</w:t>
      </w:r>
      <w:r w:rsidR="004524D9" w:rsidRPr="00313327">
        <w:rPr>
          <w:rFonts w:eastAsia="仿宋_GB2312"/>
          <w:sz w:val="28"/>
          <w:szCs w:val="28"/>
        </w:rPr>
        <w:t>月</w:t>
      </w:r>
      <w:r w:rsidR="004524D9" w:rsidRPr="00313327">
        <w:rPr>
          <w:rFonts w:eastAsia="仿宋_GB2312"/>
          <w:sz w:val="28"/>
          <w:szCs w:val="28"/>
        </w:rPr>
        <w:t>7</w:t>
      </w:r>
      <w:r w:rsidR="004524D9" w:rsidRPr="00313327">
        <w:rPr>
          <w:rFonts w:eastAsia="仿宋_GB2312"/>
          <w:sz w:val="28"/>
          <w:szCs w:val="28"/>
        </w:rPr>
        <w:t>日</w:t>
      </w:r>
      <w:r w:rsidRPr="00313327">
        <w:rPr>
          <w:rFonts w:eastAsia="仿宋_GB2312"/>
          <w:sz w:val="28"/>
          <w:szCs w:val="28"/>
        </w:rPr>
        <w:t>拟定咨询计划并确定了咨询方案，咨询工作于</w:t>
      </w:r>
      <w:r w:rsidR="004524D9" w:rsidRPr="00313327">
        <w:rPr>
          <w:rFonts w:eastAsia="仿宋_GB2312"/>
          <w:sz w:val="28"/>
          <w:szCs w:val="28"/>
        </w:rPr>
        <w:t>2021</w:t>
      </w:r>
      <w:r w:rsidR="004524D9" w:rsidRPr="00313327">
        <w:rPr>
          <w:rFonts w:eastAsia="仿宋_GB2312"/>
          <w:sz w:val="28"/>
          <w:szCs w:val="28"/>
        </w:rPr>
        <w:t>年</w:t>
      </w:r>
      <w:r w:rsidR="004524D9" w:rsidRPr="00313327">
        <w:rPr>
          <w:rFonts w:eastAsia="仿宋_GB2312"/>
          <w:sz w:val="28"/>
          <w:szCs w:val="28"/>
        </w:rPr>
        <w:t>5</w:t>
      </w:r>
      <w:r w:rsidR="004524D9" w:rsidRPr="00313327">
        <w:rPr>
          <w:rFonts w:eastAsia="仿宋_GB2312"/>
          <w:sz w:val="28"/>
          <w:szCs w:val="28"/>
        </w:rPr>
        <w:t>月</w:t>
      </w:r>
      <w:r w:rsidR="004524D9" w:rsidRPr="00313327">
        <w:rPr>
          <w:rFonts w:eastAsia="仿宋_GB2312"/>
          <w:sz w:val="28"/>
          <w:szCs w:val="28"/>
        </w:rPr>
        <w:t>8</w:t>
      </w:r>
      <w:r w:rsidR="004524D9" w:rsidRPr="00313327">
        <w:rPr>
          <w:rFonts w:eastAsia="仿宋_GB2312"/>
          <w:sz w:val="28"/>
          <w:szCs w:val="28"/>
        </w:rPr>
        <w:t>日</w:t>
      </w:r>
      <w:r w:rsidRPr="00313327">
        <w:rPr>
          <w:rFonts w:eastAsia="仿宋_GB2312"/>
          <w:sz w:val="28"/>
          <w:szCs w:val="28"/>
        </w:rPr>
        <w:t>正式开始，</w:t>
      </w:r>
      <w:r w:rsidR="0003786E" w:rsidRPr="00313327">
        <w:rPr>
          <w:rFonts w:eastAsia="仿宋_GB2312"/>
          <w:sz w:val="28"/>
          <w:szCs w:val="28"/>
        </w:rPr>
        <w:t>2021</w:t>
      </w:r>
      <w:r w:rsidR="0003786E" w:rsidRPr="00313327">
        <w:rPr>
          <w:rFonts w:eastAsia="仿宋_GB2312"/>
          <w:sz w:val="28"/>
          <w:szCs w:val="28"/>
        </w:rPr>
        <w:t>年</w:t>
      </w:r>
      <w:r w:rsidR="0003786E" w:rsidRPr="00313327">
        <w:rPr>
          <w:rFonts w:eastAsia="仿宋_GB2312"/>
          <w:sz w:val="28"/>
          <w:szCs w:val="28"/>
        </w:rPr>
        <w:t>6</w:t>
      </w:r>
      <w:r w:rsidR="0003786E" w:rsidRPr="00313327">
        <w:rPr>
          <w:rFonts w:eastAsia="仿宋_GB2312"/>
          <w:sz w:val="28"/>
          <w:szCs w:val="28"/>
        </w:rPr>
        <w:t>月</w:t>
      </w:r>
      <w:r w:rsidR="0003786E" w:rsidRPr="00313327">
        <w:rPr>
          <w:rFonts w:eastAsia="仿宋_GB2312"/>
          <w:sz w:val="28"/>
          <w:szCs w:val="28"/>
        </w:rPr>
        <w:t>16</w:t>
      </w:r>
      <w:r w:rsidR="0003786E" w:rsidRPr="00313327">
        <w:rPr>
          <w:rFonts w:eastAsia="仿宋_GB2312"/>
          <w:sz w:val="28"/>
          <w:szCs w:val="28"/>
        </w:rPr>
        <w:t>日</w:t>
      </w:r>
      <w:r w:rsidRPr="00313327">
        <w:rPr>
          <w:rFonts w:eastAsia="仿宋_GB2312"/>
          <w:sz w:val="28"/>
          <w:szCs w:val="28"/>
        </w:rPr>
        <w:t>出具正式咨询报告。主要咨询工作过程如下：</w:t>
      </w:r>
    </w:p>
    <w:p w14:paraId="28E9FE09" w14:textId="77777777" w:rsidR="00CC3092" w:rsidRPr="00313327"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313327">
        <w:rPr>
          <w:rFonts w:eastAsia="仿宋_GB2312"/>
          <w:sz w:val="28"/>
          <w:szCs w:val="28"/>
        </w:rPr>
        <w:t>咨询前期准备阶段</w:t>
      </w:r>
    </w:p>
    <w:p w14:paraId="33C371EB" w14:textId="6A516ED8" w:rsidR="00CC3092" w:rsidRPr="00313327" w:rsidRDefault="004524D9" w:rsidP="00CC3092">
      <w:pPr>
        <w:tabs>
          <w:tab w:val="left" w:pos="993"/>
          <w:tab w:val="left" w:pos="1440"/>
        </w:tabs>
        <w:adjustRightInd w:val="0"/>
        <w:snapToGrid w:val="0"/>
        <w:spacing w:line="360" w:lineRule="auto"/>
        <w:ind w:left="568"/>
        <w:rPr>
          <w:rFonts w:eastAsia="仿宋_GB2312"/>
          <w:sz w:val="28"/>
          <w:szCs w:val="28"/>
        </w:rPr>
      </w:pPr>
      <w:r w:rsidRPr="00313327">
        <w:rPr>
          <w:rFonts w:eastAsia="仿宋_GB2312"/>
          <w:sz w:val="28"/>
          <w:szCs w:val="28"/>
        </w:rPr>
        <w:t>2021</w:t>
      </w:r>
      <w:r w:rsidRPr="00313327">
        <w:rPr>
          <w:rFonts w:eastAsia="仿宋_GB2312"/>
          <w:sz w:val="28"/>
          <w:szCs w:val="28"/>
        </w:rPr>
        <w:t>年</w:t>
      </w:r>
      <w:r w:rsidRPr="00313327">
        <w:rPr>
          <w:rFonts w:eastAsia="仿宋_GB2312"/>
          <w:sz w:val="28"/>
          <w:szCs w:val="28"/>
        </w:rPr>
        <w:t>5</w:t>
      </w:r>
      <w:r w:rsidRPr="00313327">
        <w:rPr>
          <w:rFonts w:eastAsia="仿宋_GB2312"/>
          <w:sz w:val="28"/>
          <w:szCs w:val="28"/>
        </w:rPr>
        <w:t>月</w:t>
      </w:r>
      <w:r w:rsidRPr="00313327">
        <w:rPr>
          <w:rFonts w:eastAsia="仿宋_GB2312"/>
          <w:sz w:val="28"/>
          <w:szCs w:val="28"/>
        </w:rPr>
        <w:t>8</w:t>
      </w:r>
      <w:r w:rsidRPr="00313327">
        <w:rPr>
          <w:rFonts w:eastAsia="仿宋_GB2312"/>
          <w:sz w:val="28"/>
          <w:szCs w:val="28"/>
        </w:rPr>
        <w:t>日</w:t>
      </w:r>
      <w:r w:rsidR="00CC3092" w:rsidRPr="00313327">
        <w:rPr>
          <w:rFonts w:eastAsia="仿宋_GB2312"/>
          <w:sz w:val="28"/>
          <w:szCs w:val="28"/>
        </w:rPr>
        <w:t>，与</w:t>
      </w:r>
      <w:r w:rsidR="00B4797A" w:rsidRPr="00313327">
        <w:rPr>
          <w:rFonts w:eastAsia="仿宋_GB2312"/>
          <w:sz w:val="28"/>
          <w:szCs w:val="28"/>
        </w:rPr>
        <w:t>委托人</w:t>
      </w:r>
      <w:r w:rsidR="00CC3092" w:rsidRPr="00313327">
        <w:rPr>
          <w:rFonts w:eastAsia="仿宋_GB2312"/>
          <w:sz w:val="28"/>
          <w:szCs w:val="28"/>
        </w:rPr>
        <w:t>及被</w:t>
      </w:r>
      <w:r w:rsidR="007F48FE" w:rsidRPr="00313327">
        <w:rPr>
          <w:rFonts w:eastAsia="仿宋_GB2312"/>
          <w:sz w:val="28"/>
          <w:szCs w:val="28"/>
        </w:rPr>
        <w:t>咨询</w:t>
      </w:r>
      <w:r w:rsidR="00CC3092" w:rsidRPr="00313327">
        <w:rPr>
          <w:rFonts w:eastAsia="仿宋_GB2312"/>
          <w:sz w:val="28"/>
          <w:szCs w:val="28"/>
        </w:rPr>
        <w:t>单位对本次咨询的咨询目的、</w:t>
      </w:r>
    </w:p>
    <w:p w14:paraId="6BF60542" w14:textId="77777777" w:rsidR="00CC3092" w:rsidRPr="00313327" w:rsidRDefault="00CC3092" w:rsidP="00CC3092">
      <w:pPr>
        <w:tabs>
          <w:tab w:val="left" w:pos="993"/>
          <w:tab w:val="left" w:pos="1440"/>
        </w:tabs>
        <w:adjustRightInd w:val="0"/>
        <w:snapToGrid w:val="0"/>
        <w:spacing w:line="360" w:lineRule="auto"/>
        <w:rPr>
          <w:rFonts w:eastAsia="仿宋_GB2312"/>
          <w:sz w:val="28"/>
          <w:szCs w:val="28"/>
        </w:rPr>
      </w:pPr>
      <w:r w:rsidRPr="00313327">
        <w:rPr>
          <w:rFonts w:eastAsia="仿宋_GB2312"/>
          <w:sz w:val="28"/>
          <w:szCs w:val="28"/>
        </w:rPr>
        <w:t>咨询范围、咨询基准日等咨询基本事项协商一致，制定咨询工作计划；</w:t>
      </w:r>
    </w:p>
    <w:p w14:paraId="58349A5A" w14:textId="77777777" w:rsidR="00CC3092" w:rsidRPr="00313327"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313327">
        <w:rPr>
          <w:rFonts w:eastAsia="仿宋_GB2312"/>
          <w:sz w:val="28"/>
          <w:szCs w:val="28"/>
        </w:rPr>
        <w:t>咨询阶段</w:t>
      </w:r>
    </w:p>
    <w:p w14:paraId="751265C1" w14:textId="42DD7365" w:rsidR="00CC3092" w:rsidRPr="00313327" w:rsidRDefault="00CC3092" w:rsidP="00CC3092">
      <w:pPr>
        <w:numPr>
          <w:ilvl w:val="0"/>
          <w:numId w:val="10"/>
        </w:numPr>
        <w:tabs>
          <w:tab w:val="left" w:pos="993"/>
        </w:tabs>
        <w:adjustRightInd w:val="0"/>
        <w:snapToGrid w:val="0"/>
        <w:spacing w:line="360" w:lineRule="auto"/>
        <w:ind w:left="0" w:firstLine="567"/>
        <w:rPr>
          <w:rFonts w:eastAsia="仿宋_GB2312"/>
          <w:sz w:val="28"/>
          <w:szCs w:val="28"/>
        </w:rPr>
      </w:pPr>
      <w:r w:rsidRPr="00313327">
        <w:rPr>
          <w:rFonts w:eastAsia="仿宋_GB2312"/>
          <w:sz w:val="28"/>
          <w:szCs w:val="28"/>
        </w:rPr>
        <w:t>听取</w:t>
      </w:r>
      <w:r w:rsidR="00B4797A" w:rsidRPr="00313327">
        <w:rPr>
          <w:rFonts w:eastAsia="仿宋_GB2312"/>
          <w:sz w:val="28"/>
          <w:szCs w:val="28"/>
        </w:rPr>
        <w:t>委托人</w:t>
      </w:r>
      <w:r w:rsidRPr="00313327">
        <w:rPr>
          <w:rFonts w:eastAsia="仿宋_GB2312"/>
          <w:sz w:val="28"/>
          <w:szCs w:val="28"/>
        </w:rPr>
        <w:t>及被</w:t>
      </w:r>
      <w:r w:rsidR="007F48FE" w:rsidRPr="00313327">
        <w:rPr>
          <w:rFonts w:eastAsia="仿宋_GB2312"/>
          <w:sz w:val="28"/>
          <w:szCs w:val="28"/>
        </w:rPr>
        <w:t>咨询</w:t>
      </w:r>
      <w:r w:rsidRPr="00313327">
        <w:rPr>
          <w:rFonts w:eastAsia="仿宋_GB2312"/>
          <w:sz w:val="28"/>
          <w:szCs w:val="28"/>
        </w:rPr>
        <w:t>单位有关人员介绍企业总体情况和委估资产的历史及现状情况；</w:t>
      </w:r>
    </w:p>
    <w:p w14:paraId="5DD68F01" w14:textId="04D05FB6" w:rsidR="00CC3092" w:rsidRPr="00313327"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313327">
        <w:rPr>
          <w:rFonts w:eastAsia="仿宋_GB2312"/>
          <w:sz w:val="28"/>
          <w:szCs w:val="28"/>
        </w:rPr>
        <w:t>查阅收集委估资产的产权证明文件</w:t>
      </w:r>
      <w:r w:rsidR="0090073C" w:rsidRPr="00313327">
        <w:rPr>
          <w:rFonts w:eastAsia="仿宋_GB2312"/>
          <w:sz w:val="28"/>
          <w:szCs w:val="28"/>
        </w:rPr>
        <w:t>（扫描件）</w:t>
      </w:r>
      <w:r w:rsidRPr="00313327">
        <w:rPr>
          <w:rFonts w:eastAsia="仿宋_GB2312"/>
          <w:sz w:val="28"/>
          <w:szCs w:val="28"/>
        </w:rPr>
        <w:t>；</w:t>
      </w:r>
    </w:p>
    <w:p w14:paraId="0B38F6CD" w14:textId="77777777" w:rsidR="00CC3092" w:rsidRPr="00313327"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313327">
        <w:rPr>
          <w:rFonts w:eastAsia="仿宋_GB2312"/>
          <w:sz w:val="28"/>
          <w:szCs w:val="28"/>
        </w:rPr>
        <w:lastRenderedPageBreak/>
        <w:t>根据委估资产的实际状况和特点，确定具体咨询方法；</w:t>
      </w:r>
    </w:p>
    <w:p w14:paraId="2360DD5B" w14:textId="77777777" w:rsidR="00CC3092" w:rsidRPr="00313327"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313327">
        <w:rPr>
          <w:rFonts w:eastAsia="仿宋_GB2312"/>
          <w:sz w:val="28"/>
          <w:szCs w:val="28"/>
        </w:rPr>
        <w:t>查阅并收集相关资产的技术资料及验收资料；通过市场调研和查询有关资料，收集价格资料；</w:t>
      </w:r>
      <w:r w:rsidRPr="00313327">
        <w:rPr>
          <w:rFonts w:eastAsia="仿宋_GB2312"/>
          <w:sz w:val="28"/>
          <w:szCs w:val="28"/>
        </w:rPr>
        <w:t xml:space="preserve"> </w:t>
      </w:r>
    </w:p>
    <w:p w14:paraId="5618BF74" w14:textId="77777777" w:rsidR="00CC3092" w:rsidRPr="00313327"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313327">
        <w:rPr>
          <w:rFonts w:eastAsia="仿宋_GB2312"/>
          <w:sz w:val="28"/>
          <w:szCs w:val="28"/>
        </w:rPr>
        <w:t>对咨询范围内的资产，在核实的基础上做出初步咨询测算。</w:t>
      </w:r>
    </w:p>
    <w:p w14:paraId="0E75A55A" w14:textId="77777777" w:rsidR="00CC3092" w:rsidRPr="00313327"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313327">
        <w:rPr>
          <w:rFonts w:eastAsia="仿宋_GB2312"/>
          <w:sz w:val="28"/>
          <w:szCs w:val="28"/>
        </w:rPr>
        <w:t>咨询汇总阶段</w:t>
      </w:r>
    </w:p>
    <w:p w14:paraId="525529DD" w14:textId="77777777" w:rsidR="00CC3092" w:rsidRPr="00313327" w:rsidRDefault="00CC3092" w:rsidP="00CC3092">
      <w:pPr>
        <w:snapToGrid w:val="0"/>
        <w:spacing w:line="360" w:lineRule="auto"/>
        <w:ind w:firstLineChars="200" w:firstLine="560"/>
        <w:rPr>
          <w:rFonts w:eastAsia="仿宋_GB2312"/>
          <w:sz w:val="28"/>
        </w:rPr>
      </w:pPr>
      <w:r w:rsidRPr="00313327">
        <w:rPr>
          <w:rFonts w:eastAsia="仿宋_GB2312"/>
          <w:sz w:val="28"/>
        </w:rPr>
        <w:t>对各类资产</w:t>
      </w:r>
      <w:r w:rsidRPr="00313327">
        <w:rPr>
          <w:rFonts w:eastAsia="仿宋_GB2312"/>
          <w:sz w:val="28"/>
          <w:szCs w:val="28"/>
        </w:rPr>
        <w:t>咨询</w:t>
      </w:r>
      <w:r w:rsidRPr="00313327">
        <w:rPr>
          <w:rFonts w:eastAsia="仿宋_GB2312"/>
          <w:sz w:val="28"/>
        </w:rPr>
        <w:t>的初步结果进行分析汇总，对</w:t>
      </w:r>
      <w:r w:rsidRPr="00313327">
        <w:rPr>
          <w:rFonts w:eastAsia="仿宋_GB2312"/>
          <w:sz w:val="28"/>
          <w:szCs w:val="28"/>
        </w:rPr>
        <w:t>咨询</w:t>
      </w:r>
      <w:r w:rsidRPr="00313327">
        <w:rPr>
          <w:rFonts w:eastAsia="仿宋_GB2312"/>
          <w:sz w:val="28"/>
        </w:rPr>
        <w:t>结果进行必要的调整、修改和完善。</w:t>
      </w:r>
    </w:p>
    <w:p w14:paraId="2833D7A8" w14:textId="77777777" w:rsidR="00CC3092" w:rsidRPr="00313327"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313327">
        <w:rPr>
          <w:rFonts w:eastAsia="仿宋_GB2312"/>
          <w:sz w:val="28"/>
          <w:szCs w:val="28"/>
        </w:rPr>
        <w:t>编制提交咨询报告阶段</w:t>
      </w:r>
    </w:p>
    <w:p w14:paraId="67E50FBC" w14:textId="66EA3C09" w:rsidR="00CC3092" w:rsidRPr="00313327" w:rsidRDefault="00CC3092" w:rsidP="00CC3092">
      <w:pPr>
        <w:snapToGrid w:val="0"/>
        <w:spacing w:line="360" w:lineRule="auto"/>
        <w:ind w:firstLineChars="200" w:firstLine="560"/>
        <w:rPr>
          <w:rFonts w:eastAsia="仿宋_GB2312"/>
          <w:sz w:val="28"/>
        </w:rPr>
      </w:pPr>
      <w:r w:rsidRPr="00313327">
        <w:rPr>
          <w:rFonts w:eastAsia="仿宋_GB2312"/>
          <w:sz w:val="28"/>
        </w:rPr>
        <w:t>撰写</w:t>
      </w:r>
      <w:r w:rsidRPr="00313327">
        <w:rPr>
          <w:rFonts w:eastAsia="仿宋_GB2312"/>
          <w:sz w:val="28"/>
          <w:szCs w:val="28"/>
        </w:rPr>
        <w:t>模拟清算咨询</w:t>
      </w:r>
      <w:r w:rsidRPr="00313327">
        <w:rPr>
          <w:rFonts w:eastAsia="仿宋_GB2312"/>
          <w:sz w:val="28"/>
        </w:rPr>
        <w:t>报告书，与</w:t>
      </w:r>
      <w:r w:rsidR="00B4797A" w:rsidRPr="00313327">
        <w:rPr>
          <w:rFonts w:eastAsia="仿宋_GB2312"/>
          <w:sz w:val="28"/>
        </w:rPr>
        <w:t>委托人</w:t>
      </w:r>
      <w:r w:rsidRPr="00313327">
        <w:rPr>
          <w:rFonts w:eastAsia="仿宋_GB2312"/>
          <w:sz w:val="28"/>
        </w:rPr>
        <w:t>对</w:t>
      </w:r>
      <w:r w:rsidRPr="00313327">
        <w:rPr>
          <w:rFonts w:eastAsia="仿宋_GB2312"/>
          <w:sz w:val="28"/>
          <w:szCs w:val="28"/>
        </w:rPr>
        <w:t>咨询</w:t>
      </w:r>
      <w:r w:rsidRPr="00313327">
        <w:rPr>
          <w:rFonts w:eastAsia="仿宋_GB2312"/>
          <w:sz w:val="28"/>
        </w:rPr>
        <w:t>初稿交换意见，在全面考虑有关意见后，按评估机构内部三级审核制度和程序对报告进行修改、校正，最后出具正式</w:t>
      </w:r>
      <w:r w:rsidRPr="00313327">
        <w:rPr>
          <w:rFonts w:eastAsia="仿宋_GB2312"/>
          <w:sz w:val="28"/>
          <w:szCs w:val="28"/>
        </w:rPr>
        <w:t>模拟清算咨询</w:t>
      </w:r>
      <w:r w:rsidRPr="00313327">
        <w:rPr>
          <w:rFonts w:eastAsia="仿宋_GB2312"/>
          <w:sz w:val="28"/>
        </w:rPr>
        <w:t>报告书。</w:t>
      </w:r>
    </w:p>
    <w:p w14:paraId="599998FB" w14:textId="77777777" w:rsidR="00CC3092" w:rsidRPr="00313327"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5" w:name="_Toc209947354"/>
      <w:bookmarkStart w:id="66" w:name="_Toc492632718"/>
      <w:r w:rsidRPr="00313327">
        <w:rPr>
          <w:rFonts w:ascii="Times New Roman" w:eastAsia="仿宋_GB2312" w:hAnsi="Times New Roman"/>
          <w:sz w:val="28"/>
          <w:szCs w:val="28"/>
        </w:rPr>
        <w:t>咨询假设</w:t>
      </w:r>
      <w:bookmarkEnd w:id="65"/>
      <w:bookmarkEnd w:id="66"/>
    </w:p>
    <w:p w14:paraId="748EAE6C" w14:textId="77777777" w:rsidR="00CC3092" w:rsidRPr="00313327"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313327">
        <w:rPr>
          <w:rFonts w:eastAsia="仿宋_GB2312"/>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313327"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313327">
        <w:rPr>
          <w:rFonts w:eastAsia="仿宋_GB2312"/>
          <w:sz w:val="28"/>
          <w:szCs w:val="28"/>
        </w:rPr>
        <w:t>本次模拟清算咨询以本咨询报告所列明的特定咨询目的为基本假设前提；</w:t>
      </w:r>
    </w:p>
    <w:p w14:paraId="725A179B" w14:textId="77777777" w:rsidR="00CC3092" w:rsidRPr="00313327"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313327">
        <w:rPr>
          <w:rFonts w:eastAsia="仿宋_GB2312"/>
          <w:sz w:val="28"/>
          <w:szCs w:val="28"/>
        </w:rPr>
        <w:t>本次模拟清算咨询的各项资产均以咨询基准日的实际存量为前提，有关资产的现行市价以咨询基准日的有效价格为依据；</w:t>
      </w:r>
    </w:p>
    <w:p w14:paraId="054894D7" w14:textId="1696F365" w:rsidR="00CC3092" w:rsidRPr="00313327" w:rsidRDefault="00370537" w:rsidP="00CC3092">
      <w:pPr>
        <w:numPr>
          <w:ilvl w:val="0"/>
          <w:numId w:val="11"/>
        </w:numPr>
        <w:tabs>
          <w:tab w:val="left" w:pos="1260"/>
          <w:tab w:val="left" w:pos="1418"/>
        </w:tabs>
        <w:adjustRightInd w:val="0"/>
        <w:snapToGrid w:val="0"/>
        <w:spacing w:line="360" w:lineRule="auto"/>
        <w:ind w:left="0" w:firstLine="562"/>
        <w:rPr>
          <w:rFonts w:eastAsia="仿宋_GB2312"/>
          <w:sz w:val="28"/>
        </w:rPr>
      </w:pPr>
      <w:r w:rsidRPr="00313327">
        <w:rPr>
          <w:rFonts w:eastAsia="仿宋_GB2312"/>
          <w:sz w:val="28"/>
          <w:szCs w:val="28"/>
        </w:rPr>
        <w:t>被咨询单位</w:t>
      </w:r>
      <w:r w:rsidR="00CC3092" w:rsidRPr="00313327">
        <w:rPr>
          <w:rFonts w:eastAsia="仿宋_GB2312"/>
          <w:sz w:val="28"/>
          <w:szCs w:val="28"/>
        </w:rPr>
        <w:t>提供的资料、掌握和介绍的情况是真实客观的。</w:t>
      </w:r>
    </w:p>
    <w:p w14:paraId="4C82B593" w14:textId="77777777" w:rsidR="00CC3092" w:rsidRPr="00313327"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7" w:name="_Toc492632719"/>
      <w:r w:rsidRPr="00313327">
        <w:rPr>
          <w:rFonts w:ascii="Times New Roman" w:eastAsia="仿宋_GB2312" w:hAnsi="Times New Roman"/>
          <w:sz w:val="28"/>
          <w:szCs w:val="28"/>
        </w:rPr>
        <w:t>咨询结论</w:t>
      </w:r>
      <w:bookmarkEnd w:id="67"/>
    </w:p>
    <w:p w14:paraId="433D811E" w14:textId="264B7663" w:rsidR="00CC3092" w:rsidRDefault="00CC3092" w:rsidP="00E47A58">
      <w:pPr>
        <w:adjustRightInd w:val="0"/>
        <w:snapToGrid w:val="0"/>
        <w:spacing w:line="360" w:lineRule="auto"/>
        <w:ind w:firstLineChars="200" w:firstLine="560"/>
        <w:rPr>
          <w:rFonts w:eastAsia="仿宋_GB2312"/>
          <w:sz w:val="28"/>
        </w:rPr>
      </w:pPr>
      <w:r w:rsidRPr="00313327">
        <w:rPr>
          <w:rFonts w:eastAsia="仿宋_GB2312"/>
          <w:sz w:val="28"/>
        </w:rPr>
        <w:t>至咨询基准日，</w:t>
      </w:r>
      <w:r w:rsidR="00041B43" w:rsidRPr="00313327">
        <w:rPr>
          <w:rFonts w:eastAsia="仿宋_GB2312"/>
          <w:sz w:val="28"/>
        </w:rPr>
        <w:t>西安融创知颐房地产开发有限公司</w:t>
      </w:r>
      <w:r w:rsidRPr="00313327">
        <w:rPr>
          <w:rFonts w:eastAsia="仿宋_GB2312"/>
          <w:sz w:val="28"/>
        </w:rPr>
        <w:t>所有的</w:t>
      </w:r>
      <w:r w:rsidRPr="00313327">
        <w:rPr>
          <w:rFonts w:eastAsia="仿宋_GB2312"/>
          <w:sz w:val="28"/>
        </w:rPr>
        <w:t xml:space="preserve"> “</w:t>
      </w:r>
      <w:r w:rsidR="007F48FE" w:rsidRPr="00313327">
        <w:rPr>
          <w:rFonts w:eastAsia="仿宋_GB2312"/>
          <w:sz w:val="28"/>
          <w:szCs w:val="28"/>
        </w:rPr>
        <w:t>陕西省西安市灞桥区长乐东路以北、长十路以东、宗地编号为</w:t>
      </w:r>
      <w:r w:rsidR="007F48FE" w:rsidRPr="00313327">
        <w:rPr>
          <w:rFonts w:eastAsia="仿宋_GB2312"/>
          <w:sz w:val="28"/>
          <w:szCs w:val="28"/>
        </w:rPr>
        <w:t>CB5-1-154</w:t>
      </w:r>
      <w:r w:rsidR="007F48FE" w:rsidRPr="00313327">
        <w:rPr>
          <w:rFonts w:eastAsia="仿宋_GB2312"/>
          <w:sz w:val="28"/>
          <w:szCs w:val="28"/>
        </w:rPr>
        <w:t>的地块</w:t>
      </w:r>
      <w:r w:rsidRPr="00313327">
        <w:rPr>
          <w:rFonts w:eastAsia="仿宋_GB2312"/>
          <w:sz w:val="28"/>
        </w:rPr>
        <w:t>”</w:t>
      </w:r>
      <w:r w:rsidRPr="00313327">
        <w:rPr>
          <w:rFonts w:eastAsia="仿宋_GB2312"/>
          <w:sz w:val="28"/>
        </w:rPr>
        <w:lastRenderedPageBreak/>
        <w:t>项目的净利润的咨询结果为：人民币</w:t>
      </w:r>
      <w:r w:rsidR="00907C4A" w:rsidRPr="00313327">
        <w:rPr>
          <w:rFonts w:eastAsia="仿宋_GB2312"/>
          <w:sz w:val="28"/>
        </w:rPr>
        <w:t>405,967,040.66</w:t>
      </w:r>
      <w:r w:rsidRPr="00313327">
        <w:rPr>
          <w:rFonts w:eastAsia="仿宋_GB2312"/>
          <w:sz w:val="28"/>
        </w:rPr>
        <w:t>元。</w:t>
      </w:r>
      <w:r w:rsidR="00835DE1" w:rsidRPr="00313327">
        <w:rPr>
          <w:rFonts w:eastAsia="仿宋_GB2312"/>
          <w:sz w:val="28"/>
        </w:rPr>
        <w:t>35%</w:t>
      </w:r>
      <w:r w:rsidR="00835DE1" w:rsidRPr="00313327">
        <w:rPr>
          <w:rFonts w:eastAsia="仿宋_GB2312"/>
          <w:sz w:val="28"/>
        </w:rPr>
        <w:t>股权受让受让价值为：人民币</w:t>
      </w:r>
      <w:r w:rsidR="004554FE">
        <w:rPr>
          <w:rFonts w:eastAsia="仿宋_GB2312"/>
          <w:sz w:val="28"/>
        </w:rPr>
        <w:t xml:space="preserve">1,193,424,990.83 </w:t>
      </w:r>
      <w:r w:rsidR="00835DE1" w:rsidRPr="00313327">
        <w:rPr>
          <w:rFonts w:eastAsia="仿宋_GB2312"/>
          <w:sz w:val="28"/>
        </w:rPr>
        <w:t>元。</w:t>
      </w:r>
    </w:p>
    <w:p w14:paraId="0488524C" w14:textId="77777777" w:rsidR="00341520" w:rsidRPr="00313327" w:rsidRDefault="00341520" w:rsidP="00341520">
      <w:pPr>
        <w:adjustRightInd w:val="0"/>
        <w:snapToGrid w:val="0"/>
        <w:spacing w:line="360" w:lineRule="auto"/>
        <w:jc w:val="center"/>
        <w:rPr>
          <w:rFonts w:eastAsia="仿宋_GB2312"/>
          <w:b/>
          <w:sz w:val="28"/>
          <w:szCs w:val="28"/>
        </w:rPr>
      </w:pPr>
      <w:r w:rsidRPr="00313327">
        <w:rPr>
          <w:rFonts w:eastAsia="仿宋_GB2312"/>
          <w:b/>
          <w:sz w:val="28"/>
          <w:szCs w:val="28"/>
        </w:rPr>
        <w:t>咨询结果汇总表</w:t>
      </w:r>
    </w:p>
    <w:tbl>
      <w:tblPr>
        <w:tblW w:w="9380" w:type="dxa"/>
        <w:tblInd w:w="98" w:type="dxa"/>
        <w:tblLook w:val="04A0" w:firstRow="1" w:lastRow="0" w:firstColumn="1" w:lastColumn="0" w:noHBand="0" w:noVBand="1"/>
      </w:tblPr>
      <w:tblGrid>
        <w:gridCol w:w="4972"/>
        <w:gridCol w:w="708"/>
        <w:gridCol w:w="3700"/>
      </w:tblGrid>
      <w:tr w:rsidR="00341520" w:rsidRPr="00313327" w14:paraId="2029E1CE" w14:textId="77777777" w:rsidTr="00906502">
        <w:trPr>
          <w:trHeight w:val="285"/>
        </w:trPr>
        <w:tc>
          <w:tcPr>
            <w:tcW w:w="49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C9E760" w14:textId="77777777" w:rsidR="00341520" w:rsidRPr="00313327" w:rsidRDefault="00341520" w:rsidP="00906502">
            <w:pPr>
              <w:widowControl/>
              <w:jc w:val="center"/>
              <w:rPr>
                <w:rFonts w:eastAsia="仿宋_GB2312"/>
                <w:b/>
                <w:bCs/>
                <w:kern w:val="0"/>
                <w:szCs w:val="21"/>
              </w:rPr>
            </w:pPr>
            <w:r w:rsidRPr="00313327">
              <w:rPr>
                <w:rFonts w:eastAsia="仿宋_GB2312"/>
                <w:b/>
                <w:bCs/>
                <w:kern w:val="0"/>
                <w:szCs w:val="21"/>
              </w:rPr>
              <w:t>项目</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68BE4FCC" w14:textId="77777777" w:rsidR="00341520" w:rsidRPr="00313327" w:rsidRDefault="00341520" w:rsidP="00906502">
            <w:pPr>
              <w:widowControl/>
              <w:jc w:val="center"/>
              <w:rPr>
                <w:rFonts w:eastAsia="仿宋_GB2312"/>
                <w:b/>
                <w:bCs/>
                <w:kern w:val="0"/>
                <w:szCs w:val="21"/>
              </w:rPr>
            </w:pPr>
            <w:r w:rsidRPr="00313327">
              <w:rPr>
                <w:rFonts w:eastAsia="仿宋_GB2312"/>
                <w:b/>
                <w:bCs/>
                <w:kern w:val="0"/>
                <w:szCs w:val="21"/>
              </w:rPr>
              <w:t>行次</w:t>
            </w:r>
          </w:p>
        </w:tc>
        <w:tc>
          <w:tcPr>
            <w:tcW w:w="3700" w:type="dxa"/>
            <w:tcBorders>
              <w:top w:val="single" w:sz="8" w:space="0" w:color="auto"/>
              <w:left w:val="nil"/>
              <w:bottom w:val="single" w:sz="8" w:space="0" w:color="auto"/>
              <w:right w:val="single" w:sz="8" w:space="0" w:color="auto"/>
            </w:tcBorders>
            <w:shd w:val="clear" w:color="auto" w:fill="auto"/>
            <w:noWrap/>
            <w:vAlign w:val="center"/>
            <w:hideMark/>
          </w:tcPr>
          <w:p w14:paraId="6808441C" w14:textId="77777777" w:rsidR="00341520" w:rsidRPr="00313327" w:rsidRDefault="00341520" w:rsidP="00906502">
            <w:pPr>
              <w:widowControl/>
              <w:jc w:val="center"/>
              <w:rPr>
                <w:rFonts w:eastAsia="仿宋_GB2312"/>
                <w:b/>
                <w:bCs/>
                <w:kern w:val="0"/>
                <w:szCs w:val="21"/>
              </w:rPr>
            </w:pPr>
            <w:r w:rsidRPr="00313327">
              <w:rPr>
                <w:rFonts w:eastAsia="仿宋_GB2312"/>
                <w:b/>
                <w:bCs/>
                <w:kern w:val="0"/>
                <w:szCs w:val="21"/>
              </w:rPr>
              <w:t>金额（元）</w:t>
            </w:r>
          </w:p>
        </w:tc>
      </w:tr>
      <w:tr w:rsidR="00341520" w:rsidRPr="00313327" w14:paraId="25E6C890"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01C86A71" w14:textId="77777777" w:rsidR="00341520" w:rsidRPr="00313327" w:rsidRDefault="00341520" w:rsidP="00906502">
            <w:pPr>
              <w:widowControl/>
              <w:rPr>
                <w:rFonts w:eastAsia="仿宋_GB2312"/>
                <w:b/>
                <w:bCs/>
                <w:kern w:val="0"/>
                <w:szCs w:val="21"/>
              </w:rPr>
            </w:pPr>
            <w:r w:rsidRPr="00313327">
              <w:rPr>
                <w:rFonts w:eastAsia="仿宋_GB2312"/>
                <w:b/>
                <w:bCs/>
                <w:kern w:val="0"/>
                <w:szCs w:val="21"/>
              </w:rPr>
              <w:t>一、营业收入（含税）</w:t>
            </w:r>
          </w:p>
        </w:tc>
        <w:tc>
          <w:tcPr>
            <w:tcW w:w="708" w:type="dxa"/>
            <w:tcBorders>
              <w:top w:val="nil"/>
              <w:left w:val="nil"/>
              <w:bottom w:val="single" w:sz="8" w:space="0" w:color="auto"/>
              <w:right w:val="single" w:sz="8" w:space="0" w:color="auto"/>
            </w:tcBorders>
            <w:shd w:val="clear" w:color="auto" w:fill="auto"/>
            <w:noWrap/>
            <w:vAlign w:val="center"/>
            <w:hideMark/>
          </w:tcPr>
          <w:p w14:paraId="00A812EC" w14:textId="77777777" w:rsidR="00341520" w:rsidRPr="00313327" w:rsidRDefault="00341520" w:rsidP="00906502">
            <w:pPr>
              <w:widowControl/>
              <w:jc w:val="center"/>
              <w:rPr>
                <w:rFonts w:eastAsia="仿宋_GB2312"/>
                <w:b/>
                <w:bCs/>
                <w:kern w:val="0"/>
                <w:szCs w:val="21"/>
              </w:rPr>
            </w:pPr>
            <w:r w:rsidRPr="00313327">
              <w:rPr>
                <w:rFonts w:eastAsia="仿宋_GB2312"/>
                <w:b/>
                <w:bCs/>
                <w:kern w:val="0"/>
                <w:szCs w:val="21"/>
              </w:rPr>
              <w:t>1</w:t>
            </w:r>
          </w:p>
        </w:tc>
        <w:tc>
          <w:tcPr>
            <w:tcW w:w="3700" w:type="dxa"/>
            <w:tcBorders>
              <w:top w:val="nil"/>
              <w:left w:val="nil"/>
              <w:bottom w:val="single" w:sz="8" w:space="0" w:color="auto"/>
              <w:right w:val="single" w:sz="8" w:space="0" w:color="auto"/>
            </w:tcBorders>
            <w:shd w:val="clear" w:color="auto" w:fill="auto"/>
            <w:noWrap/>
            <w:vAlign w:val="center"/>
            <w:hideMark/>
          </w:tcPr>
          <w:p w14:paraId="4AEA9F1C"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4,240,374,482.00</w:t>
            </w:r>
          </w:p>
        </w:tc>
      </w:tr>
      <w:tr w:rsidR="00341520" w:rsidRPr="00313327" w14:paraId="7D40DFF7"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21A9096A" w14:textId="77777777" w:rsidR="00341520" w:rsidRPr="00313327" w:rsidRDefault="00341520" w:rsidP="00906502">
            <w:pPr>
              <w:widowControl/>
              <w:rPr>
                <w:rFonts w:eastAsia="仿宋_GB2312"/>
                <w:b/>
                <w:bCs/>
                <w:kern w:val="0"/>
                <w:szCs w:val="21"/>
              </w:rPr>
            </w:pPr>
            <w:r w:rsidRPr="00313327">
              <w:rPr>
                <w:rFonts w:eastAsia="仿宋_GB2312"/>
                <w:b/>
                <w:bCs/>
                <w:kern w:val="0"/>
                <w:szCs w:val="21"/>
              </w:rPr>
              <w:t>减：营业成本（</w:t>
            </w:r>
            <w:r w:rsidRPr="00313327">
              <w:rPr>
                <w:rFonts w:eastAsia="仿宋_GB2312"/>
                <w:b/>
                <w:bCs/>
                <w:kern w:val="0"/>
                <w:szCs w:val="21"/>
              </w:rPr>
              <w:t>2=3+4+5+6+7</w:t>
            </w:r>
            <w:r w:rsidRPr="00313327">
              <w:rPr>
                <w:rFonts w:eastAsia="仿宋_GB2312"/>
                <w:b/>
                <w:bCs/>
                <w:kern w:val="0"/>
                <w:szCs w:val="21"/>
              </w:rPr>
              <w:t>）（含税）</w:t>
            </w:r>
          </w:p>
        </w:tc>
        <w:tc>
          <w:tcPr>
            <w:tcW w:w="708" w:type="dxa"/>
            <w:tcBorders>
              <w:top w:val="nil"/>
              <w:left w:val="nil"/>
              <w:bottom w:val="single" w:sz="8" w:space="0" w:color="auto"/>
              <w:right w:val="single" w:sz="8" w:space="0" w:color="auto"/>
            </w:tcBorders>
            <w:shd w:val="clear" w:color="auto" w:fill="auto"/>
            <w:noWrap/>
            <w:vAlign w:val="center"/>
            <w:hideMark/>
          </w:tcPr>
          <w:p w14:paraId="6CDAFDD3" w14:textId="77777777" w:rsidR="00341520" w:rsidRPr="00313327" w:rsidRDefault="00341520" w:rsidP="00906502">
            <w:pPr>
              <w:widowControl/>
              <w:jc w:val="center"/>
              <w:rPr>
                <w:rFonts w:eastAsia="仿宋_GB2312"/>
                <w:b/>
                <w:bCs/>
                <w:kern w:val="0"/>
                <w:szCs w:val="21"/>
              </w:rPr>
            </w:pPr>
            <w:r w:rsidRPr="00313327">
              <w:rPr>
                <w:rFonts w:eastAsia="仿宋_GB2312"/>
                <w:b/>
                <w:bCs/>
                <w:kern w:val="0"/>
                <w:szCs w:val="21"/>
              </w:rPr>
              <w:t>2</w:t>
            </w:r>
          </w:p>
        </w:tc>
        <w:tc>
          <w:tcPr>
            <w:tcW w:w="3700" w:type="dxa"/>
            <w:tcBorders>
              <w:top w:val="nil"/>
              <w:left w:val="nil"/>
              <w:bottom w:val="single" w:sz="8" w:space="0" w:color="auto"/>
              <w:right w:val="single" w:sz="8" w:space="0" w:color="auto"/>
            </w:tcBorders>
            <w:shd w:val="clear" w:color="auto" w:fill="auto"/>
            <w:noWrap/>
            <w:vAlign w:val="center"/>
            <w:hideMark/>
          </w:tcPr>
          <w:p w14:paraId="28486B15"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3,512,140,000.00</w:t>
            </w:r>
          </w:p>
        </w:tc>
      </w:tr>
      <w:tr w:rsidR="00341520" w:rsidRPr="00313327" w14:paraId="27E9DDD5"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CDCF0AE" w14:textId="77777777" w:rsidR="00341520" w:rsidRPr="00313327" w:rsidRDefault="00341520" w:rsidP="00906502">
            <w:pPr>
              <w:widowControl/>
              <w:ind w:firstLineChars="400" w:firstLine="840"/>
              <w:rPr>
                <w:rFonts w:eastAsia="仿宋_GB2312"/>
                <w:kern w:val="0"/>
                <w:szCs w:val="21"/>
              </w:rPr>
            </w:pPr>
            <w:r w:rsidRPr="00313327">
              <w:rPr>
                <w:rFonts w:eastAsia="仿宋_GB2312"/>
                <w:kern w:val="0"/>
                <w:szCs w:val="21"/>
              </w:rPr>
              <w:t>其中：土地款</w:t>
            </w:r>
          </w:p>
        </w:tc>
        <w:tc>
          <w:tcPr>
            <w:tcW w:w="708" w:type="dxa"/>
            <w:tcBorders>
              <w:top w:val="nil"/>
              <w:left w:val="nil"/>
              <w:bottom w:val="single" w:sz="8" w:space="0" w:color="auto"/>
              <w:right w:val="single" w:sz="8" w:space="0" w:color="auto"/>
            </w:tcBorders>
            <w:shd w:val="clear" w:color="auto" w:fill="auto"/>
            <w:noWrap/>
            <w:vAlign w:val="center"/>
            <w:hideMark/>
          </w:tcPr>
          <w:p w14:paraId="030A170F"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3</w:t>
            </w:r>
          </w:p>
        </w:tc>
        <w:tc>
          <w:tcPr>
            <w:tcW w:w="3700" w:type="dxa"/>
            <w:tcBorders>
              <w:top w:val="nil"/>
              <w:left w:val="nil"/>
              <w:bottom w:val="single" w:sz="8" w:space="0" w:color="auto"/>
              <w:right w:val="single" w:sz="8" w:space="0" w:color="auto"/>
            </w:tcBorders>
            <w:shd w:val="clear" w:color="auto" w:fill="auto"/>
            <w:noWrap/>
            <w:vAlign w:val="center"/>
            <w:hideMark/>
          </w:tcPr>
          <w:p w14:paraId="352357BE"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657,300,000.00</w:t>
            </w:r>
          </w:p>
        </w:tc>
      </w:tr>
      <w:tr w:rsidR="00341520" w:rsidRPr="00313327" w14:paraId="2133907C"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1EFFBA3" w14:textId="77777777" w:rsidR="00341520" w:rsidRPr="00313327" w:rsidRDefault="00341520" w:rsidP="00906502">
            <w:pPr>
              <w:widowControl/>
              <w:ind w:firstLineChars="700" w:firstLine="1470"/>
              <w:rPr>
                <w:rFonts w:eastAsia="仿宋_GB2312"/>
                <w:kern w:val="0"/>
                <w:szCs w:val="21"/>
              </w:rPr>
            </w:pPr>
            <w:r w:rsidRPr="00313327">
              <w:rPr>
                <w:rFonts w:eastAsia="仿宋_GB2312"/>
                <w:kern w:val="0"/>
                <w:szCs w:val="21"/>
              </w:rPr>
              <w:t>契税</w:t>
            </w:r>
          </w:p>
        </w:tc>
        <w:tc>
          <w:tcPr>
            <w:tcW w:w="708" w:type="dxa"/>
            <w:tcBorders>
              <w:top w:val="nil"/>
              <w:left w:val="nil"/>
              <w:bottom w:val="single" w:sz="8" w:space="0" w:color="auto"/>
              <w:right w:val="single" w:sz="8" w:space="0" w:color="auto"/>
            </w:tcBorders>
            <w:shd w:val="clear" w:color="auto" w:fill="auto"/>
            <w:noWrap/>
            <w:vAlign w:val="center"/>
            <w:hideMark/>
          </w:tcPr>
          <w:p w14:paraId="7E956C16"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4</w:t>
            </w:r>
          </w:p>
        </w:tc>
        <w:tc>
          <w:tcPr>
            <w:tcW w:w="3700" w:type="dxa"/>
            <w:tcBorders>
              <w:top w:val="nil"/>
              <w:left w:val="nil"/>
              <w:bottom w:val="single" w:sz="8" w:space="0" w:color="auto"/>
              <w:right w:val="single" w:sz="8" w:space="0" w:color="auto"/>
            </w:tcBorders>
            <w:shd w:val="clear" w:color="auto" w:fill="auto"/>
            <w:noWrap/>
            <w:vAlign w:val="center"/>
            <w:hideMark/>
          </w:tcPr>
          <w:p w14:paraId="456079F5"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53,896,521.60</w:t>
            </w:r>
          </w:p>
        </w:tc>
      </w:tr>
      <w:tr w:rsidR="00341520" w:rsidRPr="00313327" w14:paraId="0A75F271"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523AAEC7" w14:textId="77777777" w:rsidR="00341520" w:rsidRPr="00313327" w:rsidRDefault="00341520" w:rsidP="00906502">
            <w:pPr>
              <w:widowControl/>
              <w:ind w:firstLineChars="700" w:firstLine="1470"/>
              <w:rPr>
                <w:rFonts w:eastAsia="仿宋_GB2312"/>
                <w:kern w:val="0"/>
                <w:szCs w:val="21"/>
              </w:rPr>
            </w:pPr>
            <w:r w:rsidRPr="00313327">
              <w:rPr>
                <w:rFonts w:eastAsia="仿宋_GB2312"/>
                <w:kern w:val="0"/>
                <w:szCs w:val="21"/>
              </w:rPr>
              <w:t>拆迁补偿费</w:t>
            </w:r>
          </w:p>
        </w:tc>
        <w:tc>
          <w:tcPr>
            <w:tcW w:w="708" w:type="dxa"/>
            <w:tcBorders>
              <w:top w:val="nil"/>
              <w:left w:val="nil"/>
              <w:bottom w:val="single" w:sz="8" w:space="0" w:color="auto"/>
              <w:right w:val="single" w:sz="8" w:space="0" w:color="auto"/>
            </w:tcBorders>
            <w:shd w:val="clear" w:color="auto" w:fill="auto"/>
            <w:noWrap/>
            <w:vAlign w:val="center"/>
            <w:hideMark/>
          </w:tcPr>
          <w:p w14:paraId="304FD7F1"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5</w:t>
            </w:r>
          </w:p>
        </w:tc>
        <w:tc>
          <w:tcPr>
            <w:tcW w:w="3700" w:type="dxa"/>
            <w:tcBorders>
              <w:top w:val="nil"/>
              <w:left w:val="nil"/>
              <w:bottom w:val="single" w:sz="8" w:space="0" w:color="auto"/>
              <w:right w:val="single" w:sz="8" w:space="0" w:color="auto"/>
            </w:tcBorders>
            <w:shd w:val="clear" w:color="auto" w:fill="auto"/>
            <w:noWrap/>
            <w:vAlign w:val="center"/>
            <w:hideMark/>
          </w:tcPr>
          <w:p w14:paraId="021C159E"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718,200,000.00</w:t>
            </w:r>
          </w:p>
        </w:tc>
      </w:tr>
      <w:tr w:rsidR="00341520" w:rsidRPr="00313327" w14:paraId="2CA6C3CF"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9E29AB0" w14:textId="77777777" w:rsidR="00341520" w:rsidRPr="00313327" w:rsidRDefault="00341520" w:rsidP="00906502">
            <w:pPr>
              <w:widowControl/>
              <w:ind w:firstLineChars="700" w:firstLine="1470"/>
              <w:rPr>
                <w:rFonts w:eastAsia="仿宋_GB2312"/>
                <w:kern w:val="0"/>
                <w:szCs w:val="21"/>
              </w:rPr>
            </w:pPr>
            <w:r w:rsidRPr="00313327">
              <w:rPr>
                <w:rFonts w:eastAsia="仿宋_GB2312"/>
                <w:kern w:val="0"/>
                <w:szCs w:val="21"/>
              </w:rPr>
              <w:t>安置楼建设款</w:t>
            </w:r>
          </w:p>
        </w:tc>
        <w:tc>
          <w:tcPr>
            <w:tcW w:w="708" w:type="dxa"/>
            <w:tcBorders>
              <w:top w:val="nil"/>
              <w:left w:val="nil"/>
              <w:bottom w:val="single" w:sz="8" w:space="0" w:color="auto"/>
              <w:right w:val="single" w:sz="8" w:space="0" w:color="auto"/>
            </w:tcBorders>
            <w:shd w:val="clear" w:color="auto" w:fill="auto"/>
            <w:noWrap/>
            <w:vAlign w:val="center"/>
            <w:hideMark/>
          </w:tcPr>
          <w:p w14:paraId="35554744"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6</w:t>
            </w:r>
          </w:p>
        </w:tc>
        <w:tc>
          <w:tcPr>
            <w:tcW w:w="3700" w:type="dxa"/>
            <w:tcBorders>
              <w:top w:val="nil"/>
              <w:left w:val="nil"/>
              <w:bottom w:val="single" w:sz="8" w:space="0" w:color="auto"/>
              <w:right w:val="single" w:sz="8" w:space="0" w:color="auto"/>
            </w:tcBorders>
            <w:shd w:val="clear" w:color="auto" w:fill="auto"/>
            <w:noWrap/>
            <w:vAlign w:val="center"/>
            <w:hideMark/>
          </w:tcPr>
          <w:p w14:paraId="239BD77E"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476,823,478.40</w:t>
            </w:r>
          </w:p>
        </w:tc>
      </w:tr>
      <w:tr w:rsidR="00341520" w:rsidRPr="00313327" w14:paraId="0F4F8642"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14B2972C" w14:textId="77777777" w:rsidR="00341520" w:rsidRPr="00313327" w:rsidRDefault="00341520" w:rsidP="00906502">
            <w:pPr>
              <w:widowControl/>
              <w:ind w:firstLineChars="700" w:firstLine="1470"/>
              <w:rPr>
                <w:rFonts w:eastAsia="仿宋_GB2312"/>
                <w:kern w:val="0"/>
                <w:szCs w:val="21"/>
              </w:rPr>
            </w:pPr>
            <w:r w:rsidRPr="00313327">
              <w:rPr>
                <w:rFonts w:eastAsia="仿宋_GB2312"/>
                <w:kern w:val="0"/>
                <w:szCs w:val="21"/>
              </w:rPr>
              <w:t>直接成本</w:t>
            </w:r>
          </w:p>
        </w:tc>
        <w:tc>
          <w:tcPr>
            <w:tcW w:w="708" w:type="dxa"/>
            <w:tcBorders>
              <w:top w:val="nil"/>
              <w:left w:val="nil"/>
              <w:bottom w:val="single" w:sz="8" w:space="0" w:color="auto"/>
              <w:right w:val="single" w:sz="8" w:space="0" w:color="auto"/>
            </w:tcBorders>
            <w:shd w:val="clear" w:color="auto" w:fill="auto"/>
            <w:noWrap/>
            <w:vAlign w:val="center"/>
            <w:hideMark/>
          </w:tcPr>
          <w:p w14:paraId="225E2497"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7</w:t>
            </w:r>
          </w:p>
        </w:tc>
        <w:tc>
          <w:tcPr>
            <w:tcW w:w="3700" w:type="dxa"/>
            <w:tcBorders>
              <w:top w:val="nil"/>
              <w:left w:val="nil"/>
              <w:bottom w:val="single" w:sz="8" w:space="0" w:color="auto"/>
              <w:right w:val="single" w:sz="8" w:space="0" w:color="auto"/>
            </w:tcBorders>
            <w:shd w:val="clear" w:color="auto" w:fill="auto"/>
            <w:noWrap/>
            <w:vAlign w:val="center"/>
            <w:hideMark/>
          </w:tcPr>
          <w:p w14:paraId="10AE71C6"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1,605,920,000.00</w:t>
            </w:r>
          </w:p>
        </w:tc>
      </w:tr>
      <w:tr w:rsidR="00341520" w:rsidRPr="00313327" w14:paraId="0491A5A7"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8DE56D5" w14:textId="77777777" w:rsidR="00341520" w:rsidRPr="00313327" w:rsidRDefault="00341520" w:rsidP="00906502">
            <w:pPr>
              <w:widowControl/>
              <w:ind w:firstLineChars="242" w:firstLine="510"/>
              <w:rPr>
                <w:rFonts w:eastAsia="仿宋_GB2312"/>
                <w:b/>
                <w:bCs/>
                <w:kern w:val="0"/>
                <w:szCs w:val="21"/>
              </w:rPr>
            </w:pPr>
            <w:r w:rsidRPr="00313327">
              <w:rPr>
                <w:rFonts w:eastAsia="仿宋_GB2312"/>
                <w:b/>
                <w:bCs/>
                <w:kern w:val="0"/>
                <w:szCs w:val="21"/>
              </w:rPr>
              <w:t>增值税金及附加（</w:t>
            </w:r>
            <w:r w:rsidRPr="00313327">
              <w:rPr>
                <w:rFonts w:eastAsia="仿宋_GB2312"/>
                <w:b/>
                <w:bCs/>
                <w:kern w:val="0"/>
                <w:szCs w:val="21"/>
              </w:rPr>
              <w:t>8=9+10+11+12</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04B626D0"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8</w:t>
            </w:r>
          </w:p>
        </w:tc>
        <w:tc>
          <w:tcPr>
            <w:tcW w:w="3700" w:type="dxa"/>
            <w:tcBorders>
              <w:top w:val="nil"/>
              <w:left w:val="nil"/>
              <w:bottom w:val="single" w:sz="8" w:space="0" w:color="auto"/>
              <w:right w:val="single" w:sz="8" w:space="0" w:color="auto"/>
            </w:tcBorders>
            <w:shd w:val="clear" w:color="auto" w:fill="auto"/>
            <w:noWrap/>
            <w:vAlign w:val="center"/>
            <w:hideMark/>
          </w:tcPr>
          <w:p w14:paraId="5AFBAFBC"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74,195,094.46</w:t>
            </w:r>
          </w:p>
        </w:tc>
      </w:tr>
      <w:tr w:rsidR="00341520" w:rsidRPr="00313327" w14:paraId="409BE7E5"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28CAFCA" w14:textId="77777777" w:rsidR="00341520" w:rsidRPr="00313327" w:rsidRDefault="00341520" w:rsidP="00906502">
            <w:pPr>
              <w:widowControl/>
              <w:ind w:firstLineChars="450" w:firstLine="945"/>
              <w:rPr>
                <w:rFonts w:eastAsia="仿宋_GB2312"/>
                <w:kern w:val="0"/>
                <w:szCs w:val="21"/>
              </w:rPr>
            </w:pPr>
            <w:r w:rsidRPr="00313327">
              <w:rPr>
                <w:rFonts w:eastAsia="仿宋_GB2312"/>
                <w:kern w:val="0"/>
                <w:szCs w:val="21"/>
              </w:rPr>
              <w:t>其中：增值税</w:t>
            </w:r>
          </w:p>
        </w:tc>
        <w:tc>
          <w:tcPr>
            <w:tcW w:w="708" w:type="dxa"/>
            <w:tcBorders>
              <w:top w:val="nil"/>
              <w:left w:val="nil"/>
              <w:bottom w:val="single" w:sz="8" w:space="0" w:color="auto"/>
              <w:right w:val="single" w:sz="8" w:space="0" w:color="auto"/>
            </w:tcBorders>
            <w:shd w:val="clear" w:color="auto" w:fill="auto"/>
            <w:noWrap/>
            <w:vAlign w:val="center"/>
            <w:hideMark/>
          </w:tcPr>
          <w:p w14:paraId="4A40B418"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9</w:t>
            </w:r>
          </w:p>
        </w:tc>
        <w:tc>
          <w:tcPr>
            <w:tcW w:w="3700" w:type="dxa"/>
            <w:tcBorders>
              <w:top w:val="nil"/>
              <w:left w:val="nil"/>
              <w:bottom w:val="single" w:sz="8" w:space="0" w:color="auto"/>
              <w:right w:val="single" w:sz="8" w:space="0" w:color="auto"/>
            </w:tcBorders>
            <w:shd w:val="clear" w:color="auto" w:fill="auto"/>
            <w:noWrap/>
            <w:vAlign w:val="center"/>
            <w:hideMark/>
          </w:tcPr>
          <w:p w14:paraId="2F49E326" w14:textId="77777777" w:rsidR="00341520" w:rsidRPr="00313327" w:rsidRDefault="00341520" w:rsidP="00906502">
            <w:pPr>
              <w:widowControl/>
              <w:jc w:val="right"/>
              <w:rPr>
                <w:rFonts w:eastAsia="仿宋_GB2312"/>
                <w:kern w:val="0"/>
                <w:szCs w:val="21"/>
              </w:rPr>
            </w:pPr>
            <w:r w:rsidRPr="00313327">
              <w:rPr>
                <w:rFonts w:eastAsia="仿宋_GB2312"/>
                <w:kern w:val="0"/>
                <w:szCs w:val="21"/>
              </w:rPr>
              <w:t>64,579,624.15</w:t>
            </w:r>
          </w:p>
        </w:tc>
      </w:tr>
      <w:tr w:rsidR="00341520" w:rsidRPr="00313327" w14:paraId="059683AD"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81C13C9" w14:textId="77777777" w:rsidR="00341520" w:rsidRPr="00313327" w:rsidRDefault="00341520" w:rsidP="00906502">
            <w:pPr>
              <w:widowControl/>
              <w:ind w:firstLineChars="750" w:firstLine="1575"/>
              <w:rPr>
                <w:rFonts w:eastAsia="仿宋_GB2312"/>
                <w:kern w:val="0"/>
                <w:szCs w:val="21"/>
              </w:rPr>
            </w:pPr>
            <w:r w:rsidRPr="00313327">
              <w:rPr>
                <w:rFonts w:eastAsia="仿宋_GB2312"/>
                <w:kern w:val="0"/>
                <w:szCs w:val="21"/>
              </w:rPr>
              <w:t>附加税</w:t>
            </w:r>
          </w:p>
        </w:tc>
        <w:tc>
          <w:tcPr>
            <w:tcW w:w="708" w:type="dxa"/>
            <w:tcBorders>
              <w:top w:val="nil"/>
              <w:left w:val="nil"/>
              <w:bottom w:val="single" w:sz="8" w:space="0" w:color="auto"/>
              <w:right w:val="single" w:sz="8" w:space="0" w:color="auto"/>
            </w:tcBorders>
            <w:shd w:val="clear" w:color="auto" w:fill="auto"/>
            <w:noWrap/>
            <w:vAlign w:val="center"/>
            <w:hideMark/>
          </w:tcPr>
          <w:p w14:paraId="282FC676"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10</w:t>
            </w:r>
          </w:p>
        </w:tc>
        <w:tc>
          <w:tcPr>
            <w:tcW w:w="3700" w:type="dxa"/>
            <w:tcBorders>
              <w:top w:val="nil"/>
              <w:left w:val="nil"/>
              <w:bottom w:val="single" w:sz="8" w:space="0" w:color="auto"/>
              <w:right w:val="single" w:sz="8" w:space="0" w:color="auto"/>
            </w:tcBorders>
            <w:shd w:val="clear" w:color="auto" w:fill="auto"/>
            <w:noWrap/>
            <w:vAlign w:val="center"/>
            <w:hideMark/>
          </w:tcPr>
          <w:p w14:paraId="4BDD586F"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7,749,554.90</w:t>
            </w:r>
          </w:p>
        </w:tc>
      </w:tr>
      <w:tr w:rsidR="00341520" w:rsidRPr="00313327" w14:paraId="1F343072"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A464628" w14:textId="77777777" w:rsidR="00341520" w:rsidRPr="00313327" w:rsidRDefault="00341520" w:rsidP="00906502">
            <w:pPr>
              <w:widowControl/>
              <w:ind w:firstLineChars="750" w:firstLine="1575"/>
              <w:rPr>
                <w:rFonts w:eastAsia="仿宋_GB2312"/>
                <w:kern w:val="0"/>
                <w:szCs w:val="21"/>
              </w:rPr>
            </w:pPr>
            <w:r w:rsidRPr="00313327">
              <w:rPr>
                <w:rFonts w:eastAsia="仿宋_GB2312"/>
                <w:kern w:val="0"/>
                <w:szCs w:val="21"/>
              </w:rPr>
              <w:t>印花税</w:t>
            </w:r>
          </w:p>
        </w:tc>
        <w:tc>
          <w:tcPr>
            <w:tcW w:w="708" w:type="dxa"/>
            <w:tcBorders>
              <w:top w:val="nil"/>
              <w:left w:val="nil"/>
              <w:bottom w:val="single" w:sz="8" w:space="0" w:color="auto"/>
              <w:right w:val="single" w:sz="8" w:space="0" w:color="auto"/>
            </w:tcBorders>
            <w:shd w:val="clear" w:color="auto" w:fill="auto"/>
            <w:noWrap/>
            <w:vAlign w:val="center"/>
            <w:hideMark/>
          </w:tcPr>
          <w:p w14:paraId="74FE6337"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11</w:t>
            </w:r>
          </w:p>
        </w:tc>
        <w:tc>
          <w:tcPr>
            <w:tcW w:w="3700" w:type="dxa"/>
            <w:tcBorders>
              <w:top w:val="nil"/>
              <w:left w:val="nil"/>
              <w:bottom w:val="single" w:sz="8" w:space="0" w:color="auto"/>
              <w:right w:val="single" w:sz="8" w:space="0" w:color="auto"/>
            </w:tcBorders>
            <w:shd w:val="clear" w:color="auto" w:fill="auto"/>
            <w:noWrap/>
            <w:vAlign w:val="center"/>
            <w:hideMark/>
          </w:tcPr>
          <w:p w14:paraId="5E312A64"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1,865,915.41</w:t>
            </w:r>
          </w:p>
        </w:tc>
      </w:tr>
      <w:tr w:rsidR="00341520" w:rsidRPr="00313327" w14:paraId="1605EA5C"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0335165" w14:textId="77777777" w:rsidR="00341520" w:rsidRPr="00313327" w:rsidRDefault="00341520" w:rsidP="00906502">
            <w:pPr>
              <w:widowControl/>
              <w:ind w:firstLineChars="750" w:firstLine="1575"/>
              <w:rPr>
                <w:rFonts w:eastAsia="仿宋_GB2312"/>
                <w:kern w:val="0"/>
                <w:szCs w:val="21"/>
              </w:rPr>
            </w:pPr>
            <w:r w:rsidRPr="00313327">
              <w:rPr>
                <w:rFonts w:eastAsia="仿宋_GB2312"/>
                <w:kern w:val="0"/>
                <w:szCs w:val="21"/>
              </w:rPr>
              <w:t>土地增值税</w:t>
            </w:r>
          </w:p>
        </w:tc>
        <w:tc>
          <w:tcPr>
            <w:tcW w:w="708" w:type="dxa"/>
            <w:tcBorders>
              <w:top w:val="nil"/>
              <w:left w:val="nil"/>
              <w:bottom w:val="single" w:sz="8" w:space="0" w:color="auto"/>
              <w:right w:val="single" w:sz="8" w:space="0" w:color="auto"/>
            </w:tcBorders>
            <w:shd w:val="clear" w:color="auto" w:fill="auto"/>
            <w:noWrap/>
            <w:vAlign w:val="center"/>
            <w:hideMark/>
          </w:tcPr>
          <w:p w14:paraId="3BC64A36"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12</w:t>
            </w:r>
          </w:p>
        </w:tc>
        <w:tc>
          <w:tcPr>
            <w:tcW w:w="3700" w:type="dxa"/>
            <w:tcBorders>
              <w:top w:val="nil"/>
              <w:left w:val="nil"/>
              <w:bottom w:val="single" w:sz="8" w:space="0" w:color="auto"/>
              <w:right w:val="single" w:sz="8" w:space="0" w:color="auto"/>
            </w:tcBorders>
            <w:shd w:val="clear" w:color="auto" w:fill="auto"/>
            <w:noWrap/>
            <w:vAlign w:val="center"/>
            <w:hideMark/>
          </w:tcPr>
          <w:p w14:paraId="4119CE23"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w:t>
            </w:r>
          </w:p>
        </w:tc>
      </w:tr>
      <w:tr w:rsidR="00341520" w:rsidRPr="00313327" w14:paraId="73BAF5D5"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BFC967F" w14:textId="77777777" w:rsidR="00341520" w:rsidRPr="00313327" w:rsidRDefault="00341520" w:rsidP="00906502">
            <w:pPr>
              <w:widowControl/>
              <w:ind w:firstLineChars="245" w:firstLine="517"/>
              <w:rPr>
                <w:rFonts w:eastAsia="仿宋_GB2312"/>
                <w:b/>
                <w:bCs/>
                <w:kern w:val="0"/>
                <w:szCs w:val="21"/>
              </w:rPr>
            </w:pPr>
            <w:r w:rsidRPr="00313327">
              <w:rPr>
                <w:rFonts w:eastAsia="仿宋_GB2312"/>
                <w:b/>
                <w:bCs/>
                <w:kern w:val="0"/>
                <w:szCs w:val="21"/>
              </w:rPr>
              <w:t>期间费用（</w:t>
            </w:r>
            <w:r w:rsidRPr="00313327">
              <w:rPr>
                <w:rFonts w:eastAsia="仿宋_GB2312"/>
                <w:b/>
                <w:bCs/>
                <w:kern w:val="0"/>
                <w:szCs w:val="21"/>
              </w:rPr>
              <w:t>13=14+15+16</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2426867E"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13</w:t>
            </w:r>
          </w:p>
        </w:tc>
        <w:tc>
          <w:tcPr>
            <w:tcW w:w="3700" w:type="dxa"/>
            <w:tcBorders>
              <w:top w:val="nil"/>
              <w:left w:val="nil"/>
              <w:bottom w:val="single" w:sz="8" w:space="0" w:color="auto"/>
              <w:right w:val="single" w:sz="8" w:space="0" w:color="auto"/>
            </w:tcBorders>
            <w:shd w:val="clear" w:color="auto" w:fill="auto"/>
            <w:noWrap/>
            <w:vAlign w:val="center"/>
            <w:hideMark/>
          </w:tcPr>
          <w:p w14:paraId="75024917"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112,750,000.00</w:t>
            </w:r>
          </w:p>
        </w:tc>
      </w:tr>
      <w:tr w:rsidR="00341520" w:rsidRPr="00313327" w14:paraId="4CC603D9"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675DD98" w14:textId="77777777" w:rsidR="00341520" w:rsidRPr="00313327" w:rsidRDefault="00341520" w:rsidP="00906502">
            <w:pPr>
              <w:widowControl/>
              <w:ind w:firstLineChars="450" w:firstLine="945"/>
              <w:rPr>
                <w:rFonts w:eastAsia="仿宋_GB2312"/>
                <w:kern w:val="0"/>
                <w:szCs w:val="21"/>
              </w:rPr>
            </w:pPr>
            <w:r w:rsidRPr="00313327">
              <w:rPr>
                <w:rFonts w:eastAsia="仿宋_GB2312"/>
                <w:kern w:val="0"/>
                <w:szCs w:val="21"/>
              </w:rPr>
              <w:t>其中：销售费用</w:t>
            </w:r>
          </w:p>
        </w:tc>
        <w:tc>
          <w:tcPr>
            <w:tcW w:w="708" w:type="dxa"/>
            <w:tcBorders>
              <w:top w:val="nil"/>
              <w:left w:val="nil"/>
              <w:bottom w:val="single" w:sz="8" w:space="0" w:color="auto"/>
              <w:right w:val="single" w:sz="8" w:space="0" w:color="auto"/>
            </w:tcBorders>
            <w:shd w:val="clear" w:color="auto" w:fill="auto"/>
            <w:noWrap/>
            <w:vAlign w:val="center"/>
            <w:hideMark/>
          </w:tcPr>
          <w:p w14:paraId="52C2FBBD"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14</w:t>
            </w:r>
          </w:p>
        </w:tc>
        <w:tc>
          <w:tcPr>
            <w:tcW w:w="3700" w:type="dxa"/>
            <w:tcBorders>
              <w:top w:val="nil"/>
              <w:left w:val="nil"/>
              <w:bottom w:val="single" w:sz="8" w:space="0" w:color="auto"/>
              <w:right w:val="single" w:sz="8" w:space="0" w:color="auto"/>
            </w:tcBorders>
            <w:shd w:val="clear" w:color="auto" w:fill="auto"/>
            <w:noWrap/>
            <w:vAlign w:val="center"/>
            <w:hideMark/>
          </w:tcPr>
          <w:p w14:paraId="1D40749A"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71,760,000.00</w:t>
            </w:r>
          </w:p>
        </w:tc>
      </w:tr>
      <w:tr w:rsidR="00341520" w:rsidRPr="00313327" w14:paraId="23F43850"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38E75BE" w14:textId="77777777" w:rsidR="00341520" w:rsidRPr="00313327" w:rsidRDefault="00341520" w:rsidP="00906502">
            <w:pPr>
              <w:widowControl/>
              <w:ind w:firstLineChars="450" w:firstLine="945"/>
              <w:rPr>
                <w:rFonts w:eastAsia="仿宋_GB2312"/>
                <w:kern w:val="0"/>
                <w:szCs w:val="21"/>
              </w:rPr>
            </w:pPr>
            <w:r w:rsidRPr="00313327">
              <w:rPr>
                <w:rFonts w:eastAsia="仿宋_GB2312"/>
                <w:kern w:val="0"/>
                <w:szCs w:val="21"/>
              </w:rPr>
              <w:t>管理费用</w:t>
            </w:r>
          </w:p>
        </w:tc>
        <w:tc>
          <w:tcPr>
            <w:tcW w:w="708" w:type="dxa"/>
            <w:tcBorders>
              <w:top w:val="nil"/>
              <w:left w:val="nil"/>
              <w:bottom w:val="single" w:sz="8" w:space="0" w:color="auto"/>
              <w:right w:val="single" w:sz="8" w:space="0" w:color="auto"/>
            </w:tcBorders>
            <w:shd w:val="clear" w:color="auto" w:fill="auto"/>
            <w:noWrap/>
            <w:vAlign w:val="center"/>
            <w:hideMark/>
          </w:tcPr>
          <w:p w14:paraId="6B47F906"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15</w:t>
            </w:r>
          </w:p>
        </w:tc>
        <w:tc>
          <w:tcPr>
            <w:tcW w:w="3700" w:type="dxa"/>
            <w:tcBorders>
              <w:top w:val="nil"/>
              <w:left w:val="nil"/>
              <w:bottom w:val="single" w:sz="8" w:space="0" w:color="auto"/>
              <w:right w:val="single" w:sz="8" w:space="0" w:color="auto"/>
            </w:tcBorders>
            <w:shd w:val="clear" w:color="auto" w:fill="auto"/>
            <w:noWrap/>
            <w:vAlign w:val="center"/>
            <w:hideMark/>
          </w:tcPr>
          <w:p w14:paraId="432956D0"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40,990,000.00</w:t>
            </w:r>
          </w:p>
        </w:tc>
      </w:tr>
      <w:tr w:rsidR="00341520" w:rsidRPr="00313327" w14:paraId="3544241F"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B212B3A" w14:textId="77777777" w:rsidR="00341520" w:rsidRPr="00313327" w:rsidRDefault="00341520" w:rsidP="00906502">
            <w:pPr>
              <w:widowControl/>
              <w:ind w:firstLineChars="450" w:firstLine="945"/>
              <w:rPr>
                <w:rFonts w:eastAsia="仿宋_GB2312"/>
                <w:kern w:val="0"/>
                <w:szCs w:val="21"/>
              </w:rPr>
            </w:pPr>
            <w:r w:rsidRPr="00313327">
              <w:rPr>
                <w:rFonts w:eastAsia="仿宋_GB2312"/>
                <w:kern w:val="0"/>
                <w:szCs w:val="21"/>
              </w:rPr>
              <w:t>财务费用</w:t>
            </w:r>
          </w:p>
        </w:tc>
        <w:tc>
          <w:tcPr>
            <w:tcW w:w="708" w:type="dxa"/>
            <w:tcBorders>
              <w:top w:val="nil"/>
              <w:left w:val="nil"/>
              <w:bottom w:val="single" w:sz="8" w:space="0" w:color="auto"/>
              <w:right w:val="single" w:sz="8" w:space="0" w:color="auto"/>
            </w:tcBorders>
            <w:shd w:val="clear" w:color="auto" w:fill="auto"/>
            <w:noWrap/>
            <w:vAlign w:val="center"/>
            <w:hideMark/>
          </w:tcPr>
          <w:p w14:paraId="72844BED"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16</w:t>
            </w:r>
          </w:p>
        </w:tc>
        <w:tc>
          <w:tcPr>
            <w:tcW w:w="3700" w:type="dxa"/>
            <w:tcBorders>
              <w:top w:val="nil"/>
              <w:left w:val="nil"/>
              <w:bottom w:val="single" w:sz="8" w:space="0" w:color="auto"/>
              <w:right w:val="single" w:sz="8" w:space="0" w:color="auto"/>
            </w:tcBorders>
            <w:shd w:val="clear" w:color="auto" w:fill="auto"/>
            <w:noWrap/>
            <w:vAlign w:val="center"/>
            <w:hideMark/>
          </w:tcPr>
          <w:p w14:paraId="5861A6AD"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w:t>
            </w:r>
          </w:p>
        </w:tc>
      </w:tr>
      <w:tr w:rsidR="00341520" w:rsidRPr="00313327" w14:paraId="44A95066"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122A9AF9" w14:textId="77777777" w:rsidR="00341520" w:rsidRPr="00313327" w:rsidRDefault="00341520" w:rsidP="00906502">
            <w:pPr>
              <w:widowControl/>
              <w:ind w:firstLineChars="245" w:firstLine="517"/>
              <w:rPr>
                <w:rFonts w:eastAsia="仿宋_GB2312"/>
                <w:b/>
                <w:bCs/>
                <w:kern w:val="0"/>
                <w:szCs w:val="21"/>
              </w:rPr>
            </w:pPr>
            <w:r w:rsidRPr="00313327">
              <w:rPr>
                <w:rFonts w:eastAsia="仿宋_GB2312"/>
                <w:b/>
                <w:bCs/>
                <w:kern w:val="0"/>
                <w:szCs w:val="21"/>
              </w:rPr>
              <w:t>资产减值损失</w:t>
            </w:r>
          </w:p>
        </w:tc>
        <w:tc>
          <w:tcPr>
            <w:tcW w:w="708" w:type="dxa"/>
            <w:tcBorders>
              <w:top w:val="nil"/>
              <w:left w:val="nil"/>
              <w:bottom w:val="single" w:sz="8" w:space="0" w:color="auto"/>
              <w:right w:val="single" w:sz="8" w:space="0" w:color="auto"/>
            </w:tcBorders>
            <w:shd w:val="clear" w:color="auto" w:fill="auto"/>
            <w:noWrap/>
            <w:vAlign w:val="center"/>
            <w:hideMark/>
          </w:tcPr>
          <w:p w14:paraId="0787F08B"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17</w:t>
            </w:r>
          </w:p>
        </w:tc>
        <w:tc>
          <w:tcPr>
            <w:tcW w:w="3700" w:type="dxa"/>
            <w:tcBorders>
              <w:top w:val="nil"/>
              <w:left w:val="nil"/>
              <w:bottom w:val="single" w:sz="8" w:space="0" w:color="auto"/>
              <w:right w:val="single" w:sz="8" w:space="0" w:color="auto"/>
            </w:tcBorders>
            <w:shd w:val="clear" w:color="auto" w:fill="auto"/>
            <w:noWrap/>
            <w:vAlign w:val="center"/>
            <w:hideMark/>
          </w:tcPr>
          <w:p w14:paraId="0523ACD0"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w:t>
            </w:r>
          </w:p>
        </w:tc>
      </w:tr>
      <w:tr w:rsidR="00341520" w:rsidRPr="00313327" w14:paraId="7B413176"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2E7E32AC" w14:textId="77777777" w:rsidR="00341520" w:rsidRPr="00313327" w:rsidRDefault="00341520" w:rsidP="00906502">
            <w:pPr>
              <w:widowControl/>
              <w:rPr>
                <w:rFonts w:eastAsia="仿宋_GB2312"/>
                <w:b/>
                <w:bCs/>
                <w:kern w:val="0"/>
                <w:szCs w:val="21"/>
              </w:rPr>
            </w:pPr>
            <w:r w:rsidRPr="00313327">
              <w:rPr>
                <w:rFonts w:eastAsia="仿宋_GB2312"/>
                <w:b/>
                <w:bCs/>
                <w:kern w:val="0"/>
                <w:szCs w:val="21"/>
              </w:rPr>
              <w:t>加：公允价值变动收益</w:t>
            </w:r>
          </w:p>
        </w:tc>
        <w:tc>
          <w:tcPr>
            <w:tcW w:w="708" w:type="dxa"/>
            <w:tcBorders>
              <w:top w:val="nil"/>
              <w:left w:val="nil"/>
              <w:bottom w:val="single" w:sz="8" w:space="0" w:color="auto"/>
              <w:right w:val="single" w:sz="8" w:space="0" w:color="auto"/>
            </w:tcBorders>
            <w:shd w:val="clear" w:color="auto" w:fill="auto"/>
            <w:noWrap/>
            <w:vAlign w:val="center"/>
            <w:hideMark/>
          </w:tcPr>
          <w:p w14:paraId="3A6AAD40"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18</w:t>
            </w:r>
          </w:p>
        </w:tc>
        <w:tc>
          <w:tcPr>
            <w:tcW w:w="3700" w:type="dxa"/>
            <w:tcBorders>
              <w:top w:val="nil"/>
              <w:left w:val="nil"/>
              <w:bottom w:val="single" w:sz="8" w:space="0" w:color="auto"/>
              <w:right w:val="single" w:sz="8" w:space="0" w:color="auto"/>
            </w:tcBorders>
            <w:shd w:val="clear" w:color="auto" w:fill="auto"/>
            <w:noWrap/>
            <w:vAlign w:val="center"/>
            <w:hideMark/>
          </w:tcPr>
          <w:p w14:paraId="29855601"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w:t>
            </w:r>
          </w:p>
        </w:tc>
      </w:tr>
      <w:tr w:rsidR="00341520" w:rsidRPr="00313327" w14:paraId="5A4FFE92"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0F13788D" w14:textId="77777777" w:rsidR="00341520" w:rsidRPr="00313327" w:rsidRDefault="00341520" w:rsidP="00906502">
            <w:pPr>
              <w:widowControl/>
              <w:ind w:firstLineChars="245" w:firstLine="517"/>
              <w:rPr>
                <w:rFonts w:eastAsia="仿宋_GB2312"/>
                <w:b/>
                <w:bCs/>
                <w:kern w:val="0"/>
                <w:szCs w:val="21"/>
              </w:rPr>
            </w:pPr>
            <w:r w:rsidRPr="00313327">
              <w:rPr>
                <w:rFonts w:eastAsia="仿宋_GB2312"/>
                <w:b/>
                <w:bCs/>
                <w:kern w:val="0"/>
                <w:szCs w:val="21"/>
              </w:rPr>
              <w:t>投资收益</w:t>
            </w:r>
          </w:p>
        </w:tc>
        <w:tc>
          <w:tcPr>
            <w:tcW w:w="708" w:type="dxa"/>
            <w:tcBorders>
              <w:top w:val="nil"/>
              <w:left w:val="nil"/>
              <w:bottom w:val="single" w:sz="8" w:space="0" w:color="auto"/>
              <w:right w:val="single" w:sz="8" w:space="0" w:color="auto"/>
            </w:tcBorders>
            <w:shd w:val="clear" w:color="auto" w:fill="auto"/>
            <w:noWrap/>
            <w:vAlign w:val="center"/>
            <w:hideMark/>
          </w:tcPr>
          <w:p w14:paraId="79047649"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19</w:t>
            </w:r>
          </w:p>
        </w:tc>
        <w:tc>
          <w:tcPr>
            <w:tcW w:w="3700" w:type="dxa"/>
            <w:tcBorders>
              <w:top w:val="nil"/>
              <w:left w:val="nil"/>
              <w:bottom w:val="single" w:sz="8" w:space="0" w:color="auto"/>
              <w:right w:val="single" w:sz="8" w:space="0" w:color="auto"/>
            </w:tcBorders>
            <w:shd w:val="clear" w:color="auto" w:fill="auto"/>
            <w:noWrap/>
            <w:vAlign w:val="center"/>
            <w:hideMark/>
          </w:tcPr>
          <w:p w14:paraId="3B3AD025"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w:t>
            </w:r>
          </w:p>
        </w:tc>
      </w:tr>
      <w:tr w:rsidR="00341520" w:rsidRPr="00313327" w14:paraId="4A33D83C"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49E60CCB" w14:textId="77777777" w:rsidR="00341520" w:rsidRPr="00313327" w:rsidRDefault="00341520" w:rsidP="00906502">
            <w:pPr>
              <w:widowControl/>
              <w:ind w:firstLineChars="450" w:firstLine="945"/>
              <w:rPr>
                <w:rFonts w:eastAsia="仿宋_GB2312"/>
                <w:kern w:val="0"/>
                <w:szCs w:val="21"/>
              </w:rPr>
            </w:pPr>
            <w:r w:rsidRPr="00313327">
              <w:rPr>
                <w:rFonts w:eastAsia="仿宋_GB2312"/>
                <w:kern w:val="0"/>
                <w:szCs w:val="21"/>
              </w:rPr>
              <w:t>其中：对联营企业和合营企业的投资收益</w:t>
            </w:r>
          </w:p>
        </w:tc>
        <w:tc>
          <w:tcPr>
            <w:tcW w:w="708" w:type="dxa"/>
            <w:tcBorders>
              <w:top w:val="nil"/>
              <w:left w:val="nil"/>
              <w:bottom w:val="single" w:sz="8" w:space="0" w:color="auto"/>
              <w:right w:val="single" w:sz="8" w:space="0" w:color="auto"/>
            </w:tcBorders>
            <w:shd w:val="clear" w:color="auto" w:fill="auto"/>
            <w:noWrap/>
            <w:vAlign w:val="center"/>
            <w:hideMark/>
          </w:tcPr>
          <w:p w14:paraId="198594DA"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20</w:t>
            </w:r>
          </w:p>
        </w:tc>
        <w:tc>
          <w:tcPr>
            <w:tcW w:w="3700" w:type="dxa"/>
            <w:tcBorders>
              <w:top w:val="nil"/>
              <w:left w:val="nil"/>
              <w:bottom w:val="single" w:sz="8" w:space="0" w:color="auto"/>
              <w:right w:val="single" w:sz="8" w:space="0" w:color="auto"/>
            </w:tcBorders>
            <w:shd w:val="clear" w:color="auto" w:fill="auto"/>
            <w:noWrap/>
            <w:vAlign w:val="center"/>
            <w:hideMark/>
          </w:tcPr>
          <w:p w14:paraId="34AC1F27"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w:t>
            </w:r>
          </w:p>
        </w:tc>
      </w:tr>
      <w:tr w:rsidR="00341520" w:rsidRPr="00313327" w14:paraId="7C5015A2"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41FB510F" w14:textId="77777777" w:rsidR="00341520" w:rsidRPr="00313327" w:rsidRDefault="00341520" w:rsidP="00906502">
            <w:pPr>
              <w:widowControl/>
              <w:rPr>
                <w:rFonts w:eastAsia="仿宋_GB2312"/>
                <w:b/>
                <w:bCs/>
                <w:kern w:val="0"/>
                <w:szCs w:val="21"/>
              </w:rPr>
            </w:pPr>
            <w:r w:rsidRPr="00313327">
              <w:rPr>
                <w:rFonts w:eastAsia="仿宋_GB2312"/>
                <w:b/>
                <w:bCs/>
                <w:kern w:val="0"/>
                <w:szCs w:val="21"/>
              </w:rPr>
              <w:t>二、营业利润（</w:t>
            </w:r>
            <w:r w:rsidRPr="00313327">
              <w:rPr>
                <w:rFonts w:eastAsia="仿宋_GB2312"/>
                <w:b/>
                <w:bCs/>
                <w:kern w:val="0"/>
                <w:szCs w:val="21"/>
              </w:rPr>
              <w:t>21=1-2-8-13-17+18+19</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61618F6E"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21</w:t>
            </w:r>
          </w:p>
        </w:tc>
        <w:tc>
          <w:tcPr>
            <w:tcW w:w="3700" w:type="dxa"/>
            <w:tcBorders>
              <w:top w:val="nil"/>
              <w:left w:val="nil"/>
              <w:bottom w:val="single" w:sz="8" w:space="0" w:color="auto"/>
              <w:right w:val="single" w:sz="8" w:space="0" w:color="auto"/>
            </w:tcBorders>
            <w:shd w:val="clear" w:color="auto" w:fill="auto"/>
            <w:noWrap/>
            <w:vAlign w:val="center"/>
            <w:hideMark/>
          </w:tcPr>
          <w:p w14:paraId="76C846C6"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541,289,387.54</w:t>
            </w:r>
          </w:p>
        </w:tc>
      </w:tr>
      <w:tr w:rsidR="00341520" w:rsidRPr="00313327" w14:paraId="415D9269"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275AE3DC" w14:textId="77777777" w:rsidR="00341520" w:rsidRPr="00313327" w:rsidRDefault="00341520" w:rsidP="00906502">
            <w:pPr>
              <w:widowControl/>
              <w:ind w:firstLineChars="245" w:firstLine="517"/>
              <w:rPr>
                <w:rFonts w:eastAsia="仿宋_GB2312"/>
                <w:b/>
                <w:bCs/>
                <w:kern w:val="0"/>
                <w:szCs w:val="21"/>
              </w:rPr>
            </w:pPr>
            <w:r w:rsidRPr="00313327">
              <w:rPr>
                <w:rFonts w:eastAsia="仿宋_GB2312"/>
                <w:b/>
                <w:bCs/>
                <w:kern w:val="0"/>
                <w:szCs w:val="21"/>
              </w:rPr>
              <w:t>加：营业外收入</w:t>
            </w:r>
          </w:p>
        </w:tc>
        <w:tc>
          <w:tcPr>
            <w:tcW w:w="708" w:type="dxa"/>
            <w:tcBorders>
              <w:top w:val="nil"/>
              <w:left w:val="nil"/>
              <w:bottom w:val="single" w:sz="8" w:space="0" w:color="auto"/>
              <w:right w:val="single" w:sz="8" w:space="0" w:color="auto"/>
            </w:tcBorders>
            <w:shd w:val="clear" w:color="auto" w:fill="auto"/>
            <w:noWrap/>
            <w:vAlign w:val="center"/>
            <w:hideMark/>
          </w:tcPr>
          <w:p w14:paraId="64E43A13"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22</w:t>
            </w:r>
          </w:p>
        </w:tc>
        <w:tc>
          <w:tcPr>
            <w:tcW w:w="3700" w:type="dxa"/>
            <w:tcBorders>
              <w:top w:val="nil"/>
              <w:left w:val="nil"/>
              <w:bottom w:val="single" w:sz="8" w:space="0" w:color="auto"/>
              <w:right w:val="single" w:sz="8" w:space="0" w:color="auto"/>
            </w:tcBorders>
            <w:shd w:val="clear" w:color="auto" w:fill="auto"/>
            <w:noWrap/>
            <w:vAlign w:val="center"/>
            <w:hideMark/>
          </w:tcPr>
          <w:p w14:paraId="2294CBDD"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w:t>
            </w:r>
          </w:p>
        </w:tc>
      </w:tr>
      <w:tr w:rsidR="00341520" w:rsidRPr="00313327" w14:paraId="76A87503"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DC697AB" w14:textId="77777777" w:rsidR="00341520" w:rsidRPr="00313327" w:rsidRDefault="00341520" w:rsidP="00906502">
            <w:pPr>
              <w:widowControl/>
              <w:ind w:firstLineChars="245" w:firstLine="517"/>
              <w:rPr>
                <w:rFonts w:eastAsia="仿宋_GB2312"/>
                <w:b/>
                <w:bCs/>
                <w:kern w:val="0"/>
                <w:szCs w:val="21"/>
              </w:rPr>
            </w:pPr>
            <w:r w:rsidRPr="00313327">
              <w:rPr>
                <w:rFonts w:eastAsia="仿宋_GB2312"/>
                <w:b/>
                <w:bCs/>
                <w:kern w:val="0"/>
                <w:szCs w:val="21"/>
              </w:rPr>
              <w:t>减：营业外支出</w:t>
            </w:r>
          </w:p>
        </w:tc>
        <w:tc>
          <w:tcPr>
            <w:tcW w:w="708" w:type="dxa"/>
            <w:tcBorders>
              <w:top w:val="nil"/>
              <w:left w:val="nil"/>
              <w:bottom w:val="single" w:sz="8" w:space="0" w:color="auto"/>
              <w:right w:val="single" w:sz="8" w:space="0" w:color="auto"/>
            </w:tcBorders>
            <w:shd w:val="clear" w:color="auto" w:fill="auto"/>
            <w:noWrap/>
            <w:vAlign w:val="center"/>
            <w:hideMark/>
          </w:tcPr>
          <w:p w14:paraId="06B54694"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23</w:t>
            </w:r>
          </w:p>
        </w:tc>
        <w:tc>
          <w:tcPr>
            <w:tcW w:w="3700" w:type="dxa"/>
            <w:tcBorders>
              <w:top w:val="nil"/>
              <w:left w:val="nil"/>
              <w:bottom w:val="single" w:sz="8" w:space="0" w:color="auto"/>
              <w:right w:val="single" w:sz="8" w:space="0" w:color="auto"/>
            </w:tcBorders>
            <w:shd w:val="clear" w:color="auto" w:fill="auto"/>
            <w:noWrap/>
            <w:vAlign w:val="center"/>
            <w:hideMark/>
          </w:tcPr>
          <w:p w14:paraId="73614BDE"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w:t>
            </w:r>
          </w:p>
        </w:tc>
      </w:tr>
      <w:tr w:rsidR="00341520" w:rsidRPr="00313327" w14:paraId="7660D0B4"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379DED8D" w14:textId="77777777" w:rsidR="00341520" w:rsidRPr="00313327" w:rsidRDefault="00341520" w:rsidP="00906502">
            <w:pPr>
              <w:widowControl/>
              <w:ind w:firstLineChars="450" w:firstLine="945"/>
              <w:rPr>
                <w:rFonts w:eastAsia="仿宋_GB2312"/>
                <w:kern w:val="0"/>
                <w:szCs w:val="21"/>
              </w:rPr>
            </w:pPr>
            <w:r w:rsidRPr="00313327">
              <w:rPr>
                <w:rFonts w:eastAsia="仿宋_GB2312"/>
                <w:kern w:val="0"/>
                <w:szCs w:val="21"/>
              </w:rPr>
              <w:t>其中：非流动资产处置损失</w:t>
            </w:r>
          </w:p>
        </w:tc>
        <w:tc>
          <w:tcPr>
            <w:tcW w:w="708" w:type="dxa"/>
            <w:tcBorders>
              <w:top w:val="nil"/>
              <w:left w:val="nil"/>
              <w:bottom w:val="single" w:sz="8" w:space="0" w:color="auto"/>
              <w:right w:val="single" w:sz="8" w:space="0" w:color="auto"/>
            </w:tcBorders>
            <w:shd w:val="clear" w:color="auto" w:fill="auto"/>
            <w:noWrap/>
            <w:vAlign w:val="center"/>
            <w:hideMark/>
          </w:tcPr>
          <w:p w14:paraId="40AEFEA2" w14:textId="77777777" w:rsidR="00341520" w:rsidRPr="00313327" w:rsidRDefault="00341520" w:rsidP="00906502">
            <w:pPr>
              <w:widowControl/>
              <w:jc w:val="center"/>
              <w:rPr>
                <w:rFonts w:eastAsia="仿宋_GB2312"/>
                <w:iCs/>
                <w:kern w:val="0"/>
                <w:szCs w:val="21"/>
              </w:rPr>
            </w:pPr>
            <w:r w:rsidRPr="00313327">
              <w:rPr>
                <w:rFonts w:eastAsia="仿宋_GB2312"/>
                <w:iCs/>
                <w:kern w:val="0"/>
                <w:szCs w:val="21"/>
              </w:rPr>
              <w:t>24</w:t>
            </w:r>
          </w:p>
        </w:tc>
        <w:tc>
          <w:tcPr>
            <w:tcW w:w="3700" w:type="dxa"/>
            <w:tcBorders>
              <w:top w:val="nil"/>
              <w:left w:val="nil"/>
              <w:bottom w:val="single" w:sz="8" w:space="0" w:color="auto"/>
              <w:right w:val="single" w:sz="8" w:space="0" w:color="auto"/>
            </w:tcBorders>
            <w:shd w:val="clear" w:color="auto" w:fill="auto"/>
            <w:noWrap/>
            <w:vAlign w:val="center"/>
            <w:hideMark/>
          </w:tcPr>
          <w:p w14:paraId="146B6079" w14:textId="77777777" w:rsidR="00341520" w:rsidRPr="00313327" w:rsidRDefault="00341520" w:rsidP="00906502">
            <w:pPr>
              <w:widowControl/>
              <w:jc w:val="right"/>
              <w:rPr>
                <w:rFonts w:eastAsia="仿宋_GB2312"/>
                <w:iCs/>
                <w:kern w:val="0"/>
                <w:szCs w:val="21"/>
              </w:rPr>
            </w:pPr>
            <w:r w:rsidRPr="00313327">
              <w:rPr>
                <w:rFonts w:eastAsia="仿宋_GB2312"/>
                <w:iCs/>
                <w:kern w:val="0"/>
                <w:szCs w:val="21"/>
              </w:rPr>
              <w:t>-</w:t>
            </w:r>
          </w:p>
        </w:tc>
      </w:tr>
      <w:tr w:rsidR="00341520" w:rsidRPr="00313327" w14:paraId="44EA054A"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B3385EB" w14:textId="77777777" w:rsidR="00341520" w:rsidRPr="00313327" w:rsidRDefault="00341520" w:rsidP="00906502">
            <w:pPr>
              <w:widowControl/>
              <w:rPr>
                <w:rFonts w:eastAsia="仿宋_GB2312"/>
                <w:b/>
                <w:bCs/>
                <w:kern w:val="0"/>
                <w:szCs w:val="21"/>
              </w:rPr>
            </w:pPr>
            <w:r w:rsidRPr="00313327">
              <w:rPr>
                <w:rFonts w:eastAsia="仿宋_GB2312"/>
                <w:b/>
                <w:bCs/>
                <w:kern w:val="0"/>
                <w:szCs w:val="21"/>
              </w:rPr>
              <w:t>三、利润总额（</w:t>
            </w:r>
            <w:r w:rsidRPr="00313327">
              <w:rPr>
                <w:rFonts w:eastAsia="仿宋_GB2312"/>
                <w:b/>
                <w:bCs/>
                <w:kern w:val="0"/>
                <w:szCs w:val="21"/>
              </w:rPr>
              <w:t>25=21+22-23</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02A58462"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25</w:t>
            </w:r>
          </w:p>
        </w:tc>
        <w:tc>
          <w:tcPr>
            <w:tcW w:w="3700" w:type="dxa"/>
            <w:tcBorders>
              <w:top w:val="nil"/>
              <w:left w:val="nil"/>
              <w:bottom w:val="single" w:sz="8" w:space="0" w:color="auto"/>
              <w:right w:val="single" w:sz="8" w:space="0" w:color="auto"/>
            </w:tcBorders>
            <w:shd w:val="clear" w:color="auto" w:fill="auto"/>
            <w:noWrap/>
            <w:vAlign w:val="center"/>
            <w:hideMark/>
          </w:tcPr>
          <w:p w14:paraId="22D44865"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541,289,387.54</w:t>
            </w:r>
          </w:p>
        </w:tc>
      </w:tr>
      <w:tr w:rsidR="00341520" w:rsidRPr="00313327" w14:paraId="55B4371B"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60D9B402" w14:textId="77777777" w:rsidR="00341520" w:rsidRPr="00313327" w:rsidRDefault="00341520" w:rsidP="00906502">
            <w:pPr>
              <w:widowControl/>
              <w:ind w:firstLineChars="245" w:firstLine="517"/>
              <w:rPr>
                <w:rFonts w:eastAsia="仿宋_GB2312"/>
                <w:b/>
                <w:bCs/>
                <w:kern w:val="0"/>
                <w:szCs w:val="21"/>
              </w:rPr>
            </w:pPr>
            <w:r w:rsidRPr="00313327">
              <w:rPr>
                <w:rFonts w:eastAsia="仿宋_GB2312"/>
                <w:b/>
                <w:bCs/>
                <w:kern w:val="0"/>
                <w:szCs w:val="21"/>
              </w:rPr>
              <w:t>减：所得税</w:t>
            </w:r>
          </w:p>
        </w:tc>
        <w:tc>
          <w:tcPr>
            <w:tcW w:w="708" w:type="dxa"/>
            <w:tcBorders>
              <w:top w:val="nil"/>
              <w:left w:val="nil"/>
              <w:bottom w:val="single" w:sz="8" w:space="0" w:color="auto"/>
              <w:right w:val="single" w:sz="8" w:space="0" w:color="auto"/>
            </w:tcBorders>
            <w:shd w:val="clear" w:color="auto" w:fill="auto"/>
            <w:noWrap/>
            <w:vAlign w:val="center"/>
            <w:hideMark/>
          </w:tcPr>
          <w:p w14:paraId="1ADB9F8C"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26</w:t>
            </w:r>
          </w:p>
        </w:tc>
        <w:tc>
          <w:tcPr>
            <w:tcW w:w="3700" w:type="dxa"/>
            <w:tcBorders>
              <w:top w:val="nil"/>
              <w:left w:val="nil"/>
              <w:bottom w:val="single" w:sz="8" w:space="0" w:color="auto"/>
              <w:right w:val="single" w:sz="8" w:space="0" w:color="auto"/>
            </w:tcBorders>
            <w:shd w:val="clear" w:color="auto" w:fill="auto"/>
            <w:noWrap/>
            <w:vAlign w:val="center"/>
            <w:hideMark/>
          </w:tcPr>
          <w:p w14:paraId="76848A22"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135,322,346.89</w:t>
            </w:r>
          </w:p>
        </w:tc>
      </w:tr>
      <w:tr w:rsidR="00341520" w:rsidRPr="00313327" w14:paraId="572CDBDB" w14:textId="77777777" w:rsidTr="00906502">
        <w:trPr>
          <w:trHeight w:val="285"/>
        </w:trPr>
        <w:tc>
          <w:tcPr>
            <w:tcW w:w="4972" w:type="dxa"/>
            <w:tcBorders>
              <w:top w:val="nil"/>
              <w:left w:val="single" w:sz="8" w:space="0" w:color="auto"/>
              <w:bottom w:val="single" w:sz="8" w:space="0" w:color="auto"/>
              <w:right w:val="single" w:sz="8" w:space="0" w:color="auto"/>
            </w:tcBorders>
            <w:shd w:val="clear" w:color="auto" w:fill="auto"/>
            <w:noWrap/>
            <w:vAlign w:val="center"/>
            <w:hideMark/>
          </w:tcPr>
          <w:p w14:paraId="7DB2F147" w14:textId="77777777" w:rsidR="00341520" w:rsidRPr="00313327" w:rsidRDefault="00341520" w:rsidP="00906502">
            <w:pPr>
              <w:widowControl/>
              <w:rPr>
                <w:rFonts w:eastAsia="仿宋_GB2312"/>
                <w:b/>
                <w:bCs/>
                <w:kern w:val="0"/>
                <w:szCs w:val="21"/>
              </w:rPr>
            </w:pPr>
            <w:r w:rsidRPr="00313327">
              <w:rPr>
                <w:rFonts w:eastAsia="仿宋_GB2312"/>
                <w:b/>
                <w:bCs/>
                <w:kern w:val="0"/>
                <w:szCs w:val="21"/>
              </w:rPr>
              <w:t>四、净利润（</w:t>
            </w:r>
            <w:r w:rsidRPr="00313327">
              <w:rPr>
                <w:rFonts w:eastAsia="仿宋_GB2312"/>
                <w:b/>
                <w:bCs/>
                <w:kern w:val="0"/>
                <w:szCs w:val="21"/>
              </w:rPr>
              <w:t>27=25-26</w:t>
            </w:r>
            <w:r w:rsidRPr="00313327">
              <w:rPr>
                <w:rFonts w:eastAsia="仿宋_GB2312"/>
                <w:b/>
                <w:bCs/>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14:paraId="54DF3544" w14:textId="77777777" w:rsidR="00341520" w:rsidRPr="00313327" w:rsidRDefault="00341520" w:rsidP="00906502">
            <w:pPr>
              <w:widowControl/>
              <w:jc w:val="center"/>
              <w:rPr>
                <w:rFonts w:eastAsia="仿宋_GB2312"/>
                <w:b/>
                <w:bCs/>
                <w:iCs/>
                <w:kern w:val="0"/>
                <w:szCs w:val="21"/>
              </w:rPr>
            </w:pPr>
            <w:r w:rsidRPr="00313327">
              <w:rPr>
                <w:rFonts w:eastAsia="仿宋_GB2312"/>
                <w:b/>
                <w:bCs/>
                <w:iCs/>
                <w:kern w:val="0"/>
                <w:szCs w:val="21"/>
              </w:rPr>
              <w:t>27</w:t>
            </w:r>
          </w:p>
        </w:tc>
        <w:tc>
          <w:tcPr>
            <w:tcW w:w="3700" w:type="dxa"/>
            <w:tcBorders>
              <w:top w:val="nil"/>
              <w:left w:val="nil"/>
              <w:bottom w:val="single" w:sz="8" w:space="0" w:color="auto"/>
              <w:right w:val="single" w:sz="8" w:space="0" w:color="auto"/>
            </w:tcBorders>
            <w:shd w:val="clear" w:color="auto" w:fill="auto"/>
            <w:noWrap/>
            <w:vAlign w:val="center"/>
            <w:hideMark/>
          </w:tcPr>
          <w:p w14:paraId="120B50F1" w14:textId="77777777" w:rsidR="00341520" w:rsidRPr="00313327" w:rsidRDefault="00341520" w:rsidP="00906502">
            <w:pPr>
              <w:widowControl/>
              <w:jc w:val="right"/>
              <w:rPr>
                <w:rFonts w:eastAsia="仿宋_GB2312"/>
                <w:b/>
                <w:bCs/>
                <w:kern w:val="0"/>
                <w:szCs w:val="21"/>
              </w:rPr>
            </w:pPr>
            <w:r w:rsidRPr="00313327">
              <w:rPr>
                <w:rFonts w:eastAsia="仿宋_GB2312"/>
                <w:b/>
                <w:bCs/>
                <w:kern w:val="0"/>
                <w:szCs w:val="21"/>
              </w:rPr>
              <w:t>405,967,040.66</w:t>
            </w:r>
          </w:p>
        </w:tc>
      </w:tr>
    </w:tbl>
    <w:p w14:paraId="6EFB4423" w14:textId="77777777" w:rsidR="00341520" w:rsidRPr="00313327" w:rsidRDefault="00341520" w:rsidP="00341520">
      <w:pPr>
        <w:adjustRightInd w:val="0"/>
        <w:snapToGrid w:val="0"/>
        <w:spacing w:beforeLines="50" w:before="163" w:line="360" w:lineRule="auto"/>
        <w:ind w:firstLineChars="200" w:firstLine="560"/>
        <w:rPr>
          <w:rFonts w:eastAsia="仿宋_GB2312"/>
          <w:sz w:val="28"/>
          <w:szCs w:val="28"/>
        </w:rPr>
      </w:pPr>
      <w:r w:rsidRPr="00313327">
        <w:rPr>
          <w:rFonts w:eastAsia="仿宋_GB2312"/>
          <w:sz w:val="28"/>
          <w:szCs w:val="28"/>
        </w:rPr>
        <w:t>35%</w:t>
      </w:r>
      <w:r w:rsidRPr="00313327">
        <w:rPr>
          <w:rFonts w:eastAsia="仿宋_GB2312"/>
          <w:sz w:val="28"/>
          <w:szCs w:val="28"/>
        </w:rPr>
        <w:t>股权受让价值</w:t>
      </w:r>
      <w:r w:rsidRPr="00313327">
        <w:rPr>
          <w:rFonts w:eastAsia="仿宋_GB2312"/>
          <w:sz w:val="28"/>
          <w:szCs w:val="28"/>
        </w:rPr>
        <w:t>=</w:t>
      </w:r>
      <w:r w:rsidRPr="00313327">
        <w:rPr>
          <w:rFonts w:eastAsia="仿宋_GB2312"/>
          <w:sz w:val="28"/>
          <w:szCs w:val="28"/>
        </w:rPr>
        <w:t>净利润</w:t>
      </w:r>
      <w:r w:rsidRPr="00313327">
        <w:rPr>
          <w:rFonts w:eastAsia="仿宋_GB2312"/>
          <w:sz w:val="28"/>
          <w:szCs w:val="28"/>
        </w:rPr>
        <w:t>×35%+</w:t>
      </w:r>
      <w:r w:rsidRPr="00313327">
        <w:rPr>
          <w:rFonts w:eastAsia="仿宋_GB2312"/>
          <w:sz w:val="28"/>
          <w:szCs w:val="28"/>
        </w:rPr>
        <w:t>初始投入</w:t>
      </w:r>
    </w:p>
    <w:p w14:paraId="3871DBEA" w14:textId="6A914BC3" w:rsidR="00341520" w:rsidRPr="00313327" w:rsidRDefault="00341520" w:rsidP="00341520">
      <w:pPr>
        <w:adjustRightInd w:val="0"/>
        <w:snapToGrid w:val="0"/>
        <w:spacing w:line="360" w:lineRule="auto"/>
        <w:ind w:firstLineChars="950" w:firstLine="2660"/>
        <w:rPr>
          <w:rFonts w:eastAsia="仿宋_GB2312"/>
          <w:sz w:val="28"/>
          <w:szCs w:val="28"/>
        </w:rPr>
      </w:pPr>
      <w:r w:rsidRPr="00313327">
        <w:rPr>
          <w:rFonts w:eastAsia="仿宋_GB2312"/>
          <w:sz w:val="28"/>
          <w:szCs w:val="28"/>
        </w:rPr>
        <w:t>=</w:t>
      </w:r>
      <w:r w:rsidR="004554FE">
        <w:rPr>
          <w:rFonts w:eastAsia="仿宋_GB2312"/>
          <w:sz w:val="28"/>
          <w:szCs w:val="28"/>
        </w:rPr>
        <w:t>55,174,990.83</w:t>
      </w:r>
      <w:r w:rsidRPr="00313327">
        <w:rPr>
          <w:rFonts w:eastAsia="仿宋_GB2312"/>
          <w:sz w:val="28"/>
          <w:szCs w:val="28"/>
        </w:rPr>
        <w:t>+1,138,250,000.00</w:t>
      </w:r>
    </w:p>
    <w:p w14:paraId="030E7AC0" w14:textId="6052D7DC" w:rsidR="00341520" w:rsidRPr="00313327" w:rsidRDefault="00341520" w:rsidP="00341520">
      <w:pPr>
        <w:adjustRightInd w:val="0"/>
        <w:snapToGrid w:val="0"/>
        <w:spacing w:line="360" w:lineRule="auto"/>
        <w:ind w:firstLineChars="950" w:firstLine="2660"/>
        <w:rPr>
          <w:rFonts w:eastAsia="仿宋_GB2312"/>
          <w:sz w:val="28"/>
          <w:szCs w:val="28"/>
        </w:rPr>
      </w:pPr>
      <w:r w:rsidRPr="00313327">
        <w:rPr>
          <w:rFonts w:eastAsia="仿宋_GB2312"/>
          <w:sz w:val="28"/>
          <w:szCs w:val="28"/>
        </w:rPr>
        <w:t>=</w:t>
      </w:r>
      <w:r w:rsidR="004554FE">
        <w:rPr>
          <w:rFonts w:eastAsia="仿宋_GB2312"/>
          <w:sz w:val="28"/>
          <w:szCs w:val="28"/>
        </w:rPr>
        <w:t xml:space="preserve">1,193,424,990.83 </w:t>
      </w:r>
      <w:r w:rsidRPr="00313327">
        <w:rPr>
          <w:rFonts w:eastAsia="仿宋_GB2312"/>
          <w:sz w:val="28"/>
          <w:szCs w:val="28"/>
        </w:rPr>
        <w:t>（元）</w:t>
      </w:r>
    </w:p>
    <w:p w14:paraId="298F21BC" w14:textId="77777777" w:rsidR="00CC3092" w:rsidRPr="00313327"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8" w:name="_Toc492632720"/>
      <w:r w:rsidRPr="00313327">
        <w:rPr>
          <w:rFonts w:ascii="Times New Roman" w:eastAsia="仿宋_GB2312" w:hAnsi="Times New Roman"/>
          <w:sz w:val="28"/>
          <w:szCs w:val="28"/>
        </w:rPr>
        <w:lastRenderedPageBreak/>
        <w:t>特别事项说明</w:t>
      </w:r>
      <w:bookmarkEnd w:id="68"/>
    </w:p>
    <w:p w14:paraId="730DE7DC" w14:textId="77777777" w:rsidR="00CC3092" w:rsidRPr="00313327"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313327">
        <w:rPr>
          <w:rFonts w:eastAsia="仿宋_GB2312"/>
          <w:sz w:val="28"/>
        </w:rPr>
        <w:t>咨询程序受到限制的情形</w:t>
      </w:r>
    </w:p>
    <w:p w14:paraId="7784D675" w14:textId="0E3C819A" w:rsidR="00CC3092" w:rsidRPr="00313327" w:rsidRDefault="00CC3092" w:rsidP="00CC3092">
      <w:pPr>
        <w:snapToGrid w:val="0"/>
        <w:spacing w:line="360" w:lineRule="auto"/>
        <w:ind w:firstLineChars="200" w:firstLine="560"/>
        <w:rPr>
          <w:rFonts w:eastAsia="仿宋_GB2312"/>
          <w:sz w:val="28"/>
        </w:rPr>
      </w:pPr>
      <w:r w:rsidRPr="00313327">
        <w:rPr>
          <w:rFonts w:eastAsia="仿宋_GB2312"/>
          <w:sz w:val="28"/>
        </w:rPr>
        <w:t>评估专业人员未对各种建、构筑物的隐蔽工程及内部结构（非肉眼所能观察的部分）做技术检测，而是在假定被</w:t>
      </w:r>
      <w:r w:rsidR="007F48FE" w:rsidRPr="00313327">
        <w:rPr>
          <w:rFonts w:eastAsia="仿宋_GB2312"/>
          <w:sz w:val="28"/>
        </w:rPr>
        <w:t>咨询</w:t>
      </w:r>
      <w:r w:rsidRPr="00313327">
        <w:rPr>
          <w:rFonts w:eastAsia="仿宋_GB2312"/>
          <w:sz w:val="28"/>
        </w:rPr>
        <w:t>单位提供的有关工程资料是真实有效的前提下和在未借助任何检测仪器的条件下，通过被</w:t>
      </w:r>
      <w:r w:rsidR="007F48FE" w:rsidRPr="00313327">
        <w:rPr>
          <w:rFonts w:eastAsia="仿宋_GB2312"/>
          <w:sz w:val="28"/>
        </w:rPr>
        <w:t>咨询</w:t>
      </w:r>
      <w:r w:rsidRPr="00313327">
        <w:rPr>
          <w:rFonts w:eastAsia="仿宋_GB2312"/>
          <w:sz w:val="28"/>
        </w:rPr>
        <w:t>单位及</w:t>
      </w:r>
      <w:r w:rsidR="00B4797A" w:rsidRPr="00313327">
        <w:rPr>
          <w:rFonts w:eastAsia="仿宋_GB2312"/>
          <w:sz w:val="28"/>
        </w:rPr>
        <w:t>委托人</w:t>
      </w:r>
      <w:r w:rsidRPr="00313327">
        <w:rPr>
          <w:rFonts w:eastAsia="仿宋_GB2312"/>
          <w:sz w:val="28"/>
        </w:rPr>
        <w:t>介绍为参考依据。</w:t>
      </w:r>
    </w:p>
    <w:p w14:paraId="3E244A4E" w14:textId="77777777" w:rsidR="00CC3092" w:rsidRPr="00313327"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313327">
        <w:rPr>
          <w:rFonts w:eastAsia="仿宋_GB2312"/>
          <w:sz w:val="28"/>
        </w:rPr>
        <w:t>咨询基准日后重大事项</w:t>
      </w:r>
    </w:p>
    <w:p w14:paraId="1143594C" w14:textId="77777777" w:rsidR="00CC3092" w:rsidRPr="00313327" w:rsidRDefault="00CC3092" w:rsidP="00CC3092">
      <w:pPr>
        <w:snapToGrid w:val="0"/>
        <w:spacing w:line="360" w:lineRule="auto"/>
        <w:ind w:firstLineChars="200" w:firstLine="560"/>
        <w:rPr>
          <w:rFonts w:eastAsia="仿宋_GB2312"/>
          <w:sz w:val="28"/>
        </w:rPr>
      </w:pPr>
      <w:r w:rsidRPr="00313327">
        <w:rPr>
          <w:rFonts w:eastAsia="仿宋_GB2312"/>
          <w:sz w:val="28"/>
        </w:rPr>
        <w:t>评估专业人员做了尽职调查，未发现从咨询基准日至咨询报告日期间对咨询结论可能产生影响的重大事项。在咨询基准日后、咨询</w:t>
      </w:r>
      <w:r w:rsidRPr="00313327">
        <w:rPr>
          <w:rFonts w:eastAsia="仿宋_GB2312"/>
          <w:sz w:val="28"/>
          <w:szCs w:val="28"/>
        </w:rPr>
        <w:t>结论使用有效期</w:t>
      </w:r>
      <w:r w:rsidRPr="00313327">
        <w:rPr>
          <w:rFonts w:eastAsia="仿宋_GB2312"/>
          <w:sz w:val="28"/>
        </w:rPr>
        <w:t>之内，如果资产数量及作价标准发生变化时，应按以下原则处理：</w:t>
      </w:r>
    </w:p>
    <w:p w14:paraId="5FC56C9C" w14:textId="77777777" w:rsidR="00CC3092" w:rsidRPr="00313327" w:rsidRDefault="00CC3092" w:rsidP="00CC3092">
      <w:pPr>
        <w:tabs>
          <w:tab w:val="left" w:pos="0"/>
        </w:tabs>
        <w:adjustRightInd w:val="0"/>
        <w:snapToGrid w:val="0"/>
        <w:spacing w:line="360" w:lineRule="auto"/>
        <w:ind w:firstLineChars="200" w:firstLine="560"/>
        <w:rPr>
          <w:rFonts w:eastAsia="仿宋_GB2312"/>
          <w:sz w:val="28"/>
        </w:rPr>
      </w:pPr>
      <w:r w:rsidRPr="00313327">
        <w:rPr>
          <w:rFonts w:eastAsia="仿宋_GB2312"/>
          <w:sz w:val="28"/>
        </w:rPr>
        <w:t>1.</w:t>
      </w:r>
      <w:r w:rsidRPr="00313327">
        <w:rPr>
          <w:rFonts w:eastAsia="仿宋_GB2312"/>
          <w:sz w:val="28"/>
        </w:rPr>
        <w:t>当资产数量发生变化时，应根据原咨询方法对资产额进行相应调整；</w:t>
      </w:r>
    </w:p>
    <w:p w14:paraId="33E478C3" w14:textId="5EAF518B" w:rsidR="00CC3092" w:rsidRPr="00313327" w:rsidRDefault="00CC3092" w:rsidP="00CC3092">
      <w:pPr>
        <w:tabs>
          <w:tab w:val="left" w:pos="0"/>
        </w:tabs>
        <w:adjustRightInd w:val="0"/>
        <w:snapToGrid w:val="0"/>
        <w:spacing w:line="360" w:lineRule="auto"/>
        <w:ind w:firstLineChars="200" w:firstLine="560"/>
        <w:rPr>
          <w:rFonts w:eastAsia="仿宋_GB2312"/>
          <w:sz w:val="28"/>
        </w:rPr>
      </w:pPr>
      <w:r w:rsidRPr="00313327">
        <w:rPr>
          <w:rFonts w:eastAsia="仿宋_GB2312"/>
          <w:sz w:val="28"/>
        </w:rPr>
        <w:t>2.</w:t>
      </w:r>
      <w:r w:rsidRPr="00313327">
        <w:rPr>
          <w:rFonts w:eastAsia="仿宋_GB2312"/>
          <w:sz w:val="28"/>
        </w:rPr>
        <w:t>当资产价格标准发生变化时并对咨询价值产生明显影响时，</w:t>
      </w:r>
      <w:r w:rsidR="00B4797A" w:rsidRPr="00313327">
        <w:rPr>
          <w:rFonts w:eastAsia="仿宋_GB2312"/>
          <w:sz w:val="28"/>
        </w:rPr>
        <w:t>委托人</w:t>
      </w:r>
      <w:r w:rsidRPr="00313327">
        <w:rPr>
          <w:rFonts w:eastAsia="仿宋_GB2312"/>
          <w:sz w:val="28"/>
        </w:rPr>
        <w:t>应及时聘请有资格的评估机构重新确定咨询价值；</w:t>
      </w:r>
    </w:p>
    <w:p w14:paraId="5EF98D61" w14:textId="2CBCF6FC" w:rsidR="00CC3092" w:rsidRPr="00313327" w:rsidRDefault="00CC3092" w:rsidP="00CC3092">
      <w:pPr>
        <w:tabs>
          <w:tab w:val="left" w:pos="0"/>
        </w:tabs>
        <w:adjustRightInd w:val="0"/>
        <w:snapToGrid w:val="0"/>
        <w:spacing w:line="360" w:lineRule="auto"/>
        <w:ind w:firstLineChars="202" w:firstLine="566"/>
        <w:rPr>
          <w:rFonts w:eastAsia="仿宋_GB2312"/>
          <w:sz w:val="28"/>
        </w:rPr>
      </w:pPr>
      <w:bookmarkStart w:id="69" w:name="_Toc20824604"/>
      <w:bookmarkStart w:id="70" w:name="_Toc527655926"/>
      <w:bookmarkStart w:id="71" w:name="_Toc9908281"/>
      <w:r w:rsidRPr="00313327">
        <w:rPr>
          <w:rFonts w:eastAsia="仿宋_GB2312"/>
          <w:sz w:val="28"/>
        </w:rPr>
        <w:t>3.</w:t>
      </w:r>
      <w:r w:rsidRPr="00313327">
        <w:rPr>
          <w:rFonts w:eastAsia="仿宋_GB2312"/>
          <w:sz w:val="28"/>
        </w:rPr>
        <w:t>对咨询基准日后资产数量、价格标准的变化，</w:t>
      </w:r>
      <w:r w:rsidR="00B4797A" w:rsidRPr="00313327">
        <w:rPr>
          <w:rFonts w:eastAsia="仿宋_GB2312"/>
          <w:sz w:val="28"/>
        </w:rPr>
        <w:t>委托人</w:t>
      </w:r>
      <w:r w:rsidRPr="00313327">
        <w:rPr>
          <w:rFonts w:eastAsia="仿宋_GB2312"/>
          <w:sz w:val="28"/>
        </w:rPr>
        <w:t>在资产实际作价时应给予充分考虑，进行相应调整。</w:t>
      </w:r>
      <w:bookmarkEnd w:id="69"/>
    </w:p>
    <w:bookmarkEnd w:id="70"/>
    <w:bookmarkEnd w:id="71"/>
    <w:p w14:paraId="26B1B973" w14:textId="77777777" w:rsidR="00CC3092" w:rsidRPr="00313327" w:rsidRDefault="00CC3092" w:rsidP="00CC3092">
      <w:pPr>
        <w:tabs>
          <w:tab w:val="left" w:pos="900"/>
        </w:tabs>
        <w:adjustRightInd w:val="0"/>
        <w:snapToGrid w:val="0"/>
        <w:spacing w:line="360" w:lineRule="auto"/>
        <w:ind w:left="540"/>
        <w:rPr>
          <w:rFonts w:eastAsia="仿宋_GB2312"/>
          <w:sz w:val="28"/>
        </w:rPr>
      </w:pPr>
      <w:r w:rsidRPr="00313327">
        <w:rPr>
          <w:rFonts w:eastAsia="仿宋_GB2312"/>
          <w:sz w:val="28"/>
        </w:rPr>
        <w:t>上述特别事项，评估专业人员提请报告使用者注意。</w:t>
      </w:r>
    </w:p>
    <w:p w14:paraId="0B244A3F" w14:textId="77777777" w:rsidR="00CC3092" w:rsidRPr="00313327"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2" w:name="_Toc492632721"/>
      <w:r w:rsidRPr="00313327">
        <w:rPr>
          <w:rFonts w:ascii="Times New Roman" w:eastAsia="仿宋_GB2312" w:hAnsi="Times New Roman"/>
          <w:sz w:val="28"/>
          <w:szCs w:val="28"/>
        </w:rPr>
        <w:t>模拟清算咨询报告使用限制说明</w:t>
      </w:r>
      <w:bookmarkEnd w:id="72"/>
    </w:p>
    <w:p w14:paraId="0A4101B8" w14:textId="77777777" w:rsidR="00CC3092" w:rsidRPr="00313327"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313327">
        <w:rPr>
          <w:rFonts w:eastAsia="仿宋_GB2312"/>
          <w:sz w:val="28"/>
          <w:szCs w:val="28"/>
        </w:rPr>
        <w:t>本咨询报告仅用于咨询报告载明的咨询目的和用途，不能用于其他目的和用途。因使用不当造成的后果评估专业人员及其所在评估机构无关；</w:t>
      </w:r>
    </w:p>
    <w:p w14:paraId="7AEBB779" w14:textId="2772488F" w:rsidR="00CC3092" w:rsidRPr="00313327"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313327">
        <w:rPr>
          <w:rFonts w:eastAsia="仿宋_GB2312"/>
          <w:sz w:val="28"/>
          <w:szCs w:val="28"/>
        </w:rPr>
        <w:t>本咨询报告仅由北京康正宏基房地产评估有限公司与</w:t>
      </w:r>
      <w:r w:rsidR="00B4797A" w:rsidRPr="00313327">
        <w:rPr>
          <w:rFonts w:eastAsia="仿宋_GB2312"/>
          <w:sz w:val="28"/>
          <w:szCs w:val="28"/>
        </w:rPr>
        <w:t>委托人</w:t>
      </w:r>
      <w:r w:rsidRPr="00313327">
        <w:rPr>
          <w:rFonts w:eastAsia="仿宋_GB2312"/>
          <w:sz w:val="28"/>
          <w:szCs w:val="28"/>
        </w:rPr>
        <w:t>签订的模拟清算咨询合同中约定的咨询报告使用者和国家法律、法规规定的报告使用者使用；</w:t>
      </w:r>
    </w:p>
    <w:p w14:paraId="3FEA8FAC" w14:textId="77777777" w:rsidR="00CC3092" w:rsidRPr="00313327"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313327">
        <w:rPr>
          <w:rFonts w:eastAsia="仿宋_GB2312"/>
          <w:sz w:val="28"/>
          <w:szCs w:val="28"/>
        </w:rPr>
        <w:lastRenderedPageBreak/>
        <w:t>未征得评估机构同意，咨询报告的全部或者部分内容不得被摘抄、引用或者披露于公开媒体；</w:t>
      </w:r>
    </w:p>
    <w:p w14:paraId="249696EC" w14:textId="6840883C" w:rsidR="00CC3092" w:rsidRPr="00313327"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313327">
        <w:rPr>
          <w:rFonts w:eastAsia="仿宋_GB2312"/>
          <w:sz w:val="28"/>
          <w:szCs w:val="28"/>
        </w:rPr>
        <w:t>自咨询基准日起，市场条件或资产状况未发生重大变化时，本咨询报告的咨询结论使用有效期自咨询基准日起一年，即从咨询基准日</w:t>
      </w:r>
      <w:r w:rsidR="004524D9" w:rsidRPr="00313327">
        <w:rPr>
          <w:rFonts w:eastAsia="仿宋_GB2312"/>
          <w:sz w:val="28"/>
          <w:szCs w:val="28"/>
        </w:rPr>
        <w:t>2021</w:t>
      </w:r>
      <w:r w:rsidR="004524D9" w:rsidRPr="00313327">
        <w:rPr>
          <w:rFonts w:eastAsia="仿宋_GB2312"/>
          <w:sz w:val="28"/>
          <w:szCs w:val="28"/>
        </w:rPr>
        <w:t>年</w:t>
      </w:r>
      <w:r w:rsidR="004524D9" w:rsidRPr="00313327">
        <w:rPr>
          <w:rFonts w:eastAsia="仿宋_GB2312"/>
          <w:sz w:val="28"/>
          <w:szCs w:val="28"/>
        </w:rPr>
        <w:t>4</w:t>
      </w:r>
      <w:r w:rsidR="004524D9" w:rsidRPr="00313327">
        <w:rPr>
          <w:rFonts w:eastAsia="仿宋_GB2312"/>
          <w:sz w:val="28"/>
          <w:szCs w:val="28"/>
        </w:rPr>
        <w:t>月</w:t>
      </w:r>
      <w:r w:rsidR="004524D9" w:rsidRPr="00313327">
        <w:rPr>
          <w:rFonts w:eastAsia="仿宋_GB2312"/>
          <w:sz w:val="28"/>
          <w:szCs w:val="28"/>
        </w:rPr>
        <w:t>30</w:t>
      </w:r>
      <w:r w:rsidR="004524D9" w:rsidRPr="00313327">
        <w:rPr>
          <w:rFonts w:eastAsia="仿宋_GB2312"/>
          <w:sz w:val="28"/>
          <w:szCs w:val="28"/>
        </w:rPr>
        <w:t>日</w:t>
      </w:r>
      <w:r w:rsidRPr="00313327">
        <w:rPr>
          <w:rFonts w:eastAsia="仿宋_GB2312"/>
          <w:sz w:val="28"/>
          <w:szCs w:val="28"/>
        </w:rPr>
        <w:t>起至</w:t>
      </w:r>
      <w:r w:rsidR="00E757DD" w:rsidRPr="00313327">
        <w:rPr>
          <w:rFonts w:eastAsia="仿宋_GB2312"/>
          <w:sz w:val="28"/>
          <w:szCs w:val="28"/>
        </w:rPr>
        <w:t>2022</w:t>
      </w:r>
      <w:r w:rsidR="00E757DD" w:rsidRPr="00313327">
        <w:rPr>
          <w:rFonts w:eastAsia="仿宋_GB2312"/>
          <w:sz w:val="28"/>
          <w:szCs w:val="28"/>
        </w:rPr>
        <w:t>年</w:t>
      </w:r>
      <w:r w:rsidR="00E757DD" w:rsidRPr="00313327">
        <w:rPr>
          <w:rFonts w:eastAsia="仿宋_GB2312"/>
          <w:sz w:val="28"/>
          <w:szCs w:val="28"/>
        </w:rPr>
        <w:t>4</w:t>
      </w:r>
      <w:r w:rsidR="00E757DD" w:rsidRPr="00313327">
        <w:rPr>
          <w:rFonts w:eastAsia="仿宋_GB2312"/>
          <w:sz w:val="28"/>
          <w:szCs w:val="28"/>
        </w:rPr>
        <w:t>月</w:t>
      </w:r>
      <w:r w:rsidR="00E757DD" w:rsidRPr="00313327">
        <w:rPr>
          <w:rFonts w:eastAsia="仿宋_GB2312"/>
          <w:sz w:val="28"/>
          <w:szCs w:val="28"/>
        </w:rPr>
        <w:t>29</w:t>
      </w:r>
      <w:r w:rsidR="00E757DD" w:rsidRPr="00313327">
        <w:rPr>
          <w:rFonts w:eastAsia="仿宋_GB2312"/>
          <w:sz w:val="28"/>
          <w:szCs w:val="28"/>
        </w:rPr>
        <w:t>日</w:t>
      </w:r>
      <w:r w:rsidRPr="00313327">
        <w:rPr>
          <w:rFonts w:eastAsia="仿宋_GB2312"/>
          <w:sz w:val="28"/>
          <w:szCs w:val="28"/>
        </w:rPr>
        <w:t>止；</w:t>
      </w:r>
    </w:p>
    <w:p w14:paraId="4028A29E" w14:textId="77777777" w:rsidR="00CC3092" w:rsidRPr="00313327"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313327">
        <w:rPr>
          <w:rFonts w:eastAsia="仿宋_GB2312"/>
          <w:sz w:val="28"/>
          <w:szCs w:val="28"/>
        </w:rPr>
        <w:t>当政策调整对咨询结论产生重大影响时，应当重新确定咨询基准日进行咨询。</w:t>
      </w:r>
    </w:p>
    <w:p w14:paraId="71F35ACA" w14:textId="77777777" w:rsidR="00CC3092" w:rsidRPr="00313327"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3" w:name="_Toc492632722"/>
      <w:r w:rsidRPr="00313327">
        <w:rPr>
          <w:rFonts w:ascii="Times New Roman" w:eastAsia="仿宋_GB2312" w:hAnsi="Times New Roman"/>
          <w:sz w:val="28"/>
          <w:szCs w:val="28"/>
        </w:rPr>
        <w:t>模拟清算咨询报告日</w:t>
      </w:r>
      <w:bookmarkEnd w:id="73"/>
    </w:p>
    <w:p w14:paraId="1FEEFDF5" w14:textId="203CD50E" w:rsidR="00CC3092" w:rsidRPr="00313327" w:rsidRDefault="00CC3092" w:rsidP="00CC3092">
      <w:pPr>
        <w:adjustRightInd w:val="0"/>
        <w:snapToGrid w:val="0"/>
        <w:spacing w:line="360" w:lineRule="auto"/>
        <w:ind w:firstLine="556"/>
        <w:rPr>
          <w:rFonts w:eastAsia="仿宋_GB2312"/>
          <w:sz w:val="28"/>
          <w:szCs w:val="28"/>
        </w:rPr>
      </w:pPr>
      <w:r w:rsidRPr="00313327">
        <w:rPr>
          <w:rFonts w:eastAsia="仿宋_GB2312"/>
          <w:sz w:val="28"/>
          <w:szCs w:val="28"/>
        </w:rPr>
        <w:t>本模拟清算咨询报告日为</w:t>
      </w:r>
      <w:r w:rsidR="0003786E" w:rsidRPr="00313327">
        <w:rPr>
          <w:rFonts w:eastAsia="仿宋_GB2312"/>
          <w:sz w:val="28"/>
          <w:szCs w:val="28"/>
        </w:rPr>
        <w:t>2021</w:t>
      </w:r>
      <w:r w:rsidR="0003786E" w:rsidRPr="00313327">
        <w:rPr>
          <w:rFonts w:eastAsia="仿宋_GB2312"/>
          <w:sz w:val="28"/>
          <w:szCs w:val="28"/>
        </w:rPr>
        <w:t>年</w:t>
      </w:r>
      <w:r w:rsidR="0003786E" w:rsidRPr="00313327">
        <w:rPr>
          <w:rFonts w:eastAsia="仿宋_GB2312"/>
          <w:sz w:val="28"/>
          <w:szCs w:val="28"/>
        </w:rPr>
        <w:t>6</w:t>
      </w:r>
      <w:r w:rsidR="0003786E" w:rsidRPr="00313327">
        <w:rPr>
          <w:rFonts w:eastAsia="仿宋_GB2312"/>
          <w:sz w:val="28"/>
          <w:szCs w:val="28"/>
        </w:rPr>
        <w:t>月</w:t>
      </w:r>
      <w:r w:rsidR="0003786E" w:rsidRPr="00313327">
        <w:rPr>
          <w:rFonts w:eastAsia="仿宋_GB2312"/>
          <w:sz w:val="28"/>
          <w:szCs w:val="28"/>
        </w:rPr>
        <w:t>16</w:t>
      </w:r>
      <w:r w:rsidR="0003786E" w:rsidRPr="00313327">
        <w:rPr>
          <w:rFonts w:eastAsia="仿宋_GB2312"/>
          <w:sz w:val="28"/>
          <w:szCs w:val="28"/>
        </w:rPr>
        <w:t>日</w:t>
      </w:r>
      <w:r w:rsidRPr="00313327">
        <w:rPr>
          <w:rFonts w:eastAsia="仿宋_GB2312"/>
          <w:sz w:val="28"/>
          <w:szCs w:val="28"/>
        </w:rPr>
        <w:t>。</w:t>
      </w:r>
    </w:p>
    <w:p w14:paraId="2E915C2C" w14:textId="77777777" w:rsidR="00CC3092" w:rsidRPr="00313327" w:rsidRDefault="00CC3092" w:rsidP="00CC3092">
      <w:pPr>
        <w:snapToGrid w:val="0"/>
        <w:spacing w:line="360" w:lineRule="auto"/>
        <w:ind w:firstLine="425"/>
        <w:rPr>
          <w:rFonts w:eastAsia="仿宋_GB2312"/>
          <w:sz w:val="28"/>
        </w:rPr>
      </w:pPr>
    </w:p>
    <w:p w14:paraId="1989D85B" w14:textId="77777777" w:rsidR="00CC3092" w:rsidRPr="00313327" w:rsidRDefault="00CC3092" w:rsidP="00CC3092">
      <w:pPr>
        <w:snapToGrid w:val="0"/>
        <w:spacing w:line="360" w:lineRule="auto"/>
        <w:ind w:firstLine="425"/>
        <w:rPr>
          <w:rFonts w:eastAsia="仿宋_GB2312"/>
          <w:sz w:val="28"/>
        </w:rPr>
      </w:pPr>
    </w:p>
    <w:p w14:paraId="583DE2C4" w14:textId="77777777" w:rsidR="00CC3092" w:rsidRPr="00313327" w:rsidRDefault="00CC3092" w:rsidP="00CC3092">
      <w:pPr>
        <w:snapToGrid w:val="0"/>
        <w:spacing w:line="360" w:lineRule="auto"/>
        <w:ind w:firstLineChars="1500" w:firstLine="4200"/>
        <w:rPr>
          <w:rFonts w:eastAsia="仿宋_GB2312"/>
          <w:sz w:val="28"/>
        </w:rPr>
      </w:pPr>
      <w:r w:rsidRPr="00313327">
        <w:rPr>
          <w:rFonts w:eastAsia="仿宋_GB2312"/>
          <w:sz w:val="28"/>
        </w:rPr>
        <w:t>北京康正宏基房地产评估有限公司</w:t>
      </w:r>
    </w:p>
    <w:p w14:paraId="59314C86" w14:textId="2F059313" w:rsidR="00CC3092" w:rsidRPr="00313327" w:rsidRDefault="00835DE1" w:rsidP="00CC3092">
      <w:pPr>
        <w:snapToGrid w:val="0"/>
        <w:spacing w:beforeLines="50" w:before="163" w:line="240" w:lineRule="atLeast"/>
        <w:ind w:firstLineChars="1700" w:firstLine="4760"/>
        <w:rPr>
          <w:rFonts w:eastAsia="仿宋_GB2312"/>
          <w:sz w:val="28"/>
        </w:rPr>
      </w:pPr>
      <w:r w:rsidRPr="00313327">
        <w:rPr>
          <w:rFonts w:eastAsia="仿宋_GB2312"/>
          <w:sz w:val="28"/>
        </w:rPr>
        <w:t>二</w:t>
      </w:r>
      <w:r w:rsidRPr="00313327">
        <w:rPr>
          <w:sz w:val="28"/>
        </w:rPr>
        <w:t>〇</w:t>
      </w:r>
      <w:r w:rsidRPr="00313327">
        <w:rPr>
          <w:rFonts w:eastAsia="仿宋_GB2312"/>
          <w:sz w:val="28"/>
        </w:rPr>
        <w:t>二一年六月十六日</w:t>
      </w:r>
    </w:p>
    <w:p w14:paraId="60C7465E" w14:textId="1C14D103" w:rsidR="0089307D" w:rsidRPr="00313327" w:rsidRDefault="0089307D">
      <w:pPr>
        <w:widowControl/>
        <w:jc w:val="left"/>
        <w:rPr>
          <w:rFonts w:eastAsia="仿宋"/>
          <w:sz w:val="28"/>
          <w:szCs w:val="28"/>
        </w:rPr>
      </w:pPr>
      <w:r w:rsidRPr="00313327">
        <w:rPr>
          <w:rFonts w:eastAsia="仿宋"/>
          <w:sz w:val="28"/>
          <w:szCs w:val="28"/>
        </w:rPr>
        <w:br w:type="page"/>
      </w:r>
    </w:p>
    <w:p w14:paraId="65A320D3" w14:textId="77777777" w:rsidR="00CC3092" w:rsidRPr="00313327" w:rsidRDefault="00CC3092" w:rsidP="00EF66BC">
      <w:pPr>
        <w:pStyle w:val="a0"/>
        <w:ind w:firstLine="0"/>
        <w:rPr>
          <w:rFonts w:eastAsia="仿宋"/>
          <w:kern w:val="2"/>
          <w:sz w:val="28"/>
          <w:szCs w:val="28"/>
        </w:rPr>
        <w:sectPr w:rsidR="00CC3092" w:rsidRPr="00313327" w:rsidSect="00CC3092">
          <w:headerReference w:type="first" r:id="rId13"/>
          <w:type w:val="continuous"/>
          <w:pgSz w:w="11906" w:h="16838" w:code="9"/>
          <w:pgMar w:top="1588" w:right="1287" w:bottom="1588" w:left="1701" w:header="851" w:footer="737" w:gutter="0"/>
          <w:pgNumType w:fmt="numberInDash"/>
          <w:cols w:space="425"/>
          <w:titlePg/>
          <w:docGrid w:type="linesAndChars" w:linePitch="326"/>
        </w:sectPr>
      </w:pPr>
    </w:p>
    <w:p w14:paraId="05F61975" w14:textId="77777777" w:rsidR="00EF66BC" w:rsidRPr="00313327" w:rsidRDefault="00EF66BC" w:rsidP="00EF66BC">
      <w:pPr>
        <w:widowControl/>
        <w:jc w:val="left"/>
        <w:rPr>
          <w:kern w:val="0"/>
          <w:szCs w:val="21"/>
        </w:rPr>
        <w:sectPr w:rsidR="00EF66BC" w:rsidRPr="00313327" w:rsidSect="00381B8D">
          <w:type w:val="continuous"/>
          <w:pgSz w:w="11906" w:h="16838" w:code="9"/>
          <w:pgMar w:top="1588" w:right="1287" w:bottom="1588" w:left="1701" w:header="851" w:footer="737" w:gutter="0"/>
          <w:cols w:space="425"/>
          <w:titlePg/>
          <w:docGrid w:type="lines" w:linePitch="326"/>
        </w:sectPr>
      </w:pPr>
    </w:p>
    <w:p w14:paraId="0168D338" w14:textId="49C78040" w:rsidR="00ED1A4D" w:rsidRPr="00313327" w:rsidRDefault="00ED1A4D" w:rsidP="007D5797">
      <w:pPr>
        <w:widowControl/>
        <w:jc w:val="left"/>
        <w:rPr>
          <w:rFonts w:eastAsia="仿宋_GB2312"/>
          <w:b/>
          <w:bCs/>
          <w:sz w:val="28"/>
          <w:szCs w:val="28"/>
        </w:rPr>
      </w:pP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Pr="00313327">
        <w:rPr>
          <w:rFonts w:eastAsia="仿宋_GB2312"/>
          <w:b/>
          <w:bCs/>
          <w:sz w:val="28"/>
          <w:szCs w:val="28"/>
        </w:rPr>
        <w:lastRenderedPageBreak/>
        <w:t>附件</w:t>
      </w:r>
      <w:bookmarkEnd w:id="83"/>
    </w:p>
    <w:p w14:paraId="2D7BB335" w14:textId="44CA28A4" w:rsidR="00ED1A4D" w:rsidRPr="00313327" w:rsidRDefault="00ED1A4D" w:rsidP="0078210D">
      <w:pPr>
        <w:numPr>
          <w:ilvl w:val="0"/>
          <w:numId w:val="1"/>
        </w:numPr>
        <w:snapToGrid w:val="0"/>
        <w:spacing w:line="360" w:lineRule="auto"/>
        <w:rPr>
          <w:rFonts w:eastAsia="仿宋_GB2312"/>
          <w:sz w:val="28"/>
          <w:szCs w:val="28"/>
        </w:rPr>
      </w:pPr>
      <w:r w:rsidRPr="00313327">
        <w:rPr>
          <w:rFonts w:eastAsia="仿宋_GB2312"/>
          <w:sz w:val="28"/>
          <w:szCs w:val="28"/>
        </w:rPr>
        <w:t>被</w:t>
      </w:r>
      <w:r w:rsidR="007F48FE" w:rsidRPr="00313327">
        <w:rPr>
          <w:rFonts w:eastAsia="仿宋_GB2312"/>
          <w:sz w:val="28"/>
          <w:szCs w:val="28"/>
        </w:rPr>
        <w:t>咨询</w:t>
      </w:r>
      <w:r w:rsidRPr="00313327">
        <w:rPr>
          <w:rFonts w:eastAsia="仿宋_GB2312"/>
          <w:sz w:val="28"/>
          <w:szCs w:val="28"/>
        </w:rPr>
        <w:t>单位法人营业执照</w:t>
      </w:r>
    </w:p>
    <w:p w14:paraId="7D96C401" w14:textId="77777777" w:rsidR="00ED1A4D" w:rsidRPr="00313327" w:rsidRDefault="00544117" w:rsidP="0078210D">
      <w:pPr>
        <w:numPr>
          <w:ilvl w:val="0"/>
          <w:numId w:val="1"/>
        </w:numPr>
        <w:snapToGrid w:val="0"/>
        <w:spacing w:line="360" w:lineRule="auto"/>
        <w:rPr>
          <w:rFonts w:eastAsia="仿宋_GB2312"/>
          <w:sz w:val="28"/>
          <w:szCs w:val="28"/>
        </w:rPr>
      </w:pPr>
      <w:r w:rsidRPr="00313327">
        <w:rPr>
          <w:rFonts w:eastAsia="仿宋_GB2312"/>
          <w:sz w:val="28"/>
          <w:szCs w:val="28"/>
        </w:rPr>
        <w:t>咨询</w:t>
      </w:r>
      <w:r w:rsidR="00ED1A4D" w:rsidRPr="00313327">
        <w:rPr>
          <w:rFonts w:eastAsia="仿宋_GB2312"/>
          <w:sz w:val="28"/>
          <w:szCs w:val="28"/>
        </w:rPr>
        <w:t>对象涉及的主要权属证明资料</w:t>
      </w:r>
    </w:p>
    <w:p w14:paraId="5759D4D2" w14:textId="6DD2622A" w:rsidR="00077D93" w:rsidRPr="00313327" w:rsidRDefault="00675D13" w:rsidP="0078210D">
      <w:pPr>
        <w:numPr>
          <w:ilvl w:val="0"/>
          <w:numId w:val="1"/>
        </w:numPr>
        <w:snapToGrid w:val="0"/>
        <w:spacing w:line="360" w:lineRule="auto"/>
        <w:rPr>
          <w:rFonts w:eastAsia="仿宋_GB2312"/>
          <w:sz w:val="28"/>
          <w:szCs w:val="28"/>
        </w:rPr>
      </w:pPr>
      <w:r w:rsidRPr="00313327">
        <w:rPr>
          <w:rFonts w:eastAsia="仿宋_GB2312"/>
          <w:sz w:val="28"/>
          <w:szCs w:val="28"/>
        </w:rPr>
        <w:t>评估机构法人营业执照副本</w:t>
      </w:r>
    </w:p>
    <w:p w14:paraId="1B391E1A" w14:textId="77777777" w:rsidR="00ED1A4D" w:rsidRPr="008C4EC2" w:rsidRDefault="00ED1A4D"/>
    <w:sectPr w:rsidR="00ED1A4D" w:rsidRPr="008C4EC2" w:rsidSect="008C678E">
      <w:footerReference w:type="first" r:id="rId14"/>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C9E72" w14:textId="77777777" w:rsidR="00F84D4D" w:rsidRDefault="00F84D4D">
      <w:r>
        <w:separator/>
      </w:r>
    </w:p>
  </w:endnote>
  <w:endnote w:type="continuationSeparator" w:id="0">
    <w:p w14:paraId="6AFCE031" w14:textId="77777777" w:rsidR="00F84D4D" w:rsidRDefault="00F8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906502" w:rsidRDefault="00906502">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906502" w:rsidRDefault="0090650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680891"/>
      <w:docPartObj>
        <w:docPartGallery w:val="Page Numbers (Bottom of Page)"/>
        <w:docPartUnique/>
      </w:docPartObj>
    </w:sdtPr>
    <w:sdtEndPr/>
    <w:sdtContent>
      <w:p w14:paraId="08AB24F6" w14:textId="431ACCCA" w:rsidR="00906502" w:rsidRPr="00915D64" w:rsidRDefault="00906502" w:rsidP="008C678E">
        <w:pPr>
          <w:pStyle w:val="a6"/>
          <w:jc w:val="center"/>
        </w:pPr>
        <w:r>
          <w:fldChar w:fldCharType="begin"/>
        </w:r>
        <w:r>
          <w:instrText>PAGE   \* MERGEFORMAT</w:instrText>
        </w:r>
        <w:r>
          <w:fldChar w:fldCharType="separate"/>
        </w:r>
        <w:r w:rsidR="00B644CC" w:rsidRPr="00B644CC">
          <w:rPr>
            <w:noProof/>
            <w:lang w:val="zh-CN"/>
          </w:rPr>
          <w:t>-</w:t>
        </w:r>
        <w:r w:rsidR="00B644CC">
          <w:rPr>
            <w:noProof/>
          </w:rPr>
          <w:t xml:space="preserve"> 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1778" w14:textId="754E1245" w:rsidR="00906502" w:rsidRDefault="00906502" w:rsidP="008C678E">
    <w:pPr>
      <w:pStyle w:val="a6"/>
    </w:pPr>
  </w:p>
  <w:p w14:paraId="596B1C32" w14:textId="55470367" w:rsidR="00906502" w:rsidRDefault="00906502"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676"/>
      <w:docPartObj>
        <w:docPartGallery w:val="Page Numbers (Bottom of Page)"/>
        <w:docPartUnique/>
      </w:docPartObj>
    </w:sdtPr>
    <w:sdtEndPr/>
    <w:sdtContent>
      <w:p w14:paraId="30F71FC3" w14:textId="4F1FC864" w:rsidR="00906502" w:rsidRDefault="00906502" w:rsidP="008C678E">
        <w:pPr>
          <w:pStyle w:val="a6"/>
          <w:jc w:val="center"/>
        </w:pPr>
        <w:r>
          <w:fldChar w:fldCharType="begin"/>
        </w:r>
        <w:r>
          <w:instrText>PAGE   \* MERGEFORMAT</w:instrText>
        </w:r>
        <w:r>
          <w:fldChar w:fldCharType="separate"/>
        </w:r>
        <w:r w:rsidRPr="00AB3CA8">
          <w:rPr>
            <w:noProof/>
            <w:lang w:val="zh-CN"/>
          </w:rPr>
          <w:t>-</w:t>
        </w:r>
        <w:r>
          <w:rPr>
            <w:noProof/>
          </w:rPr>
          <w:t xml:space="preserve"> 25 -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1963" w14:textId="77777777" w:rsidR="00F84D4D" w:rsidRDefault="00F84D4D">
      <w:r>
        <w:separator/>
      </w:r>
    </w:p>
  </w:footnote>
  <w:footnote w:type="continuationSeparator" w:id="0">
    <w:p w14:paraId="635894C9" w14:textId="77777777" w:rsidR="00F84D4D" w:rsidRDefault="00F84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A5410B" w:rsidR="00906502" w:rsidRDefault="00906502" w:rsidP="00734093">
    <w:r>
      <w:rPr>
        <w:noProof/>
      </w:rPr>
      <w:drawing>
        <wp:inline distT="0" distB="0" distL="0" distR="0" wp14:anchorId="194DC917" wp14:editId="26CF3A68">
          <wp:extent cx="5662930" cy="293073"/>
          <wp:effectExtent l="0" t="0" r="0" b="0"/>
          <wp:docPr id="4"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5A49" w14:textId="77777777" w:rsidR="00906502" w:rsidRDefault="00906502">
    <w:pPr>
      <w:pStyle w:val="a9"/>
    </w:pPr>
    <w:r w:rsidRPr="00F54D12">
      <w:rPr>
        <w:noProof/>
      </w:rPr>
      <w:drawing>
        <wp:inline distT="0" distB="0" distL="0" distR="0" wp14:anchorId="0B2E77F1" wp14:editId="10BC0EBA">
          <wp:extent cx="5705475" cy="295275"/>
          <wp:effectExtent l="19050" t="0" r="9525" b="0"/>
          <wp:docPr id="6"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2340C546"/>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0EB"/>
    <w:rsid w:val="00021DAD"/>
    <w:rsid w:val="000244E5"/>
    <w:rsid w:val="000252FF"/>
    <w:rsid w:val="00026F4F"/>
    <w:rsid w:val="00027221"/>
    <w:rsid w:val="00027CC9"/>
    <w:rsid w:val="00027E02"/>
    <w:rsid w:val="000304CD"/>
    <w:rsid w:val="00030523"/>
    <w:rsid w:val="00031F8A"/>
    <w:rsid w:val="000323FE"/>
    <w:rsid w:val="000335F4"/>
    <w:rsid w:val="00034708"/>
    <w:rsid w:val="0003481F"/>
    <w:rsid w:val="00034860"/>
    <w:rsid w:val="000356D6"/>
    <w:rsid w:val="000365D4"/>
    <w:rsid w:val="00037721"/>
    <w:rsid w:val="0003786E"/>
    <w:rsid w:val="0004035C"/>
    <w:rsid w:val="000404BC"/>
    <w:rsid w:val="00041B43"/>
    <w:rsid w:val="000425DA"/>
    <w:rsid w:val="000435EB"/>
    <w:rsid w:val="00043E98"/>
    <w:rsid w:val="000442E3"/>
    <w:rsid w:val="00046178"/>
    <w:rsid w:val="00046EFC"/>
    <w:rsid w:val="00051037"/>
    <w:rsid w:val="00053592"/>
    <w:rsid w:val="00053BCA"/>
    <w:rsid w:val="00054846"/>
    <w:rsid w:val="00055CBF"/>
    <w:rsid w:val="00061371"/>
    <w:rsid w:val="000622E4"/>
    <w:rsid w:val="00062B18"/>
    <w:rsid w:val="00063077"/>
    <w:rsid w:val="00066F10"/>
    <w:rsid w:val="0007087A"/>
    <w:rsid w:val="000709F6"/>
    <w:rsid w:val="00072657"/>
    <w:rsid w:val="00077D02"/>
    <w:rsid w:val="00077D93"/>
    <w:rsid w:val="00080803"/>
    <w:rsid w:val="00082186"/>
    <w:rsid w:val="000832B0"/>
    <w:rsid w:val="0008561B"/>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29E2"/>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3E14"/>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13A0"/>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0734D"/>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7371"/>
    <w:rsid w:val="001414EE"/>
    <w:rsid w:val="0014391A"/>
    <w:rsid w:val="00144390"/>
    <w:rsid w:val="00146147"/>
    <w:rsid w:val="00147495"/>
    <w:rsid w:val="001477C4"/>
    <w:rsid w:val="0015154E"/>
    <w:rsid w:val="00151682"/>
    <w:rsid w:val="00151BC8"/>
    <w:rsid w:val="00152915"/>
    <w:rsid w:val="00154469"/>
    <w:rsid w:val="001546B1"/>
    <w:rsid w:val="00154893"/>
    <w:rsid w:val="00155FEC"/>
    <w:rsid w:val="00156B7E"/>
    <w:rsid w:val="0016140F"/>
    <w:rsid w:val="00166556"/>
    <w:rsid w:val="00167531"/>
    <w:rsid w:val="001675BF"/>
    <w:rsid w:val="001700DF"/>
    <w:rsid w:val="0017011F"/>
    <w:rsid w:val="001704E4"/>
    <w:rsid w:val="00170D12"/>
    <w:rsid w:val="00171AC8"/>
    <w:rsid w:val="001751D7"/>
    <w:rsid w:val="00175E80"/>
    <w:rsid w:val="001774FD"/>
    <w:rsid w:val="0017794F"/>
    <w:rsid w:val="001812E3"/>
    <w:rsid w:val="00181846"/>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5E1D"/>
    <w:rsid w:val="001973CA"/>
    <w:rsid w:val="001974B9"/>
    <w:rsid w:val="001979FB"/>
    <w:rsid w:val="001A196C"/>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7D0"/>
    <w:rsid w:val="001D28E8"/>
    <w:rsid w:val="001D2B04"/>
    <w:rsid w:val="001D4994"/>
    <w:rsid w:val="001D56C5"/>
    <w:rsid w:val="001D591D"/>
    <w:rsid w:val="001D70EC"/>
    <w:rsid w:val="001E0229"/>
    <w:rsid w:val="001E14D5"/>
    <w:rsid w:val="001E3D4F"/>
    <w:rsid w:val="001E46E9"/>
    <w:rsid w:val="001E582E"/>
    <w:rsid w:val="001E6174"/>
    <w:rsid w:val="001E78EB"/>
    <w:rsid w:val="001E7B3F"/>
    <w:rsid w:val="001F0D28"/>
    <w:rsid w:val="001F4545"/>
    <w:rsid w:val="001F5ABA"/>
    <w:rsid w:val="001F7114"/>
    <w:rsid w:val="002005F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71AD2"/>
    <w:rsid w:val="00271F8E"/>
    <w:rsid w:val="0027279C"/>
    <w:rsid w:val="00273CDC"/>
    <w:rsid w:val="00273F4A"/>
    <w:rsid w:val="0027474C"/>
    <w:rsid w:val="002751B1"/>
    <w:rsid w:val="00276C04"/>
    <w:rsid w:val="00276D24"/>
    <w:rsid w:val="00277C24"/>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6556"/>
    <w:rsid w:val="002A65A3"/>
    <w:rsid w:val="002A6F98"/>
    <w:rsid w:val="002B2B6A"/>
    <w:rsid w:val="002B47CD"/>
    <w:rsid w:val="002B590A"/>
    <w:rsid w:val="002B5AE1"/>
    <w:rsid w:val="002B5B91"/>
    <w:rsid w:val="002B7576"/>
    <w:rsid w:val="002B7B55"/>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E5F63"/>
    <w:rsid w:val="002F090A"/>
    <w:rsid w:val="002F1759"/>
    <w:rsid w:val="002F1DE8"/>
    <w:rsid w:val="002F222F"/>
    <w:rsid w:val="002F23EF"/>
    <w:rsid w:val="002F27C5"/>
    <w:rsid w:val="002F2B1C"/>
    <w:rsid w:val="002F2E4B"/>
    <w:rsid w:val="002F4284"/>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16F6"/>
    <w:rsid w:val="00313327"/>
    <w:rsid w:val="00314DF2"/>
    <w:rsid w:val="00314F39"/>
    <w:rsid w:val="00315342"/>
    <w:rsid w:val="00315C9D"/>
    <w:rsid w:val="00315F39"/>
    <w:rsid w:val="00315F93"/>
    <w:rsid w:val="0032072F"/>
    <w:rsid w:val="00320A97"/>
    <w:rsid w:val="003223B7"/>
    <w:rsid w:val="0032297F"/>
    <w:rsid w:val="00322B8E"/>
    <w:rsid w:val="003232D1"/>
    <w:rsid w:val="00326A9F"/>
    <w:rsid w:val="00330762"/>
    <w:rsid w:val="0033600A"/>
    <w:rsid w:val="00336692"/>
    <w:rsid w:val="00337517"/>
    <w:rsid w:val="00341114"/>
    <w:rsid w:val="00341520"/>
    <w:rsid w:val="00341A5B"/>
    <w:rsid w:val="003424F2"/>
    <w:rsid w:val="0034264D"/>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0537"/>
    <w:rsid w:val="003710F7"/>
    <w:rsid w:val="0037135D"/>
    <w:rsid w:val="00371BC7"/>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25E9"/>
    <w:rsid w:val="003947A1"/>
    <w:rsid w:val="00394BF1"/>
    <w:rsid w:val="003A17E1"/>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D6C"/>
    <w:rsid w:val="003C1499"/>
    <w:rsid w:val="003C21F2"/>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167EF"/>
    <w:rsid w:val="00417677"/>
    <w:rsid w:val="0042039B"/>
    <w:rsid w:val="00421F13"/>
    <w:rsid w:val="00423F04"/>
    <w:rsid w:val="00424E3B"/>
    <w:rsid w:val="0042515B"/>
    <w:rsid w:val="00426AF9"/>
    <w:rsid w:val="00430824"/>
    <w:rsid w:val="00430934"/>
    <w:rsid w:val="00431725"/>
    <w:rsid w:val="004320C2"/>
    <w:rsid w:val="004320F8"/>
    <w:rsid w:val="00434174"/>
    <w:rsid w:val="004346FE"/>
    <w:rsid w:val="00434ADC"/>
    <w:rsid w:val="0043503C"/>
    <w:rsid w:val="0043516E"/>
    <w:rsid w:val="00437BA5"/>
    <w:rsid w:val="004408D5"/>
    <w:rsid w:val="00441878"/>
    <w:rsid w:val="00441ACA"/>
    <w:rsid w:val="0044349D"/>
    <w:rsid w:val="00443AA1"/>
    <w:rsid w:val="00445F8B"/>
    <w:rsid w:val="00446EE7"/>
    <w:rsid w:val="00450A20"/>
    <w:rsid w:val="0045177D"/>
    <w:rsid w:val="00452186"/>
    <w:rsid w:val="004524D9"/>
    <w:rsid w:val="00452784"/>
    <w:rsid w:val="00452B29"/>
    <w:rsid w:val="00452C0D"/>
    <w:rsid w:val="00454191"/>
    <w:rsid w:val="00454A3A"/>
    <w:rsid w:val="004554FE"/>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1B7"/>
    <w:rsid w:val="004975E5"/>
    <w:rsid w:val="00497DBB"/>
    <w:rsid w:val="004A0DD1"/>
    <w:rsid w:val="004A2AE6"/>
    <w:rsid w:val="004A2DA5"/>
    <w:rsid w:val="004A2DD0"/>
    <w:rsid w:val="004A2FBC"/>
    <w:rsid w:val="004A3123"/>
    <w:rsid w:val="004A3EEC"/>
    <w:rsid w:val="004A4764"/>
    <w:rsid w:val="004A49EA"/>
    <w:rsid w:val="004A4DC8"/>
    <w:rsid w:val="004A51C6"/>
    <w:rsid w:val="004B17B9"/>
    <w:rsid w:val="004B1C03"/>
    <w:rsid w:val="004B1C97"/>
    <w:rsid w:val="004B2345"/>
    <w:rsid w:val="004B23EE"/>
    <w:rsid w:val="004B29CC"/>
    <w:rsid w:val="004B41B7"/>
    <w:rsid w:val="004B5492"/>
    <w:rsid w:val="004C1191"/>
    <w:rsid w:val="004C1732"/>
    <w:rsid w:val="004C2AD2"/>
    <w:rsid w:val="004C2CD4"/>
    <w:rsid w:val="004C3203"/>
    <w:rsid w:val="004C4126"/>
    <w:rsid w:val="004C529B"/>
    <w:rsid w:val="004C7299"/>
    <w:rsid w:val="004D012B"/>
    <w:rsid w:val="004D247E"/>
    <w:rsid w:val="004D2B31"/>
    <w:rsid w:val="004D3C65"/>
    <w:rsid w:val="004D3F80"/>
    <w:rsid w:val="004D4338"/>
    <w:rsid w:val="004D43A6"/>
    <w:rsid w:val="004D5F0F"/>
    <w:rsid w:val="004D7EAC"/>
    <w:rsid w:val="004D7FEC"/>
    <w:rsid w:val="004E1AC9"/>
    <w:rsid w:val="004E1E00"/>
    <w:rsid w:val="004E1EAA"/>
    <w:rsid w:val="004E2AEF"/>
    <w:rsid w:val="004E2C89"/>
    <w:rsid w:val="004E4055"/>
    <w:rsid w:val="004E4186"/>
    <w:rsid w:val="004E4739"/>
    <w:rsid w:val="004E4ED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28D5"/>
    <w:rsid w:val="005130B8"/>
    <w:rsid w:val="00514A74"/>
    <w:rsid w:val="005150B9"/>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6C5"/>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1746"/>
    <w:rsid w:val="00552502"/>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6BB7"/>
    <w:rsid w:val="00586C41"/>
    <w:rsid w:val="00591710"/>
    <w:rsid w:val="005928BC"/>
    <w:rsid w:val="00592997"/>
    <w:rsid w:val="00593156"/>
    <w:rsid w:val="00594A25"/>
    <w:rsid w:val="00595971"/>
    <w:rsid w:val="00595B89"/>
    <w:rsid w:val="0059631C"/>
    <w:rsid w:val="00596BBF"/>
    <w:rsid w:val="00597387"/>
    <w:rsid w:val="005A09D9"/>
    <w:rsid w:val="005A27DD"/>
    <w:rsid w:val="005A2D31"/>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559"/>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5DFD"/>
    <w:rsid w:val="00616A20"/>
    <w:rsid w:val="00617D74"/>
    <w:rsid w:val="00620978"/>
    <w:rsid w:val="0062302A"/>
    <w:rsid w:val="00623749"/>
    <w:rsid w:val="00623E0F"/>
    <w:rsid w:val="00625834"/>
    <w:rsid w:val="00626164"/>
    <w:rsid w:val="006304CF"/>
    <w:rsid w:val="0063082E"/>
    <w:rsid w:val="0063267A"/>
    <w:rsid w:val="00632976"/>
    <w:rsid w:val="00635303"/>
    <w:rsid w:val="00635C03"/>
    <w:rsid w:val="00635FC0"/>
    <w:rsid w:val="00636B9F"/>
    <w:rsid w:val="00637048"/>
    <w:rsid w:val="0064143A"/>
    <w:rsid w:val="006428C4"/>
    <w:rsid w:val="00642CAB"/>
    <w:rsid w:val="0064327F"/>
    <w:rsid w:val="00643BCF"/>
    <w:rsid w:val="00645DBD"/>
    <w:rsid w:val="00646759"/>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0628"/>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3E61"/>
    <w:rsid w:val="006D6558"/>
    <w:rsid w:val="006D66FB"/>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476F1"/>
    <w:rsid w:val="00750087"/>
    <w:rsid w:val="00751626"/>
    <w:rsid w:val="0075191D"/>
    <w:rsid w:val="0075252F"/>
    <w:rsid w:val="007530B0"/>
    <w:rsid w:val="007539AE"/>
    <w:rsid w:val="00754C55"/>
    <w:rsid w:val="00755AC4"/>
    <w:rsid w:val="00756560"/>
    <w:rsid w:val="00756CF1"/>
    <w:rsid w:val="00761C7B"/>
    <w:rsid w:val="007629D9"/>
    <w:rsid w:val="0076306A"/>
    <w:rsid w:val="0076364F"/>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B063D"/>
    <w:rsid w:val="007B1E99"/>
    <w:rsid w:val="007B2F4C"/>
    <w:rsid w:val="007B4F11"/>
    <w:rsid w:val="007B62FD"/>
    <w:rsid w:val="007B6695"/>
    <w:rsid w:val="007B7074"/>
    <w:rsid w:val="007B719D"/>
    <w:rsid w:val="007C0085"/>
    <w:rsid w:val="007C0DD2"/>
    <w:rsid w:val="007C0E97"/>
    <w:rsid w:val="007C12A2"/>
    <w:rsid w:val="007C3171"/>
    <w:rsid w:val="007C3F68"/>
    <w:rsid w:val="007C4672"/>
    <w:rsid w:val="007C51C1"/>
    <w:rsid w:val="007C723C"/>
    <w:rsid w:val="007C79FB"/>
    <w:rsid w:val="007D138D"/>
    <w:rsid w:val="007D4078"/>
    <w:rsid w:val="007D4BC6"/>
    <w:rsid w:val="007D4E01"/>
    <w:rsid w:val="007D5797"/>
    <w:rsid w:val="007D69ED"/>
    <w:rsid w:val="007D6D0A"/>
    <w:rsid w:val="007D746C"/>
    <w:rsid w:val="007E132F"/>
    <w:rsid w:val="007E1A73"/>
    <w:rsid w:val="007E27B6"/>
    <w:rsid w:val="007E455C"/>
    <w:rsid w:val="007F0DE3"/>
    <w:rsid w:val="007F1C6C"/>
    <w:rsid w:val="007F2519"/>
    <w:rsid w:val="007F3B21"/>
    <w:rsid w:val="007F44C2"/>
    <w:rsid w:val="007F47BF"/>
    <w:rsid w:val="007F48FE"/>
    <w:rsid w:val="007F4EC4"/>
    <w:rsid w:val="007F7767"/>
    <w:rsid w:val="007F7BAA"/>
    <w:rsid w:val="008006C7"/>
    <w:rsid w:val="0080359D"/>
    <w:rsid w:val="00804907"/>
    <w:rsid w:val="00805AEE"/>
    <w:rsid w:val="00805CB4"/>
    <w:rsid w:val="00806797"/>
    <w:rsid w:val="00806A5A"/>
    <w:rsid w:val="00810630"/>
    <w:rsid w:val="00810EF8"/>
    <w:rsid w:val="00812AB5"/>
    <w:rsid w:val="00814166"/>
    <w:rsid w:val="00815387"/>
    <w:rsid w:val="008200CE"/>
    <w:rsid w:val="0082057D"/>
    <w:rsid w:val="00820E42"/>
    <w:rsid w:val="008214D0"/>
    <w:rsid w:val="00822CBC"/>
    <w:rsid w:val="00822FBA"/>
    <w:rsid w:val="0082388A"/>
    <w:rsid w:val="008239FE"/>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5DE1"/>
    <w:rsid w:val="008365C9"/>
    <w:rsid w:val="00836C84"/>
    <w:rsid w:val="00841D8F"/>
    <w:rsid w:val="00842570"/>
    <w:rsid w:val="00843B59"/>
    <w:rsid w:val="00844118"/>
    <w:rsid w:val="00844618"/>
    <w:rsid w:val="00844880"/>
    <w:rsid w:val="0084737C"/>
    <w:rsid w:val="00850615"/>
    <w:rsid w:val="00850777"/>
    <w:rsid w:val="008517DA"/>
    <w:rsid w:val="00855BA9"/>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7D"/>
    <w:rsid w:val="0089309D"/>
    <w:rsid w:val="0089398F"/>
    <w:rsid w:val="00894FBF"/>
    <w:rsid w:val="008955A1"/>
    <w:rsid w:val="00896635"/>
    <w:rsid w:val="008A015C"/>
    <w:rsid w:val="008A09C2"/>
    <w:rsid w:val="008A128F"/>
    <w:rsid w:val="008A13DC"/>
    <w:rsid w:val="008A160E"/>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4EC2"/>
    <w:rsid w:val="008C621F"/>
    <w:rsid w:val="008C6710"/>
    <w:rsid w:val="008C678E"/>
    <w:rsid w:val="008C7AB5"/>
    <w:rsid w:val="008D1A43"/>
    <w:rsid w:val="008D1BA3"/>
    <w:rsid w:val="008D1D88"/>
    <w:rsid w:val="008D2B19"/>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3103"/>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502"/>
    <w:rsid w:val="00906A39"/>
    <w:rsid w:val="00907C4A"/>
    <w:rsid w:val="00910A9B"/>
    <w:rsid w:val="00911708"/>
    <w:rsid w:val="00912299"/>
    <w:rsid w:val="0091338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1C4D"/>
    <w:rsid w:val="00951EE2"/>
    <w:rsid w:val="00953145"/>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43D1"/>
    <w:rsid w:val="009A5685"/>
    <w:rsid w:val="009B06BA"/>
    <w:rsid w:val="009B1920"/>
    <w:rsid w:val="009B3499"/>
    <w:rsid w:val="009B43C2"/>
    <w:rsid w:val="009B478B"/>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56181"/>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12D"/>
    <w:rsid w:val="00A81ED8"/>
    <w:rsid w:val="00A83323"/>
    <w:rsid w:val="00A840B1"/>
    <w:rsid w:val="00A84134"/>
    <w:rsid w:val="00A85977"/>
    <w:rsid w:val="00A85F78"/>
    <w:rsid w:val="00A866E8"/>
    <w:rsid w:val="00A87C53"/>
    <w:rsid w:val="00A905B2"/>
    <w:rsid w:val="00A92363"/>
    <w:rsid w:val="00A93035"/>
    <w:rsid w:val="00A93135"/>
    <w:rsid w:val="00A933F2"/>
    <w:rsid w:val="00A947CD"/>
    <w:rsid w:val="00AA1B41"/>
    <w:rsid w:val="00AA1C0C"/>
    <w:rsid w:val="00AA4784"/>
    <w:rsid w:val="00AA4D6E"/>
    <w:rsid w:val="00AA7297"/>
    <w:rsid w:val="00AA7F62"/>
    <w:rsid w:val="00AB06F3"/>
    <w:rsid w:val="00AB0942"/>
    <w:rsid w:val="00AB1C2A"/>
    <w:rsid w:val="00AB3519"/>
    <w:rsid w:val="00AB3CA8"/>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DC6"/>
    <w:rsid w:val="00AF227E"/>
    <w:rsid w:val="00B008CE"/>
    <w:rsid w:val="00B00C77"/>
    <w:rsid w:val="00B01452"/>
    <w:rsid w:val="00B01B0D"/>
    <w:rsid w:val="00B026BF"/>
    <w:rsid w:val="00B0502B"/>
    <w:rsid w:val="00B0599B"/>
    <w:rsid w:val="00B063DC"/>
    <w:rsid w:val="00B06F15"/>
    <w:rsid w:val="00B100E9"/>
    <w:rsid w:val="00B1069D"/>
    <w:rsid w:val="00B10768"/>
    <w:rsid w:val="00B1306D"/>
    <w:rsid w:val="00B130DA"/>
    <w:rsid w:val="00B13C77"/>
    <w:rsid w:val="00B14DEA"/>
    <w:rsid w:val="00B157BC"/>
    <w:rsid w:val="00B20676"/>
    <w:rsid w:val="00B220CE"/>
    <w:rsid w:val="00B23AF8"/>
    <w:rsid w:val="00B24050"/>
    <w:rsid w:val="00B24CAE"/>
    <w:rsid w:val="00B25711"/>
    <w:rsid w:val="00B25ED6"/>
    <w:rsid w:val="00B2731D"/>
    <w:rsid w:val="00B2758B"/>
    <w:rsid w:val="00B27939"/>
    <w:rsid w:val="00B27B07"/>
    <w:rsid w:val="00B30926"/>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4797A"/>
    <w:rsid w:val="00B514A4"/>
    <w:rsid w:val="00B5257A"/>
    <w:rsid w:val="00B52860"/>
    <w:rsid w:val="00B53894"/>
    <w:rsid w:val="00B54B00"/>
    <w:rsid w:val="00B55851"/>
    <w:rsid w:val="00B61925"/>
    <w:rsid w:val="00B61B28"/>
    <w:rsid w:val="00B62B1A"/>
    <w:rsid w:val="00B63D1A"/>
    <w:rsid w:val="00B644CC"/>
    <w:rsid w:val="00B67216"/>
    <w:rsid w:val="00B67E4D"/>
    <w:rsid w:val="00B708EC"/>
    <w:rsid w:val="00B709BD"/>
    <w:rsid w:val="00B710E4"/>
    <w:rsid w:val="00B72CCE"/>
    <w:rsid w:val="00B730E4"/>
    <w:rsid w:val="00B735E5"/>
    <w:rsid w:val="00B74938"/>
    <w:rsid w:val="00B75217"/>
    <w:rsid w:val="00B77081"/>
    <w:rsid w:val="00B77261"/>
    <w:rsid w:val="00B839AC"/>
    <w:rsid w:val="00B84ACF"/>
    <w:rsid w:val="00B86240"/>
    <w:rsid w:val="00B86700"/>
    <w:rsid w:val="00B900C7"/>
    <w:rsid w:val="00B90A8A"/>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A5D"/>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83C"/>
    <w:rsid w:val="00BD3A89"/>
    <w:rsid w:val="00BD494A"/>
    <w:rsid w:val="00BD624D"/>
    <w:rsid w:val="00BD7376"/>
    <w:rsid w:val="00BE0493"/>
    <w:rsid w:val="00BE0B25"/>
    <w:rsid w:val="00BE0D69"/>
    <w:rsid w:val="00BE147F"/>
    <w:rsid w:val="00BE255F"/>
    <w:rsid w:val="00BE3463"/>
    <w:rsid w:val="00BE498F"/>
    <w:rsid w:val="00BE6535"/>
    <w:rsid w:val="00BE6CA6"/>
    <w:rsid w:val="00BF34CB"/>
    <w:rsid w:val="00BF34E1"/>
    <w:rsid w:val="00BF4ED9"/>
    <w:rsid w:val="00BF7234"/>
    <w:rsid w:val="00BF7CD7"/>
    <w:rsid w:val="00C00859"/>
    <w:rsid w:val="00C01BF1"/>
    <w:rsid w:val="00C01FF9"/>
    <w:rsid w:val="00C024B6"/>
    <w:rsid w:val="00C02764"/>
    <w:rsid w:val="00C0492C"/>
    <w:rsid w:val="00C04AAD"/>
    <w:rsid w:val="00C059BD"/>
    <w:rsid w:val="00C07B39"/>
    <w:rsid w:val="00C10595"/>
    <w:rsid w:val="00C10F7D"/>
    <w:rsid w:val="00C113C7"/>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69ED"/>
    <w:rsid w:val="00C27744"/>
    <w:rsid w:val="00C27C95"/>
    <w:rsid w:val="00C308E1"/>
    <w:rsid w:val="00C31E74"/>
    <w:rsid w:val="00C32D09"/>
    <w:rsid w:val="00C34046"/>
    <w:rsid w:val="00C34B48"/>
    <w:rsid w:val="00C359EB"/>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571"/>
    <w:rsid w:val="00CC09B6"/>
    <w:rsid w:val="00CC1C1B"/>
    <w:rsid w:val="00CC26FE"/>
    <w:rsid w:val="00CC3092"/>
    <w:rsid w:val="00CC5337"/>
    <w:rsid w:val="00CC61A5"/>
    <w:rsid w:val="00CC63BA"/>
    <w:rsid w:val="00CC7092"/>
    <w:rsid w:val="00CC776C"/>
    <w:rsid w:val="00CC7981"/>
    <w:rsid w:val="00CD1553"/>
    <w:rsid w:val="00CD49CD"/>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55FD"/>
    <w:rsid w:val="00D65EC3"/>
    <w:rsid w:val="00D661DA"/>
    <w:rsid w:val="00D67022"/>
    <w:rsid w:val="00D67219"/>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5D95"/>
    <w:rsid w:val="00DA5DDA"/>
    <w:rsid w:val="00DA7CE9"/>
    <w:rsid w:val="00DB1A07"/>
    <w:rsid w:val="00DB2B9F"/>
    <w:rsid w:val="00DB302E"/>
    <w:rsid w:val="00DB3E6D"/>
    <w:rsid w:val="00DB4363"/>
    <w:rsid w:val="00DB438C"/>
    <w:rsid w:val="00DB5A77"/>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A2A"/>
    <w:rsid w:val="00DD2CD6"/>
    <w:rsid w:val="00DD3B88"/>
    <w:rsid w:val="00DD4B89"/>
    <w:rsid w:val="00DD531E"/>
    <w:rsid w:val="00DD5783"/>
    <w:rsid w:val="00DD75B3"/>
    <w:rsid w:val="00DD79E6"/>
    <w:rsid w:val="00DD7E84"/>
    <w:rsid w:val="00DE2B46"/>
    <w:rsid w:val="00DE3037"/>
    <w:rsid w:val="00DE369A"/>
    <w:rsid w:val="00DE3E33"/>
    <w:rsid w:val="00DE3EDA"/>
    <w:rsid w:val="00DE41EC"/>
    <w:rsid w:val="00DE4918"/>
    <w:rsid w:val="00DE5E34"/>
    <w:rsid w:val="00DE6E82"/>
    <w:rsid w:val="00DE7008"/>
    <w:rsid w:val="00DF049B"/>
    <w:rsid w:val="00DF1283"/>
    <w:rsid w:val="00DF1BD6"/>
    <w:rsid w:val="00DF1C19"/>
    <w:rsid w:val="00DF1D42"/>
    <w:rsid w:val="00DF2041"/>
    <w:rsid w:val="00DF2152"/>
    <w:rsid w:val="00DF4F35"/>
    <w:rsid w:val="00DF527E"/>
    <w:rsid w:val="00DF730C"/>
    <w:rsid w:val="00DF7A7C"/>
    <w:rsid w:val="00E01F6D"/>
    <w:rsid w:val="00E04160"/>
    <w:rsid w:val="00E062B1"/>
    <w:rsid w:val="00E06CBE"/>
    <w:rsid w:val="00E06DFF"/>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47A58"/>
    <w:rsid w:val="00E51BE5"/>
    <w:rsid w:val="00E52589"/>
    <w:rsid w:val="00E53567"/>
    <w:rsid w:val="00E53C7D"/>
    <w:rsid w:val="00E5472F"/>
    <w:rsid w:val="00E56CAE"/>
    <w:rsid w:val="00E56E0E"/>
    <w:rsid w:val="00E577FC"/>
    <w:rsid w:val="00E60700"/>
    <w:rsid w:val="00E61A7C"/>
    <w:rsid w:val="00E623C2"/>
    <w:rsid w:val="00E63C56"/>
    <w:rsid w:val="00E663C5"/>
    <w:rsid w:val="00E66C51"/>
    <w:rsid w:val="00E7013E"/>
    <w:rsid w:val="00E70CA4"/>
    <w:rsid w:val="00E71082"/>
    <w:rsid w:val="00E74913"/>
    <w:rsid w:val="00E74BFA"/>
    <w:rsid w:val="00E753A0"/>
    <w:rsid w:val="00E757DD"/>
    <w:rsid w:val="00E772A0"/>
    <w:rsid w:val="00E77EF7"/>
    <w:rsid w:val="00E8529C"/>
    <w:rsid w:val="00E85A4B"/>
    <w:rsid w:val="00E9120F"/>
    <w:rsid w:val="00E9227B"/>
    <w:rsid w:val="00E932D0"/>
    <w:rsid w:val="00E94CDA"/>
    <w:rsid w:val="00E950F8"/>
    <w:rsid w:val="00E95E0F"/>
    <w:rsid w:val="00E963B2"/>
    <w:rsid w:val="00E9643E"/>
    <w:rsid w:val="00EA128D"/>
    <w:rsid w:val="00EA264E"/>
    <w:rsid w:val="00EA2B31"/>
    <w:rsid w:val="00EA305E"/>
    <w:rsid w:val="00EA4446"/>
    <w:rsid w:val="00EA4609"/>
    <w:rsid w:val="00EA50B9"/>
    <w:rsid w:val="00EA6B62"/>
    <w:rsid w:val="00EA6FBC"/>
    <w:rsid w:val="00EB0ED2"/>
    <w:rsid w:val="00EB1F2B"/>
    <w:rsid w:val="00EB536C"/>
    <w:rsid w:val="00EB55C5"/>
    <w:rsid w:val="00EB6A97"/>
    <w:rsid w:val="00EC0236"/>
    <w:rsid w:val="00EC3149"/>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5E1"/>
    <w:rsid w:val="00EF5DA7"/>
    <w:rsid w:val="00EF66BC"/>
    <w:rsid w:val="00EF6911"/>
    <w:rsid w:val="00EF6F60"/>
    <w:rsid w:val="00F00D20"/>
    <w:rsid w:val="00F00F54"/>
    <w:rsid w:val="00F022F7"/>
    <w:rsid w:val="00F02B8D"/>
    <w:rsid w:val="00F048D4"/>
    <w:rsid w:val="00F078DE"/>
    <w:rsid w:val="00F101F8"/>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47A18"/>
    <w:rsid w:val="00F50627"/>
    <w:rsid w:val="00F51732"/>
    <w:rsid w:val="00F54D1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26"/>
    <w:rsid w:val="00F734CE"/>
    <w:rsid w:val="00F73C8F"/>
    <w:rsid w:val="00F73EF2"/>
    <w:rsid w:val="00F74F6C"/>
    <w:rsid w:val="00F75A38"/>
    <w:rsid w:val="00F77EC0"/>
    <w:rsid w:val="00F81EE7"/>
    <w:rsid w:val="00F8267D"/>
    <w:rsid w:val="00F83EBA"/>
    <w:rsid w:val="00F84D4D"/>
    <w:rsid w:val="00F84F75"/>
    <w:rsid w:val="00F859CA"/>
    <w:rsid w:val="00F903B7"/>
    <w:rsid w:val="00F93C7A"/>
    <w:rsid w:val="00F93E00"/>
    <w:rsid w:val="00F9443E"/>
    <w:rsid w:val="00F94C1C"/>
    <w:rsid w:val="00F94F24"/>
    <w:rsid w:val="00F96F48"/>
    <w:rsid w:val="00F970EF"/>
    <w:rsid w:val="00F9766C"/>
    <w:rsid w:val="00FA02A3"/>
    <w:rsid w:val="00FA0730"/>
    <w:rsid w:val="00FA1EAA"/>
    <w:rsid w:val="00FA2B4A"/>
    <w:rsid w:val="00FA58AD"/>
    <w:rsid w:val="00FA7533"/>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1B18"/>
    <w:rsid w:val="00FD21C5"/>
    <w:rsid w:val="00FD308D"/>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36133915">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432264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034837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1005011891">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191260224">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016018">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4794830">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12592653">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30238406">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7983487">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8E72E7-41E2-4ED5-AAFF-9A0538F0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25</Pages>
  <Words>2240</Words>
  <Characters>12774</Characters>
  <Application>Microsoft Office Word</Application>
  <DocSecurity>0</DocSecurity>
  <Lines>106</Lines>
  <Paragraphs>29</Paragraphs>
  <ScaleCrop>false</ScaleCrop>
  <Company>KZGJ</Company>
  <LinksUpToDate>false</LinksUpToDate>
  <CharactersWithSpaces>14985</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USER</cp:lastModifiedBy>
  <cp:revision>37</cp:revision>
  <cp:lastPrinted>2021-02-01T11:32:00Z</cp:lastPrinted>
  <dcterms:created xsi:type="dcterms:W3CDTF">2021-06-09T03:09:00Z</dcterms:created>
  <dcterms:modified xsi:type="dcterms:W3CDTF">2021-07-20T06:01:00Z</dcterms:modified>
</cp:coreProperties>
</file>