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0ED0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</w:rPr>
        <w:t>评估费收费说明</w:t>
      </w:r>
    </w:p>
    <w:p w14:paraId="792B93A3">
      <w:pPr>
        <w:spacing w:line="500" w:lineRule="exact"/>
        <w:rPr>
          <w:rFonts w:ascii="楷体_GB2312" w:eastAsia="楷体_GB2312"/>
          <w:sz w:val="28"/>
          <w:szCs w:val="28"/>
        </w:rPr>
      </w:pPr>
    </w:p>
    <w:p w14:paraId="3601E1A7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中国银行股份有限公司北京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市分行</w:t>
      </w:r>
      <w:r>
        <w:rPr>
          <w:rFonts w:hint="eastAsia" w:ascii="楷体_GB2312" w:eastAsia="楷体_GB2312" w:cs="楷体_GB2312"/>
          <w:sz w:val="28"/>
          <w:szCs w:val="28"/>
        </w:rPr>
        <w:t>：</w:t>
      </w:r>
    </w:p>
    <w:p w14:paraId="3B676464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您好！承蒙委托，我公司对位于北京市大兴区旧忠路10号院10号楼5层603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办公</w:t>
      </w:r>
      <w:r>
        <w:rPr>
          <w:rFonts w:hint="eastAsia" w:ascii="楷体_GB2312" w:eastAsia="楷体_GB2312" w:cs="楷体_GB2312"/>
          <w:sz w:val="28"/>
          <w:szCs w:val="28"/>
        </w:rPr>
        <w:t>用房房地产的抵押价值进行了评估。评估目的是为银行确认抵押贷款额度提供参考依据。我司与中国银行合作的复评费用收取标准如下：</w:t>
      </w:r>
    </w:p>
    <w:p w14:paraId="41B6BDE9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抵押类住宅类评估项目：收费</w:t>
      </w:r>
      <w:r>
        <w:rPr>
          <w:rFonts w:ascii="楷体_GB2312" w:eastAsia="楷体_GB2312" w:cs="楷体_GB2312"/>
          <w:sz w:val="28"/>
          <w:szCs w:val="28"/>
        </w:rPr>
        <w:t>150</w:t>
      </w:r>
      <w:r>
        <w:rPr>
          <w:rFonts w:hint="eastAsia" w:ascii="楷体_GB2312" w:eastAsia="楷体_GB2312" w:cs="楷体_GB2312"/>
          <w:sz w:val="28"/>
          <w:szCs w:val="28"/>
        </w:rPr>
        <w:t>/套；</w:t>
      </w:r>
    </w:p>
    <w:p w14:paraId="5B2C17D8">
      <w:pPr>
        <w:numPr>
          <w:ilvl w:val="0"/>
          <w:numId w:val="1"/>
        </w:numPr>
        <w:spacing w:line="500" w:lineRule="exact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非住宅类（含住宅开发贷款）评估项目：收费按国家标准的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1.52</w:t>
      </w:r>
      <w:r>
        <w:rPr>
          <w:rFonts w:hint="eastAsia" w:ascii="楷体_GB2312" w:eastAsia="楷体_GB2312" w:cs="楷体_GB2312"/>
          <w:sz w:val="28"/>
          <w:szCs w:val="28"/>
        </w:rPr>
        <w:t>折。</w:t>
      </w:r>
    </w:p>
    <w:p w14:paraId="3EC8D953">
      <w:pPr>
        <w:spacing w:line="500" w:lineRule="exact"/>
        <w:ind w:left="560"/>
        <w:rPr>
          <w:rFonts w:ascii="楷体_GB2312" w:eastAsia="楷体_GB2312" w:cs="楷体_GB2312"/>
          <w:sz w:val="28"/>
          <w:szCs w:val="28"/>
        </w:rPr>
      </w:pPr>
    </w:p>
    <w:p w14:paraId="02F3631B">
      <w:pPr>
        <w:spacing w:line="500" w:lineRule="exact"/>
        <w:ind w:firstLine="560" w:firstLineChars="20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本次评估价值为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388万</w:t>
      </w:r>
      <w:r>
        <w:rPr>
          <w:rFonts w:hint="eastAsia" w:ascii="楷体_GB2312" w:eastAsia="楷体_GB2312" w:cs="楷体_GB2312"/>
          <w:sz w:val="28"/>
          <w:szCs w:val="28"/>
        </w:rPr>
        <w:t>元，抵押物为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办公</w:t>
      </w:r>
      <w:r>
        <w:rPr>
          <w:rFonts w:hint="eastAsia" w:ascii="楷体_GB2312" w:eastAsia="楷体_GB2312" w:cs="楷体_GB2312"/>
          <w:sz w:val="28"/>
          <w:szCs w:val="28"/>
        </w:rPr>
        <w:t>，依照以上标准，收费金额为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1483</w:t>
      </w:r>
      <w:r>
        <w:rPr>
          <w:rFonts w:hint="eastAsia" w:ascii="楷体_GB2312" w:eastAsia="楷体_GB2312" w:cs="楷体_GB2312"/>
          <w:sz w:val="28"/>
          <w:szCs w:val="28"/>
        </w:rPr>
        <w:t>元/套。</w:t>
      </w:r>
    </w:p>
    <w:p w14:paraId="35DA85FA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特此说明</w:t>
      </w:r>
    </w:p>
    <w:p w14:paraId="262733A3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</w:p>
    <w:p w14:paraId="4F67BA9A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公司账户信息</w:t>
      </w:r>
    </w:p>
    <w:p w14:paraId="1B0787F4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公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称：北京康正宏基房地产评估有限公司</w:t>
      </w:r>
    </w:p>
    <w:p w14:paraId="0B31F609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纳税人识别号：</w:t>
      </w:r>
      <w:r>
        <w:rPr>
          <w:rFonts w:eastAsia="仿宋_GB2312"/>
          <w:sz w:val="28"/>
          <w:szCs w:val="28"/>
        </w:rPr>
        <w:t>91110106722616974K</w:t>
      </w:r>
    </w:p>
    <w:p w14:paraId="1FF4A654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开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户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行：交通银行北京和平里支行</w:t>
      </w:r>
    </w:p>
    <w:p w14:paraId="234EA77E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账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号：</w:t>
      </w:r>
      <w:r>
        <w:rPr>
          <w:rFonts w:eastAsia="仿宋_GB2312"/>
          <w:sz w:val="28"/>
          <w:szCs w:val="28"/>
        </w:rPr>
        <w:t>110060739012015026873</w:t>
      </w:r>
    </w:p>
    <w:p w14:paraId="53C99D9E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地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址：北京市丰台区芳城园一区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号楼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门配套公建</w:t>
      </w:r>
      <w:r>
        <w:rPr>
          <w:rFonts w:eastAsia="仿宋_GB2312"/>
          <w:sz w:val="28"/>
          <w:szCs w:val="28"/>
        </w:rPr>
        <w:t>01</w:t>
      </w:r>
    </w:p>
    <w:p w14:paraId="3EF78FD9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电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hint="eastAsia" w:eastAsia="仿宋_GB2312"/>
          <w:sz w:val="28"/>
          <w:szCs w:val="28"/>
        </w:rPr>
        <w:t>话：</w:t>
      </w:r>
      <w:r>
        <w:rPr>
          <w:rFonts w:eastAsia="仿宋_GB2312"/>
          <w:sz w:val="28"/>
          <w:szCs w:val="28"/>
        </w:rPr>
        <w:t>82253558</w:t>
      </w:r>
    </w:p>
    <w:p w14:paraId="3E78E478"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30F3BE4D">
      <w:pPr>
        <w:spacing w:line="500" w:lineRule="exact"/>
        <w:ind w:firstLine="3920" w:firstLineChars="1400"/>
        <w:rPr>
          <w:rFonts w:eastAsia="仿宋_GB2312"/>
          <w:sz w:val="28"/>
          <w:szCs w:val="28"/>
        </w:rPr>
      </w:pPr>
    </w:p>
    <w:p w14:paraId="582C259A">
      <w:pPr>
        <w:spacing w:line="500" w:lineRule="exact"/>
        <w:ind w:firstLine="4060" w:firstLineChars="1450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北京康正宏基房地产评估有限公司</w:t>
      </w:r>
    </w:p>
    <w:p w14:paraId="5B407163">
      <w:pPr>
        <w:spacing w:line="500" w:lineRule="exact"/>
        <w:ind w:firstLine="560" w:firstLineChars="200"/>
        <w:rPr>
          <w:rFonts w:hint="default" w:ascii="楷体_GB2312" w:eastAsia="楷体_GB2312" w:cs="楷体_GB2312"/>
          <w:sz w:val="28"/>
          <w:szCs w:val="28"/>
          <w:lang w:val="en-US" w:eastAsia="zh-CN"/>
        </w:rPr>
      </w:pPr>
      <w:r>
        <w:rPr>
          <w:rFonts w:ascii="楷体_GB2312" w:eastAsia="楷体_GB2312" w:cs="楷体_GB2312"/>
          <w:sz w:val="28"/>
          <w:szCs w:val="28"/>
        </w:rPr>
        <w:t xml:space="preserve">                                    </w:t>
      </w:r>
      <w:r>
        <w:rPr>
          <w:rFonts w:hint="eastAsia" w:ascii="楷体_GB2312" w:eastAsia="楷体_GB2312" w:cs="楷体_GB2312"/>
          <w:sz w:val="28"/>
          <w:szCs w:val="28"/>
        </w:rPr>
        <w:t>202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hint="eastAsia" w:ascii="楷体_GB2312" w:eastAsia="楷体_GB2312" w:cs="楷体_GB2312"/>
          <w:sz w:val="28"/>
          <w:szCs w:val="28"/>
          <w:lang w:val="en-US" w:eastAsia="zh-CN"/>
        </w:rPr>
        <w:t>29</w:t>
      </w:r>
      <w:bookmarkStart w:id="0" w:name="_GoBack"/>
      <w:bookmarkEnd w:id="0"/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B7FA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56AF2"/>
    <w:multiLevelType w:val="multilevel"/>
    <w:tmpl w:val="2F156AF2"/>
    <w:lvl w:ilvl="0" w:tentative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3OTZkMDU4ZmY0NjM3NjQ3MGQzZDk0ZmE4NjBlMj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65CA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77EC8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D4C"/>
    <w:rsid w:val="009B2AC6"/>
    <w:rsid w:val="00A10E58"/>
    <w:rsid w:val="00A116B6"/>
    <w:rsid w:val="00A72807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180A"/>
    <w:rsid w:val="00E9709A"/>
    <w:rsid w:val="00EA32FA"/>
    <w:rsid w:val="00EA7FC4"/>
    <w:rsid w:val="00EB39A7"/>
    <w:rsid w:val="00EB7759"/>
    <w:rsid w:val="00EE1019"/>
    <w:rsid w:val="00EF6A4D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573704FA"/>
    <w:rsid w:val="70C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semiHidden/>
    <w:qFormat/>
    <w:locked/>
    <w:uiPriority w:val="0"/>
    <w:rPr>
      <w:rFonts w:cs="Times New Roman"/>
      <w:sz w:val="2"/>
    </w:rPr>
  </w:style>
  <w:style w:type="character" w:customStyle="1" w:styleId="9">
    <w:name w:val="页眉 Char"/>
    <w:link w:val="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KZ</Company>
  <Pages>1</Pages>
  <Words>322</Words>
  <Characters>399</Characters>
  <Lines>3</Lines>
  <Paragraphs>1</Paragraphs>
  <TotalTime>1</TotalTime>
  <ScaleCrop>false</ScaleCrop>
  <LinksUpToDate>false</LinksUpToDate>
  <CharactersWithSpaces>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2022-02-22T07:57:00Z</dcterms:created>
  <dc:creator>欧红伟</dc:creator>
  <cp:lastModifiedBy>win10G</cp:lastModifiedBy>
  <cp:lastPrinted>2022-10-24T06:01:00Z</cp:lastPrinted>
  <dcterms:modified xsi:type="dcterms:W3CDTF">2024-08-29T02:49:40Z</dcterms:modified>
  <dc:title>关于“隆福广场”评估报告评估费收费收费说明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D99D99638978490994F83EF62E4D2E6B</vt:lpwstr>
  </property>
</Properties>
</file>