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467E" w14:textId="77777777" w:rsidR="00506446" w:rsidRPr="00DF7B67" w:rsidRDefault="00506446" w:rsidP="00506446">
      <w:pPr>
        <w:snapToGrid w:val="0"/>
        <w:spacing w:line="360" w:lineRule="auto"/>
        <w:ind w:firstLine="425"/>
        <w:jc w:val="right"/>
        <w:rPr>
          <w:rFonts w:eastAsia="仿宋_GB2312"/>
          <w:sz w:val="24"/>
        </w:rPr>
      </w:pPr>
    </w:p>
    <w:p w14:paraId="677F1C59" w14:textId="77777777" w:rsidR="00506446" w:rsidRPr="00DF7B67" w:rsidRDefault="00506446" w:rsidP="00506446">
      <w:pPr>
        <w:jc w:val="center"/>
        <w:rPr>
          <w:rFonts w:eastAsia="隶书"/>
          <w:b/>
          <w:bCs/>
          <w:spacing w:val="20"/>
          <w:sz w:val="48"/>
        </w:rPr>
      </w:pPr>
    </w:p>
    <w:p w14:paraId="126F749A" w14:textId="77777777" w:rsidR="00506446" w:rsidRPr="00DF7B67" w:rsidRDefault="00506446" w:rsidP="00506446">
      <w:pPr>
        <w:jc w:val="center"/>
        <w:rPr>
          <w:rFonts w:eastAsia="隶书"/>
          <w:b/>
          <w:bCs/>
          <w:spacing w:val="20"/>
          <w:sz w:val="48"/>
        </w:rPr>
      </w:pPr>
    </w:p>
    <w:p w14:paraId="58D8EB7F" w14:textId="77777777" w:rsidR="006906AE" w:rsidRPr="00DF7B67" w:rsidRDefault="006906AE" w:rsidP="00506446">
      <w:pPr>
        <w:rPr>
          <w:rFonts w:eastAsia="隶书"/>
          <w:b/>
          <w:bCs/>
          <w:spacing w:val="20"/>
          <w:sz w:val="48"/>
        </w:rPr>
      </w:pPr>
    </w:p>
    <w:p w14:paraId="14CF3FC8" w14:textId="77777777" w:rsidR="008B7699" w:rsidRPr="00DF7B67" w:rsidRDefault="008B7699" w:rsidP="00506446">
      <w:pPr>
        <w:rPr>
          <w:rFonts w:eastAsia="隶书"/>
          <w:b/>
          <w:bCs/>
          <w:spacing w:val="20"/>
          <w:sz w:val="48"/>
        </w:rPr>
      </w:pPr>
    </w:p>
    <w:p w14:paraId="695799E8" w14:textId="77777777" w:rsidR="006417C9" w:rsidRPr="00DF7B67" w:rsidRDefault="006417C9" w:rsidP="00506446">
      <w:pPr>
        <w:rPr>
          <w:rFonts w:eastAsia="隶书"/>
          <w:b/>
          <w:bCs/>
          <w:spacing w:val="20"/>
          <w:sz w:val="48"/>
        </w:rPr>
      </w:pPr>
    </w:p>
    <w:p w14:paraId="3A45CD50" w14:textId="34E55328" w:rsidR="00506446" w:rsidRPr="00DF7B67" w:rsidRDefault="00506446" w:rsidP="00D7199E">
      <w:pPr>
        <w:rPr>
          <w:rFonts w:eastAsia="黑体"/>
          <w:bCs/>
          <w:spacing w:val="20"/>
          <w:sz w:val="72"/>
          <w:szCs w:val="72"/>
        </w:rPr>
      </w:pPr>
    </w:p>
    <w:p w14:paraId="60C0EFD6" w14:textId="77777777" w:rsidR="004C4126" w:rsidRPr="00DF7B67" w:rsidRDefault="004C4126" w:rsidP="00506446">
      <w:pPr>
        <w:rPr>
          <w:rFonts w:eastAsia="黑体"/>
          <w:b/>
          <w:bCs/>
          <w:spacing w:val="20"/>
          <w:sz w:val="44"/>
          <w:szCs w:val="44"/>
        </w:rPr>
      </w:pPr>
    </w:p>
    <w:p w14:paraId="60A3B083" w14:textId="4878147F" w:rsidR="00506446" w:rsidRPr="00DF7B67" w:rsidRDefault="00D7199E" w:rsidP="00D7199E">
      <w:pPr>
        <w:spacing w:line="280" w:lineRule="exact"/>
        <w:jc w:val="center"/>
        <w:rPr>
          <w:rFonts w:eastAsia="Adobe 黑体 Std R"/>
          <w:sz w:val="24"/>
          <w:szCs w:val="28"/>
        </w:rPr>
      </w:pPr>
      <w:proofErr w:type="gramStart"/>
      <w:r w:rsidRPr="00DF7B67">
        <w:rPr>
          <w:rFonts w:eastAsia="Adobe 黑体 Std R"/>
          <w:sz w:val="24"/>
          <w:szCs w:val="28"/>
        </w:rPr>
        <w:t>本资产</w:t>
      </w:r>
      <w:proofErr w:type="gramEnd"/>
      <w:r w:rsidRPr="00DF7B67">
        <w:rPr>
          <w:rFonts w:eastAsia="Adobe 黑体 Std R"/>
          <w:sz w:val="24"/>
          <w:szCs w:val="28"/>
        </w:rPr>
        <w:t>评估报告依据中国资产评估准则编制</w:t>
      </w:r>
    </w:p>
    <w:p w14:paraId="41B729B9" w14:textId="77777777" w:rsidR="005D0F19" w:rsidRPr="00DF7B67" w:rsidRDefault="005D0F19" w:rsidP="00D7199E">
      <w:pPr>
        <w:spacing w:line="280" w:lineRule="exact"/>
        <w:jc w:val="center"/>
        <w:rPr>
          <w:rFonts w:eastAsia="Adobe 黑体 Std R"/>
          <w:b/>
          <w:bCs/>
          <w:szCs w:val="21"/>
        </w:rPr>
      </w:pPr>
    </w:p>
    <w:p w14:paraId="1B7713CB" w14:textId="77777777" w:rsidR="00F82C3C" w:rsidRPr="00DF7B67" w:rsidRDefault="00F0011F" w:rsidP="00506446">
      <w:pPr>
        <w:pStyle w:val="ac"/>
        <w:adjustRightInd w:val="0"/>
        <w:snapToGrid w:val="0"/>
        <w:spacing w:line="560" w:lineRule="exact"/>
        <w:jc w:val="center"/>
        <w:rPr>
          <w:rFonts w:eastAsia="Adobe 黑体 Std R"/>
          <w:bCs/>
          <w:sz w:val="28"/>
          <w:szCs w:val="28"/>
        </w:rPr>
      </w:pPr>
      <w:r w:rsidRPr="00DF7B67">
        <w:rPr>
          <w:rFonts w:eastAsia="Adobe 黑体 Std R"/>
          <w:bCs/>
          <w:sz w:val="28"/>
          <w:szCs w:val="28"/>
        </w:rPr>
        <w:t>北京月亮峡谷旅游开发有限公司</w:t>
      </w:r>
      <w:proofErr w:type="gramStart"/>
      <w:r w:rsidR="006D1B97" w:rsidRPr="00DF7B67">
        <w:rPr>
          <w:rFonts w:eastAsia="Adobe 黑体 Std R"/>
          <w:bCs/>
          <w:sz w:val="28"/>
          <w:szCs w:val="28"/>
        </w:rPr>
        <w:t>拟了解</w:t>
      </w:r>
      <w:proofErr w:type="gramEnd"/>
      <w:r w:rsidR="006D1B97" w:rsidRPr="00DF7B67">
        <w:rPr>
          <w:rFonts w:eastAsia="Adobe 黑体 Std R"/>
          <w:bCs/>
          <w:sz w:val="28"/>
          <w:szCs w:val="28"/>
        </w:rPr>
        <w:t>股权价值</w:t>
      </w:r>
      <w:r w:rsidRPr="00DF7B67">
        <w:rPr>
          <w:rFonts w:eastAsia="Adobe 黑体 Std R"/>
          <w:bCs/>
          <w:sz w:val="28"/>
          <w:szCs w:val="28"/>
        </w:rPr>
        <w:t>所涉及的其</w:t>
      </w:r>
    </w:p>
    <w:p w14:paraId="0172DFB4" w14:textId="0D76A3D0" w:rsidR="005D0F19" w:rsidRPr="00DF7B67" w:rsidRDefault="00F0011F" w:rsidP="00506446">
      <w:pPr>
        <w:pStyle w:val="ac"/>
        <w:adjustRightInd w:val="0"/>
        <w:snapToGrid w:val="0"/>
        <w:spacing w:line="560" w:lineRule="exact"/>
        <w:jc w:val="center"/>
        <w:rPr>
          <w:rFonts w:eastAsia="Adobe 黑体 Std R"/>
          <w:bCs/>
          <w:sz w:val="28"/>
          <w:szCs w:val="28"/>
        </w:rPr>
      </w:pPr>
      <w:r w:rsidRPr="00DF7B67">
        <w:rPr>
          <w:rFonts w:eastAsia="Adobe 黑体 Std R"/>
          <w:bCs/>
          <w:sz w:val="28"/>
          <w:szCs w:val="28"/>
        </w:rPr>
        <w:t>股东</w:t>
      </w:r>
      <w:r w:rsidR="00F82C3C" w:rsidRPr="00DF7B67">
        <w:rPr>
          <w:rFonts w:eastAsia="Adobe 黑体 Std R"/>
          <w:bCs/>
          <w:sz w:val="28"/>
          <w:szCs w:val="28"/>
        </w:rPr>
        <w:t>全部</w:t>
      </w:r>
      <w:r w:rsidRPr="00DF7B67">
        <w:rPr>
          <w:rFonts w:eastAsia="Adobe 黑体 Std R"/>
          <w:bCs/>
          <w:sz w:val="28"/>
          <w:szCs w:val="28"/>
        </w:rPr>
        <w:t>权益市场价值评估</w:t>
      </w:r>
    </w:p>
    <w:p w14:paraId="429C5C34" w14:textId="19703A22" w:rsidR="00506446" w:rsidRPr="00DF7B67" w:rsidRDefault="00506446" w:rsidP="00506446">
      <w:pPr>
        <w:pStyle w:val="ac"/>
        <w:adjustRightInd w:val="0"/>
        <w:snapToGrid w:val="0"/>
        <w:spacing w:line="560" w:lineRule="exact"/>
        <w:jc w:val="center"/>
        <w:rPr>
          <w:rFonts w:eastAsia="Adobe 黑体 Std R"/>
          <w:bCs/>
          <w:sz w:val="28"/>
          <w:szCs w:val="28"/>
        </w:rPr>
      </w:pPr>
      <w:r w:rsidRPr="00DF7B67">
        <w:rPr>
          <w:rFonts w:eastAsia="Adobe 黑体 Std R"/>
          <w:bCs/>
          <w:sz w:val="28"/>
          <w:szCs w:val="28"/>
        </w:rPr>
        <w:t>资产评估报告</w:t>
      </w:r>
    </w:p>
    <w:p w14:paraId="408ECF77" w14:textId="77777777" w:rsidR="005D0F19" w:rsidRPr="00DF7B67" w:rsidRDefault="005D0F19" w:rsidP="00506446">
      <w:pPr>
        <w:spacing w:line="280" w:lineRule="exact"/>
        <w:jc w:val="center"/>
        <w:rPr>
          <w:rFonts w:eastAsia="Adobe 黑体 Std R"/>
          <w:b/>
          <w:bCs/>
          <w:spacing w:val="20"/>
          <w:sz w:val="24"/>
          <w:szCs w:val="24"/>
        </w:rPr>
      </w:pPr>
    </w:p>
    <w:p w14:paraId="6F2D4DD6" w14:textId="2F2A6EFA" w:rsidR="00506446" w:rsidRPr="00DF7B67" w:rsidRDefault="00626A70" w:rsidP="00506446">
      <w:pPr>
        <w:spacing w:line="280" w:lineRule="exact"/>
        <w:jc w:val="center"/>
        <w:rPr>
          <w:rFonts w:eastAsia="Adobe 黑体 Std R"/>
          <w:sz w:val="24"/>
          <w:szCs w:val="24"/>
        </w:rPr>
      </w:pPr>
      <w:proofErr w:type="gramStart"/>
      <w:r w:rsidRPr="00626A70">
        <w:rPr>
          <w:rFonts w:eastAsia="Adobe 黑体 Std R"/>
          <w:sz w:val="24"/>
          <w:szCs w:val="24"/>
        </w:rPr>
        <w:t>康国评咨</w:t>
      </w:r>
      <w:proofErr w:type="gramEnd"/>
      <w:r w:rsidRPr="00626A70">
        <w:rPr>
          <w:rFonts w:eastAsia="Adobe 黑体 Std R"/>
          <w:sz w:val="24"/>
          <w:szCs w:val="24"/>
        </w:rPr>
        <w:t>字【</w:t>
      </w:r>
      <w:r w:rsidRPr="00626A70">
        <w:rPr>
          <w:rFonts w:eastAsia="Adobe 黑体 Std R"/>
          <w:sz w:val="24"/>
          <w:szCs w:val="24"/>
        </w:rPr>
        <w:t>2023</w:t>
      </w:r>
      <w:r w:rsidRPr="00626A70">
        <w:rPr>
          <w:rFonts w:eastAsia="Adobe 黑体 Std R"/>
          <w:sz w:val="24"/>
          <w:szCs w:val="24"/>
        </w:rPr>
        <w:t>】</w:t>
      </w:r>
      <w:r w:rsidRPr="00626A70">
        <w:rPr>
          <w:rFonts w:eastAsia="Adobe 黑体 Std R"/>
          <w:sz w:val="24"/>
          <w:szCs w:val="24"/>
        </w:rPr>
        <w:t>0018</w:t>
      </w:r>
      <w:r w:rsidRPr="00626A70">
        <w:rPr>
          <w:rFonts w:eastAsia="Adobe 黑体 Std R"/>
          <w:sz w:val="24"/>
          <w:szCs w:val="24"/>
        </w:rPr>
        <w:t>号</w:t>
      </w:r>
    </w:p>
    <w:p w14:paraId="4A3C62CA" w14:textId="77777777" w:rsidR="00D7199E" w:rsidRPr="00DF7B67" w:rsidRDefault="00D7199E" w:rsidP="00506446">
      <w:pPr>
        <w:spacing w:line="280" w:lineRule="exact"/>
        <w:jc w:val="center"/>
        <w:rPr>
          <w:rFonts w:eastAsia="Adobe 黑体 Std R"/>
          <w:bCs/>
          <w:snapToGrid w:val="0"/>
          <w:kern w:val="0"/>
          <w:sz w:val="24"/>
          <w:szCs w:val="24"/>
        </w:rPr>
      </w:pPr>
    </w:p>
    <w:p w14:paraId="0EE92844" w14:textId="098EE6E4" w:rsidR="00D7199E" w:rsidRPr="00DF7B67" w:rsidRDefault="00D7199E" w:rsidP="00506446">
      <w:pPr>
        <w:spacing w:line="280" w:lineRule="exact"/>
        <w:jc w:val="center"/>
        <w:rPr>
          <w:rFonts w:eastAsia="Adobe 黑体 Std R"/>
          <w:b/>
          <w:bCs/>
          <w:snapToGrid w:val="0"/>
          <w:kern w:val="0"/>
          <w:sz w:val="24"/>
          <w:szCs w:val="24"/>
        </w:rPr>
      </w:pPr>
      <w:r w:rsidRPr="00DF7B67">
        <w:rPr>
          <w:rFonts w:eastAsia="Adobe 黑体 Std R"/>
          <w:bCs/>
          <w:snapToGrid w:val="0"/>
          <w:kern w:val="0"/>
          <w:sz w:val="24"/>
          <w:szCs w:val="24"/>
        </w:rPr>
        <w:t>（共一册，第一册）</w:t>
      </w:r>
    </w:p>
    <w:p w14:paraId="091F8384" w14:textId="1905046C" w:rsidR="00D7199E" w:rsidRPr="00DF7B67" w:rsidRDefault="00D7199E" w:rsidP="00506446">
      <w:pPr>
        <w:spacing w:line="280" w:lineRule="exact"/>
        <w:jc w:val="center"/>
        <w:rPr>
          <w:rFonts w:eastAsia="Adobe 黑体 Std R"/>
          <w:b/>
          <w:bCs/>
          <w:snapToGrid w:val="0"/>
          <w:kern w:val="0"/>
          <w:sz w:val="24"/>
          <w:szCs w:val="24"/>
        </w:rPr>
      </w:pPr>
    </w:p>
    <w:p w14:paraId="70874FD0" w14:textId="120DE1B1" w:rsidR="00D7199E" w:rsidRPr="00DF7B67" w:rsidRDefault="00D7199E" w:rsidP="00506446">
      <w:pPr>
        <w:spacing w:line="280" w:lineRule="exact"/>
        <w:jc w:val="center"/>
        <w:rPr>
          <w:rFonts w:eastAsia="Adobe 黑体 Std R"/>
          <w:b/>
          <w:bCs/>
          <w:snapToGrid w:val="0"/>
          <w:kern w:val="0"/>
          <w:sz w:val="24"/>
          <w:szCs w:val="24"/>
        </w:rPr>
      </w:pPr>
    </w:p>
    <w:p w14:paraId="3997F1FB" w14:textId="152B0A3F" w:rsidR="00D7199E" w:rsidRPr="00DF7B67" w:rsidRDefault="00D7199E" w:rsidP="00506446">
      <w:pPr>
        <w:spacing w:line="280" w:lineRule="exact"/>
        <w:jc w:val="center"/>
        <w:rPr>
          <w:rFonts w:eastAsia="Adobe 黑体 Std R"/>
          <w:b/>
          <w:bCs/>
          <w:snapToGrid w:val="0"/>
          <w:kern w:val="0"/>
          <w:sz w:val="24"/>
          <w:szCs w:val="24"/>
        </w:rPr>
      </w:pPr>
    </w:p>
    <w:p w14:paraId="2F34C11E" w14:textId="15E17883" w:rsidR="00D7199E" w:rsidRPr="00DF7B67" w:rsidRDefault="00D7199E" w:rsidP="00506446">
      <w:pPr>
        <w:spacing w:line="280" w:lineRule="exact"/>
        <w:jc w:val="center"/>
        <w:rPr>
          <w:rFonts w:eastAsia="Adobe 黑体 Std R"/>
          <w:b/>
          <w:bCs/>
          <w:snapToGrid w:val="0"/>
          <w:kern w:val="0"/>
          <w:sz w:val="24"/>
          <w:szCs w:val="24"/>
        </w:rPr>
      </w:pPr>
    </w:p>
    <w:p w14:paraId="05D9008D" w14:textId="70F6D538" w:rsidR="00D7199E" w:rsidRPr="00DF7B67" w:rsidRDefault="00D7199E" w:rsidP="00506446">
      <w:pPr>
        <w:spacing w:line="280" w:lineRule="exact"/>
        <w:jc w:val="center"/>
        <w:rPr>
          <w:rFonts w:eastAsia="Adobe 黑体 Std R"/>
          <w:b/>
          <w:bCs/>
          <w:snapToGrid w:val="0"/>
          <w:kern w:val="0"/>
          <w:sz w:val="24"/>
          <w:szCs w:val="24"/>
        </w:rPr>
      </w:pPr>
    </w:p>
    <w:p w14:paraId="01E6DC07" w14:textId="1F18B3F0" w:rsidR="005D0F19" w:rsidRPr="00DF7B67" w:rsidRDefault="005D0F19" w:rsidP="00506446">
      <w:pPr>
        <w:spacing w:line="280" w:lineRule="exact"/>
        <w:jc w:val="center"/>
        <w:rPr>
          <w:rFonts w:eastAsia="Adobe 黑体 Std R"/>
          <w:b/>
          <w:bCs/>
          <w:snapToGrid w:val="0"/>
          <w:kern w:val="0"/>
          <w:sz w:val="24"/>
          <w:szCs w:val="24"/>
        </w:rPr>
      </w:pPr>
    </w:p>
    <w:p w14:paraId="3DA620E5" w14:textId="77777777" w:rsidR="00F0011F" w:rsidRPr="00DF7B67" w:rsidRDefault="00F0011F" w:rsidP="00506446">
      <w:pPr>
        <w:spacing w:line="280" w:lineRule="exact"/>
        <w:jc w:val="center"/>
        <w:rPr>
          <w:rFonts w:eastAsia="Adobe 黑体 Std R"/>
          <w:b/>
          <w:bCs/>
          <w:snapToGrid w:val="0"/>
          <w:kern w:val="0"/>
          <w:sz w:val="24"/>
          <w:szCs w:val="24"/>
        </w:rPr>
      </w:pPr>
    </w:p>
    <w:p w14:paraId="11BBB5CA" w14:textId="51FF461A" w:rsidR="005D0F19" w:rsidRPr="00DF7B67" w:rsidRDefault="005D0F19" w:rsidP="00506446">
      <w:pPr>
        <w:spacing w:line="280" w:lineRule="exact"/>
        <w:jc w:val="center"/>
        <w:rPr>
          <w:rFonts w:eastAsia="Adobe 黑体 Std R"/>
          <w:b/>
          <w:bCs/>
          <w:snapToGrid w:val="0"/>
          <w:kern w:val="0"/>
          <w:sz w:val="24"/>
          <w:szCs w:val="24"/>
        </w:rPr>
      </w:pPr>
    </w:p>
    <w:p w14:paraId="49313F0B" w14:textId="77777777" w:rsidR="005D0F19" w:rsidRPr="00DF7B67" w:rsidRDefault="005D0F19" w:rsidP="00506446">
      <w:pPr>
        <w:spacing w:line="280" w:lineRule="exact"/>
        <w:jc w:val="center"/>
        <w:rPr>
          <w:rFonts w:eastAsia="Adobe 黑体 Std R"/>
          <w:b/>
          <w:bCs/>
          <w:snapToGrid w:val="0"/>
          <w:kern w:val="0"/>
          <w:sz w:val="24"/>
          <w:szCs w:val="24"/>
        </w:rPr>
      </w:pPr>
    </w:p>
    <w:p w14:paraId="2BCD4C63" w14:textId="7DF8474E" w:rsidR="00D7199E" w:rsidRPr="00DF7B67" w:rsidRDefault="00D7199E" w:rsidP="00506446">
      <w:pPr>
        <w:spacing w:line="280" w:lineRule="exact"/>
        <w:jc w:val="center"/>
        <w:rPr>
          <w:rFonts w:eastAsia="Adobe 黑体 Std R"/>
          <w:b/>
          <w:bCs/>
          <w:snapToGrid w:val="0"/>
          <w:kern w:val="0"/>
          <w:sz w:val="24"/>
          <w:szCs w:val="24"/>
        </w:rPr>
      </w:pPr>
    </w:p>
    <w:p w14:paraId="368A5CBC" w14:textId="751474D5" w:rsidR="00D7199E" w:rsidRPr="00DF7B67" w:rsidRDefault="00D7199E" w:rsidP="00506446">
      <w:pPr>
        <w:spacing w:line="280" w:lineRule="exact"/>
        <w:jc w:val="center"/>
        <w:rPr>
          <w:rFonts w:eastAsia="Adobe 黑体 Std R"/>
          <w:b/>
          <w:bCs/>
          <w:snapToGrid w:val="0"/>
          <w:kern w:val="0"/>
          <w:sz w:val="24"/>
          <w:szCs w:val="24"/>
        </w:rPr>
      </w:pPr>
    </w:p>
    <w:p w14:paraId="2CD2F5BC" w14:textId="09FEE9C0" w:rsidR="00D7199E" w:rsidRPr="00DF7B67" w:rsidRDefault="00D7199E" w:rsidP="00506446">
      <w:pPr>
        <w:spacing w:line="280" w:lineRule="exact"/>
        <w:jc w:val="center"/>
        <w:rPr>
          <w:rFonts w:eastAsia="Adobe 黑体 Std R"/>
          <w:b/>
          <w:bCs/>
          <w:snapToGrid w:val="0"/>
          <w:kern w:val="0"/>
          <w:sz w:val="24"/>
          <w:szCs w:val="24"/>
        </w:rPr>
      </w:pPr>
    </w:p>
    <w:p w14:paraId="135A0DBF" w14:textId="77777777" w:rsidR="00D7199E" w:rsidRPr="00DF7B67" w:rsidRDefault="00D7199E" w:rsidP="00506446">
      <w:pPr>
        <w:spacing w:line="280" w:lineRule="exact"/>
        <w:jc w:val="center"/>
        <w:rPr>
          <w:rFonts w:eastAsia="Adobe 黑体 Std R"/>
          <w:b/>
          <w:bCs/>
          <w:snapToGrid w:val="0"/>
          <w:kern w:val="0"/>
          <w:sz w:val="24"/>
          <w:szCs w:val="24"/>
        </w:rPr>
      </w:pPr>
    </w:p>
    <w:p w14:paraId="4658D553" w14:textId="746B8219" w:rsidR="00D7199E" w:rsidRPr="00DF7B67" w:rsidRDefault="00D7199E" w:rsidP="00506446">
      <w:pPr>
        <w:spacing w:line="280" w:lineRule="exact"/>
        <w:jc w:val="center"/>
        <w:rPr>
          <w:rFonts w:eastAsia="Adobe 黑体 Std R"/>
          <w:b/>
          <w:bCs/>
          <w:snapToGrid w:val="0"/>
          <w:kern w:val="0"/>
          <w:sz w:val="24"/>
          <w:szCs w:val="24"/>
        </w:rPr>
      </w:pPr>
    </w:p>
    <w:p w14:paraId="5B6ADD7C" w14:textId="77777777" w:rsidR="00D7199E" w:rsidRPr="00DF7B67" w:rsidRDefault="00D7199E" w:rsidP="00506446">
      <w:pPr>
        <w:spacing w:line="280" w:lineRule="exact"/>
        <w:jc w:val="center"/>
        <w:rPr>
          <w:rFonts w:eastAsia="Adobe 黑体 Std R"/>
          <w:b/>
          <w:bCs/>
          <w:snapToGrid w:val="0"/>
          <w:kern w:val="0"/>
          <w:sz w:val="24"/>
          <w:szCs w:val="24"/>
        </w:rPr>
      </w:pPr>
    </w:p>
    <w:p w14:paraId="7CCC408B" w14:textId="3145D99C" w:rsidR="00506446" w:rsidRPr="00DF7B67" w:rsidRDefault="00506446" w:rsidP="00D7199E">
      <w:pPr>
        <w:spacing w:line="280" w:lineRule="exact"/>
        <w:jc w:val="center"/>
        <w:rPr>
          <w:rFonts w:eastAsia="Adobe 黑体 Std R"/>
          <w:sz w:val="24"/>
          <w:szCs w:val="24"/>
        </w:rPr>
      </w:pPr>
      <w:proofErr w:type="gramStart"/>
      <w:r w:rsidRPr="00DF7B67">
        <w:rPr>
          <w:rFonts w:eastAsia="Adobe 黑体 Std R"/>
          <w:sz w:val="24"/>
          <w:szCs w:val="24"/>
        </w:rPr>
        <w:t>北京康正国际</w:t>
      </w:r>
      <w:proofErr w:type="gramEnd"/>
      <w:r w:rsidRPr="00DF7B67">
        <w:rPr>
          <w:rFonts w:eastAsia="Adobe 黑体 Std R"/>
          <w:sz w:val="24"/>
          <w:szCs w:val="24"/>
        </w:rPr>
        <w:t>资产评估有限公司</w:t>
      </w:r>
    </w:p>
    <w:p w14:paraId="42D51167" w14:textId="77777777" w:rsidR="00506446" w:rsidRPr="00DF7B67" w:rsidRDefault="00506446" w:rsidP="00506446">
      <w:pPr>
        <w:spacing w:line="280" w:lineRule="exact"/>
        <w:jc w:val="center"/>
        <w:rPr>
          <w:rFonts w:eastAsia="Adobe 黑体 Std R"/>
          <w:sz w:val="24"/>
          <w:szCs w:val="24"/>
        </w:rPr>
      </w:pPr>
    </w:p>
    <w:p w14:paraId="03096E78" w14:textId="79746DF1" w:rsidR="00506446" w:rsidRPr="00DF7B67" w:rsidRDefault="009B6BA6" w:rsidP="00506446">
      <w:pPr>
        <w:spacing w:line="280" w:lineRule="exact"/>
        <w:jc w:val="center"/>
        <w:rPr>
          <w:rFonts w:eastAsia="Adobe 黑体 Std R"/>
          <w:sz w:val="24"/>
          <w:szCs w:val="24"/>
        </w:rPr>
      </w:pPr>
      <w:r w:rsidRPr="00DF7B67">
        <w:rPr>
          <w:rFonts w:eastAsia="Adobe 黑体 Std R"/>
          <w:sz w:val="24"/>
          <w:szCs w:val="24"/>
        </w:rPr>
        <w:t>202</w:t>
      </w:r>
      <w:r w:rsidR="00F0011F" w:rsidRPr="00DF7B67">
        <w:rPr>
          <w:rFonts w:eastAsia="Adobe 黑体 Std R"/>
          <w:sz w:val="24"/>
          <w:szCs w:val="24"/>
        </w:rPr>
        <w:t>3</w:t>
      </w:r>
      <w:r w:rsidRPr="00DF7B67">
        <w:rPr>
          <w:rFonts w:eastAsia="Adobe 黑体 Std R"/>
          <w:sz w:val="24"/>
          <w:szCs w:val="24"/>
        </w:rPr>
        <w:t>年</w:t>
      </w:r>
      <w:r w:rsidR="00F0011F" w:rsidRPr="00DF7B67">
        <w:rPr>
          <w:rFonts w:eastAsia="Adobe 黑体 Std R"/>
          <w:sz w:val="24"/>
          <w:szCs w:val="24"/>
        </w:rPr>
        <w:t>7</w:t>
      </w:r>
      <w:r w:rsidRPr="00DF7B67">
        <w:rPr>
          <w:rFonts w:eastAsia="Adobe 黑体 Std R"/>
          <w:sz w:val="24"/>
          <w:szCs w:val="24"/>
        </w:rPr>
        <w:t>月</w:t>
      </w:r>
      <w:r w:rsidR="00F0011F" w:rsidRPr="00DF7B67">
        <w:rPr>
          <w:rFonts w:eastAsia="Adobe 黑体 Std R"/>
          <w:sz w:val="24"/>
          <w:szCs w:val="24"/>
        </w:rPr>
        <w:t>21</w:t>
      </w:r>
      <w:r w:rsidR="00F0011F" w:rsidRPr="00DF7B67">
        <w:rPr>
          <w:rFonts w:eastAsia="Adobe 黑体 Std R"/>
          <w:sz w:val="24"/>
          <w:szCs w:val="24"/>
        </w:rPr>
        <w:t>日</w:t>
      </w:r>
    </w:p>
    <w:p w14:paraId="17BB9625" w14:textId="042CD4FC" w:rsidR="00ED1A4D" w:rsidRPr="00DF7B67" w:rsidRDefault="006D1B97" w:rsidP="00F0011F">
      <w:pPr>
        <w:widowControl/>
        <w:jc w:val="center"/>
        <w:rPr>
          <w:rFonts w:eastAsia="仿宋_GB2312"/>
          <w:b/>
          <w:sz w:val="44"/>
        </w:rPr>
      </w:pPr>
      <w:r w:rsidRPr="00DF7B67">
        <w:rPr>
          <w:rFonts w:eastAsia="仿宋_GB2312"/>
          <w:b/>
          <w:sz w:val="24"/>
        </w:rPr>
        <w:br w:type="page"/>
      </w:r>
      <w:r w:rsidR="00ED1A4D" w:rsidRPr="00DF7B67">
        <w:rPr>
          <w:rFonts w:eastAsia="仿宋_GB2312"/>
          <w:b/>
          <w:sz w:val="44"/>
        </w:rPr>
        <w:lastRenderedPageBreak/>
        <w:t>目</w:t>
      </w:r>
      <w:r w:rsidR="00ED1A4D" w:rsidRPr="00DF7B67">
        <w:rPr>
          <w:rFonts w:eastAsia="仿宋_GB2312"/>
          <w:b/>
          <w:sz w:val="44"/>
        </w:rPr>
        <w:t xml:space="preserve">  </w:t>
      </w:r>
      <w:r w:rsidR="00ED1A4D" w:rsidRPr="00DF7B67">
        <w:rPr>
          <w:rFonts w:eastAsia="仿宋_GB2312"/>
          <w:b/>
          <w:sz w:val="44"/>
        </w:rPr>
        <w:t>录</w:t>
      </w:r>
    </w:p>
    <w:p w14:paraId="127BD3C6" w14:textId="77777777" w:rsidR="00ED1A4D" w:rsidRPr="00DF7B67" w:rsidRDefault="00ED1A4D" w:rsidP="00ED1A4D">
      <w:pPr>
        <w:pStyle w:val="TOC1"/>
        <w:rPr>
          <w:rFonts w:ascii="Times New Roman" w:hAnsi="Times New Roman"/>
        </w:rPr>
      </w:pPr>
    </w:p>
    <w:p w14:paraId="33780D9A" w14:textId="67394EE5" w:rsidR="002351CB" w:rsidRPr="00DF7B67" w:rsidRDefault="00A26C55" w:rsidP="002351CB">
      <w:pPr>
        <w:pStyle w:val="TOC1"/>
        <w:spacing w:line="360" w:lineRule="auto"/>
        <w:rPr>
          <w:rFonts w:ascii="Times New Roman" w:eastAsiaTheme="minorEastAsia" w:hAnsi="Times New Roman"/>
          <w:sz w:val="28"/>
          <w:szCs w:val="28"/>
        </w:rPr>
      </w:pPr>
      <w:r w:rsidRPr="00DF7B67">
        <w:rPr>
          <w:rFonts w:ascii="Times New Roman" w:hAnsi="Times New Roman"/>
          <w:sz w:val="28"/>
          <w:szCs w:val="28"/>
        </w:rPr>
        <w:fldChar w:fldCharType="begin"/>
      </w:r>
      <w:r w:rsidR="00ED1A4D" w:rsidRPr="00DF7B67">
        <w:rPr>
          <w:rFonts w:ascii="Times New Roman" w:hAnsi="Times New Roman"/>
          <w:sz w:val="28"/>
          <w:szCs w:val="28"/>
        </w:rPr>
        <w:instrText xml:space="preserve"> TOC \o "1-3" \h \z \u </w:instrText>
      </w:r>
      <w:r w:rsidRPr="00DF7B67">
        <w:rPr>
          <w:rFonts w:ascii="Times New Roman" w:hAnsi="Times New Roman"/>
          <w:sz w:val="28"/>
          <w:szCs w:val="28"/>
        </w:rPr>
        <w:fldChar w:fldCharType="separate"/>
      </w:r>
      <w:hyperlink w:anchor="_Toc6229284" w:history="1">
        <w:r w:rsidR="002351CB" w:rsidRPr="00DF7B67">
          <w:rPr>
            <w:rStyle w:val="ae"/>
            <w:rFonts w:ascii="Times New Roman" w:hAnsi="Times New Roman"/>
            <w:color w:val="auto"/>
            <w:sz w:val="28"/>
            <w:szCs w:val="28"/>
          </w:rPr>
          <w:t>资产评估报告声明</w:t>
        </w:r>
        <w:r w:rsidR="002351CB" w:rsidRPr="00DF7B67">
          <w:rPr>
            <w:rFonts w:ascii="Times New Roman" w:hAnsi="Times New Roman"/>
            <w:webHidden/>
            <w:sz w:val="28"/>
            <w:szCs w:val="28"/>
          </w:rPr>
          <w:tab/>
        </w:r>
        <w:r w:rsidR="002351CB" w:rsidRPr="00DF7B67">
          <w:rPr>
            <w:rFonts w:ascii="Times New Roman" w:hAnsi="Times New Roman"/>
            <w:webHidden/>
            <w:sz w:val="28"/>
            <w:szCs w:val="28"/>
          </w:rPr>
          <w:fldChar w:fldCharType="begin"/>
        </w:r>
        <w:r w:rsidR="002351CB" w:rsidRPr="00DF7B67">
          <w:rPr>
            <w:rFonts w:ascii="Times New Roman" w:hAnsi="Times New Roman"/>
            <w:webHidden/>
            <w:sz w:val="28"/>
            <w:szCs w:val="28"/>
          </w:rPr>
          <w:instrText xml:space="preserve"> PAGEREF _Toc6229284 \h </w:instrText>
        </w:r>
        <w:r w:rsidR="002351CB" w:rsidRPr="00DF7B67">
          <w:rPr>
            <w:rFonts w:ascii="Times New Roman" w:hAnsi="Times New Roman"/>
            <w:webHidden/>
            <w:sz w:val="28"/>
            <w:szCs w:val="28"/>
          </w:rPr>
        </w:r>
        <w:r w:rsidR="002351CB" w:rsidRPr="00DF7B67">
          <w:rPr>
            <w:rFonts w:ascii="Times New Roman" w:hAnsi="Times New Roman"/>
            <w:webHidden/>
            <w:sz w:val="28"/>
            <w:szCs w:val="28"/>
          </w:rPr>
          <w:fldChar w:fldCharType="separate"/>
        </w:r>
        <w:r w:rsidR="00626A70">
          <w:rPr>
            <w:rFonts w:ascii="Times New Roman" w:hAnsi="Times New Roman"/>
            <w:webHidden/>
            <w:sz w:val="28"/>
            <w:szCs w:val="28"/>
          </w:rPr>
          <w:t>2</w:t>
        </w:r>
        <w:r w:rsidR="002351CB" w:rsidRPr="00DF7B67">
          <w:rPr>
            <w:rFonts w:ascii="Times New Roman" w:hAnsi="Times New Roman"/>
            <w:webHidden/>
            <w:sz w:val="28"/>
            <w:szCs w:val="28"/>
          </w:rPr>
          <w:fldChar w:fldCharType="end"/>
        </w:r>
      </w:hyperlink>
    </w:p>
    <w:p w14:paraId="1FAE890A" w14:textId="4E2EDABA" w:rsidR="002351CB" w:rsidRPr="00DF7B67" w:rsidRDefault="00000000" w:rsidP="002351CB">
      <w:pPr>
        <w:pStyle w:val="TOC1"/>
        <w:spacing w:line="360" w:lineRule="auto"/>
        <w:rPr>
          <w:rFonts w:ascii="Times New Roman" w:eastAsiaTheme="minorEastAsia" w:hAnsi="Times New Roman"/>
          <w:sz w:val="28"/>
          <w:szCs w:val="28"/>
        </w:rPr>
      </w:pPr>
      <w:hyperlink w:anchor="_Toc6229285" w:history="1">
        <w:r w:rsidR="002351CB" w:rsidRPr="00DF7B67">
          <w:rPr>
            <w:rStyle w:val="ae"/>
            <w:rFonts w:ascii="Times New Roman" w:hAnsi="Times New Roman"/>
            <w:color w:val="auto"/>
            <w:sz w:val="28"/>
            <w:szCs w:val="28"/>
          </w:rPr>
          <w:t>资产评估报告摘要</w:t>
        </w:r>
        <w:r w:rsidR="002351CB" w:rsidRPr="00DF7B67">
          <w:rPr>
            <w:rFonts w:ascii="Times New Roman" w:hAnsi="Times New Roman"/>
            <w:webHidden/>
            <w:sz w:val="28"/>
            <w:szCs w:val="28"/>
          </w:rPr>
          <w:tab/>
        </w:r>
        <w:r w:rsidR="002351CB" w:rsidRPr="00DF7B67">
          <w:rPr>
            <w:rFonts w:ascii="Times New Roman" w:hAnsi="Times New Roman"/>
            <w:webHidden/>
            <w:sz w:val="28"/>
            <w:szCs w:val="28"/>
          </w:rPr>
          <w:fldChar w:fldCharType="begin"/>
        </w:r>
        <w:r w:rsidR="002351CB" w:rsidRPr="00DF7B67">
          <w:rPr>
            <w:rFonts w:ascii="Times New Roman" w:hAnsi="Times New Roman"/>
            <w:webHidden/>
            <w:sz w:val="28"/>
            <w:szCs w:val="28"/>
          </w:rPr>
          <w:instrText xml:space="preserve"> PAGEREF _Toc6229285 \h </w:instrText>
        </w:r>
        <w:r w:rsidR="002351CB" w:rsidRPr="00DF7B67">
          <w:rPr>
            <w:rFonts w:ascii="Times New Roman" w:hAnsi="Times New Roman"/>
            <w:webHidden/>
            <w:sz w:val="28"/>
            <w:szCs w:val="28"/>
          </w:rPr>
        </w:r>
        <w:r w:rsidR="002351CB" w:rsidRPr="00DF7B67">
          <w:rPr>
            <w:rFonts w:ascii="Times New Roman" w:hAnsi="Times New Roman"/>
            <w:webHidden/>
            <w:sz w:val="28"/>
            <w:szCs w:val="28"/>
          </w:rPr>
          <w:fldChar w:fldCharType="separate"/>
        </w:r>
        <w:r w:rsidR="00626A70">
          <w:rPr>
            <w:rFonts w:ascii="Times New Roman" w:hAnsi="Times New Roman"/>
            <w:webHidden/>
            <w:sz w:val="28"/>
            <w:szCs w:val="28"/>
          </w:rPr>
          <w:t>4</w:t>
        </w:r>
        <w:r w:rsidR="002351CB" w:rsidRPr="00DF7B67">
          <w:rPr>
            <w:rFonts w:ascii="Times New Roman" w:hAnsi="Times New Roman"/>
            <w:webHidden/>
            <w:sz w:val="28"/>
            <w:szCs w:val="28"/>
          </w:rPr>
          <w:fldChar w:fldCharType="end"/>
        </w:r>
      </w:hyperlink>
    </w:p>
    <w:p w14:paraId="05CC120A" w14:textId="27B96E83" w:rsidR="002351CB" w:rsidRPr="00DF7B67" w:rsidRDefault="00000000" w:rsidP="002351CB">
      <w:pPr>
        <w:pStyle w:val="TOC1"/>
        <w:spacing w:line="360" w:lineRule="auto"/>
        <w:rPr>
          <w:rFonts w:ascii="Times New Roman" w:eastAsiaTheme="minorEastAsia" w:hAnsi="Times New Roman"/>
          <w:sz w:val="28"/>
          <w:szCs w:val="28"/>
        </w:rPr>
      </w:pPr>
      <w:hyperlink w:anchor="_Toc6229286" w:history="1">
        <w:r w:rsidR="002351CB" w:rsidRPr="00DF7B67">
          <w:rPr>
            <w:rStyle w:val="ae"/>
            <w:rFonts w:ascii="Times New Roman" w:hAnsi="Times New Roman"/>
            <w:color w:val="auto"/>
            <w:sz w:val="28"/>
            <w:szCs w:val="28"/>
          </w:rPr>
          <w:t>资产评估报告正文</w:t>
        </w:r>
        <w:r w:rsidR="002351CB" w:rsidRPr="00DF7B67">
          <w:rPr>
            <w:rFonts w:ascii="Times New Roman" w:hAnsi="Times New Roman"/>
            <w:webHidden/>
            <w:sz w:val="28"/>
            <w:szCs w:val="28"/>
          </w:rPr>
          <w:tab/>
        </w:r>
        <w:r w:rsidR="002351CB" w:rsidRPr="00DF7B67">
          <w:rPr>
            <w:rFonts w:ascii="Times New Roman" w:hAnsi="Times New Roman"/>
            <w:webHidden/>
            <w:sz w:val="28"/>
            <w:szCs w:val="28"/>
          </w:rPr>
          <w:fldChar w:fldCharType="begin"/>
        </w:r>
        <w:r w:rsidR="002351CB" w:rsidRPr="00DF7B67">
          <w:rPr>
            <w:rFonts w:ascii="Times New Roman" w:hAnsi="Times New Roman"/>
            <w:webHidden/>
            <w:sz w:val="28"/>
            <w:szCs w:val="28"/>
          </w:rPr>
          <w:instrText xml:space="preserve"> PAGEREF _Toc6229286 \h </w:instrText>
        </w:r>
        <w:r w:rsidR="002351CB" w:rsidRPr="00DF7B67">
          <w:rPr>
            <w:rFonts w:ascii="Times New Roman" w:hAnsi="Times New Roman"/>
            <w:webHidden/>
            <w:sz w:val="28"/>
            <w:szCs w:val="28"/>
          </w:rPr>
        </w:r>
        <w:r w:rsidR="002351CB" w:rsidRPr="00DF7B67">
          <w:rPr>
            <w:rFonts w:ascii="Times New Roman" w:hAnsi="Times New Roman"/>
            <w:webHidden/>
            <w:sz w:val="28"/>
            <w:szCs w:val="28"/>
          </w:rPr>
          <w:fldChar w:fldCharType="separate"/>
        </w:r>
        <w:r w:rsidR="00626A70">
          <w:rPr>
            <w:rFonts w:ascii="Times New Roman" w:hAnsi="Times New Roman"/>
            <w:webHidden/>
            <w:sz w:val="28"/>
            <w:szCs w:val="28"/>
          </w:rPr>
          <w:t>6</w:t>
        </w:r>
        <w:r w:rsidR="002351CB" w:rsidRPr="00DF7B67">
          <w:rPr>
            <w:rFonts w:ascii="Times New Roman" w:hAnsi="Times New Roman"/>
            <w:webHidden/>
            <w:sz w:val="28"/>
            <w:szCs w:val="28"/>
          </w:rPr>
          <w:fldChar w:fldCharType="end"/>
        </w:r>
      </w:hyperlink>
    </w:p>
    <w:p w14:paraId="00DCAF1A" w14:textId="6BB81728" w:rsidR="002351CB" w:rsidRPr="00DF7B67" w:rsidRDefault="00000000" w:rsidP="002351CB">
      <w:pPr>
        <w:pStyle w:val="TOC2"/>
        <w:spacing w:line="360" w:lineRule="auto"/>
        <w:rPr>
          <w:rFonts w:eastAsiaTheme="minorEastAsia"/>
          <w:noProof/>
          <w:sz w:val="28"/>
          <w:szCs w:val="28"/>
        </w:rPr>
      </w:pPr>
      <w:hyperlink w:anchor="_Toc6229287" w:history="1">
        <w:r w:rsidR="002351CB" w:rsidRPr="00DF7B67">
          <w:rPr>
            <w:rStyle w:val="ae"/>
            <w:rFonts w:eastAsia="仿宋_GB2312"/>
            <w:noProof/>
            <w:color w:val="auto"/>
            <w:sz w:val="28"/>
            <w:szCs w:val="28"/>
          </w:rPr>
          <w:t>一、</w:t>
        </w:r>
        <w:r w:rsidR="002351CB" w:rsidRPr="00DF7B67">
          <w:rPr>
            <w:rFonts w:eastAsiaTheme="minorEastAsia"/>
            <w:noProof/>
            <w:sz w:val="28"/>
            <w:szCs w:val="28"/>
          </w:rPr>
          <w:tab/>
        </w:r>
        <w:r w:rsidR="004D370A" w:rsidRPr="00DF7B67">
          <w:rPr>
            <w:rStyle w:val="ae"/>
            <w:rFonts w:eastAsia="仿宋_GB2312"/>
            <w:noProof/>
            <w:color w:val="auto"/>
            <w:sz w:val="28"/>
            <w:szCs w:val="28"/>
          </w:rPr>
          <w:t>委托人</w:t>
        </w:r>
        <w:r w:rsidR="002351CB" w:rsidRPr="00DF7B67">
          <w:rPr>
            <w:rStyle w:val="ae"/>
            <w:rFonts w:eastAsia="仿宋_GB2312"/>
            <w:noProof/>
            <w:color w:val="auto"/>
            <w:sz w:val="28"/>
            <w:szCs w:val="28"/>
          </w:rPr>
          <w:t>、被评估单位和评估</w:t>
        </w:r>
        <w:r w:rsidR="004D370A" w:rsidRPr="00DF7B67">
          <w:rPr>
            <w:rStyle w:val="ae"/>
            <w:rFonts w:eastAsia="仿宋_GB2312"/>
            <w:noProof/>
            <w:color w:val="auto"/>
            <w:sz w:val="28"/>
            <w:szCs w:val="28"/>
          </w:rPr>
          <w:t>报告使用人</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_Toc6229287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6</w:t>
        </w:r>
        <w:r w:rsidR="002351CB" w:rsidRPr="00DF7B67">
          <w:rPr>
            <w:noProof/>
            <w:webHidden/>
            <w:sz w:val="28"/>
            <w:szCs w:val="28"/>
          </w:rPr>
          <w:fldChar w:fldCharType="end"/>
        </w:r>
      </w:hyperlink>
    </w:p>
    <w:p w14:paraId="2D362507" w14:textId="6409C3ED" w:rsidR="002351CB" w:rsidRPr="00DF7B67" w:rsidRDefault="00000000" w:rsidP="002351CB">
      <w:pPr>
        <w:pStyle w:val="TOC2"/>
        <w:spacing w:line="360" w:lineRule="auto"/>
        <w:rPr>
          <w:rFonts w:eastAsiaTheme="minorEastAsia"/>
          <w:noProof/>
          <w:sz w:val="28"/>
          <w:szCs w:val="28"/>
        </w:rPr>
      </w:pPr>
      <w:hyperlink w:anchor="_Toc6229288" w:history="1">
        <w:r w:rsidR="002351CB" w:rsidRPr="00DF7B67">
          <w:rPr>
            <w:rStyle w:val="ae"/>
            <w:rFonts w:eastAsia="仿宋_GB2312"/>
            <w:noProof/>
            <w:color w:val="auto"/>
            <w:sz w:val="28"/>
            <w:szCs w:val="28"/>
          </w:rPr>
          <w:t>二、</w:t>
        </w:r>
        <w:r w:rsidR="002351CB" w:rsidRPr="00DF7B67">
          <w:rPr>
            <w:rFonts w:eastAsiaTheme="minorEastAsia"/>
            <w:noProof/>
            <w:sz w:val="28"/>
            <w:szCs w:val="28"/>
          </w:rPr>
          <w:tab/>
        </w:r>
        <w:r w:rsidR="002351CB" w:rsidRPr="00DF7B67">
          <w:rPr>
            <w:rStyle w:val="ae"/>
            <w:rFonts w:eastAsia="仿宋_GB2312"/>
            <w:noProof/>
            <w:color w:val="auto"/>
            <w:sz w:val="28"/>
            <w:szCs w:val="28"/>
          </w:rPr>
          <w:t>评估目的</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_Toc6229288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7</w:t>
        </w:r>
        <w:r w:rsidR="002351CB" w:rsidRPr="00DF7B67">
          <w:rPr>
            <w:noProof/>
            <w:webHidden/>
            <w:sz w:val="28"/>
            <w:szCs w:val="28"/>
          </w:rPr>
          <w:fldChar w:fldCharType="end"/>
        </w:r>
      </w:hyperlink>
    </w:p>
    <w:p w14:paraId="11375A4F" w14:textId="6BA6D984" w:rsidR="002351CB" w:rsidRPr="00DF7B67" w:rsidRDefault="00000000" w:rsidP="002351CB">
      <w:pPr>
        <w:pStyle w:val="TOC2"/>
        <w:spacing w:line="360" w:lineRule="auto"/>
        <w:rPr>
          <w:rFonts w:eastAsiaTheme="minorEastAsia"/>
          <w:noProof/>
          <w:sz w:val="28"/>
          <w:szCs w:val="28"/>
        </w:rPr>
      </w:pPr>
      <w:hyperlink w:anchor="_Toc6229289" w:history="1">
        <w:r w:rsidR="002351CB" w:rsidRPr="00DF7B67">
          <w:rPr>
            <w:rStyle w:val="ae"/>
            <w:rFonts w:eastAsia="仿宋_GB2312"/>
            <w:noProof/>
            <w:color w:val="auto"/>
            <w:sz w:val="28"/>
            <w:szCs w:val="28"/>
          </w:rPr>
          <w:t>三、</w:t>
        </w:r>
        <w:r w:rsidR="002351CB" w:rsidRPr="00DF7B67">
          <w:rPr>
            <w:rFonts w:eastAsiaTheme="minorEastAsia"/>
            <w:noProof/>
            <w:sz w:val="28"/>
            <w:szCs w:val="28"/>
          </w:rPr>
          <w:tab/>
        </w:r>
        <w:r w:rsidR="002351CB" w:rsidRPr="00DF7B67">
          <w:rPr>
            <w:rStyle w:val="ae"/>
            <w:rFonts w:eastAsia="仿宋_GB2312"/>
            <w:noProof/>
            <w:color w:val="auto"/>
            <w:sz w:val="28"/>
            <w:szCs w:val="28"/>
          </w:rPr>
          <w:t>评估对象和评估范围</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_Toc6229289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8</w:t>
        </w:r>
        <w:r w:rsidR="002351CB" w:rsidRPr="00DF7B67">
          <w:rPr>
            <w:noProof/>
            <w:webHidden/>
            <w:sz w:val="28"/>
            <w:szCs w:val="28"/>
          </w:rPr>
          <w:fldChar w:fldCharType="end"/>
        </w:r>
      </w:hyperlink>
    </w:p>
    <w:p w14:paraId="139042BC" w14:textId="6B1824EF" w:rsidR="002351CB" w:rsidRPr="00DF7B67" w:rsidRDefault="00000000" w:rsidP="002351CB">
      <w:pPr>
        <w:pStyle w:val="TOC2"/>
        <w:spacing w:line="360" w:lineRule="auto"/>
        <w:rPr>
          <w:rFonts w:eastAsiaTheme="minorEastAsia"/>
          <w:noProof/>
          <w:sz w:val="28"/>
          <w:szCs w:val="28"/>
        </w:rPr>
      </w:pPr>
      <w:hyperlink w:anchor="_Toc6229290" w:history="1">
        <w:r w:rsidR="002351CB" w:rsidRPr="00DF7B67">
          <w:rPr>
            <w:rStyle w:val="ae"/>
            <w:rFonts w:eastAsia="仿宋_GB2312"/>
            <w:noProof/>
            <w:color w:val="auto"/>
            <w:sz w:val="28"/>
            <w:szCs w:val="28"/>
          </w:rPr>
          <w:t>四、</w:t>
        </w:r>
        <w:r w:rsidR="002351CB" w:rsidRPr="00DF7B67">
          <w:rPr>
            <w:rFonts w:eastAsiaTheme="minorEastAsia"/>
            <w:noProof/>
            <w:sz w:val="28"/>
            <w:szCs w:val="28"/>
          </w:rPr>
          <w:tab/>
        </w:r>
        <w:r w:rsidR="002351CB" w:rsidRPr="00DF7B67">
          <w:rPr>
            <w:rStyle w:val="ae"/>
            <w:rFonts w:eastAsia="仿宋_GB2312"/>
            <w:noProof/>
            <w:color w:val="auto"/>
            <w:sz w:val="28"/>
            <w:szCs w:val="28"/>
          </w:rPr>
          <w:t>价值类型</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_Toc6229290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8</w:t>
        </w:r>
        <w:r w:rsidR="002351CB" w:rsidRPr="00DF7B67">
          <w:rPr>
            <w:noProof/>
            <w:webHidden/>
            <w:sz w:val="28"/>
            <w:szCs w:val="28"/>
          </w:rPr>
          <w:fldChar w:fldCharType="end"/>
        </w:r>
      </w:hyperlink>
    </w:p>
    <w:p w14:paraId="205CE0B5" w14:textId="7CC8ACC6" w:rsidR="002351CB" w:rsidRPr="00DF7B67" w:rsidRDefault="00000000" w:rsidP="002351CB">
      <w:pPr>
        <w:pStyle w:val="TOC2"/>
        <w:spacing w:line="360" w:lineRule="auto"/>
        <w:rPr>
          <w:rFonts w:eastAsiaTheme="minorEastAsia"/>
          <w:noProof/>
          <w:sz w:val="28"/>
          <w:szCs w:val="28"/>
        </w:rPr>
      </w:pPr>
      <w:hyperlink w:anchor="_Toc6229291" w:history="1">
        <w:r w:rsidR="002351CB" w:rsidRPr="00DF7B67">
          <w:rPr>
            <w:rStyle w:val="ae"/>
            <w:rFonts w:eastAsia="仿宋_GB2312"/>
            <w:noProof/>
            <w:color w:val="auto"/>
            <w:sz w:val="28"/>
            <w:szCs w:val="28"/>
          </w:rPr>
          <w:t>五、</w:t>
        </w:r>
        <w:r w:rsidR="002351CB" w:rsidRPr="00DF7B67">
          <w:rPr>
            <w:rFonts w:eastAsiaTheme="minorEastAsia"/>
            <w:noProof/>
            <w:sz w:val="28"/>
            <w:szCs w:val="28"/>
          </w:rPr>
          <w:tab/>
        </w:r>
        <w:r w:rsidR="002351CB" w:rsidRPr="00DF7B67">
          <w:rPr>
            <w:rStyle w:val="ae"/>
            <w:rFonts w:eastAsia="仿宋_GB2312"/>
            <w:noProof/>
            <w:color w:val="auto"/>
            <w:sz w:val="28"/>
            <w:szCs w:val="28"/>
          </w:rPr>
          <w:t>评估基准日</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_Toc6229291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8</w:t>
        </w:r>
        <w:r w:rsidR="002351CB" w:rsidRPr="00DF7B67">
          <w:rPr>
            <w:noProof/>
            <w:webHidden/>
            <w:sz w:val="28"/>
            <w:szCs w:val="28"/>
          </w:rPr>
          <w:fldChar w:fldCharType="end"/>
        </w:r>
      </w:hyperlink>
    </w:p>
    <w:p w14:paraId="262536A4" w14:textId="41B4288C" w:rsidR="002351CB" w:rsidRPr="00DF7B67" w:rsidRDefault="00000000" w:rsidP="002351CB">
      <w:pPr>
        <w:pStyle w:val="TOC2"/>
        <w:spacing w:line="360" w:lineRule="auto"/>
        <w:rPr>
          <w:rFonts w:eastAsiaTheme="minorEastAsia"/>
          <w:noProof/>
          <w:sz w:val="28"/>
          <w:szCs w:val="28"/>
        </w:rPr>
      </w:pPr>
      <w:hyperlink w:anchor="_Toc6229292" w:history="1">
        <w:r w:rsidR="002351CB" w:rsidRPr="00DF7B67">
          <w:rPr>
            <w:rStyle w:val="ae"/>
            <w:rFonts w:eastAsia="仿宋_GB2312"/>
            <w:noProof/>
            <w:color w:val="auto"/>
            <w:sz w:val="28"/>
            <w:szCs w:val="28"/>
          </w:rPr>
          <w:t>六、</w:t>
        </w:r>
        <w:r w:rsidR="002351CB" w:rsidRPr="00DF7B67">
          <w:rPr>
            <w:rFonts w:eastAsiaTheme="minorEastAsia"/>
            <w:noProof/>
            <w:sz w:val="28"/>
            <w:szCs w:val="28"/>
          </w:rPr>
          <w:tab/>
        </w:r>
        <w:r w:rsidR="002351CB" w:rsidRPr="00DF7B67">
          <w:rPr>
            <w:rStyle w:val="ae"/>
            <w:rFonts w:eastAsia="仿宋_GB2312"/>
            <w:noProof/>
            <w:color w:val="auto"/>
            <w:sz w:val="28"/>
            <w:szCs w:val="28"/>
          </w:rPr>
          <w:t>评估依据</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_Toc6229292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9</w:t>
        </w:r>
        <w:r w:rsidR="002351CB" w:rsidRPr="00DF7B67">
          <w:rPr>
            <w:noProof/>
            <w:webHidden/>
            <w:sz w:val="28"/>
            <w:szCs w:val="28"/>
          </w:rPr>
          <w:fldChar w:fldCharType="end"/>
        </w:r>
      </w:hyperlink>
    </w:p>
    <w:p w14:paraId="7CADFA38" w14:textId="6B8634F7" w:rsidR="002351CB" w:rsidRPr="00DF7B67" w:rsidRDefault="00000000" w:rsidP="002351CB">
      <w:pPr>
        <w:pStyle w:val="TOC2"/>
        <w:spacing w:line="360" w:lineRule="auto"/>
        <w:rPr>
          <w:rFonts w:eastAsiaTheme="minorEastAsia"/>
          <w:noProof/>
          <w:sz w:val="28"/>
          <w:szCs w:val="28"/>
        </w:rPr>
      </w:pPr>
      <w:hyperlink w:anchor="_Toc6229293" w:history="1">
        <w:r w:rsidR="002351CB" w:rsidRPr="00DF7B67">
          <w:rPr>
            <w:rStyle w:val="ae"/>
            <w:rFonts w:eastAsia="仿宋_GB2312"/>
            <w:noProof/>
            <w:color w:val="auto"/>
            <w:sz w:val="28"/>
            <w:szCs w:val="28"/>
          </w:rPr>
          <w:t>七、</w:t>
        </w:r>
        <w:r w:rsidR="002351CB" w:rsidRPr="00DF7B67">
          <w:rPr>
            <w:rFonts w:eastAsiaTheme="minorEastAsia"/>
            <w:noProof/>
            <w:sz w:val="28"/>
            <w:szCs w:val="28"/>
          </w:rPr>
          <w:tab/>
        </w:r>
        <w:r w:rsidR="002351CB" w:rsidRPr="00DF7B67">
          <w:rPr>
            <w:rStyle w:val="ae"/>
            <w:rFonts w:eastAsia="仿宋_GB2312"/>
            <w:noProof/>
            <w:color w:val="auto"/>
            <w:sz w:val="28"/>
            <w:szCs w:val="28"/>
          </w:rPr>
          <w:t>评估方法</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_Toc6229293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10</w:t>
        </w:r>
        <w:r w:rsidR="002351CB" w:rsidRPr="00DF7B67">
          <w:rPr>
            <w:noProof/>
            <w:webHidden/>
            <w:sz w:val="28"/>
            <w:szCs w:val="28"/>
          </w:rPr>
          <w:fldChar w:fldCharType="end"/>
        </w:r>
      </w:hyperlink>
    </w:p>
    <w:p w14:paraId="39652739" w14:textId="32E18C68" w:rsidR="002351CB" w:rsidRPr="00DF7B67" w:rsidRDefault="00000000" w:rsidP="002351CB">
      <w:pPr>
        <w:pStyle w:val="TOC2"/>
        <w:spacing w:line="360" w:lineRule="auto"/>
        <w:rPr>
          <w:rFonts w:eastAsiaTheme="minorEastAsia"/>
          <w:noProof/>
          <w:sz w:val="28"/>
          <w:szCs w:val="28"/>
        </w:rPr>
      </w:pPr>
      <w:hyperlink w:anchor="_Toc6229294" w:history="1">
        <w:r w:rsidR="002351CB" w:rsidRPr="00DF7B67">
          <w:rPr>
            <w:rStyle w:val="ae"/>
            <w:rFonts w:eastAsia="仿宋_GB2312"/>
            <w:noProof/>
            <w:color w:val="auto"/>
            <w:sz w:val="28"/>
            <w:szCs w:val="28"/>
          </w:rPr>
          <w:t>八、</w:t>
        </w:r>
        <w:r w:rsidR="002351CB" w:rsidRPr="00DF7B67">
          <w:rPr>
            <w:rFonts w:eastAsiaTheme="minorEastAsia"/>
            <w:noProof/>
            <w:sz w:val="28"/>
            <w:szCs w:val="28"/>
          </w:rPr>
          <w:tab/>
        </w:r>
        <w:r w:rsidR="002351CB" w:rsidRPr="00DF7B67">
          <w:rPr>
            <w:rStyle w:val="ae"/>
            <w:rFonts w:eastAsia="仿宋_GB2312"/>
            <w:noProof/>
            <w:color w:val="auto"/>
            <w:sz w:val="28"/>
            <w:szCs w:val="28"/>
          </w:rPr>
          <w:t>评估程序实施过程和情况</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_Toc6229294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13</w:t>
        </w:r>
        <w:r w:rsidR="002351CB" w:rsidRPr="00DF7B67">
          <w:rPr>
            <w:noProof/>
            <w:webHidden/>
            <w:sz w:val="28"/>
            <w:szCs w:val="28"/>
          </w:rPr>
          <w:fldChar w:fldCharType="end"/>
        </w:r>
      </w:hyperlink>
    </w:p>
    <w:p w14:paraId="789E9516" w14:textId="16749ACF" w:rsidR="002351CB" w:rsidRPr="00DF7B67" w:rsidRDefault="00000000" w:rsidP="002351CB">
      <w:pPr>
        <w:pStyle w:val="TOC2"/>
        <w:spacing w:line="360" w:lineRule="auto"/>
        <w:rPr>
          <w:rFonts w:eastAsiaTheme="minorEastAsia"/>
          <w:noProof/>
          <w:sz w:val="28"/>
          <w:szCs w:val="28"/>
        </w:rPr>
      </w:pPr>
      <w:hyperlink w:anchor="_Toc6229295" w:history="1">
        <w:r w:rsidR="002351CB" w:rsidRPr="00DF7B67">
          <w:rPr>
            <w:rStyle w:val="ae"/>
            <w:rFonts w:eastAsia="仿宋_GB2312"/>
            <w:noProof/>
            <w:color w:val="auto"/>
            <w:sz w:val="28"/>
            <w:szCs w:val="28"/>
          </w:rPr>
          <w:t>九、</w:t>
        </w:r>
        <w:r w:rsidR="002351CB" w:rsidRPr="00DF7B67">
          <w:rPr>
            <w:rFonts w:eastAsiaTheme="minorEastAsia"/>
            <w:noProof/>
            <w:sz w:val="28"/>
            <w:szCs w:val="28"/>
          </w:rPr>
          <w:tab/>
        </w:r>
        <w:r w:rsidR="002351CB" w:rsidRPr="00DF7B67">
          <w:rPr>
            <w:rStyle w:val="ae"/>
            <w:rFonts w:eastAsia="仿宋_GB2312"/>
            <w:noProof/>
            <w:color w:val="auto"/>
            <w:sz w:val="28"/>
            <w:szCs w:val="28"/>
          </w:rPr>
          <w:t>评估假设</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_Toc6229295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14</w:t>
        </w:r>
        <w:r w:rsidR="002351CB" w:rsidRPr="00DF7B67">
          <w:rPr>
            <w:noProof/>
            <w:webHidden/>
            <w:sz w:val="28"/>
            <w:szCs w:val="28"/>
          </w:rPr>
          <w:fldChar w:fldCharType="end"/>
        </w:r>
      </w:hyperlink>
    </w:p>
    <w:p w14:paraId="76CA75F5" w14:textId="17E1BAA1" w:rsidR="002351CB" w:rsidRPr="00DF7B67" w:rsidRDefault="00000000" w:rsidP="002351CB">
      <w:pPr>
        <w:pStyle w:val="TOC2"/>
        <w:spacing w:line="360" w:lineRule="auto"/>
        <w:rPr>
          <w:rFonts w:eastAsiaTheme="minorEastAsia"/>
          <w:noProof/>
          <w:sz w:val="28"/>
          <w:szCs w:val="28"/>
        </w:rPr>
      </w:pPr>
      <w:hyperlink w:anchor="_Toc6229296" w:history="1">
        <w:r w:rsidR="002351CB" w:rsidRPr="00DF7B67">
          <w:rPr>
            <w:rStyle w:val="ae"/>
            <w:rFonts w:eastAsia="仿宋_GB2312"/>
            <w:noProof/>
            <w:color w:val="auto"/>
            <w:sz w:val="28"/>
            <w:szCs w:val="28"/>
          </w:rPr>
          <w:t>十、</w:t>
        </w:r>
        <w:r w:rsidR="002351CB" w:rsidRPr="00DF7B67">
          <w:rPr>
            <w:rFonts w:eastAsiaTheme="minorEastAsia"/>
            <w:noProof/>
            <w:sz w:val="28"/>
            <w:szCs w:val="28"/>
          </w:rPr>
          <w:tab/>
        </w:r>
        <w:r w:rsidR="002351CB" w:rsidRPr="00DF7B67">
          <w:rPr>
            <w:rStyle w:val="ae"/>
            <w:rFonts w:eastAsia="仿宋_GB2312"/>
            <w:noProof/>
            <w:color w:val="auto"/>
            <w:sz w:val="28"/>
            <w:szCs w:val="28"/>
          </w:rPr>
          <w:t>评估结论</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_Toc6229296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16</w:t>
        </w:r>
        <w:r w:rsidR="002351CB" w:rsidRPr="00DF7B67">
          <w:rPr>
            <w:noProof/>
            <w:webHidden/>
            <w:sz w:val="28"/>
            <w:szCs w:val="28"/>
          </w:rPr>
          <w:fldChar w:fldCharType="end"/>
        </w:r>
      </w:hyperlink>
    </w:p>
    <w:p w14:paraId="501C39B4" w14:textId="1E658464" w:rsidR="002351CB" w:rsidRPr="00DF7B67" w:rsidRDefault="00000000" w:rsidP="002351CB">
      <w:pPr>
        <w:pStyle w:val="TOC2"/>
        <w:spacing w:line="360" w:lineRule="auto"/>
        <w:rPr>
          <w:rFonts w:eastAsiaTheme="minorEastAsia"/>
          <w:noProof/>
          <w:sz w:val="28"/>
          <w:szCs w:val="28"/>
        </w:rPr>
      </w:pPr>
      <w:hyperlink w:anchor="_Toc6229297" w:history="1">
        <w:r w:rsidR="002351CB" w:rsidRPr="00DF7B67">
          <w:rPr>
            <w:rStyle w:val="ae"/>
            <w:rFonts w:eastAsia="仿宋_GB2312"/>
            <w:noProof/>
            <w:color w:val="auto"/>
            <w:sz w:val="28"/>
            <w:szCs w:val="28"/>
          </w:rPr>
          <w:t>十一、</w:t>
        </w:r>
        <w:r w:rsidR="002351CB" w:rsidRPr="00DF7B67">
          <w:rPr>
            <w:rFonts w:eastAsiaTheme="minorEastAsia"/>
            <w:noProof/>
            <w:sz w:val="28"/>
            <w:szCs w:val="28"/>
          </w:rPr>
          <w:tab/>
        </w:r>
        <w:r w:rsidR="002351CB" w:rsidRPr="00DF7B67">
          <w:rPr>
            <w:rStyle w:val="ae"/>
            <w:rFonts w:eastAsia="仿宋_GB2312"/>
            <w:noProof/>
            <w:color w:val="auto"/>
            <w:sz w:val="28"/>
            <w:szCs w:val="28"/>
          </w:rPr>
          <w:t>特别事项说明</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_Toc6229297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17</w:t>
        </w:r>
        <w:r w:rsidR="002351CB" w:rsidRPr="00DF7B67">
          <w:rPr>
            <w:noProof/>
            <w:webHidden/>
            <w:sz w:val="28"/>
            <w:szCs w:val="28"/>
          </w:rPr>
          <w:fldChar w:fldCharType="end"/>
        </w:r>
      </w:hyperlink>
    </w:p>
    <w:p w14:paraId="65DE986A" w14:textId="609896C0" w:rsidR="002351CB" w:rsidRPr="00DF7B67" w:rsidRDefault="00000000" w:rsidP="002351CB">
      <w:pPr>
        <w:pStyle w:val="TOC2"/>
        <w:spacing w:line="360" w:lineRule="auto"/>
        <w:rPr>
          <w:rFonts w:eastAsiaTheme="minorEastAsia"/>
          <w:noProof/>
          <w:sz w:val="28"/>
          <w:szCs w:val="28"/>
        </w:rPr>
      </w:pPr>
      <w:hyperlink w:anchor="_Toc6229298" w:history="1">
        <w:r w:rsidR="002351CB" w:rsidRPr="00DF7B67">
          <w:rPr>
            <w:rStyle w:val="ae"/>
            <w:rFonts w:eastAsia="仿宋_GB2312"/>
            <w:noProof/>
            <w:color w:val="auto"/>
            <w:sz w:val="28"/>
            <w:szCs w:val="28"/>
          </w:rPr>
          <w:t>十二、</w:t>
        </w:r>
        <w:r w:rsidR="002351CB" w:rsidRPr="00DF7B67">
          <w:rPr>
            <w:rFonts w:eastAsiaTheme="minorEastAsia"/>
            <w:noProof/>
            <w:sz w:val="28"/>
            <w:szCs w:val="28"/>
          </w:rPr>
          <w:tab/>
        </w:r>
        <w:r w:rsidR="002351CB" w:rsidRPr="00DF7B67">
          <w:rPr>
            <w:rStyle w:val="ae"/>
            <w:rFonts w:eastAsia="仿宋_GB2312"/>
            <w:noProof/>
            <w:color w:val="auto"/>
            <w:sz w:val="28"/>
            <w:szCs w:val="28"/>
          </w:rPr>
          <w:t>资产评估报告使用限制说明</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_Toc6229298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18</w:t>
        </w:r>
        <w:r w:rsidR="002351CB" w:rsidRPr="00DF7B67">
          <w:rPr>
            <w:noProof/>
            <w:webHidden/>
            <w:sz w:val="28"/>
            <w:szCs w:val="28"/>
          </w:rPr>
          <w:fldChar w:fldCharType="end"/>
        </w:r>
      </w:hyperlink>
    </w:p>
    <w:p w14:paraId="2789F52C" w14:textId="12397B12" w:rsidR="002351CB" w:rsidRPr="00DF7B67" w:rsidRDefault="00000000" w:rsidP="002351CB">
      <w:pPr>
        <w:pStyle w:val="TOC2"/>
        <w:spacing w:line="360" w:lineRule="auto"/>
        <w:rPr>
          <w:rFonts w:eastAsiaTheme="minorEastAsia"/>
          <w:noProof/>
          <w:sz w:val="28"/>
          <w:szCs w:val="28"/>
        </w:rPr>
      </w:pPr>
      <w:hyperlink w:anchor="_Toc6229299" w:history="1">
        <w:r w:rsidR="002351CB" w:rsidRPr="00DF7B67">
          <w:rPr>
            <w:rStyle w:val="ae"/>
            <w:rFonts w:eastAsia="仿宋_GB2312"/>
            <w:noProof/>
            <w:color w:val="auto"/>
            <w:sz w:val="28"/>
            <w:szCs w:val="28"/>
          </w:rPr>
          <w:t>十三、</w:t>
        </w:r>
        <w:r w:rsidR="002351CB" w:rsidRPr="00DF7B67">
          <w:rPr>
            <w:rFonts w:eastAsiaTheme="minorEastAsia"/>
            <w:noProof/>
            <w:sz w:val="28"/>
            <w:szCs w:val="28"/>
          </w:rPr>
          <w:tab/>
        </w:r>
        <w:r w:rsidR="002351CB" w:rsidRPr="00DF7B67">
          <w:rPr>
            <w:rStyle w:val="ae"/>
            <w:rFonts w:eastAsia="仿宋_GB2312"/>
            <w:noProof/>
            <w:color w:val="auto"/>
            <w:sz w:val="28"/>
            <w:szCs w:val="28"/>
          </w:rPr>
          <w:t>资产评估报告日</w:t>
        </w:r>
        <w:r w:rsidR="002351CB" w:rsidRPr="00DF7B67">
          <w:rPr>
            <w:noProof/>
            <w:webHidden/>
            <w:sz w:val="28"/>
            <w:szCs w:val="28"/>
          </w:rPr>
          <w:tab/>
        </w:r>
        <w:r w:rsidR="002351CB" w:rsidRPr="00DF7B67">
          <w:rPr>
            <w:noProof/>
            <w:webHidden/>
            <w:sz w:val="28"/>
            <w:szCs w:val="28"/>
          </w:rPr>
          <w:fldChar w:fldCharType="begin"/>
        </w:r>
        <w:r w:rsidR="002351CB" w:rsidRPr="00DF7B67">
          <w:rPr>
            <w:noProof/>
            <w:webHidden/>
            <w:sz w:val="28"/>
            <w:szCs w:val="28"/>
          </w:rPr>
          <w:instrText xml:space="preserve"> PAGEREF _Toc6229299 \h </w:instrText>
        </w:r>
        <w:r w:rsidR="002351CB" w:rsidRPr="00DF7B67">
          <w:rPr>
            <w:noProof/>
            <w:webHidden/>
            <w:sz w:val="28"/>
            <w:szCs w:val="28"/>
          </w:rPr>
        </w:r>
        <w:r w:rsidR="002351CB" w:rsidRPr="00DF7B67">
          <w:rPr>
            <w:noProof/>
            <w:webHidden/>
            <w:sz w:val="28"/>
            <w:szCs w:val="28"/>
          </w:rPr>
          <w:fldChar w:fldCharType="separate"/>
        </w:r>
        <w:r w:rsidR="00626A70">
          <w:rPr>
            <w:noProof/>
            <w:webHidden/>
            <w:sz w:val="28"/>
            <w:szCs w:val="28"/>
          </w:rPr>
          <w:t>19</w:t>
        </w:r>
        <w:r w:rsidR="002351CB" w:rsidRPr="00DF7B67">
          <w:rPr>
            <w:noProof/>
            <w:webHidden/>
            <w:sz w:val="28"/>
            <w:szCs w:val="28"/>
          </w:rPr>
          <w:fldChar w:fldCharType="end"/>
        </w:r>
      </w:hyperlink>
    </w:p>
    <w:p w14:paraId="728F6A94" w14:textId="3CDF6A72" w:rsidR="002351CB" w:rsidRPr="00DF7B67" w:rsidRDefault="00000000" w:rsidP="002351CB">
      <w:pPr>
        <w:pStyle w:val="TOC1"/>
        <w:spacing w:line="360" w:lineRule="auto"/>
        <w:rPr>
          <w:rFonts w:ascii="Times New Roman" w:eastAsiaTheme="minorEastAsia" w:hAnsi="Times New Roman"/>
          <w:sz w:val="28"/>
          <w:szCs w:val="28"/>
        </w:rPr>
      </w:pPr>
      <w:hyperlink w:anchor="_Toc6229300" w:history="1">
        <w:r w:rsidR="002351CB" w:rsidRPr="00DF7B67">
          <w:rPr>
            <w:rStyle w:val="ae"/>
            <w:rFonts w:ascii="Times New Roman" w:hAnsi="Times New Roman"/>
            <w:color w:val="auto"/>
            <w:sz w:val="28"/>
            <w:szCs w:val="28"/>
          </w:rPr>
          <w:t>附件</w:t>
        </w:r>
        <w:r w:rsidR="002351CB" w:rsidRPr="00DF7B67">
          <w:rPr>
            <w:rFonts w:ascii="Times New Roman" w:hAnsi="Times New Roman"/>
            <w:webHidden/>
            <w:sz w:val="28"/>
            <w:szCs w:val="28"/>
          </w:rPr>
          <w:tab/>
        </w:r>
        <w:r w:rsidR="002351CB" w:rsidRPr="00DF7B67">
          <w:rPr>
            <w:rFonts w:ascii="Times New Roman" w:eastAsia="宋体" w:hAnsi="Times New Roman"/>
            <w:webHidden/>
            <w:sz w:val="28"/>
            <w:szCs w:val="28"/>
          </w:rPr>
          <w:fldChar w:fldCharType="begin"/>
        </w:r>
        <w:r w:rsidR="002351CB" w:rsidRPr="00DF7B67">
          <w:rPr>
            <w:rFonts w:ascii="Times New Roman" w:eastAsia="宋体" w:hAnsi="Times New Roman"/>
            <w:webHidden/>
            <w:sz w:val="28"/>
            <w:szCs w:val="28"/>
          </w:rPr>
          <w:instrText xml:space="preserve"> PAGEREF _Toc6229300 \h </w:instrText>
        </w:r>
        <w:r w:rsidR="002351CB" w:rsidRPr="00DF7B67">
          <w:rPr>
            <w:rFonts w:ascii="Times New Roman" w:eastAsia="宋体" w:hAnsi="Times New Roman"/>
            <w:webHidden/>
            <w:sz w:val="28"/>
            <w:szCs w:val="28"/>
          </w:rPr>
        </w:r>
        <w:r w:rsidR="002351CB" w:rsidRPr="00DF7B67">
          <w:rPr>
            <w:rFonts w:ascii="Times New Roman" w:eastAsia="宋体" w:hAnsi="Times New Roman"/>
            <w:webHidden/>
            <w:sz w:val="28"/>
            <w:szCs w:val="28"/>
          </w:rPr>
          <w:fldChar w:fldCharType="separate"/>
        </w:r>
        <w:r w:rsidR="00626A70">
          <w:rPr>
            <w:rFonts w:ascii="Times New Roman" w:eastAsia="宋体" w:hAnsi="Times New Roman"/>
            <w:webHidden/>
            <w:sz w:val="28"/>
            <w:szCs w:val="28"/>
          </w:rPr>
          <w:t>20</w:t>
        </w:r>
        <w:r w:rsidR="002351CB" w:rsidRPr="00DF7B67">
          <w:rPr>
            <w:rFonts w:ascii="Times New Roman" w:eastAsia="宋体" w:hAnsi="Times New Roman"/>
            <w:webHidden/>
            <w:sz w:val="28"/>
            <w:szCs w:val="28"/>
          </w:rPr>
          <w:fldChar w:fldCharType="end"/>
        </w:r>
      </w:hyperlink>
    </w:p>
    <w:p w14:paraId="02F8A88E" w14:textId="77777777" w:rsidR="00ED1A4D" w:rsidRPr="00DF7B67" w:rsidRDefault="00A26C55" w:rsidP="002351CB">
      <w:pPr>
        <w:spacing w:line="360" w:lineRule="auto"/>
        <w:ind w:firstLine="425"/>
        <w:rPr>
          <w:rFonts w:eastAsia="仿宋_GB2312"/>
          <w:sz w:val="24"/>
          <w:szCs w:val="24"/>
        </w:rPr>
      </w:pPr>
      <w:r w:rsidRPr="00DF7B67">
        <w:rPr>
          <w:rFonts w:eastAsia="仿宋_GB2312"/>
          <w:sz w:val="28"/>
          <w:szCs w:val="28"/>
        </w:rPr>
        <w:fldChar w:fldCharType="end"/>
      </w:r>
    </w:p>
    <w:p w14:paraId="1866FB92" w14:textId="77777777" w:rsidR="00ED1A4D" w:rsidRPr="00DF7B67" w:rsidRDefault="00ED1A4D" w:rsidP="00506446">
      <w:pPr>
        <w:snapToGrid w:val="0"/>
        <w:spacing w:line="360" w:lineRule="exact"/>
        <w:rPr>
          <w:rFonts w:eastAsia="仿宋_GB2312"/>
          <w:sz w:val="24"/>
          <w:szCs w:val="24"/>
        </w:rPr>
      </w:pPr>
      <w:r w:rsidRPr="00DF7B67">
        <w:rPr>
          <w:rFonts w:eastAsia="仿宋_GB2312"/>
          <w:sz w:val="24"/>
          <w:szCs w:val="24"/>
        </w:rPr>
        <w:br w:type="page"/>
      </w:r>
    </w:p>
    <w:p w14:paraId="41CDDB6B" w14:textId="77777777" w:rsidR="00ED1A4D" w:rsidRPr="00DF7B67" w:rsidRDefault="00ED1A4D" w:rsidP="006D7955">
      <w:pPr>
        <w:pStyle w:val="1"/>
        <w:snapToGrid w:val="0"/>
        <w:spacing w:line="500" w:lineRule="exact"/>
        <w:jc w:val="center"/>
        <w:rPr>
          <w:rFonts w:eastAsia="仿宋_GB2312"/>
        </w:rPr>
      </w:pPr>
      <w:bookmarkStart w:id="0" w:name="_Toc208314662"/>
      <w:bookmarkStart w:id="1" w:name="_Toc6229284"/>
      <w:r w:rsidRPr="00DF7B67">
        <w:rPr>
          <w:rFonts w:eastAsia="仿宋_GB2312"/>
        </w:rPr>
        <w:lastRenderedPageBreak/>
        <w:t>资产评估报告声明</w:t>
      </w:r>
      <w:bookmarkEnd w:id="0"/>
      <w:bookmarkEnd w:id="1"/>
    </w:p>
    <w:p w14:paraId="4A67EEEF" w14:textId="77777777" w:rsidR="008E0A13" w:rsidRPr="00DF7B67" w:rsidRDefault="008E0A13" w:rsidP="008E0A13">
      <w:pPr>
        <w:adjustRightInd w:val="0"/>
        <w:snapToGrid w:val="0"/>
        <w:spacing w:line="360" w:lineRule="auto"/>
        <w:ind w:firstLineChars="200" w:firstLine="560"/>
        <w:rPr>
          <w:rFonts w:eastAsia="仿宋_GB2312"/>
          <w:sz w:val="28"/>
        </w:rPr>
      </w:pPr>
      <w:proofErr w:type="gramStart"/>
      <w:r w:rsidRPr="00DF7B67">
        <w:rPr>
          <w:rFonts w:eastAsia="仿宋_GB2312"/>
          <w:sz w:val="28"/>
        </w:rPr>
        <w:t>本资产</w:t>
      </w:r>
      <w:proofErr w:type="gramEnd"/>
      <w:r w:rsidRPr="00DF7B67">
        <w:rPr>
          <w:rFonts w:eastAsia="仿宋_GB2312"/>
          <w:sz w:val="28"/>
        </w:rPr>
        <w:t>评估报告</w:t>
      </w:r>
      <w:r w:rsidR="00577316" w:rsidRPr="00DF7B67">
        <w:rPr>
          <w:rFonts w:eastAsia="仿宋_GB2312"/>
          <w:sz w:val="28"/>
        </w:rPr>
        <w:t>，</w:t>
      </w:r>
      <w:r w:rsidRPr="00DF7B67">
        <w:rPr>
          <w:rFonts w:eastAsia="仿宋_GB2312"/>
          <w:sz w:val="28"/>
        </w:rPr>
        <w:t>是在</w:t>
      </w:r>
      <w:r w:rsidR="00B900C7" w:rsidRPr="00DF7B67">
        <w:rPr>
          <w:rFonts w:eastAsia="仿宋_GB2312"/>
          <w:sz w:val="28"/>
        </w:rPr>
        <w:t>资产评估专业人员</w:t>
      </w:r>
      <w:r w:rsidRPr="00DF7B67">
        <w:rPr>
          <w:rFonts w:eastAsia="仿宋_GB2312"/>
          <w:sz w:val="28"/>
        </w:rPr>
        <w:t>对纳入评估范围的全部资产</w:t>
      </w:r>
      <w:r w:rsidR="00B900C7" w:rsidRPr="00DF7B67">
        <w:rPr>
          <w:rFonts w:eastAsia="仿宋_GB2312"/>
          <w:sz w:val="28"/>
        </w:rPr>
        <w:t>、负债</w:t>
      </w:r>
      <w:r w:rsidRPr="00DF7B67">
        <w:rPr>
          <w:rFonts w:eastAsia="仿宋_GB2312"/>
          <w:sz w:val="28"/>
        </w:rPr>
        <w:t>进行了认真的核实、评定估算等必要评估程序的基础上</w:t>
      </w:r>
      <w:proofErr w:type="gramStart"/>
      <w:r w:rsidRPr="00DF7B67">
        <w:rPr>
          <w:rFonts w:eastAsia="仿宋_GB2312"/>
          <w:sz w:val="28"/>
        </w:rPr>
        <w:t>作出</w:t>
      </w:r>
      <w:proofErr w:type="gramEnd"/>
      <w:r w:rsidRPr="00DF7B67">
        <w:rPr>
          <w:rFonts w:eastAsia="仿宋_GB2312"/>
          <w:sz w:val="28"/>
        </w:rPr>
        <w:t>的</w:t>
      </w:r>
      <w:r w:rsidR="00577316" w:rsidRPr="00DF7B67">
        <w:rPr>
          <w:rFonts w:eastAsia="仿宋_GB2312"/>
          <w:sz w:val="28"/>
        </w:rPr>
        <w:t>，</w:t>
      </w:r>
      <w:r w:rsidRPr="00DF7B67">
        <w:rPr>
          <w:rFonts w:eastAsia="仿宋_GB2312"/>
          <w:sz w:val="28"/>
        </w:rPr>
        <w:t>针对本</w:t>
      </w:r>
      <w:r w:rsidR="00B900C7" w:rsidRPr="00DF7B67">
        <w:rPr>
          <w:rFonts w:eastAsia="仿宋_GB2312"/>
          <w:sz w:val="28"/>
        </w:rPr>
        <w:t>评估报告</w:t>
      </w:r>
      <w:r w:rsidR="00577316" w:rsidRPr="00DF7B67">
        <w:rPr>
          <w:rFonts w:eastAsia="仿宋_GB2312"/>
          <w:sz w:val="28"/>
        </w:rPr>
        <w:t>，</w:t>
      </w:r>
      <w:r w:rsidRPr="00DF7B67">
        <w:rPr>
          <w:rFonts w:eastAsia="仿宋_GB2312"/>
          <w:sz w:val="28"/>
        </w:rPr>
        <w:t>特作如下声明：</w:t>
      </w:r>
    </w:p>
    <w:p w14:paraId="10461A4C" w14:textId="77777777" w:rsidR="008E0A13" w:rsidRPr="00DF7B67" w:rsidRDefault="008E0A13" w:rsidP="00793F56">
      <w:pPr>
        <w:numPr>
          <w:ilvl w:val="0"/>
          <w:numId w:val="5"/>
        </w:numPr>
        <w:tabs>
          <w:tab w:val="left" w:pos="993"/>
        </w:tabs>
        <w:adjustRightInd w:val="0"/>
        <w:snapToGrid w:val="0"/>
        <w:spacing w:line="360" w:lineRule="auto"/>
        <w:ind w:left="0" w:firstLine="560"/>
        <w:rPr>
          <w:rFonts w:eastAsia="仿宋_GB2312"/>
          <w:sz w:val="28"/>
        </w:rPr>
      </w:pPr>
      <w:r w:rsidRPr="00DF7B67">
        <w:rPr>
          <w:rFonts w:eastAsia="仿宋_GB2312"/>
          <w:sz w:val="28"/>
        </w:rPr>
        <w:t>委托人或者其他资产</w:t>
      </w:r>
      <w:r w:rsidR="00B900C7" w:rsidRPr="00DF7B67">
        <w:rPr>
          <w:rFonts w:eastAsia="仿宋_GB2312"/>
          <w:sz w:val="28"/>
        </w:rPr>
        <w:t>评估报告</w:t>
      </w:r>
      <w:r w:rsidRPr="00DF7B67">
        <w:rPr>
          <w:rFonts w:eastAsia="仿宋_GB2312"/>
          <w:sz w:val="28"/>
        </w:rPr>
        <w:t>使用人应当按照法律、行政法规规定和</w:t>
      </w:r>
      <w:proofErr w:type="gramStart"/>
      <w:r w:rsidRPr="00DF7B67">
        <w:rPr>
          <w:rFonts w:eastAsia="仿宋_GB2312"/>
          <w:sz w:val="28"/>
        </w:rPr>
        <w:t>本资产</w:t>
      </w:r>
      <w:proofErr w:type="gramEnd"/>
      <w:r w:rsidR="00B900C7" w:rsidRPr="00DF7B67">
        <w:rPr>
          <w:rFonts w:eastAsia="仿宋_GB2312"/>
          <w:sz w:val="28"/>
        </w:rPr>
        <w:t>评估报告</w:t>
      </w:r>
      <w:r w:rsidRPr="00DF7B67">
        <w:rPr>
          <w:rFonts w:eastAsia="仿宋_GB2312"/>
          <w:sz w:val="28"/>
        </w:rPr>
        <w:t>载明的使用范围使用</w:t>
      </w:r>
      <w:proofErr w:type="gramStart"/>
      <w:r w:rsidRPr="00DF7B67">
        <w:rPr>
          <w:rFonts w:eastAsia="仿宋_GB2312"/>
          <w:sz w:val="28"/>
        </w:rPr>
        <w:t>本资产</w:t>
      </w:r>
      <w:proofErr w:type="gramEnd"/>
      <w:r w:rsidR="00B900C7" w:rsidRPr="00DF7B67">
        <w:rPr>
          <w:rFonts w:eastAsia="仿宋_GB2312"/>
          <w:sz w:val="28"/>
        </w:rPr>
        <w:t>评估报告</w:t>
      </w:r>
      <w:r w:rsidRPr="00DF7B67">
        <w:rPr>
          <w:rFonts w:eastAsia="仿宋_GB2312"/>
          <w:sz w:val="28"/>
        </w:rPr>
        <w:t>；委托人或者其他资产</w:t>
      </w:r>
      <w:r w:rsidR="00B900C7" w:rsidRPr="00DF7B67">
        <w:rPr>
          <w:rFonts w:eastAsia="仿宋_GB2312"/>
          <w:sz w:val="28"/>
        </w:rPr>
        <w:t>评估报告</w:t>
      </w:r>
      <w:r w:rsidRPr="00DF7B67">
        <w:rPr>
          <w:rFonts w:eastAsia="仿宋_GB2312"/>
          <w:sz w:val="28"/>
        </w:rPr>
        <w:t>使用人违反前述规定使用</w:t>
      </w:r>
      <w:proofErr w:type="gramStart"/>
      <w:r w:rsidRPr="00DF7B67">
        <w:rPr>
          <w:rFonts w:eastAsia="仿宋_GB2312"/>
          <w:sz w:val="28"/>
        </w:rPr>
        <w:t>本资产</w:t>
      </w:r>
      <w:proofErr w:type="gramEnd"/>
      <w:r w:rsidR="00B900C7" w:rsidRPr="00DF7B67">
        <w:rPr>
          <w:rFonts w:eastAsia="仿宋_GB2312"/>
          <w:sz w:val="28"/>
        </w:rPr>
        <w:t>评估报告</w:t>
      </w:r>
      <w:r w:rsidRPr="00DF7B67">
        <w:rPr>
          <w:rFonts w:eastAsia="仿宋_GB2312"/>
          <w:sz w:val="28"/>
        </w:rPr>
        <w:t>的</w:t>
      </w:r>
      <w:r w:rsidR="00577316" w:rsidRPr="00DF7B67">
        <w:rPr>
          <w:rFonts w:eastAsia="仿宋_GB2312"/>
          <w:sz w:val="28"/>
        </w:rPr>
        <w:t>，</w:t>
      </w:r>
      <w:proofErr w:type="gramStart"/>
      <w:r w:rsidRPr="00DF7B67">
        <w:rPr>
          <w:rFonts w:eastAsia="仿宋_GB2312"/>
          <w:sz w:val="28"/>
        </w:rPr>
        <w:t>本资产</w:t>
      </w:r>
      <w:proofErr w:type="gramEnd"/>
      <w:r w:rsidRPr="00DF7B67">
        <w:rPr>
          <w:rFonts w:eastAsia="仿宋_GB2312"/>
          <w:sz w:val="28"/>
        </w:rPr>
        <w:t>评估机构及资产评估专业人员不承担责任。</w:t>
      </w:r>
    </w:p>
    <w:p w14:paraId="6C6B966C" w14:textId="77777777" w:rsidR="008E0A13" w:rsidRPr="00DF7B67" w:rsidRDefault="008E0A13" w:rsidP="00793F56">
      <w:pPr>
        <w:numPr>
          <w:ilvl w:val="0"/>
          <w:numId w:val="5"/>
        </w:numPr>
        <w:tabs>
          <w:tab w:val="left" w:pos="993"/>
        </w:tabs>
        <w:adjustRightInd w:val="0"/>
        <w:snapToGrid w:val="0"/>
        <w:spacing w:line="360" w:lineRule="auto"/>
        <w:ind w:left="0" w:firstLine="560"/>
        <w:rPr>
          <w:rFonts w:eastAsia="仿宋_GB2312"/>
          <w:sz w:val="28"/>
        </w:rPr>
      </w:pPr>
      <w:proofErr w:type="gramStart"/>
      <w:r w:rsidRPr="00DF7B67">
        <w:rPr>
          <w:rFonts w:eastAsia="仿宋_GB2312"/>
          <w:sz w:val="28"/>
        </w:rPr>
        <w:t>本资产</w:t>
      </w:r>
      <w:proofErr w:type="gramEnd"/>
      <w:r w:rsidR="00B900C7" w:rsidRPr="00DF7B67">
        <w:rPr>
          <w:rFonts w:eastAsia="仿宋_GB2312"/>
          <w:sz w:val="28"/>
        </w:rPr>
        <w:t>评估报告</w:t>
      </w:r>
      <w:r w:rsidRPr="00DF7B67">
        <w:rPr>
          <w:rFonts w:eastAsia="仿宋_GB2312"/>
          <w:sz w:val="28"/>
        </w:rPr>
        <w:t>仅供委托人、资产评估委托合同中约定的其他资产</w:t>
      </w:r>
      <w:r w:rsidR="00B900C7" w:rsidRPr="00DF7B67">
        <w:rPr>
          <w:rFonts w:eastAsia="仿宋_GB2312"/>
          <w:sz w:val="28"/>
        </w:rPr>
        <w:t>评估报告</w:t>
      </w:r>
      <w:r w:rsidRPr="00DF7B67">
        <w:rPr>
          <w:rFonts w:eastAsia="仿宋_GB2312"/>
          <w:sz w:val="28"/>
        </w:rPr>
        <w:t>使用人和法律、行政法规规定的资产</w:t>
      </w:r>
      <w:r w:rsidR="00B900C7" w:rsidRPr="00DF7B67">
        <w:rPr>
          <w:rFonts w:eastAsia="仿宋_GB2312"/>
          <w:sz w:val="28"/>
        </w:rPr>
        <w:t>评估报告</w:t>
      </w:r>
      <w:r w:rsidRPr="00DF7B67">
        <w:rPr>
          <w:rFonts w:eastAsia="仿宋_GB2312"/>
          <w:sz w:val="28"/>
        </w:rPr>
        <w:t>使用人使用；除此之外</w:t>
      </w:r>
      <w:r w:rsidR="00577316" w:rsidRPr="00DF7B67">
        <w:rPr>
          <w:rFonts w:eastAsia="仿宋_GB2312"/>
          <w:sz w:val="28"/>
        </w:rPr>
        <w:t>，</w:t>
      </w:r>
      <w:r w:rsidRPr="00DF7B67">
        <w:rPr>
          <w:rFonts w:eastAsia="仿宋_GB2312"/>
          <w:sz w:val="28"/>
        </w:rPr>
        <w:t>其他任何机构和个人不能成为</w:t>
      </w:r>
      <w:proofErr w:type="gramStart"/>
      <w:r w:rsidRPr="00DF7B67">
        <w:rPr>
          <w:rFonts w:eastAsia="仿宋_GB2312"/>
          <w:sz w:val="28"/>
        </w:rPr>
        <w:t>本资产</w:t>
      </w:r>
      <w:proofErr w:type="gramEnd"/>
      <w:r w:rsidR="00B900C7" w:rsidRPr="00DF7B67">
        <w:rPr>
          <w:rFonts w:eastAsia="仿宋_GB2312"/>
          <w:sz w:val="28"/>
        </w:rPr>
        <w:t>评估报告</w:t>
      </w:r>
      <w:r w:rsidRPr="00DF7B67">
        <w:rPr>
          <w:rFonts w:eastAsia="仿宋_GB2312"/>
          <w:sz w:val="28"/>
        </w:rPr>
        <w:t>的使用人。</w:t>
      </w:r>
    </w:p>
    <w:p w14:paraId="76768BA4" w14:textId="77777777" w:rsidR="008E0A13" w:rsidRPr="00DF7B67" w:rsidRDefault="008E0A13" w:rsidP="00793F56">
      <w:pPr>
        <w:numPr>
          <w:ilvl w:val="0"/>
          <w:numId w:val="5"/>
        </w:numPr>
        <w:tabs>
          <w:tab w:val="left" w:pos="993"/>
        </w:tabs>
        <w:adjustRightInd w:val="0"/>
        <w:snapToGrid w:val="0"/>
        <w:spacing w:line="360" w:lineRule="auto"/>
        <w:ind w:left="0" w:firstLine="560"/>
        <w:rPr>
          <w:rFonts w:eastAsia="仿宋_GB2312"/>
          <w:sz w:val="28"/>
        </w:rPr>
      </w:pPr>
      <w:proofErr w:type="gramStart"/>
      <w:r w:rsidRPr="00DF7B67">
        <w:rPr>
          <w:rFonts w:eastAsia="仿宋_GB2312"/>
          <w:sz w:val="28"/>
        </w:rPr>
        <w:t>本资产</w:t>
      </w:r>
      <w:proofErr w:type="gramEnd"/>
      <w:r w:rsidRPr="00DF7B67">
        <w:rPr>
          <w:rFonts w:eastAsia="仿宋_GB2312"/>
          <w:sz w:val="28"/>
        </w:rPr>
        <w:t>评估机构及资产评估专业人员提示资产</w:t>
      </w:r>
      <w:r w:rsidR="00B900C7" w:rsidRPr="00DF7B67">
        <w:rPr>
          <w:rFonts w:eastAsia="仿宋_GB2312"/>
          <w:sz w:val="28"/>
        </w:rPr>
        <w:t>评估报告</w:t>
      </w:r>
      <w:r w:rsidRPr="00DF7B67">
        <w:rPr>
          <w:rFonts w:eastAsia="仿宋_GB2312"/>
          <w:sz w:val="28"/>
        </w:rPr>
        <w:t>使用人应当正确理解评估结论</w:t>
      </w:r>
      <w:r w:rsidR="00577316" w:rsidRPr="00DF7B67">
        <w:rPr>
          <w:rFonts w:eastAsia="仿宋_GB2312"/>
          <w:sz w:val="28"/>
        </w:rPr>
        <w:t>，</w:t>
      </w:r>
      <w:r w:rsidRPr="00DF7B67">
        <w:rPr>
          <w:rFonts w:eastAsia="仿宋_GB2312"/>
          <w:sz w:val="28"/>
        </w:rPr>
        <w:t>评估结论不等同于评估对象可实现价格</w:t>
      </w:r>
      <w:r w:rsidR="00577316" w:rsidRPr="00DF7B67">
        <w:rPr>
          <w:rFonts w:eastAsia="仿宋_GB2312"/>
          <w:sz w:val="28"/>
        </w:rPr>
        <w:t>，</w:t>
      </w:r>
      <w:r w:rsidRPr="00DF7B67">
        <w:rPr>
          <w:rFonts w:eastAsia="仿宋_GB2312"/>
          <w:sz w:val="28"/>
        </w:rPr>
        <w:t>评估结论不应当被认为是对评估对象可实现价格的保证。</w:t>
      </w:r>
    </w:p>
    <w:p w14:paraId="3CD80DB0" w14:textId="77777777" w:rsidR="008E0A13" w:rsidRPr="00DF7B67" w:rsidRDefault="008E0A13" w:rsidP="00793F56">
      <w:pPr>
        <w:numPr>
          <w:ilvl w:val="0"/>
          <w:numId w:val="5"/>
        </w:numPr>
        <w:tabs>
          <w:tab w:val="left" w:pos="993"/>
        </w:tabs>
        <w:adjustRightInd w:val="0"/>
        <w:snapToGrid w:val="0"/>
        <w:spacing w:line="360" w:lineRule="auto"/>
        <w:ind w:left="0" w:firstLine="560"/>
        <w:rPr>
          <w:rFonts w:eastAsia="仿宋_GB2312"/>
          <w:sz w:val="28"/>
        </w:rPr>
      </w:pPr>
      <w:r w:rsidRPr="00DF7B67">
        <w:rPr>
          <w:rFonts w:eastAsia="仿宋_GB2312"/>
          <w:sz w:val="28"/>
        </w:rPr>
        <w:t>评估对象涉及的资产清单由</w:t>
      </w:r>
      <w:r w:rsidR="004D370A" w:rsidRPr="00DF7B67">
        <w:rPr>
          <w:rFonts w:eastAsia="仿宋_GB2312"/>
          <w:sz w:val="28"/>
        </w:rPr>
        <w:t>委托人</w:t>
      </w:r>
      <w:r w:rsidRPr="00DF7B67">
        <w:rPr>
          <w:rFonts w:eastAsia="仿宋_GB2312"/>
          <w:sz w:val="28"/>
        </w:rPr>
        <w:t>、被评估单位（或者产权持有单位）申报并经其签章确认；所提供资料的真实性、合法性、完整性</w:t>
      </w:r>
      <w:r w:rsidR="00577316" w:rsidRPr="00DF7B67">
        <w:rPr>
          <w:rFonts w:eastAsia="仿宋_GB2312"/>
          <w:sz w:val="28"/>
        </w:rPr>
        <w:t>，</w:t>
      </w:r>
      <w:r w:rsidRPr="00DF7B67">
        <w:rPr>
          <w:rFonts w:eastAsia="仿宋_GB2312"/>
          <w:sz w:val="28"/>
        </w:rPr>
        <w:t>恰当使用资产</w:t>
      </w:r>
      <w:r w:rsidR="00B900C7" w:rsidRPr="00DF7B67">
        <w:rPr>
          <w:rFonts w:eastAsia="仿宋_GB2312"/>
          <w:sz w:val="28"/>
        </w:rPr>
        <w:t>评估报告</w:t>
      </w:r>
      <w:r w:rsidRPr="00DF7B67">
        <w:rPr>
          <w:rFonts w:eastAsia="仿宋_GB2312"/>
          <w:sz w:val="28"/>
        </w:rPr>
        <w:t>是</w:t>
      </w:r>
      <w:r w:rsidR="004D370A" w:rsidRPr="00DF7B67">
        <w:rPr>
          <w:rFonts w:eastAsia="仿宋_GB2312"/>
          <w:sz w:val="28"/>
        </w:rPr>
        <w:t>委托人</w:t>
      </w:r>
      <w:r w:rsidRPr="00DF7B67">
        <w:rPr>
          <w:rFonts w:eastAsia="仿宋_GB2312"/>
          <w:sz w:val="28"/>
        </w:rPr>
        <w:t>和相关当事方的责任。</w:t>
      </w:r>
    </w:p>
    <w:p w14:paraId="4791DD32" w14:textId="77777777" w:rsidR="008E0A13" w:rsidRPr="00DF7B67" w:rsidRDefault="008E0A13" w:rsidP="00793F56">
      <w:pPr>
        <w:numPr>
          <w:ilvl w:val="0"/>
          <w:numId w:val="5"/>
        </w:numPr>
        <w:tabs>
          <w:tab w:val="left" w:pos="993"/>
        </w:tabs>
        <w:adjustRightInd w:val="0"/>
        <w:snapToGrid w:val="0"/>
        <w:spacing w:line="360" w:lineRule="auto"/>
        <w:ind w:left="0" w:firstLine="560"/>
        <w:rPr>
          <w:rFonts w:eastAsia="仿宋_GB2312"/>
          <w:sz w:val="28"/>
        </w:rPr>
        <w:sectPr w:rsidR="008E0A13" w:rsidRPr="00DF7B67" w:rsidSect="009303D4">
          <w:headerReference w:type="default" r:id="rId8"/>
          <w:footerReference w:type="even" r:id="rId9"/>
          <w:footerReference w:type="default" r:id="rId10"/>
          <w:pgSz w:w="11906" w:h="16838" w:code="9"/>
          <w:pgMar w:top="1588" w:right="1287" w:bottom="1588" w:left="1701" w:header="851" w:footer="992" w:gutter="0"/>
          <w:pgNumType w:start="0"/>
          <w:cols w:space="425"/>
          <w:titlePg/>
          <w:docGrid w:linePitch="326"/>
        </w:sectPr>
      </w:pPr>
    </w:p>
    <w:p w14:paraId="41DFB336" w14:textId="77777777" w:rsidR="008E0A13" w:rsidRPr="00DF7B67" w:rsidRDefault="008E0A13" w:rsidP="00793F56">
      <w:pPr>
        <w:numPr>
          <w:ilvl w:val="0"/>
          <w:numId w:val="5"/>
        </w:numPr>
        <w:tabs>
          <w:tab w:val="left" w:pos="993"/>
        </w:tabs>
        <w:adjustRightInd w:val="0"/>
        <w:snapToGrid w:val="0"/>
        <w:spacing w:line="360" w:lineRule="auto"/>
        <w:ind w:left="0" w:firstLine="560"/>
        <w:rPr>
          <w:rFonts w:eastAsia="仿宋_GB2312"/>
          <w:sz w:val="28"/>
        </w:rPr>
      </w:pPr>
      <w:r w:rsidRPr="00DF7B67">
        <w:rPr>
          <w:rFonts w:eastAsia="仿宋_GB2312"/>
          <w:sz w:val="28"/>
        </w:rPr>
        <w:t>资产评估专业人员与资产</w:t>
      </w:r>
      <w:r w:rsidR="00B900C7" w:rsidRPr="00DF7B67">
        <w:rPr>
          <w:rFonts w:eastAsia="仿宋_GB2312"/>
          <w:sz w:val="28"/>
        </w:rPr>
        <w:t>评估报告</w:t>
      </w:r>
      <w:r w:rsidRPr="00DF7B67">
        <w:rPr>
          <w:rFonts w:eastAsia="仿宋_GB2312"/>
          <w:sz w:val="28"/>
        </w:rPr>
        <w:t>中的评估对象无现存或预期的利益关系</w:t>
      </w:r>
      <w:r w:rsidR="00577316" w:rsidRPr="00DF7B67">
        <w:rPr>
          <w:rFonts w:eastAsia="仿宋_GB2312"/>
          <w:sz w:val="28"/>
        </w:rPr>
        <w:t>，</w:t>
      </w:r>
      <w:r w:rsidRPr="00DF7B67">
        <w:rPr>
          <w:rFonts w:eastAsia="仿宋_GB2312"/>
          <w:sz w:val="28"/>
        </w:rPr>
        <w:t>与</w:t>
      </w:r>
      <w:r w:rsidR="004D370A" w:rsidRPr="00DF7B67">
        <w:rPr>
          <w:rFonts w:eastAsia="仿宋_GB2312"/>
          <w:sz w:val="28"/>
        </w:rPr>
        <w:t>委托人</w:t>
      </w:r>
      <w:r w:rsidRPr="00DF7B67">
        <w:rPr>
          <w:rFonts w:eastAsia="仿宋_GB2312"/>
          <w:sz w:val="28"/>
        </w:rPr>
        <w:t>和相关当事方无现存或预期的利益关系</w:t>
      </w:r>
      <w:r w:rsidR="00577316" w:rsidRPr="00DF7B67">
        <w:rPr>
          <w:rFonts w:eastAsia="仿宋_GB2312"/>
          <w:sz w:val="28"/>
        </w:rPr>
        <w:t>，</w:t>
      </w:r>
      <w:r w:rsidRPr="00DF7B67">
        <w:rPr>
          <w:rFonts w:eastAsia="仿宋_GB2312"/>
          <w:sz w:val="28"/>
        </w:rPr>
        <w:t>对</w:t>
      </w:r>
      <w:r w:rsidR="004D370A" w:rsidRPr="00DF7B67">
        <w:rPr>
          <w:rFonts w:eastAsia="仿宋_GB2312"/>
          <w:sz w:val="28"/>
        </w:rPr>
        <w:t>委托人</w:t>
      </w:r>
      <w:r w:rsidRPr="00DF7B67">
        <w:rPr>
          <w:rFonts w:eastAsia="仿宋_GB2312"/>
          <w:sz w:val="28"/>
        </w:rPr>
        <w:t>和相关当事方不存在偏见。</w:t>
      </w:r>
    </w:p>
    <w:p w14:paraId="3DEAF59C" w14:textId="77777777" w:rsidR="008E0A13" w:rsidRPr="00DF7B67" w:rsidRDefault="008E0A13" w:rsidP="00793F56">
      <w:pPr>
        <w:numPr>
          <w:ilvl w:val="0"/>
          <w:numId w:val="5"/>
        </w:numPr>
        <w:tabs>
          <w:tab w:val="left" w:pos="993"/>
        </w:tabs>
        <w:adjustRightInd w:val="0"/>
        <w:snapToGrid w:val="0"/>
        <w:spacing w:line="360" w:lineRule="auto"/>
        <w:ind w:left="0" w:firstLine="560"/>
        <w:rPr>
          <w:rFonts w:eastAsia="仿宋_GB2312"/>
          <w:sz w:val="28"/>
        </w:rPr>
      </w:pPr>
      <w:r w:rsidRPr="00DF7B67">
        <w:rPr>
          <w:rFonts w:eastAsia="仿宋_GB2312"/>
          <w:sz w:val="28"/>
        </w:rPr>
        <w:t>资产评估专业人员和其他</w:t>
      </w:r>
      <w:r w:rsidR="00B900C7" w:rsidRPr="00DF7B67">
        <w:rPr>
          <w:rFonts w:eastAsia="仿宋_GB2312"/>
          <w:sz w:val="28"/>
        </w:rPr>
        <w:t>资产评估专业人员</w:t>
      </w:r>
      <w:r w:rsidRPr="00DF7B67">
        <w:rPr>
          <w:rFonts w:eastAsia="仿宋_GB2312"/>
          <w:sz w:val="28"/>
        </w:rPr>
        <w:t>已对资产</w:t>
      </w:r>
      <w:r w:rsidR="00B900C7" w:rsidRPr="00DF7B67">
        <w:rPr>
          <w:rFonts w:eastAsia="仿宋_GB2312"/>
          <w:sz w:val="28"/>
        </w:rPr>
        <w:t>评估报告</w:t>
      </w:r>
      <w:r w:rsidRPr="00DF7B67">
        <w:rPr>
          <w:rFonts w:eastAsia="仿宋_GB2312"/>
          <w:sz w:val="28"/>
        </w:rPr>
        <w:t>中的评估对象及其所涉及资产进行了现场调查；已对评估对象及其所涉及资产的法律权属状况给予必要的关注</w:t>
      </w:r>
      <w:r w:rsidR="00577316" w:rsidRPr="00DF7B67">
        <w:rPr>
          <w:rFonts w:eastAsia="仿宋_GB2312"/>
          <w:sz w:val="28"/>
        </w:rPr>
        <w:t>，</w:t>
      </w:r>
      <w:r w:rsidRPr="00DF7B67">
        <w:rPr>
          <w:rFonts w:eastAsia="仿宋_GB2312"/>
          <w:sz w:val="28"/>
        </w:rPr>
        <w:t>对评估对象及其所涉及资产的法律权属资料进行了查验</w:t>
      </w:r>
      <w:r w:rsidR="00577316" w:rsidRPr="00DF7B67">
        <w:rPr>
          <w:rFonts w:eastAsia="仿宋_GB2312"/>
          <w:sz w:val="28"/>
        </w:rPr>
        <w:t>，</w:t>
      </w:r>
      <w:r w:rsidRPr="00DF7B67">
        <w:rPr>
          <w:rFonts w:eastAsia="仿宋_GB2312"/>
          <w:sz w:val="28"/>
        </w:rPr>
        <w:t>并对已发现的问题进行了如实披露</w:t>
      </w:r>
      <w:r w:rsidR="00577316" w:rsidRPr="00DF7B67">
        <w:rPr>
          <w:rFonts w:eastAsia="仿宋_GB2312"/>
          <w:sz w:val="28"/>
        </w:rPr>
        <w:t>，</w:t>
      </w:r>
      <w:r w:rsidRPr="00DF7B67">
        <w:rPr>
          <w:rFonts w:eastAsia="仿宋_GB2312"/>
          <w:sz w:val="28"/>
        </w:rPr>
        <w:t>且已提请</w:t>
      </w:r>
      <w:r w:rsidR="004D370A" w:rsidRPr="00DF7B67">
        <w:rPr>
          <w:rFonts w:eastAsia="仿宋_GB2312"/>
          <w:sz w:val="28"/>
        </w:rPr>
        <w:t>委托</w:t>
      </w:r>
      <w:r w:rsidR="004D370A" w:rsidRPr="00DF7B67">
        <w:rPr>
          <w:rFonts w:eastAsia="仿宋_GB2312"/>
          <w:sz w:val="28"/>
        </w:rPr>
        <w:lastRenderedPageBreak/>
        <w:t>人</w:t>
      </w:r>
      <w:r w:rsidRPr="00DF7B67">
        <w:rPr>
          <w:rFonts w:eastAsia="仿宋_GB2312"/>
          <w:sz w:val="28"/>
        </w:rPr>
        <w:t>和相关当事</w:t>
      </w:r>
      <w:proofErr w:type="gramStart"/>
      <w:r w:rsidRPr="00DF7B67">
        <w:rPr>
          <w:rFonts w:eastAsia="仿宋_GB2312"/>
          <w:sz w:val="28"/>
        </w:rPr>
        <w:t>方完善</w:t>
      </w:r>
      <w:proofErr w:type="gramEnd"/>
      <w:r w:rsidRPr="00DF7B67">
        <w:rPr>
          <w:rFonts w:eastAsia="仿宋_GB2312"/>
          <w:sz w:val="28"/>
        </w:rPr>
        <w:t>产权以满足出具资产</w:t>
      </w:r>
      <w:r w:rsidR="00B900C7" w:rsidRPr="00DF7B67">
        <w:rPr>
          <w:rFonts w:eastAsia="仿宋_GB2312"/>
          <w:sz w:val="28"/>
        </w:rPr>
        <w:t>评估报告</w:t>
      </w:r>
      <w:r w:rsidRPr="00DF7B67">
        <w:rPr>
          <w:rFonts w:eastAsia="仿宋_GB2312"/>
          <w:sz w:val="28"/>
        </w:rPr>
        <w:t>的要求</w:t>
      </w:r>
      <w:r w:rsidR="00577316" w:rsidRPr="00DF7B67">
        <w:rPr>
          <w:rFonts w:eastAsia="仿宋_GB2312"/>
          <w:sz w:val="28"/>
        </w:rPr>
        <w:t>，</w:t>
      </w:r>
      <w:r w:rsidRPr="00DF7B67">
        <w:rPr>
          <w:rFonts w:eastAsia="仿宋_GB2312"/>
          <w:sz w:val="28"/>
        </w:rPr>
        <w:t>但无法对评估对象的法律权属真实性做任何形式的保证。</w:t>
      </w:r>
    </w:p>
    <w:p w14:paraId="79DD3716" w14:textId="77777777" w:rsidR="008E0A13" w:rsidRPr="00DF7B67" w:rsidRDefault="00B900C7" w:rsidP="00793F56">
      <w:pPr>
        <w:numPr>
          <w:ilvl w:val="0"/>
          <w:numId w:val="5"/>
        </w:numPr>
        <w:tabs>
          <w:tab w:val="left" w:pos="993"/>
        </w:tabs>
        <w:adjustRightInd w:val="0"/>
        <w:snapToGrid w:val="0"/>
        <w:spacing w:line="360" w:lineRule="auto"/>
        <w:ind w:left="0" w:firstLine="560"/>
        <w:rPr>
          <w:rFonts w:eastAsia="仿宋_GB2312"/>
          <w:sz w:val="28"/>
        </w:rPr>
      </w:pPr>
      <w:r w:rsidRPr="00DF7B67">
        <w:rPr>
          <w:rFonts w:eastAsia="仿宋_GB2312"/>
          <w:sz w:val="28"/>
        </w:rPr>
        <w:t>评估报告</w:t>
      </w:r>
      <w:r w:rsidR="008E0A13" w:rsidRPr="00DF7B67">
        <w:rPr>
          <w:rFonts w:eastAsia="仿宋_GB2312"/>
          <w:sz w:val="28"/>
        </w:rPr>
        <w:t>中的分析、判断和结论受资产</w:t>
      </w:r>
      <w:r w:rsidRPr="00DF7B67">
        <w:rPr>
          <w:rFonts w:eastAsia="仿宋_GB2312"/>
          <w:sz w:val="28"/>
        </w:rPr>
        <w:t>评估报告</w:t>
      </w:r>
      <w:r w:rsidR="008E0A13" w:rsidRPr="00DF7B67">
        <w:rPr>
          <w:rFonts w:eastAsia="仿宋_GB2312"/>
          <w:sz w:val="28"/>
        </w:rPr>
        <w:t>中假设和限定条件的限制</w:t>
      </w:r>
      <w:r w:rsidR="00577316" w:rsidRPr="00DF7B67">
        <w:rPr>
          <w:rFonts w:eastAsia="仿宋_GB2312"/>
          <w:sz w:val="28"/>
        </w:rPr>
        <w:t>，</w:t>
      </w:r>
      <w:r w:rsidR="008E0A13" w:rsidRPr="00DF7B67">
        <w:rPr>
          <w:rFonts w:eastAsia="仿宋_GB2312"/>
          <w:sz w:val="28"/>
        </w:rPr>
        <w:t>资产</w:t>
      </w:r>
      <w:r w:rsidRPr="00DF7B67">
        <w:rPr>
          <w:rFonts w:eastAsia="仿宋_GB2312"/>
          <w:sz w:val="28"/>
        </w:rPr>
        <w:t>评估</w:t>
      </w:r>
      <w:r w:rsidR="004D370A" w:rsidRPr="00DF7B67">
        <w:rPr>
          <w:rFonts w:eastAsia="仿宋_GB2312"/>
          <w:sz w:val="28"/>
        </w:rPr>
        <w:t>报告使用人</w:t>
      </w:r>
      <w:r w:rsidR="008E0A13" w:rsidRPr="00DF7B67">
        <w:rPr>
          <w:rFonts w:eastAsia="仿宋_GB2312"/>
          <w:sz w:val="28"/>
        </w:rPr>
        <w:t>应当充分考虑</w:t>
      </w:r>
      <w:r w:rsidRPr="00DF7B67">
        <w:rPr>
          <w:rFonts w:eastAsia="仿宋_GB2312"/>
          <w:sz w:val="28"/>
        </w:rPr>
        <w:t>评估报告</w:t>
      </w:r>
      <w:r w:rsidR="008E0A13" w:rsidRPr="00DF7B67">
        <w:rPr>
          <w:rFonts w:eastAsia="仿宋_GB2312"/>
          <w:sz w:val="28"/>
        </w:rPr>
        <w:t>中载明的假设、限定条件、特别事项说明及其对评估结论的影响。</w:t>
      </w:r>
    </w:p>
    <w:p w14:paraId="369749E5" w14:textId="77777777" w:rsidR="008E0A13" w:rsidRPr="00DF7B67" w:rsidRDefault="008E0A13" w:rsidP="00793F56">
      <w:pPr>
        <w:numPr>
          <w:ilvl w:val="0"/>
          <w:numId w:val="5"/>
        </w:numPr>
        <w:tabs>
          <w:tab w:val="left" w:pos="993"/>
        </w:tabs>
        <w:adjustRightInd w:val="0"/>
        <w:snapToGrid w:val="0"/>
        <w:spacing w:line="360" w:lineRule="auto"/>
        <w:ind w:left="0" w:firstLine="560"/>
        <w:rPr>
          <w:rFonts w:eastAsia="仿宋_GB2312"/>
          <w:sz w:val="28"/>
        </w:rPr>
      </w:pPr>
      <w:r w:rsidRPr="00DF7B67">
        <w:rPr>
          <w:rFonts w:eastAsia="仿宋_GB2312"/>
          <w:sz w:val="28"/>
        </w:rPr>
        <w:t>出具的资产</w:t>
      </w:r>
      <w:r w:rsidR="00B900C7" w:rsidRPr="00DF7B67">
        <w:rPr>
          <w:rFonts w:eastAsia="仿宋_GB2312"/>
          <w:sz w:val="28"/>
        </w:rPr>
        <w:t>评估报告</w:t>
      </w:r>
      <w:r w:rsidRPr="00DF7B67">
        <w:rPr>
          <w:rFonts w:eastAsia="仿宋_GB2312"/>
          <w:sz w:val="28"/>
        </w:rPr>
        <w:t>及其所披露的评估结论仅限于资产</w:t>
      </w:r>
      <w:r w:rsidR="00B900C7" w:rsidRPr="00DF7B67">
        <w:rPr>
          <w:rFonts w:eastAsia="仿宋_GB2312"/>
          <w:sz w:val="28"/>
        </w:rPr>
        <w:t>评估报告</w:t>
      </w:r>
      <w:r w:rsidRPr="00DF7B67">
        <w:rPr>
          <w:rFonts w:eastAsia="仿宋_GB2312"/>
          <w:sz w:val="28"/>
        </w:rPr>
        <w:t>载明的评估目的</w:t>
      </w:r>
      <w:r w:rsidR="00577316" w:rsidRPr="00DF7B67">
        <w:rPr>
          <w:rFonts w:eastAsia="仿宋_GB2312"/>
          <w:sz w:val="28"/>
        </w:rPr>
        <w:t>，</w:t>
      </w:r>
      <w:r w:rsidRPr="00DF7B67">
        <w:rPr>
          <w:rFonts w:eastAsia="仿宋_GB2312"/>
          <w:sz w:val="28"/>
        </w:rPr>
        <w:t>仅在评估结论使用有效期限内使用</w:t>
      </w:r>
      <w:r w:rsidR="00577316" w:rsidRPr="00DF7B67">
        <w:rPr>
          <w:rFonts w:eastAsia="仿宋_GB2312"/>
          <w:sz w:val="28"/>
        </w:rPr>
        <w:t>，</w:t>
      </w:r>
      <w:r w:rsidRPr="00DF7B67">
        <w:rPr>
          <w:rFonts w:eastAsia="仿宋_GB2312"/>
          <w:sz w:val="28"/>
        </w:rPr>
        <w:t>因使用不当造成的后果与评估机构及签字资产评估专业人员无关。</w:t>
      </w:r>
    </w:p>
    <w:p w14:paraId="64FA9641" w14:textId="77777777" w:rsidR="008E0A13" w:rsidRPr="00DF7B67" w:rsidRDefault="008E0A13" w:rsidP="008E0A13">
      <w:pPr>
        <w:snapToGrid w:val="0"/>
        <w:spacing w:line="360" w:lineRule="auto"/>
        <w:rPr>
          <w:rFonts w:eastAsia="仿宋_GB2312"/>
          <w:sz w:val="28"/>
        </w:rPr>
      </w:pPr>
    </w:p>
    <w:p w14:paraId="7C632110" w14:textId="77777777" w:rsidR="00ED1A4D" w:rsidRPr="00DF7B67" w:rsidRDefault="00ED1A4D" w:rsidP="00ED1A4D">
      <w:pPr>
        <w:snapToGrid w:val="0"/>
        <w:spacing w:line="360" w:lineRule="auto"/>
        <w:rPr>
          <w:rFonts w:eastAsia="仿宋_GB2312"/>
          <w:sz w:val="28"/>
        </w:rPr>
      </w:pPr>
    </w:p>
    <w:p w14:paraId="01F860C5" w14:textId="4030A0A9" w:rsidR="003C0434" w:rsidRPr="00DF7B67" w:rsidRDefault="00ED1A4D" w:rsidP="003C0434">
      <w:pPr>
        <w:pStyle w:val="ac"/>
        <w:adjustRightInd w:val="0"/>
        <w:snapToGrid w:val="0"/>
        <w:spacing w:line="560" w:lineRule="exact"/>
        <w:jc w:val="center"/>
        <w:rPr>
          <w:b/>
          <w:spacing w:val="-2"/>
          <w:sz w:val="32"/>
          <w:szCs w:val="32"/>
        </w:rPr>
      </w:pPr>
      <w:r w:rsidRPr="00DF7B67">
        <w:rPr>
          <w:b/>
        </w:rPr>
        <w:br w:type="page"/>
      </w:r>
      <w:bookmarkStart w:id="2" w:name="OLE_LINK1"/>
      <w:bookmarkStart w:id="3" w:name="OLE_LINK2"/>
      <w:r w:rsidR="00F82C3C" w:rsidRPr="00DF7B67">
        <w:rPr>
          <w:b/>
          <w:sz w:val="32"/>
          <w:szCs w:val="32"/>
        </w:rPr>
        <w:lastRenderedPageBreak/>
        <w:t>北京月亮峡谷旅游开发有限公司</w:t>
      </w:r>
      <w:proofErr w:type="gramStart"/>
      <w:r w:rsidR="00F82C3C" w:rsidRPr="00DF7B67">
        <w:rPr>
          <w:b/>
          <w:sz w:val="32"/>
          <w:szCs w:val="32"/>
        </w:rPr>
        <w:t>拟了解</w:t>
      </w:r>
      <w:proofErr w:type="gramEnd"/>
      <w:r w:rsidR="00F82C3C" w:rsidRPr="00DF7B67">
        <w:rPr>
          <w:b/>
          <w:sz w:val="32"/>
          <w:szCs w:val="32"/>
        </w:rPr>
        <w:t>股权价值所涉及的其股东全部权益市场价值评估</w:t>
      </w:r>
    </w:p>
    <w:p w14:paraId="4AB2B62B" w14:textId="77777777" w:rsidR="00ED1A4D" w:rsidRPr="00DF7B67" w:rsidRDefault="00ED1A4D" w:rsidP="00ED1A4D">
      <w:pPr>
        <w:pStyle w:val="1"/>
        <w:snapToGrid w:val="0"/>
        <w:spacing w:line="360" w:lineRule="exact"/>
        <w:jc w:val="center"/>
        <w:rPr>
          <w:rFonts w:eastAsia="仿宋_GB2312"/>
        </w:rPr>
      </w:pPr>
      <w:bookmarkStart w:id="4" w:name="_Toc208314663"/>
      <w:bookmarkStart w:id="5" w:name="_Toc6229285"/>
      <w:bookmarkEnd w:id="2"/>
      <w:bookmarkEnd w:id="3"/>
      <w:r w:rsidRPr="00DF7B67">
        <w:rPr>
          <w:rFonts w:eastAsia="仿宋_GB2312"/>
        </w:rPr>
        <w:t>资产评估报告摘要</w:t>
      </w:r>
      <w:bookmarkEnd w:id="4"/>
      <w:bookmarkEnd w:id="5"/>
    </w:p>
    <w:p w14:paraId="4503657D" w14:textId="5CF9CAEF" w:rsidR="00ED1A4D" w:rsidRPr="00DF7B67" w:rsidRDefault="00626A70" w:rsidP="00F82C3C">
      <w:pPr>
        <w:adjustRightInd w:val="0"/>
        <w:snapToGrid w:val="0"/>
        <w:spacing w:after="240" w:line="360" w:lineRule="exact"/>
        <w:jc w:val="center"/>
        <w:rPr>
          <w:rFonts w:eastAsia="仿宋_GB2312"/>
          <w:sz w:val="24"/>
          <w:szCs w:val="24"/>
        </w:rPr>
      </w:pPr>
      <w:proofErr w:type="gramStart"/>
      <w:r w:rsidRPr="00626A70">
        <w:rPr>
          <w:rFonts w:eastAsia="仿宋_GB2312"/>
          <w:sz w:val="24"/>
          <w:szCs w:val="24"/>
        </w:rPr>
        <w:t>康国评咨</w:t>
      </w:r>
      <w:proofErr w:type="gramEnd"/>
      <w:r w:rsidRPr="00626A70">
        <w:rPr>
          <w:rFonts w:eastAsia="仿宋_GB2312"/>
          <w:sz w:val="24"/>
          <w:szCs w:val="24"/>
        </w:rPr>
        <w:t>字【</w:t>
      </w:r>
      <w:r w:rsidRPr="00626A70">
        <w:rPr>
          <w:rFonts w:eastAsia="仿宋_GB2312"/>
          <w:sz w:val="24"/>
          <w:szCs w:val="24"/>
        </w:rPr>
        <w:t>2023</w:t>
      </w:r>
      <w:r w:rsidRPr="00626A70">
        <w:rPr>
          <w:rFonts w:eastAsia="仿宋_GB2312"/>
          <w:sz w:val="24"/>
          <w:szCs w:val="24"/>
        </w:rPr>
        <w:t>】</w:t>
      </w:r>
      <w:r w:rsidRPr="00626A70">
        <w:rPr>
          <w:rFonts w:eastAsia="仿宋_GB2312"/>
          <w:sz w:val="24"/>
          <w:szCs w:val="24"/>
        </w:rPr>
        <w:t>0018</w:t>
      </w:r>
      <w:r w:rsidRPr="00626A70">
        <w:rPr>
          <w:rFonts w:eastAsia="仿宋_GB2312"/>
          <w:sz w:val="24"/>
          <w:szCs w:val="24"/>
        </w:rPr>
        <w:t>号</w:t>
      </w:r>
    </w:p>
    <w:p w14:paraId="32D48C51" w14:textId="09098B53" w:rsidR="00ED1A4D" w:rsidRPr="00DF7B67" w:rsidRDefault="00AA7F62" w:rsidP="003C0434">
      <w:pPr>
        <w:pStyle w:val="a0"/>
        <w:ind w:firstLineChars="200" w:firstLine="560"/>
        <w:rPr>
          <w:kern w:val="2"/>
          <w:sz w:val="28"/>
        </w:rPr>
      </w:pPr>
      <w:proofErr w:type="gramStart"/>
      <w:r w:rsidRPr="00DF7B67">
        <w:rPr>
          <w:kern w:val="2"/>
          <w:sz w:val="28"/>
        </w:rPr>
        <w:t>北京康正国际</w:t>
      </w:r>
      <w:proofErr w:type="gramEnd"/>
      <w:r w:rsidRPr="00DF7B67">
        <w:rPr>
          <w:kern w:val="2"/>
          <w:sz w:val="28"/>
        </w:rPr>
        <w:t>资产评估有限公司</w:t>
      </w:r>
      <w:r w:rsidR="00ED1A4D" w:rsidRPr="00DF7B67">
        <w:rPr>
          <w:kern w:val="2"/>
          <w:sz w:val="28"/>
        </w:rPr>
        <w:t>接受</w:t>
      </w:r>
      <w:r w:rsidR="00F82C3C" w:rsidRPr="00DF7B67">
        <w:rPr>
          <w:kern w:val="2"/>
          <w:sz w:val="28"/>
        </w:rPr>
        <w:t>北京月亮峡谷旅游开发有限公司</w:t>
      </w:r>
      <w:r w:rsidR="00ED1A4D" w:rsidRPr="00DF7B67">
        <w:rPr>
          <w:kern w:val="2"/>
          <w:sz w:val="28"/>
        </w:rPr>
        <w:t>的委托</w:t>
      </w:r>
      <w:r w:rsidR="00577316" w:rsidRPr="00DF7B67">
        <w:rPr>
          <w:kern w:val="2"/>
          <w:sz w:val="28"/>
        </w:rPr>
        <w:t>，</w:t>
      </w:r>
      <w:r w:rsidR="00ED1A4D" w:rsidRPr="00DF7B67">
        <w:rPr>
          <w:kern w:val="2"/>
          <w:sz w:val="28"/>
        </w:rPr>
        <w:t>根据国家相关法律法规和资产评估准则</w:t>
      </w:r>
      <w:r w:rsidR="00577316" w:rsidRPr="00DF7B67">
        <w:rPr>
          <w:kern w:val="2"/>
          <w:sz w:val="28"/>
        </w:rPr>
        <w:t>，</w:t>
      </w:r>
      <w:r w:rsidR="00ED1A4D" w:rsidRPr="00DF7B67">
        <w:rPr>
          <w:kern w:val="2"/>
          <w:sz w:val="28"/>
        </w:rPr>
        <w:t>遵循独立、客观、公正的原则</w:t>
      </w:r>
      <w:r w:rsidR="00577316" w:rsidRPr="00DF7B67">
        <w:rPr>
          <w:kern w:val="2"/>
          <w:sz w:val="28"/>
        </w:rPr>
        <w:t>，</w:t>
      </w:r>
      <w:r w:rsidR="00ED1A4D" w:rsidRPr="00DF7B67">
        <w:rPr>
          <w:kern w:val="2"/>
          <w:sz w:val="28"/>
        </w:rPr>
        <w:t>对</w:t>
      </w:r>
      <w:proofErr w:type="gramStart"/>
      <w:r w:rsidR="006D1B97" w:rsidRPr="00DF7B67">
        <w:rPr>
          <w:kern w:val="2"/>
          <w:sz w:val="28"/>
        </w:rPr>
        <w:t>拟了解</w:t>
      </w:r>
      <w:proofErr w:type="gramEnd"/>
      <w:r w:rsidR="006D1B97" w:rsidRPr="00DF7B67">
        <w:rPr>
          <w:kern w:val="2"/>
          <w:sz w:val="28"/>
        </w:rPr>
        <w:t>股权价值所涉及的</w:t>
      </w:r>
      <w:r w:rsidR="00F82C3C" w:rsidRPr="00DF7B67">
        <w:rPr>
          <w:kern w:val="2"/>
          <w:sz w:val="28"/>
        </w:rPr>
        <w:t>北京月亮峡谷旅游开发有限公司</w:t>
      </w:r>
      <w:r w:rsidR="00ED1A4D" w:rsidRPr="00DF7B67">
        <w:rPr>
          <w:kern w:val="2"/>
          <w:sz w:val="28"/>
        </w:rPr>
        <w:t>的</w:t>
      </w:r>
      <w:r w:rsidR="00994479" w:rsidRPr="00DF7B67">
        <w:rPr>
          <w:kern w:val="2"/>
          <w:sz w:val="28"/>
        </w:rPr>
        <w:t>股东</w:t>
      </w:r>
      <w:r w:rsidR="00CB5E5D" w:rsidRPr="00DF7B67">
        <w:rPr>
          <w:kern w:val="2"/>
          <w:sz w:val="28"/>
        </w:rPr>
        <w:t>全部</w:t>
      </w:r>
      <w:r w:rsidR="00994479" w:rsidRPr="00DF7B67">
        <w:rPr>
          <w:kern w:val="2"/>
          <w:sz w:val="28"/>
        </w:rPr>
        <w:t>权益</w:t>
      </w:r>
      <w:r w:rsidR="003C0434" w:rsidRPr="00DF7B67">
        <w:rPr>
          <w:kern w:val="2"/>
          <w:sz w:val="28"/>
        </w:rPr>
        <w:t>进行了评估。</w:t>
      </w:r>
    </w:p>
    <w:p w14:paraId="1F17E029" w14:textId="65D215CA" w:rsidR="00ED1A4D" w:rsidRPr="00DF7B67" w:rsidRDefault="00ED1A4D" w:rsidP="00ED1A4D">
      <w:pPr>
        <w:pStyle w:val="a0"/>
        <w:ind w:firstLineChars="200" w:firstLine="560"/>
        <w:rPr>
          <w:kern w:val="2"/>
          <w:sz w:val="28"/>
        </w:rPr>
      </w:pPr>
      <w:r w:rsidRPr="00DF7B67">
        <w:rPr>
          <w:kern w:val="2"/>
          <w:sz w:val="28"/>
        </w:rPr>
        <w:t>本次评估的评估对象为</w:t>
      </w:r>
      <w:r w:rsidR="00F82C3C" w:rsidRPr="00DF7B67">
        <w:rPr>
          <w:kern w:val="2"/>
          <w:sz w:val="28"/>
        </w:rPr>
        <w:t>北京月亮峡谷旅游开发有限公司</w:t>
      </w:r>
      <w:r w:rsidR="00AB3519" w:rsidRPr="00DF7B67">
        <w:rPr>
          <w:kern w:val="2"/>
          <w:sz w:val="28"/>
        </w:rPr>
        <w:t>的股东</w:t>
      </w:r>
      <w:r w:rsidR="001700DF" w:rsidRPr="00DF7B67">
        <w:rPr>
          <w:kern w:val="2"/>
          <w:sz w:val="28"/>
        </w:rPr>
        <w:t>全部</w:t>
      </w:r>
      <w:r w:rsidR="00AB3519" w:rsidRPr="00DF7B67">
        <w:rPr>
          <w:kern w:val="2"/>
          <w:sz w:val="28"/>
        </w:rPr>
        <w:t>权益</w:t>
      </w:r>
      <w:r w:rsidRPr="00DF7B67">
        <w:rPr>
          <w:kern w:val="2"/>
          <w:sz w:val="28"/>
        </w:rPr>
        <w:t>；评估范围为</w:t>
      </w:r>
      <w:r w:rsidR="00F82C3C" w:rsidRPr="00DF7B67">
        <w:rPr>
          <w:kern w:val="2"/>
          <w:sz w:val="28"/>
        </w:rPr>
        <w:t>北京月亮峡谷旅游开发有限公司</w:t>
      </w:r>
      <w:r w:rsidR="00AB3519" w:rsidRPr="00DF7B67">
        <w:rPr>
          <w:kern w:val="2"/>
          <w:sz w:val="28"/>
        </w:rPr>
        <w:t>的全部资产及相关负债</w:t>
      </w:r>
      <w:r w:rsidRPr="00DF7B67">
        <w:rPr>
          <w:kern w:val="2"/>
          <w:sz w:val="28"/>
        </w:rPr>
        <w:t>；评估的价值类型为市场价值；评估基准日为</w:t>
      </w:r>
      <w:r w:rsidR="00F82C3C" w:rsidRPr="00DF7B67">
        <w:rPr>
          <w:kern w:val="2"/>
          <w:sz w:val="28"/>
        </w:rPr>
        <w:t>2023</w:t>
      </w:r>
      <w:r w:rsidR="00F82C3C" w:rsidRPr="00DF7B67">
        <w:rPr>
          <w:kern w:val="2"/>
          <w:sz w:val="28"/>
        </w:rPr>
        <w:t>年</w:t>
      </w:r>
      <w:r w:rsidR="00F82C3C" w:rsidRPr="00DF7B67">
        <w:rPr>
          <w:kern w:val="2"/>
          <w:sz w:val="28"/>
        </w:rPr>
        <w:t>5</w:t>
      </w:r>
      <w:r w:rsidR="00F82C3C" w:rsidRPr="00DF7B67">
        <w:rPr>
          <w:kern w:val="2"/>
          <w:sz w:val="28"/>
        </w:rPr>
        <w:t>月</w:t>
      </w:r>
      <w:r w:rsidR="00F82C3C" w:rsidRPr="00DF7B67">
        <w:rPr>
          <w:kern w:val="2"/>
          <w:sz w:val="28"/>
        </w:rPr>
        <w:t>31</w:t>
      </w:r>
      <w:r w:rsidR="00F82C3C" w:rsidRPr="00DF7B67">
        <w:rPr>
          <w:kern w:val="2"/>
          <w:sz w:val="28"/>
        </w:rPr>
        <w:t>日</w:t>
      </w:r>
      <w:r w:rsidRPr="00DF7B67">
        <w:rPr>
          <w:kern w:val="2"/>
          <w:sz w:val="28"/>
        </w:rPr>
        <w:t>。</w:t>
      </w:r>
    </w:p>
    <w:p w14:paraId="71FF4B79" w14:textId="0CB43154" w:rsidR="00983D8C" w:rsidRPr="00DF7B67" w:rsidRDefault="00D772CF" w:rsidP="00ED1A4D">
      <w:pPr>
        <w:pStyle w:val="a0"/>
        <w:ind w:firstLineChars="200" w:firstLine="560"/>
        <w:rPr>
          <w:kern w:val="2"/>
          <w:sz w:val="28"/>
        </w:rPr>
      </w:pPr>
      <w:r w:rsidRPr="00DF7B67">
        <w:rPr>
          <w:sz w:val="28"/>
        </w:rPr>
        <w:t>资产评估专业人员</w:t>
      </w:r>
      <w:r w:rsidR="00ED1A4D" w:rsidRPr="00DF7B67">
        <w:rPr>
          <w:sz w:val="28"/>
        </w:rPr>
        <w:t>履行了必要的评估程序</w:t>
      </w:r>
      <w:r w:rsidR="00577316" w:rsidRPr="00DF7B67">
        <w:rPr>
          <w:sz w:val="28"/>
        </w:rPr>
        <w:t>，</w:t>
      </w:r>
      <w:r w:rsidR="00ED1A4D" w:rsidRPr="00DF7B67">
        <w:rPr>
          <w:sz w:val="28"/>
        </w:rPr>
        <w:t>以资产的持续使用和公开市场等为前提</w:t>
      </w:r>
      <w:r w:rsidR="00577316" w:rsidRPr="00DF7B67">
        <w:rPr>
          <w:kern w:val="2"/>
          <w:sz w:val="28"/>
        </w:rPr>
        <w:t>，</w:t>
      </w:r>
      <w:r w:rsidR="00ED1A4D" w:rsidRPr="00DF7B67">
        <w:rPr>
          <w:kern w:val="2"/>
          <w:sz w:val="28"/>
        </w:rPr>
        <w:t>采用</w:t>
      </w:r>
      <w:r w:rsidR="00AB3519" w:rsidRPr="00DF7B67">
        <w:rPr>
          <w:kern w:val="2"/>
          <w:sz w:val="28"/>
        </w:rPr>
        <w:t>资产基础</w:t>
      </w:r>
      <w:r w:rsidR="00ED1A4D" w:rsidRPr="00DF7B67">
        <w:rPr>
          <w:kern w:val="2"/>
          <w:sz w:val="28"/>
        </w:rPr>
        <w:t>法进行了评定估算。</w:t>
      </w:r>
    </w:p>
    <w:p w14:paraId="05DA6CA9" w14:textId="77777777" w:rsidR="00A94B22" w:rsidRPr="00DF7B67" w:rsidRDefault="00A94B22" w:rsidP="00A94B22">
      <w:pPr>
        <w:adjustRightInd w:val="0"/>
        <w:snapToGrid w:val="0"/>
        <w:spacing w:line="360" w:lineRule="auto"/>
        <w:ind w:firstLine="425"/>
        <w:jc w:val="center"/>
        <w:rPr>
          <w:rFonts w:eastAsia="仿宋_GB2312"/>
          <w:b/>
          <w:sz w:val="28"/>
          <w:szCs w:val="28"/>
        </w:rPr>
      </w:pPr>
      <w:r w:rsidRPr="00DF7B67">
        <w:rPr>
          <w:rFonts w:eastAsia="仿宋_GB2312"/>
          <w:b/>
          <w:sz w:val="28"/>
          <w:szCs w:val="28"/>
        </w:rPr>
        <w:t>资产评估结果汇总表</w:t>
      </w:r>
    </w:p>
    <w:p w14:paraId="7AF9E9DC" w14:textId="77777777" w:rsidR="007402F1" w:rsidRPr="00DF7B67" w:rsidRDefault="00A94B22" w:rsidP="00A94B22">
      <w:pPr>
        <w:pStyle w:val="a0"/>
        <w:ind w:firstLineChars="200" w:firstLine="480"/>
        <w:jc w:val="right"/>
        <w:rPr>
          <w:kern w:val="2"/>
          <w:sz w:val="28"/>
        </w:rPr>
      </w:pPr>
      <w:r w:rsidRPr="00DF7B67">
        <w:rPr>
          <w:szCs w:val="24"/>
        </w:rPr>
        <w:t>金额单位：人民币万元</w:t>
      </w:r>
    </w:p>
    <w:tbl>
      <w:tblPr>
        <w:tblW w:w="9092"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3218"/>
        <w:gridCol w:w="1336"/>
        <w:gridCol w:w="1275"/>
        <w:gridCol w:w="1276"/>
        <w:gridCol w:w="1559"/>
      </w:tblGrid>
      <w:tr w:rsidR="007402F1" w:rsidRPr="00DF7B67" w14:paraId="4742E904" w14:textId="77777777" w:rsidTr="00EA2DF9">
        <w:trPr>
          <w:trHeight w:val="57"/>
          <w:tblHeader/>
        </w:trPr>
        <w:tc>
          <w:tcPr>
            <w:tcW w:w="3646" w:type="dxa"/>
            <w:gridSpan w:val="2"/>
            <w:vMerge w:val="restart"/>
            <w:shd w:val="clear" w:color="000000" w:fill="D9D9D9"/>
            <w:noWrap/>
            <w:vAlign w:val="center"/>
            <w:hideMark/>
          </w:tcPr>
          <w:p w14:paraId="608D94CE" w14:textId="77777777" w:rsidR="007402F1" w:rsidRPr="00DF7B67" w:rsidRDefault="007402F1" w:rsidP="00441247">
            <w:pPr>
              <w:widowControl/>
              <w:jc w:val="center"/>
              <w:rPr>
                <w:rFonts w:eastAsia="仿宋_GB2312"/>
                <w:b/>
                <w:bCs/>
                <w:kern w:val="0"/>
                <w:szCs w:val="21"/>
              </w:rPr>
            </w:pPr>
            <w:r w:rsidRPr="00DF7B67">
              <w:rPr>
                <w:rFonts w:eastAsia="仿宋_GB2312"/>
                <w:b/>
                <w:bCs/>
                <w:kern w:val="0"/>
                <w:szCs w:val="21"/>
              </w:rPr>
              <w:t>项</w:t>
            </w:r>
            <w:r w:rsidRPr="00DF7B67">
              <w:rPr>
                <w:rFonts w:eastAsia="仿宋_GB2312"/>
                <w:b/>
                <w:bCs/>
                <w:kern w:val="0"/>
                <w:szCs w:val="21"/>
              </w:rPr>
              <w:t xml:space="preserve">            </w:t>
            </w:r>
            <w:r w:rsidRPr="00DF7B67">
              <w:rPr>
                <w:rFonts w:eastAsia="仿宋_GB2312"/>
                <w:b/>
                <w:bCs/>
                <w:kern w:val="0"/>
                <w:szCs w:val="21"/>
              </w:rPr>
              <w:t>目</w:t>
            </w:r>
          </w:p>
        </w:tc>
        <w:tc>
          <w:tcPr>
            <w:tcW w:w="1336" w:type="dxa"/>
            <w:shd w:val="clear" w:color="000000" w:fill="D9D9D9"/>
            <w:noWrap/>
            <w:vAlign w:val="center"/>
            <w:hideMark/>
          </w:tcPr>
          <w:p w14:paraId="329294A7" w14:textId="77777777" w:rsidR="007402F1" w:rsidRPr="00DF7B67" w:rsidRDefault="007402F1" w:rsidP="00441247">
            <w:pPr>
              <w:widowControl/>
              <w:jc w:val="center"/>
              <w:rPr>
                <w:rFonts w:eastAsia="仿宋_GB2312"/>
                <w:b/>
                <w:bCs/>
                <w:kern w:val="0"/>
                <w:szCs w:val="21"/>
              </w:rPr>
            </w:pPr>
            <w:r w:rsidRPr="00DF7B67">
              <w:rPr>
                <w:rFonts w:eastAsia="仿宋_GB2312"/>
                <w:b/>
                <w:bCs/>
                <w:kern w:val="0"/>
                <w:szCs w:val="21"/>
              </w:rPr>
              <w:t>账面价值</w:t>
            </w:r>
          </w:p>
        </w:tc>
        <w:tc>
          <w:tcPr>
            <w:tcW w:w="1275" w:type="dxa"/>
            <w:shd w:val="clear" w:color="000000" w:fill="D9D9D9"/>
            <w:noWrap/>
            <w:vAlign w:val="center"/>
            <w:hideMark/>
          </w:tcPr>
          <w:p w14:paraId="3C5DA123" w14:textId="77777777" w:rsidR="007402F1" w:rsidRPr="00DF7B67" w:rsidRDefault="007402F1" w:rsidP="00441247">
            <w:pPr>
              <w:widowControl/>
              <w:jc w:val="center"/>
              <w:rPr>
                <w:rFonts w:eastAsia="仿宋_GB2312"/>
                <w:b/>
                <w:bCs/>
                <w:kern w:val="0"/>
                <w:szCs w:val="21"/>
              </w:rPr>
            </w:pPr>
            <w:r w:rsidRPr="00DF7B67">
              <w:rPr>
                <w:rFonts w:eastAsia="仿宋_GB2312"/>
                <w:b/>
                <w:bCs/>
                <w:kern w:val="0"/>
                <w:szCs w:val="21"/>
              </w:rPr>
              <w:t>评估价值</w:t>
            </w:r>
          </w:p>
        </w:tc>
        <w:tc>
          <w:tcPr>
            <w:tcW w:w="1276" w:type="dxa"/>
            <w:shd w:val="clear" w:color="000000" w:fill="D9D9D9"/>
            <w:noWrap/>
            <w:vAlign w:val="center"/>
            <w:hideMark/>
          </w:tcPr>
          <w:p w14:paraId="6EFB86B7" w14:textId="77777777" w:rsidR="007402F1" w:rsidRPr="00DF7B67" w:rsidRDefault="007402F1" w:rsidP="00441247">
            <w:pPr>
              <w:widowControl/>
              <w:jc w:val="center"/>
              <w:rPr>
                <w:rFonts w:eastAsia="仿宋_GB2312"/>
                <w:b/>
                <w:bCs/>
                <w:kern w:val="0"/>
                <w:szCs w:val="21"/>
              </w:rPr>
            </w:pPr>
            <w:r w:rsidRPr="00DF7B67">
              <w:rPr>
                <w:rFonts w:eastAsia="仿宋_GB2312"/>
                <w:b/>
                <w:bCs/>
                <w:kern w:val="0"/>
                <w:szCs w:val="21"/>
              </w:rPr>
              <w:t>增减值</w:t>
            </w:r>
          </w:p>
        </w:tc>
        <w:tc>
          <w:tcPr>
            <w:tcW w:w="1559" w:type="dxa"/>
            <w:shd w:val="clear" w:color="000000" w:fill="D9D9D9"/>
            <w:noWrap/>
            <w:vAlign w:val="center"/>
            <w:hideMark/>
          </w:tcPr>
          <w:p w14:paraId="426C13DD" w14:textId="77777777" w:rsidR="007402F1" w:rsidRPr="00DF7B67" w:rsidRDefault="007402F1" w:rsidP="00441247">
            <w:pPr>
              <w:widowControl/>
              <w:jc w:val="center"/>
              <w:rPr>
                <w:rFonts w:eastAsia="仿宋_GB2312"/>
                <w:b/>
                <w:bCs/>
                <w:kern w:val="0"/>
                <w:szCs w:val="21"/>
              </w:rPr>
            </w:pPr>
            <w:r w:rsidRPr="00DF7B67">
              <w:rPr>
                <w:rFonts w:eastAsia="仿宋_GB2312"/>
                <w:b/>
                <w:bCs/>
                <w:kern w:val="0"/>
                <w:szCs w:val="21"/>
              </w:rPr>
              <w:t>增值率％</w:t>
            </w:r>
          </w:p>
        </w:tc>
      </w:tr>
      <w:tr w:rsidR="007402F1" w:rsidRPr="00DF7B67" w14:paraId="5C4436F6" w14:textId="77777777" w:rsidTr="00EA2DF9">
        <w:trPr>
          <w:trHeight w:val="57"/>
          <w:tblHeader/>
        </w:trPr>
        <w:tc>
          <w:tcPr>
            <w:tcW w:w="3646" w:type="dxa"/>
            <w:gridSpan w:val="2"/>
            <w:vMerge/>
            <w:vAlign w:val="center"/>
            <w:hideMark/>
          </w:tcPr>
          <w:p w14:paraId="6CF20F39" w14:textId="77777777" w:rsidR="007402F1" w:rsidRPr="00DF7B67" w:rsidRDefault="007402F1" w:rsidP="00441247">
            <w:pPr>
              <w:widowControl/>
              <w:jc w:val="left"/>
              <w:rPr>
                <w:rFonts w:eastAsia="仿宋_GB2312"/>
                <w:b/>
                <w:bCs/>
                <w:kern w:val="0"/>
                <w:szCs w:val="21"/>
              </w:rPr>
            </w:pPr>
          </w:p>
        </w:tc>
        <w:tc>
          <w:tcPr>
            <w:tcW w:w="1336" w:type="dxa"/>
            <w:shd w:val="clear" w:color="000000" w:fill="D9D9D9"/>
            <w:noWrap/>
            <w:vAlign w:val="center"/>
            <w:hideMark/>
          </w:tcPr>
          <w:p w14:paraId="1D3EF692" w14:textId="77777777" w:rsidR="007402F1" w:rsidRPr="00DF7B67" w:rsidRDefault="007402F1" w:rsidP="00441247">
            <w:pPr>
              <w:widowControl/>
              <w:jc w:val="center"/>
              <w:rPr>
                <w:rFonts w:eastAsia="仿宋_GB2312"/>
                <w:b/>
                <w:bCs/>
                <w:kern w:val="0"/>
                <w:szCs w:val="21"/>
              </w:rPr>
            </w:pPr>
            <w:r w:rsidRPr="00DF7B67">
              <w:rPr>
                <w:rFonts w:eastAsia="仿宋_GB2312"/>
                <w:b/>
                <w:bCs/>
                <w:kern w:val="0"/>
                <w:szCs w:val="21"/>
              </w:rPr>
              <w:t>A</w:t>
            </w:r>
          </w:p>
        </w:tc>
        <w:tc>
          <w:tcPr>
            <w:tcW w:w="1275" w:type="dxa"/>
            <w:shd w:val="clear" w:color="000000" w:fill="D9D9D9"/>
            <w:noWrap/>
            <w:vAlign w:val="center"/>
            <w:hideMark/>
          </w:tcPr>
          <w:p w14:paraId="1385F211" w14:textId="77777777" w:rsidR="007402F1" w:rsidRPr="00DF7B67" w:rsidRDefault="007402F1" w:rsidP="00441247">
            <w:pPr>
              <w:widowControl/>
              <w:jc w:val="center"/>
              <w:rPr>
                <w:rFonts w:eastAsia="仿宋_GB2312"/>
                <w:b/>
                <w:bCs/>
                <w:kern w:val="0"/>
                <w:szCs w:val="21"/>
              </w:rPr>
            </w:pPr>
            <w:r w:rsidRPr="00DF7B67">
              <w:rPr>
                <w:rFonts w:eastAsia="仿宋_GB2312"/>
                <w:b/>
                <w:bCs/>
                <w:kern w:val="0"/>
                <w:szCs w:val="21"/>
              </w:rPr>
              <w:t>B</w:t>
            </w:r>
          </w:p>
        </w:tc>
        <w:tc>
          <w:tcPr>
            <w:tcW w:w="1276" w:type="dxa"/>
            <w:shd w:val="clear" w:color="000000" w:fill="D9D9D9"/>
            <w:noWrap/>
            <w:vAlign w:val="center"/>
            <w:hideMark/>
          </w:tcPr>
          <w:p w14:paraId="14A44467" w14:textId="77777777" w:rsidR="007402F1" w:rsidRPr="00DF7B67" w:rsidRDefault="007402F1" w:rsidP="00441247">
            <w:pPr>
              <w:widowControl/>
              <w:jc w:val="center"/>
              <w:rPr>
                <w:rFonts w:eastAsia="仿宋_GB2312"/>
                <w:b/>
                <w:bCs/>
                <w:kern w:val="0"/>
                <w:szCs w:val="21"/>
              </w:rPr>
            </w:pPr>
            <w:r w:rsidRPr="00DF7B67">
              <w:rPr>
                <w:rFonts w:eastAsia="仿宋_GB2312"/>
                <w:b/>
                <w:bCs/>
                <w:kern w:val="0"/>
                <w:szCs w:val="21"/>
              </w:rPr>
              <w:t>C=B-A</w:t>
            </w:r>
          </w:p>
        </w:tc>
        <w:tc>
          <w:tcPr>
            <w:tcW w:w="1559" w:type="dxa"/>
            <w:shd w:val="clear" w:color="000000" w:fill="D9D9D9"/>
            <w:noWrap/>
            <w:vAlign w:val="center"/>
            <w:hideMark/>
          </w:tcPr>
          <w:p w14:paraId="7CE0EF2B" w14:textId="77777777" w:rsidR="007402F1" w:rsidRPr="00DF7B67" w:rsidRDefault="007402F1" w:rsidP="00441247">
            <w:pPr>
              <w:widowControl/>
              <w:jc w:val="center"/>
              <w:rPr>
                <w:rFonts w:eastAsia="仿宋_GB2312"/>
                <w:b/>
                <w:bCs/>
                <w:kern w:val="0"/>
                <w:szCs w:val="21"/>
              </w:rPr>
            </w:pPr>
            <w:r w:rsidRPr="00DF7B67">
              <w:rPr>
                <w:rFonts w:eastAsia="仿宋_GB2312"/>
                <w:b/>
                <w:bCs/>
                <w:kern w:val="0"/>
                <w:szCs w:val="21"/>
              </w:rPr>
              <w:t>D=C/A×100%</w:t>
            </w:r>
          </w:p>
        </w:tc>
      </w:tr>
      <w:tr w:rsidR="00646D19" w:rsidRPr="00DF7B67" w14:paraId="6C68C973" w14:textId="77777777" w:rsidTr="00EA2DF9">
        <w:trPr>
          <w:trHeight w:val="57"/>
        </w:trPr>
        <w:tc>
          <w:tcPr>
            <w:tcW w:w="428" w:type="dxa"/>
            <w:shd w:val="clear" w:color="000000" w:fill="D9D9D9"/>
            <w:noWrap/>
            <w:vAlign w:val="center"/>
            <w:hideMark/>
          </w:tcPr>
          <w:p w14:paraId="3FFD5C66" w14:textId="77777777" w:rsidR="00646D19" w:rsidRPr="00DF7B67" w:rsidRDefault="00646D19" w:rsidP="00646D19">
            <w:pPr>
              <w:widowControl/>
              <w:jc w:val="center"/>
              <w:rPr>
                <w:rFonts w:eastAsia="仿宋_GB2312"/>
                <w:b/>
                <w:bCs/>
                <w:kern w:val="0"/>
                <w:szCs w:val="21"/>
              </w:rPr>
            </w:pPr>
            <w:r w:rsidRPr="00DF7B67">
              <w:rPr>
                <w:rFonts w:eastAsia="仿宋_GB2312"/>
                <w:b/>
                <w:bCs/>
                <w:kern w:val="0"/>
                <w:szCs w:val="21"/>
              </w:rPr>
              <w:t>1</w:t>
            </w:r>
          </w:p>
        </w:tc>
        <w:tc>
          <w:tcPr>
            <w:tcW w:w="3218" w:type="dxa"/>
            <w:shd w:val="clear" w:color="000000" w:fill="D9D9D9"/>
            <w:noWrap/>
            <w:vAlign w:val="center"/>
            <w:hideMark/>
          </w:tcPr>
          <w:p w14:paraId="75CE9782" w14:textId="77777777" w:rsidR="00646D19" w:rsidRPr="00DF7B67" w:rsidRDefault="00646D19" w:rsidP="00646D19">
            <w:pPr>
              <w:widowControl/>
              <w:jc w:val="left"/>
              <w:rPr>
                <w:rFonts w:eastAsia="仿宋_GB2312"/>
                <w:b/>
                <w:bCs/>
                <w:kern w:val="0"/>
                <w:szCs w:val="21"/>
              </w:rPr>
            </w:pPr>
            <w:r w:rsidRPr="00DF7B67">
              <w:rPr>
                <w:rFonts w:eastAsia="仿宋_GB2312"/>
                <w:b/>
                <w:kern w:val="0"/>
                <w:szCs w:val="21"/>
              </w:rPr>
              <w:t>流动资产</w:t>
            </w:r>
          </w:p>
        </w:tc>
        <w:tc>
          <w:tcPr>
            <w:tcW w:w="1336" w:type="dxa"/>
            <w:shd w:val="clear" w:color="000000" w:fill="D9D9D9"/>
            <w:noWrap/>
          </w:tcPr>
          <w:p w14:paraId="119749FE" w14:textId="6C269A08" w:rsidR="00646D19" w:rsidRPr="00DF7B67" w:rsidRDefault="00646D19" w:rsidP="00646D19">
            <w:pPr>
              <w:widowControl/>
              <w:jc w:val="right"/>
              <w:rPr>
                <w:b/>
                <w:bCs/>
                <w:kern w:val="0"/>
                <w:szCs w:val="21"/>
              </w:rPr>
            </w:pPr>
            <w:r w:rsidRPr="00DF7B67">
              <w:rPr>
                <w:b/>
                <w:bCs/>
                <w:kern w:val="0"/>
                <w:szCs w:val="21"/>
              </w:rPr>
              <w:t xml:space="preserve"> 30.72 </w:t>
            </w:r>
          </w:p>
        </w:tc>
        <w:tc>
          <w:tcPr>
            <w:tcW w:w="1275" w:type="dxa"/>
            <w:shd w:val="clear" w:color="000000" w:fill="D9D9D9"/>
            <w:noWrap/>
          </w:tcPr>
          <w:p w14:paraId="73FE612C" w14:textId="1FF01FB7" w:rsidR="00646D19" w:rsidRPr="00DF7B67" w:rsidRDefault="00646D19" w:rsidP="00646D19">
            <w:pPr>
              <w:widowControl/>
              <w:jc w:val="right"/>
              <w:rPr>
                <w:b/>
                <w:bCs/>
                <w:kern w:val="0"/>
                <w:szCs w:val="21"/>
              </w:rPr>
            </w:pPr>
            <w:r w:rsidRPr="00DF7B67">
              <w:rPr>
                <w:b/>
                <w:bCs/>
                <w:kern w:val="0"/>
                <w:szCs w:val="21"/>
              </w:rPr>
              <w:t xml:space="preserve"> 30.72 </w:t>
            </w:r>
          </w:p>
        </w:tc>
        <w:tc>
          <w:tcPr>
            <w:tcW w:w="1276" w:type="dxa"/>
            <w:shd w:val="clear" w:color="000000" w:fill="D9D9D9"/>
            <w:noWrap/>
          </w:tcPr>
          <w:p w14:paraId="00E2D544" w14:textId="59FD7E3B" w:rsidR="00646D19" w:rsidRPr="00DF7B67" w:rsidRDefault="00646D19" w:rsidP="00646D19">
            <w:pPr>
              <w:widowControl/>
              <w:jc w:val="right"/>
              <w:rPr>
                <w:b/>
                <w:bCs/>
                <w:kern w:val="0"/>
                <w:szCs w:val="21"/>
              </w:rPr>
            </w:pPr>
            <w:r w:rsidRPr="00DF7B67">
              <w:rPr>
                <w:b/>
                <w:bCs/>
                <w:kern w:val="0"/>
                <w:szCs w:val="21"/>
              </w:rPr>
              <w:t xml:space="preserve"> -   </w:t>
            </w:r>
          </w:p>
        </w:tc>
        <w:tc>
          <w:tcPr>
            <w:tcW w:w="1559" w:type="dxa"/>
            <w:shd w:val="clear" w:color="000000" w:fill="D9D9D9"/>
            <w:noWrap/>
          </w:tcPr>
          <w:p w14:paraId="191C43FC" w14:textId="6CE07399" w:rsidR="00646D19" w:rsidRPr="00DF7B67" w:rsidRDefault="00646D19" w:rsidP="00646D19">
            <w:pPr>
              <w:widowControl/>
              <w:jc w:val="right"/>
              <w:rPr>
                <w:b/>
                <w:bCs/>
                <w:kern w:val="0"/>
                <w:szCs w:val="21"/>
              </w:rPr>
            </w:pPr>
            <w:r w:rsidRPr="00DF7B67">
              <w:rPr>
                <w:b/>
                <w:bCs/>
                <w:kern w:val="0"/>
                <w:szCs w:val="21"/>
              </w:rPr>
              <w:t xml:space="preserve"> -   </w:t>
            </w:r>
          </w:p>
        </w:tc>
      </w:tr>
      <w:tr w:rsidR="00EA2DF9" w:rsidRPr="00DF7B67" w14:paraId="65F11566" w14:textId="77777777" w:rsidTr="00EA2DF9">
        <w:trPr>
          <w:trHeight w:val="57"/>
        </w:trPr>
        <w:tc>
          <w:tcPr>
            <w:tcW w:w="428" w:type="dxa"/>
            <w:shd w:val="clear" w:color="000000" w:fill="D9D9D9"/>
            <w:noWrap/>
            <w:vAlign w:val="center"/>
            <w:hideMark/>
          </w:tcPr>
          <w:p w14:paraId="0B05413F" w14:textId="77777777" w:rsidR="00EA2DF9" w:rsidRPr="00DF7B67" w:rsidRDefault="00EA2DF9" w:rsidP="00EA2DF9">
            <w:pPr>
              <w:widowControl/>
              <w:jc w:val="center"/>
              <w:rPr>
                <w:rFonts w:eastAsia="仿宋_GB2312"/>
                <w:b/>
                <w:bCs/>
                <w:kern w:val="0"/>
                <w:szCs w:val="21"/>
              </w:rPr>
            </w:pPr>
            <w:r w:rsidRPr="00DF7B67">
              <w:rPr>
                <w:rFonts w:eastAsia="仿宋_GB2312"/>
                <w:b/>
                <w:bCs/>
                <w:kern w:val="0"/>
                <w:szCs w:val="21"/>
              </w:rPr>
              <w:t>2</w:t>
            </w:r>
          </w:p>
        </w:tc>
        <w:tc>
          <w:tcPr>
            <w:tcW w:w="3218" w:type="dxa"/>
            <w:shd w:val="clear" w:color="000000" w:fill="D9D9D9"/>
            <w:noWrap/>
            <w:vAlign w:val="center"/>
            <w:hideMark/>
          </w:tcPr>
          <w:p w14:paraId="63A4BE83" w14:textId="77777777" w:rsidR="00EA2DF9" w:rsidRPr="00DF7B67" w:rsidRDefault="00EA2DF9" w:rsidP="00EA2DF9">
            <w:pPr>
              <w:widowControl/>
              <w:jc w:val="left"/>
              <w:rPr>
                <w:rFonts w:eastAsia="仿宋_GB2312"/>
                <w:b/>
                <w:bCs/>
                <w:kern w:val="0"/>
                <w:szCs w:val="21"/>
              </w:rPr>
            </w:pPr>
            <w:r w:rsidRPr="00DF7B67">
              <w:rPr>
                <w:rFonts w:eastAsia="仿宋_GB2312"/>
                <w:b/>
                <w:kern w:val="0"/>
                <w:szCs w:val="21"/>
              </w:rPr>
              <w:t>非流动资产</w:t>
            </w:r>
          </w:p>
        </w:tc>
        <w:tc>
          <w:tcPr>
            <w:tcW w:w="1336" w:type="dxa"/>
            <w:shd w:val="clear" w:color="000000" w:fill="D9D9D9"/>
            <w:noWrap/>
          </w:tcPr>
          <w:p w14:paraId="422DA35F" w14:textId="79BFB06F" w:rsidR="00EA2DF9" w:rsidRPr="00DF7B67" w:rsidRDefault="00EA2DF9" w:rsidP="00EA2DF9">
            <w:pPr>
              <w:widowControl/>
              <w:jc w:val="right"/>
              <w:rPr>
                <w:b/>
                <w:bCs/>
                <w:kern w:val="0"/>
                <w:szCs w:val="21"/>
              </w:rPr>
            </w:pPr>
            <w:r w:rsidRPr="00DF7B67">
              <w:rPr>
                <w:b/>
                <w:bCs/>
                <w:kern w:val="0"/>
                <w:szCs w:val="21"/>
              </w:rPr>
              <w:t xml:space="preserve"> 6,956.69 </w:t>
            </w:r>
          </w:p>
        </w:tc>
        <w:tc>
          <w:tcPr>
            <w:tcW w:w="1275" w:type="dxa"/>
            <w:shd w:val="clear" w:color="000000" w:fill="D9D9D9"/>
            <w:noWrap/>
          </w:tcPr>
          <w:p w14:paraId="6BE1500C" w14:textId="6582BD9A" w:rsidR="00EA2DF9" w:rsidRPr="00DF7B67" w:rsidRDefault="00EA2DF9" w:rsidP="00EA2DF9">
            <w:pPr>
              <w:widowControl/>
              <w:jc w:val="right"/>
              <w:rPr>
                <w:b/>
                <w:bCs/>
                <w:kern w:val="0"/>
                <w:szCs w:val="21"/>
              </w:rPr>
            </w:pPr>
            <w:r w:rsidRPr="00111159">
              <w:rPr>
                <w:b/>
                <w:bCs/>
                <w:kern w:val="0"/>
                <w:szCs w:val="21"/>
              </w:rPr>
              <w:t xml:space="preserve"> </w:t>
            </w:r>
            <w:r w:rsidRPr="009E08A1">
              <w:rPr>
                <w:b/>
                <w:bCs/>
                <w:kern w:val="0"/>
                <w:szCs w:val="21"/>
              </w:rPr>
              <w:t>10,737.41</w:t>
            </w:r>
            <w:r w:rsidRPr="00111159">
              <w:rPr>
                <w:b/>
                <w:bCs/>
                <w:kern w:val="0"/>
                <w:szCs w:val="21"/>
              </w:rPr>
              <w:t xml:space="preserve"> </w:t>
            </w:r>
          </w:p>
        </w:tc>
        <w:tc>
          <w:tcPr>
            <w:tcW w:w="1276" w:type="dxa"/>
            <w:shd w:val="clear" w:color="000000" w:fill="D9D9D9"/>
            <w:noWrap/>
          </w:tcPr>
          <w:p w14:paraId="3DC8C2B6" w14:textId="0B3050B1" w:rsidR="00EA2DF9" w:rsidRPr="00DF7B67" w:rsidRDefault="00EA2DF9" w:rsidP="00EA2DF9">
            <w:pPr>
              <w:widowControl/>
              <w:jc w:val="right"/>
              <w:rPr>
                <w:b/>
                <w:bCs/>
                <w:kern w:val="0"/>
                <w:szCs w:val="21"/>
              </w:rPr>
            </w:pPr>
            <w:r w:rsidRPr="00111159">
              <w:rPr>
                <w:b/>
                <w:bCs/>
                <w:kern w:val="0"/>
                <w:szCs w:val="21"/>
              </w:rPr>
              <w:t xml:space="preserve"> </w:t>
            </w:r>
            <w:r>
              <w:rPr>
                <w:b/>
                <w:bCs/>
                <w:kern w:val="0"/>
                <w:szCs w:val="21"/>
              </w:rPr>
              <w:t>3,780.72</w:t>
            </w:r>
            <w:r w:rsidRPr="00111159">
              <w:rPr>
                <w:b/>
                <w:bCs/>
                <w:kern w:val="0"/>
                <w:szCs w:val="21"/>
              </w:rPr>
              <w:t xml:space="preserve"> </w:t>
            </w:r>
          </w:p>
        </w:tc>
        <w:tc>
          <w:tcPr>
            <w:tcW w:w="1559" w:type="dxa"/>
            <w:shd w:val="clear" w:color="000000" w:fill="D9D9D9"/>
            <w:noWrap/>
          </w:tcPr>
          <w:p w14:paraId="59E29EC0" w14:textId="6F40E491" w:rsidR="00EA2DF9" w:rsidRPr="00DF7B67" w:rsidRDefault="00EA2DF9" w:rsidP="00EA2DF9">
            <w:pPr>
              <w:widowControl/>
              <w:jc w:val="right"/>
              <w:rPr>
                <w:b/>
                <w:bCs/>
                <w:kern w:val="0"/>
                <w:szCs w:val="21"/>
              </w:rPr>
            </w:pPr>
            <w:r w:rsidRPr="00111159">
              <w:rPr>
                <w:b/>
                <w:bCs/>
                <w:kern w:val="0"/>
                <w:szCs w:val="21"/>
              </w:rPr>
              <w:t xml:space="preserve"> </w:t>
            </w:r>
            <w:r>
              <w:rPr>
                <w:b/>
                <w:bCs/>
                <w:kern w:val="0"/>
                <w:szCs w:val="21"/>
              </w:rPr>
              <w:t>54.35</w:t>
            </w:r>
            <w:r w:rsidRPr="00111159">
              <w:rPr>
                <w:b/>
                <w:bCs/>
                <w:kern w:val="0"/>
                <w:szCs w:val="21"/>
              </w:rPr>
              <w:t xml:space="preserve"> </w:t>
            </w:r>
          </w:p>
        </w:tc>
      </w:tr>
      <w:tr w:rsidR="00646D19" w:rsidRPr="00DF7B67" w14:paraId="6FDDA26F" w14:textId="77777777" w:rsidTr="00EA2DF9">
        <w:trPr>
          <w:trHeight w:val="57"/>
        </w:trPr>
        <w:tc>
          <w:tcPr>
            <w:tcW w:w="428" w:type="dxa"/>
            <w:shd w:val="clear" w:color="auto" w:fill="auto"/>
            <w:noWrap/>
            <w:vAlign w:val="center"/>
            <w:hideMark/>
          </w:tcPr>
          <w:p w14:paraId="6CCEC83D"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3</w:t>
            </w:r>
          </w:p>
        </w:tc>
        <w:tc>
          <w:tcPr>
            <w:tcW w:w="3218" w:type="dxa"/>
            <w:shd w:val="clear" w:color="auto" w:fill="auto"/>
            <w:noWrap/>
            <w:vAlign w:val="center"/>
            <w:hideMark/>
          </w:tcPr>
          <w:p w14:paraId="53E4B25D" w14:textId="77777777" w:rsidR="00646D19" w:rsidRPr="00DF7B67" w:rsidRDefault="00646D19" w:rsidP="00646D19">
            <w:pPr>
              <w:widowControl/>
              <w:rPr>
                <w:rFonts w:eastAsia="仿宋_GB2312"/>
                <w:kern w:val="0"/>
                <w:szCs w:val="21"/>
              </w:rPr>
            </w:pPr>
            <w:r w:rsidRPr="00DF7B67">
              <w:rPr>
                <w:rFonts w:eastAsia="仿宋_GB2312"/>
                <w:kern w:val="0"/>
                <w:szCs w:val="21"/>
              </w:rPr>
              <w:t>其中：可供出售金融资产</w:t>
            </w:r>
          </w:p>
        </w:tc>
        <w:tc>
          <w:tcPr>
            <w:tcW w:w="1336" w:type="dxa"/>
            <w:shd w:val="clear" w:color="auto" w:fill="auto"/>
            <w:noWrap/>
          </w:tcPr>
          <w:p w14:paraId="079B6A56" w14:textId="6E55B47C"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704B22D5" w14:textId="68F9EE15"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0D842B0F" w14:textId="572F9157"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2274A4A9" w14:textId="56E79E28" w:rsidR="00646D19" w:rsidRPr="00DF7B67" w:rsidRDefault="00646D19" w:rsidP="00646D19">
            <w:pPr>
              <w:widowControl/>
              <w:jc w:val="right"/>
              <w:rPr>
                <w:bCs/>
                <w:kern w:val="0"/>
                <w:szCs w:val="21"/>
              </w:rPr>
            </w:pPr>
            <w:r w:rsidRPr="00DF7B67">
              <w:t xml:space="preserve">  </w:t>
            </w:r>
          </w:p>
        </w:tc>
      </w:tr>
      <w:tr w:rsidR="00646D19" w:rsidRPr="00DF7B67" w14:paraId="75FE2ED6" w14:textId="77777777" w:rsidTr="00EA2DF9">
        <w:trPr>
          <w:trHeight w:val="57"/>
        </w:trPr>
        <w:tc>
          <w:tcPr>
            <w:tcW w:w="428" w:type="dxa"/>
            <w:shd w:val="clear" w:color="auto" w:fill="auto"/>
            <w:noWrap/>
            <w:vAlign w:val="center"/>
            <w:hideMark/>
          </w:tcPr>
          <w:p w14:paraId="24AD81A0"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4</w:t>
            </w:r>
          </w:p>
        </w:tc>
        <w:tc>
          <w:tcPr>
            <w:tcW w:w="3218" w:type="dxa"/>
            <w:shd w:val="clear" w:color="auto" w:fill="auto"/>
            <w:noWrap/>
            <w:vAlign w:val="center"/>
            <w:hideMark/>
          </w:tcPr>
          <w:p w14:paraId="2F528FFF"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持有至到期投资</w:t>
            </w:r>
          </w:p>
        </w:tc>
        <w:tc>
          <w:tcPr>
            <w:tcW w:w="1336" w:type="dxa"/>
            <w:shd w:val="clear" w:color="auto" w:fill="auto"/>
            <w:noWrap/>
          </w:tcPr>
          <w:p w14:paraId="0D6AFE4F" w14:textId="0EAB3F6C"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5CAAD9EA" w14:textId="5AACD25F"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2176CF36" w14:textId="330F72EF"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65F7FEFD" w14:textId="72B90E4B" w:rsidR="00646D19" w:rsidRPr="00DF7B67" w:rsidRDefault="00646D19" w:rsidP="00646D19">
            <w:pPr>
              <w:widowControl/>
              <w:jc w:val="right"/>
              <w:rPr>
                <w:bCs/>
                <w:kern w:val="0"/>
                <w:szCs w:val="21"/>
              </w:rPr>
            </w:pPr>
            <w:r w:rsidRPr="00DF7B67">
              <w:t xml:space="preserve">  </w:t>
            </w:r>
          </w:p>
        </w:tc>
      </w:tr>
      <w:tr w:rsidR="00646D19" w:rsidRPr="00DF7B67" w14:paraId="787EF0FD" w14:textId="77777777" w:rsidTr="00EA2DF9">
        <w:trPr>
          <w:trHeight w:val="57"/>
        </w:trPr>
        <w:tc>
          <w:tcPr>
            <w:tcW w:w="428" w:type="dxa"/>
            <w:shd w:val="clear" w:color="auto" w:fill="auto"/>
            <w:noWrap/>
            <w:vAlign w:val="center"/>
            <w:hideMark/>
          </w:tcPr>
          <w:p w14:paraId="3357BC68"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5</w:t>
            </w:r>
          </w:p>
        </w:tc>
        <w:tc>
          <w:tcPr>
            <w:tcW w:w="3218" w:type="dxa"/>
            <w:shd w:val="clear" w:color="auto" w:fill="auto"/>
            <w:noWrap/>
            <w:vAlign w:val="center"/>
            <w:hideMark/>
          </w:tcPr>
          <w:p w14:paraId="47E3B494"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长期应收款</w:t>
            </w:r>
          </w:p>
        </w:tc>
        <w:tc>
          <w:tcPr>
            <w:tcW w:w="1336" w:type="dxa"/>
            <w:shd w:val="clear" w:color="auto" w:fill="auto"/>
            <w:noWrap/>
          </w:tcPr>
          <w:p w14:paraId="05936098" w14:textId="40663A6C"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01ED5DFF" w14:textId="2CDC1FB8"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0A3BAAA6" w14:textId="13B9B18F"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2E0E5FD3" w14:textId="55DD7B03" w:rsidR="00646D19" w:rsidRPr="00DF7B67" w:rsidRDefault="00646D19" w:rsidP="00646D19">
            <w:pPr>
              <w:widowControl/>
              <w:jc w:val="right"/>
              <w:rPr>
                <w:bCs/>
                <w:kern w:val="0"/>
                <w:szCs w:val="21"/>
              </w:rPr>
            </w:pPr>
            <w:r w:rsidRPr="00DF7B67">
              <w:t xml:space="preserve">  </w:t>
            </w:r>
          </w:p>
        </w:tc>
      </w:tr>
      <w:tr w:rsidR="00646D19" w:rsidRPr="00DF7B67" w14:paraId="0EFE2659" w14:textId="77777777" w:rsidTr="00EA2DF9">
        <w:trPr>
          <w:trHeight w:val="57"/>
        </w:trPr>
        <w:tc>
          <w:tcPr>
            <w:tcW w:w="428" w:type="dxa"/>
            <w:shd w:val="clear" w:color="auto" w:fill="auto"/>
            <w:noWrap/>
            <w:vAlign w:val="center"/>
            <w:hideMark/>
          </w:tcPr>
          <w:p w14:paraId="38F01894"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6</w:t>
            </w:r>
          </w:p>
        </w:tc>
        <w:tc>
          <w:tcPr>
            <w:tcW w:w="3218" w:type="dxa"/>
            <w:shd w:val="clear" w:color="auto" w:fill="auto"/>
            <w:noWrap/>
            <w:vAlign w:val="center"/>
            <w:hideMark/>
          </w:tcPr>
          <w:p w14:paraId="6DEBAEF8"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长期股权投资</w:t>
            </w:r>
          </w:p>
        </w:tc>
        <w:tc>
          <w:tcPr>
            <w:tcW w:w="1336" w:type="dxa"/>
            <w:shd w:val="clear" w:color="auto" w:fill="auto"/>
            <w:noWrap/>
          </w:tcPr>
          <w:p w14:paraId="05A44BB2" w14:textId="2CC5078B"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0AF898D9" w14:textId="1DBF3717"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7E0C849C" w14:textId="4BB12DCB"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41485553" w14:textId="6736A6AD" w:rsidR="00646D19" w:rsidRPr="00DF7B67" w:rsidRDefault="00646D19" w:rsidP="00646D19">
            <w:pPr>
              <w:widowControl/>
              <w:jc w:val="right"/>
              <w:rPr>
                <w:bCs/>
                <w:kern w:val="0"/>
                <w:szCs w:val="21"/>
              </w:rPr>
            </w:pPr>
            <w:r w:rsidRPr="00DF7B67">
              <w:t xml:space="preserve">  </w:t>
            </w:r>
          </w:p>
        </w:tc>
      </w:tr>
      <w:tr w:rsidR="00646D19" w:rsidRPr="00DF7B67" w14:paraId="03423503" w14:textId="77777777" w:rsidTr="00EA2DF9">
        <w:trPr>
          <w:trHeight w:val="57"/>
        </w:trPr>
        <w:tc>
          <w:tcPr>
            <w:tcW w:w="428" w:type="dxa"/>
            <w:shd w:val="clear" w:color="auto" w:fill="auto"/>
            <w:noWrap/>
            <w:vAlign w:val="center"/>
            <w:hideMark/>
          </w:tcPr>
          <w:p w14:paraId="4711EBF7"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7</w:t>
            </w:r>
          </w:p>
        </w:tc>
        <w:tc>
          <w:tcPr>
            <w:tcW w:w="3218" w:type="dxa"/>
            <w:shd w:val="clear" w:color="auto" w:fill="auto"/>
            <w:noWrap/>
            <w:vAlign w:val="center"/>
            <w:hideMark/>
          </w:tcPr>
          <w:p w14:paraId="15962F16"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投资性房地产</w:t>
            </w:r>
          </w:p>
        </w:tc>
        <w:tc>
          <w:tcPr>
            <w:tcW w:w="1336" w:type="dxa"/>
            <w:shd w:val="clear" w:color="auto" w:fill="auto"/>
            <w:noWrap/>
          </w:tcPr>
          <w:p w14:paraId="3D9915FD" w14:textId="36A52433"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34ED7130" w14:textId="786A7AD6"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141C15F5" w14:textId="27F75A6E"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1483117A" w14:textId="77777777" w:rsidR="00646D19" w:rsidRPr="00DF7B67" w:rsidRDefault="00646D19" w:rsidP="00646D19">
            <w:pPr>
              <w:widowControl/>
              <w:jc w:val="right"/>
              <w:rPr>
                <w:bCs/>
                <w:kern w:val="0"/>
                <w:szCs w:val="21"/>
              </w:rPr>
            </w:pPr>
          </w:p>
        </w:tc>
      </w:tr>
      <w:tr w:rsidR="00646D19" w:rsidRPr="00DF7B67" w14:paraId="58D1DAE3" w14:textId="77777777" w:rsidTr="00EA2DF9">
        <w:trPr>
          <w:trHeight w:val="57"/>
        </w:trPr>
        <w:tc>
          <w:tcPr>
            <w:tcW w:w="428" w:type="dxa"/>
            <w:shd w:val="clear" w:color="auto" w:fill="auto"/>
            <w:noWrap/>
            <w:vAlign w:val="center"/>
            <w:hideMark/>
          </w:tcPr>
          <w:p w14:paraId="1DF876B4"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8</w:t>
            </w:r>
          </w:p>
        </w:tc>
        <w:tc>
          <w:tcPr>
            <w:tcW w:w="3218" w:type="dxa"/>
            <w:shd w:val="clear" w:color="auto" w:fill="auto"/>
            <w:noWrap/>
            <w:vAlign w:val="center"/>
            <w:hideMark/>
          </w:tcPr>
          <w:p w14:paraId="5FEE9D39"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固定资产</w:t>
            </w:r>
          </w:p>
        </w:tc>
        <w:tc>
          <w:tcPr>
            <w:tcW w:w="1336" w:type="dxa"/>
            <w:shd w:val="clear" w:color="auto" w:fill="auto"/>
            <w:noWrap/>
          </w:tcPr>
          <w:p w14:paraId="60128FA3" w14:textId="5754FD02"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431D4AB0" w14:textId="727B27C4"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55C7200C" w14:textId="79B17592"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53254B98" w14:textId="27F86D7B" w:rsidR="00646D19" w:rsidRPr="00DF7B67" w:rsidRDefault="00646D19" w:rsidP="00646D19">
            <w:pPr>
              <w:widowControl/>
              <w:jc w:val="right"/>
              <w:rPr>
                <w:bCs/>
                <w:kern w:val="0"/>
                <w:szCs w:val="21"/>
              </w:rPr>
            </w:pPr>
            <w:r w:rsidRPr="00DF7B67">
              <w:t xml:space="preserve">  </w:t>
            </w:r>
          </w:p>
        </w:tc>
      </w:tr>
      <w:tr w:rsidR="00646D19" w:rsidRPr="00DF7B67" w14:paraId="1A9293F2" w14:textId="77777777" w:rsidTr="00EA2DF9">
        <w:trPr>
          <w:trHeight w:val="57"/>
        </w:trPr>
        <w:tc>
          <w:tcPr>
            <w:tcW w:w="428" w:type="dxa"/>
            <w:shd w:val="clear" w:color="auto" w:fill="auto"/>
            <w:noWrap/>
            <w:vAlign w:val="center"/>
            <w:hideMark/>
          </w:tcPr>
          <w:p w14:paraId="05C71A0C"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9</w:t>
            </w:r>
          </w:p>
        </w:tc>
        <w:tc>
          <w:tcPr>
            <w:tcW w:w="3218" w:type="dxa"/>
            <w:shd w:val="clear" w:color="auto" w:fill="auto"/>
            <w:noWrap/>
            <w:vAlign w:val="center"/>
            <w:hideMark/>
          </w:tcPr>
          <w:p w14:paraId="423F0132"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在建工程</w:t>
            </w:r>
          </w:p>
        </w:tc>
        <w:tc>
          <w:tcPr>
            <w:tcW w:w="1336" w:type="dxa"/>
            <w:shd w:val="clear" w:color="auto" w:fill="auto"/>
            <w:noWrap/>
          </w:tcPr>
          <w:p w14:paraId="061DB5E8" w14:textId="10DAEDF6" w:rsidR="00646D19" w:rsidRPr="00DF7B67" w:rsidRDefault="00646D19" w:rsidP="00646D19">
            <w:pPr>
              <w:widowControl/>
              <w:jc w:val="right"/>
              <w:rPr>
                <w:kern w:val="0"/>
                <w:szCs w:val="21"/>
              </w:rPr>
            </w:pPr>
            <w:r w:rsidRPr="00DF7B67">
              <w:rPr>
                <w:kern w:val="0"/>
                <w:szCs w:val="21"/>
              </w:rPr>
              <w:t xml:space="preserve"> 6,315.38 </w:t>
            </w:r>
          </w:p>
        </w:tc>
        <w:tc>
          <w:tcPr>
            <w:tcW w:w="1275" w:type="dxa"/>
            <w:shd w:val="clear" w:color="auto" w:fill="auto"/>
            <w:noWrap/>
          </w:tcPr>
          <w:p w14:paraId="3CD8377C" w14:textId="0A99108C" w:rsidR="00646D19" w:rsidRPr="00DF7B67" w:rsidRDefault="00646D19" w:rsidP="00646D19">
            <w:pPr>
              <w:widowControl/>
              <w:jc w:val="right"/>
              <w:rPr>
                <w:kern w:val="0"/>
                <w:szCs w:val="21"/>
              </w:rPr>
            </w:pPr>
            <w:r w:rsidRPr="00DF7B67">
              <w:rPr>
                <w:kern w:val="0"/>
                <w:szCs w:val="21"/>
              </w:rPr>
              <w:t xml:space="preserve"> 6,315.38 </w:t>
            </w:r>
          </w:p>
        </w:tc>
        <w:tc>
          <w:tcPr>
            <w:tcW w:w="1276" w:type="dxa"/>
            <w:shd w:val="clear" w:color="auto" w:fill="auto"/>
            <w:noWrap/>
          </w:tcPr>
          <w:p w14:paraId="4DD55E59" w14:textId="68DEFF1E" w:rsidR="00646D19" w:rsidRPr="00DF7B67" w:rsidRDefault="00646D19" w:rsidP="00646D19">
            <w:pPr>
              <w:widowControl/>
              <w:jc w:val="right"/>
              <w:rPr>
                <w:kern w:val="0"/>
                <w:szCs w:val="21"/>
              </w:rPr>
            </w:pPr>
            <w:r w:rsidRPr="00DF7B67">
              <w:t xml:space="preserve"> -   </w:t>
            </w:r>
          </w:p>
        </w:tc>
        <w:tc>
          <w:tcPr>
            <w:tcW w:w="1559" w:type="dxa"/>
            <w:shd w:val="clear" w:color="auto" w:fill="auto"/>
            <w:noWrap/>
          </w:tcPr>
          <w:p w14:paraId="0D914F0E" w14:textId="4DEE0255" w:rsidR="00646D19" w:rsidRPr="00DF7B67" w:rsidRDefault="00646D19" w:rsidP="00646D19">
            <w:pPr>
              <w:widowControl/>
              <w:jc w:val="right"/>
              <w:rPr>
                <w:bCs/>
                <w:kern w:val="0"/>
                <w:szCs w:val="21"/>
              </w:rPr>
            </w:pPr>
            <w:r w:rsidRPr="00DF7B67">
              <w:t xml:space="preserve">  </w:t>
            </w:r>
          </w:p>
        </w:tc>
      </w:tr>
      <w:tr w:rsidR="00646D19" w:rsidRPr="00DF7B67" w14:paraId="146ACBBD" w14:textId="77777777" w:rsidTr="00EA2DF9">
        <w:trPr>
          <w:trHeight w:val="57"/>
        </w:trPr>
        <w:tc>
          <w:tcPr>
            <w:tcW w:w="428" w:type="dxa"/>
            <w:shd w:val="clear" w:color="auto" w:fill="auto"/>
            <w:noWrap/>
            <w:vAlign w:val="center"/>
            <w:hideMark/>
          </w:tcPr>
          <w:p w14:paraId="044265D0"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10</w:t>
            </w:r>
          </w:p>
        </w:tc>
        <w:tc>
          <w:tcPr>
            <w:tcW w:w="3218" w:type="dxa"/>
            <w:shd w:val="clear" w:color="auto" w:fill="auto"/>
            <w:noWrap/>
            <w:vAlign w:val="center"/>
            <w:hideMark/>
          </w:tcPr>
          <w:p w14:paraId="02488733"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工程物资</w:t>
            </w:r>
          </w:p>
        </w:tc>
        <w:tc>
          <w:tcPr>
            <w:tcW w:w="1336" w:type="dxa"/>
            <w:shd w:val="clear" w:color="auto" w:fill="auto"/>
            <w:noWrap/>
          </w:tcPr>
          <w:p w14:paraId="33777091" w14:textId="69659C60"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082637A2" w14:textId="28869F0B"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3D30FADF" w14:textId="43816023"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1B151F9F" w14:textId="1781AE85" w:rsidR="00646D19" w:rsidRPr="00DF7B67" w:rsidRDefault="00646D19" w:rsidP="00646D19">
            <w:pPr>
              <w:widowControl/>
              <w:jc w:val="right"/>
              <w:rPr>
                <w:bCs/>
                <w:kern w:val="0"/>
                <w:szCs w:val="21"/>
              </w:rPr>
            </w:pPr>
            <w:r w:rsidRPr="00DF7B67">
              <w:t xml:space="preserve">  </w:t>
            </w:r>
          </w:p>
        </w:tc>
      </w:tr>
      <w:tr w:rsidR="00646D19" w:rsidRPr="00DF7B67" w14:paraId="2A1B83C4" w14:textId="77777777" w:rsidTr="00EA2DF9">
        <w:trPr>
          <w:trHeight w:val="57"/>
        </w:trPr>
        <w:tc>
          <w:tcPr>
            <w:tcW w:w="428" w:type="dxa"/>
            <w:shd w:val="clear" w:color="auto" w:fill="auto"/>
            <w:noWrap/>
            <w:vAlign w:val="center"/>
            <w:hideMark/>
          </w:tcPr>
          <w:p w14:paraId="6016D53E"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11</w:t>
            </w:r>
          </w:p>
        </w:tc>
        <w:tc>
          <w:tcPr>
            <w:tcW w:w="3218" w:type="dxa"/>
            <w:shd w:val="clear" w:color="auto" w:fill="auto"/>
            <w:noWrap/>
            <w:vAlign w:val="center"/>
            <w:hideMark/>
          </w:tcPr>
          <w:p w14:paraId="66FFA594"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固定资产清理</w:t>
            </w:r>
          </w:p>
        </w:tc>
        <w:tc>
          <w:tcPr>
            <w:tcW w:w="1336" w:type="dxa"/>
            <w:shd w:val="clear" w:color="auto" w:fill="auto"/>
            <w:noWrap/>
          </w:tcPr>
          <w:p w14:paraId="78801AD8" w14:textId="6719DA32"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6592C8E0" w14:textId="287C7A7B"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4B3135AE" w14:textId="20089825"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39E53B2A" w14:textId="04C18C80" w:rsidR="00646D19" w:rsidRPr="00DF7B67" w:rsidRDefault="00646D19" w:rsidP="00646D19">
            <w:pPr>
              <w:widowControl/>
              <w:jc w:val="right"/>
              <w:rPr>
                <w:bCs/>
                <w:kern w:val="0"/>
                <w:szCs w:val="21"/>
              </w:rPr>
            </w:pPr>
            <w:r w:rsidRPr="00DF7B67">
              <w:t xml:space="preserve">  </w:t>
            </w:r>
          </w:p>
        </w:tc>
      </w:tr>
      <w:tr w:rsidR="00646D19" w:rsidRPr="00DF7B67" w14:paraId="79AEA096" w14:textId="77777777" w:rsidTr="00EA2DF9">
        <w:trPr>
          <w:trHeight w:val="57"/>
        </w:trPr>
        <w:tc>
          <w:tcPr>
            <w:tcW w:w="428" w:type="dxa"/>
            <w:shd w:val="clear" w:color="auto" w:fill="auto"/>
            <w:noWrap/>
            <w:vAlign w:val="center"/>
            <w:hideMark/>
          </w:tcPr>
          <w:p w14:paraId="7C9AB0F2"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12</w:t>
            </w:r>
          </w:p>
        </w:tc>
        <w:tc>
          <w:tcPr>
            <w:tcW w:w="3218" w:type="dxa"/>
            <w:shd w:val="clear" w:color="auto" w:fill="auto"/>
            <w:noWrap/>
            <w:vAlign w:val="center"/>
            <w:hideMark/>
          </w:tcPr>
          <w:p w14:paraId="55831D56"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生产性生物资产</w:t>
            </w:r>
          </w:p>
        </w:tc>
        <w:tc>
          <w:tcPr>
            <w:tcW w:w="1336" w:type="dxa"/>
            <w:shd w:val="clear" w:color="auto" w:fill="auto"/>
            <w:noWrap/>
          </w:tcPr>
          <w:p w14:paraId="22095BF6" w14:textId="1037C1CD"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5C19BF89" w14:textId="46128AE6"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62D5DC6F" w14:textId="50676096"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41767D38" w14:textId="28F13BD3" w:rsidR="00646D19" w:rsidRPr="00DF7B67" w:rsidRDefault="00646D19" w:rsidP="00646D19">
            <w:pPr>
              <w:widowControl/>
              <w:jc w:val="right"/>
              <w:rPr>
                <w:bCs/>
                <w:kern w:val="0"/>
                <w:szCs w:val="21"/>
              </w:rPr>
            </w:pPr>
            <w:r w:rsidRPr="00DF7B67">
              <w:t xml:space="preserve">  </w:t>
            </w:r>
          </w:p>
        </w:tc>
      </w:tr>
      <w:tr w:rsidR="00646D19" w:rsidRPr="00DF7B67" w14:paraId="1CC479EB" w14:textId="77777777" w:rsidTr="00EA2DF9">
        <w:trPr>
          <w:trHeight w:val="57"/>
        </w:trPr>
        <w:tc>
          <w:tcPr>
            <w:tcW w:w="428" w:type="dxa"/>
            <w:shd w:val="clear" w:color="auto" w:fill="auto"/>
            <w:noWrap/>
            <w:vAlign w:val="center"/>
            <w:hideMark/>
          </w:tcPr>
          <w:p w14:paraId="3B539321"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lastRenderedPageBreak/>
              <w:t>13</w:t>
            </w:r>
          </w:p>
        </w:tc>
        <w:tc>
          <w:tcPr>
            <w:tcW w:w="3218" w:type="dxa"/>
            <w:shd w:val="clear" w:color="auto" w:fill="auto"/>
            <w:noWrap/>
            <w:vAlign w:val="center"/>
            <w:hideMark/>
          </w:tcPr>
          <w:p w14:paraId="10401D8D"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油气资产</w:t>
            </w:r>
          </w:p>
        </w:tc>
        <w:tc>
          <w:tcPr>
            <w:tcW w:w="1336" w:type="dxa"/>
            <w:shd w:val="clear" w:color="auto" w:fill="auto"/>
            <w:noWrap/>
          </w:tcPr>
          <w:p w14:paraId="06BA656B" w14:textId="4990E59E"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37D18061" w14:textId="56C5C1AD"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7B36E027" w14:textId="7BA3FD89"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03422CFC" w14:textId="5D425BFE" w:rsidR="00646D19" w:rsidRPr="00DF7B67" w:rsidRDefault="00646D19" w:rsidP="00646D19">
            <w:pPr>
              <w:widowControl/>
              <w:jc w:val="right"/>
              <w:rPr>
                <w:bCs/>
                <w:kern w:val="0"/>
                <w:szCs w:val="21"/>
              </w:rPr>
            </w:pPr>
            <w:r w:rsidRPr="00DF7B67">
              <w:t xml:space="preserve">  </w:t>
            </w:r>
          </w:p>
        </w:tc>
      </w:tr>
      <w:tr w:rsidR="00EA2DF9" w:rsidRPr="00DF7B67" w14:paraId="1AD0D81A" w14:textId="77777777" w:rsidTr="00EA2DF9">
        <w:trPr>
          <w:trHeight w:val="57"/>
        </w:trPr>
        <w:tc>
          <w:tcPr>
            <w:tcW w:w="428" w:type="dxa"/>
            <w:shd w:val="clear" w:color="auto" w:fill="auto"/>
            <w:noWrap/>
            <w:vAlign w:val="center"/>
            <w:hideMark/>
          </w:tcPr>
          <w:p w14:paraId="3885F2F5" w14:textId="77777777" w:rsidR="00EA2DF9" w:rsidRPr="00DF7B67" w:rsidRDefault="00EA2DF9" w:rsidP="00EA2DF9">
            <w:pPr>
              <w:widowControl/>
              <w:jc w:val="center"/>
              <w:rPr>
                <w:rFonts w:eastAsia="仿宋_GB2312"/>
                <w:kern w:val="0"/>
                <w:szCs w:val="21"/>
              </w:rPr>
            </w:pPr>
            <w:r w:rsidRPr="00DF7B67">
              <w:rPr>
                <w:rFonts w:eastAsia="仿宋_GB2312"/>
                <w:kern w:val="0"/>
                <w:szCs w:val="21"/>
              </w:rPr>
              <w:t>14</w:t>
            </w:r>
          </w:p>
        </w:tc>
        <w:tc>
          <w:tcPr>
            <w:tcW w:w="3218" w:type="dxa"/>
            <w:shd w:val="clear" w:color="auto" w:fill="auto"/>
            <w:noWrap/>
            <w:vAlign w:val="center"/>
            <w:hideMark/>
          </w:tcPr>
          <w:p w14:paraId="05C66F88" w14:textId="77777777" w:rsidR="00EA2DF9" w:rsidRPr="00DF7B67" w:rsidRDefault="00EA2DF9" w:rsidP="00EA2DF9">
            <w:pPr>
              <w:widowControl/>
              <w:ind w:firstLineChars="300" w:firstLine="630"/>
              <w:rPr>
                <w:rFonts w:eastAsia="仿宋_GB2312"/>
                <w:kern w:val="0"/>
                <w:szCs w:val="21"/>
              </w:rPr>
            </w:pPr>
            <w:r w:rsidRPr="00DF7B67">
              <w:rPr>
                <w:rFonts w:eastAsia="仿宋_GB2312"/>
                <w:kern w:val="0"/>
                <w:szCs w:val="21"/>
              </w:rPr>
              <w:t>无形资产</w:t>
            </w:r>
          </w:p>
        </w:tc>
        <w:tc>
          <w:tcPr>
            <w:tcW w:w="1336" w:type="dxa"/>
            <w:shd w:val="clear" w:color="auto" w:fill="auto"/>
            <w:noWrap/>
          </w:tcPr>
          <w:p w14:paraId="28B175AC" w14:textId="5F915A14" w:rsidR="00EA2DF9" w:rsidRPr="00DF7B67" w:rsidRDefault="00EA2DF9" w:rsidP="00EA2DF9">
            <w:pPr>
              <w:widowControl/>
              <w:jc w:val="right"/>
              <w:rPr>
                <w:kern w:val="0"/>
                <w:szCs w:val="21"/>
              </w:rPr>
            </w:pPr>
            <w:r w:rsidRPr="00DF7B67">
              <w:rPr>
                <w:kern w:val="0"/>
                <w:szCs w:val="21"/>
              </w:rPr>
              <w:t xml:space="preserve"> 641.28 </w:t>
            </w:r>
          </w:p>
        </w:tc>
        <w:tc>
          <w:tcPr>
            <w:tcW w:w="1275" w:type="dxa"/>
            <w:shd w:val="clear" w:color="auto" w:fill="auto"/>
            <w:noWrap/>
          </w:tcPr>
          <w:p w14:paraId="3AFC02FA" w14:textId="5309D73F" w:rsidR="00EA2DF9" w:rsidRPr="00DF7B67" w:rsidRDefault="00EA2DF9" w:rsidP="00EA2DF9">
            <w:pPr>
              <w:widowControl/>
              <w:jc w:val="right"/>
              <w:rPr>
                <w:kern w:val="0"/>
                <w:szCs w:val="21"/>
              </w:rPr>
            </w:pPr>
            <w:r w:rsidRPr="00111159">
              <w:rPr>
                <w:kern w:val="0"/>
                <w:szCs w:val="21"/>
              </w:rPr>
              <w:t xml:space="preserve"> </w:t>
            </w:r>
            <w:r>
              <w:rPr>
                <w:kern w:val="0"/>
                <w:szCs w:val="21"/>
              </w:rPr>
              <w:t>4,422.00</w:t>
            </w:r>
            <w:r w:rsidRPr="00111159">
              <w:rPr>
                <w:kern w:val="0"/>
                <w:szCs w:val="21"/>
              </w:rPr>
              <w:t xml:space="preserve"> </w:t>
            </w:r>
          </w:p>
        </w:tc>
        <w:tc>
          <w:tcPr>
            <w:tcW w:w="1276" w:type="dxa"/>
            <w:shd w:val="clear" w:color="auto" w:fill="auto"/>
            <w:noWrap/>
          </w:tcPr>
          <w:p w14:paraId="710B1333" w14:textId="22E2E907" w:rsidR="00EA2DF9" w:rsidRPr="00DF7B67" w:rsidRDefault="00EA2DF9" w:rsidP="00EA2DF9">
            <w:pPr>
              <w:widowControl/>
              <w:jc w:val="right"/>
              <w:rPr>
                <w:kern w:val="0"/>
                <w:szCs w:val="21"/>
              </w:rPr>
            </w:pPr>
            <w:r w:rsidRPr="00111159">
              <w:rPr>
                <w:kern w:val="0"/>
                <w:szCs w:val="21"/>
              </w:rPr>
              <w:t xml:space="preserve"> </w:t>
            </w:r>
            <w:r>
              <w:rPr>
                <w:kern w:val="0"/>
                <w:szCs w:val="21"/>
              </w:rPr>
              <w:t>3,780.72</w:t>
            </w:r>
            <w:r w:rsidRPr="00111159">
              <w:rPr>
                <w:kern w:val="0"/>
                <w:szCs w:val="21"/>
              </w:rPr>
              <w:t xml:space="preserve"> </w:t>
            </w:r>
          </w:p>
        </w:tc>
        <w:tc>
          <w:tcPr>
            <w:tcW w:w="1559" w:type="dxa"/>
            <w:shd w:val="clear" w:color="auto" w:fill="auto"/>
            <w:noWrap/>
          </w:tcPr>
          <w:p w14:paraId="50EC7853" w14:textId="3AF69FC6" w:rsidR="00EA2DF9" w:rsidRPr="00DF7B67" w:rsidRDefault="00EA2DF9" w:rsidP="00EA2DF9">
            <w:pPr>
              <w:widowControl/>
              <w:jc w:val="right"/>
              <w:rPr>
                <w:kern w:val="0"/>
                <w:szCs w:val="21"/>
              </w:rPr>
            </w:pPr>
            <w:r w:rsidRPr="00111159">
              <w:rPr>
                <w:kern w:val="0"/>
                <w:szCs w:val="21"/>
              </w:rPr>
              <w:t xml:space="preserve"> </w:t>
            </w:r>
            <w:r>
              <w:rPr>
                <w:kern w:val="0"/>
                <w:szCs w:val="21"/>
              </w:rPr>
              <w:t>589.56</w:t>
            </w:r>
            <w:r w:rsidRPr="00111159">
              <w:rPr>
                <w:kern w:val="0"/>
                <w:szCs w:val="21"/>
              </w:rPr>
              <w:t xml:space="preserve"> </w:t>
            </w:r>
          </w:p>
        </w:tc>
      </w:tr>
      <w:tr w:rsidR="00646D19" w:rsidRPr="00DF7B67" w14:paraId="7BBAEF64" w14:textId="77777777" w:rsidTr="00EA2DF9">
        <w:trPr>
          <w:trHeight w:val="57"/>
        </w:trPr>
        <w:tc>
          <w:tcPr>
            <w:tcW w:w="428" w:type="dxa"/>
            <w:shd w:val="clear" w:color="auto" w:fill="auto"/>
            <w:noWrap/>
            <w:vAlign w:val="center"/>
            <w:hideMark/>
          </w:tcPr>
          <w:p w14:paraId="58FF3004"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15</w:t>
            </w:r>
          </w:p>
        </w:tc>
        <w:tc>
          <w:tcPr>
            <w:tcW w:w="3218" w:type="dxa"/>
            <w:shd w:val="clear" w:color="auto" w:fill="auto"/>
            <w:noWrap/>
            <w:vAlign w:val="center"/>
            <w:hideMark/>
          </w:tcPr>
          <w:p w14:paraId="50E1E9BC"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开发支出</w:t>
            </w:r>
          </w:p>
        </w:tc>
        <w:tc>
          <w:tcPr>
            <w:tcW w:w="1336" w:type="dxa"/>
            <w:shd w:val="clear" w:color="auto" w:fill="auto"/>
            <w:noWrap/>
          </w:tcPr>
          <w:p w14:paraId="05D0BACD" w14:textId="5D564F6B" w:rsidR="00646D19" w:rsidRPr="00DF7B67" w:rsidRDefault="00646D19" w:rsidP="00646D19">
            <w:pPr>
              <w:widowControl/>
              <w:jc w:val="right"/>
              <w:rPr>
                <w:kern w:val="0"/>
                <w:szCs w:val="21"/>
              </w:rPr>
            </w:pPr>
            <w:r w:rsidRPr="00DF7B67">
              <w:rPr>
                <w:kern w:val="0"/>
                <w:szCs w:val="21"/>
              </w:rPr>
              <w:t xml:space="preserve"> -   </w:t>
            </w:r>
          </w:p>
        </w:tc>
        <w:tc>
          <w:tcPr>
            <w:tcW w:w="1275" w:type="dxa"/>
            <w:shd w:val="clear" w:color="auto" w:fill="auto"/>
            <w:noWrap/>
          </w:tcPr>
          <w:p w14:paraId="339AF45C" w14:textId="33FAEE3E" w:rsidR="00646D19" w:rsidRPr="00DF7B67" w:rsidRDefault="00646D19" w:rsidP="00646D19">
            <w:pPr>
              <w:widowControl/>
              <w:jc w:val="right"/>
              <w:rPr>
                <w:kern w:val="0"/>
                <w:szCs w:val="21"/>
              </w:rPr>
            </w:pPr>
            <w:r w:rsidRPr="00DF7B67">
              <w:rPr>
                <w:kern w:val="0"/>
                <w:szCs w:val="21"/>
              </w:rPr>
              <w:t xml:space="preserve"> -   </w:t>
            </w:r>
          </w:p>
        </w:tc>
        <w:tc>
          <w:tcPr>
            <w:tcW w:w="1276" w:type="dxa"/>
            <w:shd w:val="clear" w:color="auto" w:fill="auto"/>
            <w:noWrap/>
          </w:tcPr>
          <w:p w14:paraId="5A9D3580" w14:textId="5D306ADD" w:rsidR="00646D19" w:rsidRPr="00DF7B67" w:rsidRDefault="00646D19" w:rsidP="00646D19">
            <w:pPr>
              <w:widowControl/>
              <w:jc w:val="right"/>
              <w:rPr>
                <w:kern w:val="0"/>
                <w:szCs w:val="21"/>
              </w:rPr>
            </w:pPr>
            <w:r w:rsidRPr="00DF7B67">
              <w:rPr>
                <w:kern w:val="0"/>
                <w:szCs w:val="21"/>
              </w:rPr>
              <w:t xml:space="preserve"> -   </w:t>
            </w:r>
          </w:p>
        </w:tc>
        <w:tc>
          <w:tcPr>
            <w:tcW w:w="1559" w:type="dxa"/>
            <w:shd w:val="clear" w:color="auto" w:fill="auto"/>
            <w:noWrap/>
          </w:tcPr>
          <w:p w14:paraId="5C1A65A9" w14:textId="4F5532B7" w:rsidR="00646D19" w:rsidRPr="00DF7B67" w:rsidRDefault="00646D19" w:rsidP="00646D19">
            <w:pPr>
              <w:widowControl/>
              <w:jc w:val="right"/>
              <w:rPr>
                <w:kern w:val="0"/>
                <w:szCs w:val="21"/>
              </w:rPr>
            </w:pPr>
            <w:r w:rsidRPr="00DF7B67">
              <w:rPr>
                <w:kern w:val="0"/>
                <w:szCs w:val="21"/>
              </w:rPr>
              <w:t xml:space="preserve">  </w:t>
            </w:r>
          </w:p>
        </w:tc>
      </w:tr>
      <w:tr w:rsidR="00646D19" w:rsidRPr="00DF7B67" w14:paraId="5244DEA0" w14:textId="77777777" w:rsidTr="00EA2DF9">
        <w:trPr>
          <w:trHeight w:val="57"/>
        </w:trPr>
        <w:tc>
          <w:tcPr>
            <w:tcW w:w="428" w:type="dxa"/>
            <w:shd w:val="clear" w:color="auto" w:fill="auto"/>
            <w:noWrap/>
            <w:vAlign w:val="center"/>
            <w:hideMark/>
          </w:tcPr>
          <w:p w14:paraId="4D7EB7DA"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16</w:t>
            </w:r>
          </w:p>
        </w:tc>
        <w:tc>
          <w:tcPr>
            <w:tcW w:w="3218" w:type="dxa"/>
            <w:shd w:val="clear" w:color="auto" w:fill="auto"/>
            <w:noWrap/>
            <w:vAlign w:val="center"/>
            <w:hideMark/>
          </w:tcPr>
          <w:p w14:paraId="11600F06"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商誉</w:t>
            </w:r>
          </w:p>
        </w:tc>
        <w:tc>
          <w:tcPr>
            <w:tcW w:w="1336" w:type="dxa"/>
            <w:shd w:val="clear" w:color="auto" w:fill="auto"/>
            <w:noWrap/>
          </w:tcPr>
          <w:p w14:paraId="2D2D1114" w14:textId="7259DB09" w:rsidR="00646D19" w:rsidRPr="00DF7B67" w:rsidRDefault="00646D19" w:rsidP="00646D19">
            <w:pPr>
              <w:widowControl/>
              <w:jc w:val="right"/>
              <w:rPr>
                <w:kern w:val="0"/>
                <w:szCs w:val="21"/>
              </w:rPr>
            </w:pPr>
            <w:r w:rsidRPr="00DF7B67">
              <w:rPr>
                <w:kern w:val="0"/>
                <w:szCs w:val="21"/>
              </w:rPr>
              <w:t xml:space="preserve"> -   </w:t>
            </w:r>
          </w:p>
        </w:tc>
        <w:tc>
          <w:tcPr>
            <w:tcW w:w="1275" w:type="dxa"/>
            <w:shd w:val="clear" w:color="auto" w:fill="auto"/>
            <w:noWrap/>
          </w:tcPr>
          <w:p w14:paraId="34F4F313" w14:textId="110446F5" w:rsidR="00646D19" w:rsidRPr="00DF7B67" w:rsidRDefault="00646D19" w:rsidP="00646D19">
            <w:pPr>
              <w:widowControl/>
              <w:jc w:val="right"/>
              <w:rPr>
                <w:kern w:val="0"/>
                <w:szCs w:val="21"/>
              </w:rPr>
            </w:pPr>
            <w:r w:rsidRPr="00DF7B67">
              <w:rPr>
                <w:kern w:val="0"/>
                <w:szCs w:val="21"/>
              </w:rPr>
              <w:t xml:space="preserve"> -   </w:t>
            </w:r>
          </w:p>
        </w:tc>
        <w:tc>
          <w:tcPr>
            <w:tcW w:w="1276" w:type="dxa"/>
            <w:shd w:val="clear" w:color="auto" w:fill="auto"/>
            <w:noWrap/>
          </w:tcPr>
          <w:p w14:paraId="341DEC55" w14:textId="0FB539E9" w:rsidR="00646D19" w:rsidRPr="00DF7B67" w:rsidRDefault="00646D19" w:rsidP="00646D19">
            <w:pPr>
              <w:widowControl/>
              <w:jc w:val="right"/>
              <w:rPr>
                <w:kern w:val="0"/>
                <w:szCs w:val="21"/>
              </w:rPr>
            </w:pPr>
            <w:r w:rsidRPr="00DF7B67">
              <w:rPr>
                <w:kern w:val="0"/>
                <w:szCs w:val="21"/>
              </w:rPr>
              <w:t xml:space="preserve"> -   </w:t>
            </w:r>
          </w:p>
        </w:tc>
        <w:tc>
          <w:tcPr>
            <w:tcW w:w="1559" w:type="dxa"/>
            <w:shd w:val="clear" w:color="auto" w:fill="auto"/>
            <w:noWrap/>
          </w:tcPr>
          <w:p w14:paraId="7B0036D7" w14:textId="35CE8B50" w:rsidR="00646D19" w:rsidRPr="00DF7B67" w:rsidRDefault="00646D19" w:rsidP="00646D19">
            <w:pPr>
              <w:widowControl/>
              <w:jc w:val="right"/>
              <w:rPr>
                <w:kern w:val="0"/>
                <w:szCs w:val="21"/>
              </w:rPr>
            </w:pPr>
            <w:r w:rsidRPr="00DF7B67">
              <w:rPr>
                <w:kern w:val="0"/>
                <w:szCs w:val="21"/>
              </w:rPr>
              <w:t xml:space="preserve">  </w:t>
            </w:r>
          </w:p>
        </w:tc>
      </w:tr>
      <w:tr w:rsidR="00646D19" w:rsidRPr="00DF7B67" w14:paraId="1042E6EF" w14:textId="77777777" w:rsidTr="00EA2DF9">
        <w:trPr>
          <w:trHeight w:val="57"/>
        </w:trPr>
        <w:tc>
          <w:tcPr>
            <w:tcW w:w="428" w:type="dxa"/>
            <w:shd w:val="clear" w:color="auto" w:fill="auto"/>
            <w:noWrap/>
            <w:vAlign w:val="center"/>
            <w:hideMark/>
          </w:tcPr>
          <w:p w14:paraId="371D782B"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17</w:t>
            </w:r>
          </w:p>
        </w:tc>
        <w:tc>
          <w:tcPr>
            <w:tcW w:w="3218" w:type="dxa"/>
            <w:shd w:val="clear" w:color="auto" w:fill="auto"/>
            <w:noWrap/>
            <w:vAlign w:val="center"/>
            <w:hideMark/>
          </w:tcPr>
          <w:p w14:paraId="0097CD83"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长期待摊费用</w:t>
            </w:r>
          </w:p>
        </w:tc>
        <w:tc>
          <w:tcPr>
            <w:tcW w:w="1336" w:type="dxa"/>
            <w:shd w:val="clear" w:color="auto" w:fill="auto"/>
            <w:noWrap/>
          </w:tcPr>
          <w:p w14:paraId="5AB3BD6E" w14:textId="11003068" w:rsidR="00646D19" w:rsidRPr="00DF7B67" w:rsidRDefault="00646D19" w:rsidP="00646D19">
            <w:pPr>
              <w:widowControl/>
              <w:jc w:val="right"/>
              <w:rPr>
                <w:kern w:val="0"/>
                <w:szCs w:val="21"/>
              </w:rPr>
            </w:pPr>
            <w:r w:rsidRPr="00DF7B67">
              <w:rPr>
                <w:kern w:val="0"/>
                <w:szCs w:val="21"/>
              </w:rPr>
              <w:t xml:space="preserve"> 0.03 </w:t>
            </w:r>
          </w:p>
        </w:tc>
        <w:tc>
          <w:tcPr>
            <w:tcW w:w="1275" w:type="dxa"/>
            <w:shd w:val="clear" w:color="auto" w:fill="auto"/>
            <w:noWrap/>
          </w:tcPr>
          <w:p w14:paraId="3C77108F" w14:textId="762A4F3A" w:rsidR="00646D19" w:rsidRPr="00DF7B67" w:rsidRDefault="00646D19" w:rsidP="00646D19">
            <w:pPr>
              <w:widowControl/>
              <w:jc w:val="right"/>
              <w:rPr>
                <w:kern w:val="0"/>
                <w:szCs w:val="21"/>
              </w:rPr>
            </w:pPr>
            <w:r w:rsidRPr="00DF7B67">
              <w:rPr>
                <w:kern w:val="0"/>
                <w:szCs w:val="21"/>
              </w:rPr>
              <w:t xml:space="preserve"> 0.03 </w:t>
            </w:r>
          </w:p>
        </w:tc>
        <w:tc>
          <w:tcPr>
            <w:tcW w:w="1276" w:type="dxa"/>
            <w:shd w:val="clear" w:color="auto" w:fill="auto"/>
            <w:noWrap/>
          </w:tcPr>
          <w:p w14:paraId="3EC31CF5" w14:textId="2005D4F4" w:rsidR="00646D19" w:rsidRPr="00DF7B67" w:rsidRDefault="00646D19" w:rsidP="00646D19">
            <w:pPr>
              <w:widowControl/>
              <w:jc w:val="right"/>
              <w:rPr>
                <w:kern w:val="0"/>
                <w:szCs w:val="21"/>
              </w:rPr>
            </w:pPr>
            <w:r w:rsidRPr="00DF7B67">
              <w:rPr>
                <w:kern w:val="0"/>
                <w:szCs w:val="21"/>
              </w:rPr>
              <w:t xml:space="preserve"> -   </w:t>
            </w:r>
          </w:p>
        </w:tc>
        <w:tc>
          <w:tcPr>
            <w:tcW w:w="1559" w:type="dxa"/>
            <w:shd w:val="clear" w:color="auto" w:fill="auto"/>
            <w:noWrap/>
          </w:tcPr>
          <w:p w14:paraId="5E3AC921" w14:textId="6C2EC129" w:rsidR="00646D19" w:rsidRPr="00DF7B67" w:rsidRDefault="00646D19" w:rsidP="00646D19">
            <w:pPr>
              <w:widowControl/>
              <w:jc w:val="right"/>
              <w:rPr>
                <w:kern w:val="0"/>
                <w:szCs w:val="21"/>
              </w:rPr>
            </w:pPr>
            <w:r w:rsidRPr="00DF7B67">
              <w:rPr>
                <w:kern w:val="0"/>
                <w:szCs w:val="21"/>
              </w:rPr>
              <w:t xml:space="preserve"> -   </w:t>
            </w:r>
          </w:p>
        </w:tc>
      </w:tr>
      <w:tr w:rsidR="00646D19" w:rsidRPr="00DF7B67" w14:paraId="2E394F51" w14:textId="77777777" w:rsidTr="00EA2DF9">
        <w:trPr>
          <w:trHeight w:val="57"/>
        </w:trPr>
        <w:tc>
          <w:tcPr>
            <w:tcW w:w="428" w:type="dxa"/>
            <w:shd w:val="clear" w:color="auto" w:fill="auto"/>
            <w:noWrap/>
            <w:vAlign w:val="center"/>
            <w:hideMark/>
          </w:tcPr>
          <w:p w14:paraId="71A22089"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18</w:t>
            </w:r>
          </w:p>
        </w:tc>
        <w:tc>
          <w:tcPr>
            <w:tcW w:w="3218" w:type="dxa"/>
            <w:shd w:val="clear" w:color="auto" w:fill="auto"/>
            <w:noWrap/>
            <w:vAlign w:val="center"/>
            <w:hideMark/>
          </w:tcPr>
          <w:p w14:paraId="73C70D12"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递延所得税资产</w:t>
            </w:r>
          </w:p>
        </w:tc>
        <w:tc>
          <w:tcPr>
            <w:tcW w:w="1336" w:type="dxa"/>
            <w:shd w:val="clear" w:color="auto" w:fill="auto"/>
            <w:noWrap/>
          </w:tcPr>
          <w:p w14:paraId="364D5B8F" w14:textId="265E23B6"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50BE45B4" w14:textId="25931B0E"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2E84F28B" w14:textId="113B5767"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3D598468" w14:textId="475908B6" w:rsidR="00646D19" w:rsidRPr="00DF7B67" w:rsidRDefault="00646D19" w:rsidP="00646D19">
            <w:pPr>
              <w:widowControl/>
              <w:jc w:val="right"/>
              <w:rPr>
                <w:bCs/>
                <w:kern w:val="0"/>
                <w:szCs w:val="21"/>
              </w:rPr>
            </w:pPr>
            <w:r w:rsidRPr="00DF7B67">
              <w:t xml:space="preserve">  </w:t>
            </w:r>
          </w:p>
        </w:tc>
      </w:tr>
      <w:tr w:rsidR="00646D19" w:rsidRPr="00DF7B67" w14:paraId="2B4B5C4A" w14:textId="77777777" w:rsidTr="00EA2DF9">
        <w:trPr>
          <w:trHeight w:val="57"/>
        </w:trPr>
        <w:tc>
          <w:tcPr>
            <w:tcW w:w="428" w:type="dxa"/>
            <w:shd w:val="clear" w:color="auto" w:fill="auto"/>
            <w:noWrap/>
            <w:vAlign w:val="center"/>
            <w:hideMark/>
          </w:tcPr>
          <w:p w14:paraId="67A49F7B" w14:textId="77777777" w:rsidR="00646D19" w:rsidRPr="00DF7B67" w:rsidRDefault="00646D19" w:rsidP="00646D19">
            <w:pPr>
              <w:widowControl/>
              <w:jc w:val="center"/>
              <w:rPr>
                <w:rFonts w:eastAsia="仿宋_GB2312"/>
                <w:kern w:val="0"/>
                <w:szCs w:val="21"/>
              </w:rPr>
            </w:pPr>
            <w:r w:rsidRPr="00DF7B67">
              <w:rPr>
                <w:rFonts w:eastAsia="仿宋_GB2312"/>
                <w:kern w:val="0"/>
                <w:szCs w:val="21"/>
              </w:rPr>
              <w:t>19</w:t>
            </w:r>
          </w:p>
        </w:tc>
        <w:tc>
          <w:tcPr>
            <w:tcW w:w="3218" w:type="dxa"/>
            <w:shd w:val="clear" w:color="auto" w:fill="auto"/>
            <w:noWrap/>
            <w:vAlign w:val="center"/>
            <w:hideMark/>
          </w:tcPr>
          <w:p w14:paraId="31870F58" w14:textId="77777777" w:rsidR="00646D19" w:rsidRPr="00DF7B67" w:rsidRDefault="00646D19" w:rsidP="00646D19">
            <w:pPr>
              <w:widowControl/>
              <w:ind w:firstLineChars="300" w:firstLine="630"/>
              <w:rPr>
                <w:rFonts w:eastAsia="仿宋_GB2312"/>
                <w:kern w:val="0"/>
                <w:szCs w:val="21"/>
              </w:rPr>
            </w:pPr>
            <w:r w:rsidRPr="00DF7B67">
              <w:rPr>
                <w:rFonts w:eastAsia="仿宋_GB2312"/>
                <w:kern w:val="0"/>
                <w:szCs w:val="21"/>
              </w:rPr>
              <w:t>其他非流动资产</w:t>
            </w:r>
          </w:p>
        </w:tc>
        <w:tc>
          <w:tcPr>
            <w:tcW w:w="1336" w:type="dxa"/>
            <w:shd w:val="clear" w:color="auto" w:fill="auto"/>
            <w:noWrap/>
          </w:tcPr>
          <w:p w14:paraId="25647EC2" w14:textId="60D5B0E8" w:rsidR="00646D19" w:rsidRPr="00DF7B67" w:rsidRDefault="00646D19" w:rsidP="00646D19">
            <w:pPr>
              <w:widowControl/>
              <w:jc w:val="right"/>
              <w:rPr>
                <w:bCs/>
                <w:kern w:val="0"/>
                <w:szCs w:val="21"/>
              </w:rPr>
            </w:pPr>
            <w:r w:rsidRPr="00DF7B67">
              <w:t xml:space="preserve"> -   </w:t>
            </w:r>
          </w:p>
        </w:tc>
        <w:tc>
          <w:tcPr>
            <w:tcW w:w="1275" w:type="dxa"/>
            <w:shd w:val="clear" w:color="auto" w:fill="auto"/>
            <w:noWrap/>
          </w:tcPr>
          <w:p w14:paraId="1B5F9F83" w14:textId="00F094F1" w:rsidR="00646D19" w:rsidRPr="00DF7B67" w:rsidRDefault="00646D19" w:rsidP="00646D19">
            <w:pPr>
              <w:widowControl/>
              <w:jc w:val="right"/>
              <w:rPr>
                <w:bCs/>
                <w:kern w:val="0"/>
                <w:szCs w:val="21"/>
              </w:rPr>
            </w:pPr>
            <w:r w:rsidRPr="00DF7B67">
              <w:t xml:space="preserve"> -   </w:t>
            </w:r>
          </w:p>
        </w:tc>
        <w:tc>
          <w:tcPr>
            <w:tcW w:w="1276" w:type="dxa"/>
            <w:shd w:val="clear" w:color="auto" w:fill="auto"/>
            <w:noWrap/>
          </w:tcPr>
          <w:p w14:paraId="3E771F8F" w14:textId="288EA12B" w:rsidR="00646D19" w:rsidRPr="00DF7B67" w:rsidRDefault="00646D19" w:rsidP="00646D19">
            <w:pPr>
              <w:widowControl/>
              <w:jc w:val="right"/>
              <w:rPr>
                <w:bCs/>
                <w:kern w:val="0"/>
                <w:szCs w:val="21"/>
              </w:rPr>
            </w:pPr>
            <w:r w:rsidRPr="00DF7B67">
              <w:t xml:space="preserve"> -   </w:t>
            </w:r>
          </w:p>
        </w:tc>
        <w:tc>
          <w:tcPr>
            <w:tcW w:w="1559" w:type="dxa"/>
            <w:shd w:val="clear" w:color="auto" w:fill="auto"/>
            <w:noWrap/>
          </w:tcPr>
          <w:p w14:paraId="7B0288E9" w14:textId="02C9AA45" w:rsidR="00646D19" w:rsidRPr="00DF7B67" w:rsidRDefault="00646D19" w:rsidP="00646D19">
            <w:pPr>
              <w:widowControl/>
              <w:jc w:val="right"/>
              <w:rPr>
                <w:bCs/>
                <w:kern w:val="0"/>
                <w:szCs w:val="21"/>
              </w:rPr>
            </w:pPr>
            <w:r w:rsidRPr="00DF7B67">
              <w:t xml:space="preserve">  </w:t>
            </w:r>
          </w:p>
        </w:tc>
      </w:tr>
      <w:tr w:rsidR="00EA2DF9" w:rsidRPr="00DF7B67" w14:paraId="3FFACCAC" w14:textId="77777777" w:rsidTr="00EA2DF9">
        <w:trPr>
          <w:trHeight w:val="57"/>
        </w:trPr>
        <w:tc>
          <w:tcPr>
            <w:tcW w:w="428" w:type="dxa"/>
            <w:shd w:val="clear" w:color="000000" w:fill="D9D9D9"/>
            <w:noWrap/>
            <w:vAlign w:val="center"/>
            <w:hideMark/>
          </w:tcPr>
          <w:p w14:paraId="0520504A" w14:textId="77777777" w:rsidR="00EA2DF9" w:rsidRPr="00DF7B67" w:rsidRDefault="00EA2DF9" w:rsidP="00EA2DF9">
            <w:pPr>
              <w:widowControl/>
              <w:jc w:val="center"/>
              <w:rPr>
                <w:rFonts w:eastAsia="仿宋_GB2312"/>
                <w:b/>
                <w:bCs/>
                <w:kern w:val="0"/>
                <w:szCs w:val="21"/>
              </w:rPr>
            </w:pPr>
            <w:r w:rsidRPr="00DF7B67">
              <w:rPr>
                <w:rFonts w:eastAsia="仿宋_GB2312"/>
                <w:b/>
                <w:bCs/>
                <w:kern w:val="0"/>
                <w:szCs w:val="21"/>
              </w:rPr>
              <w:t>20</w:t>
            </w:r>
          </w:p>
        </w:tc>
        <w:tc>
          <w:tcPr>
            <w:tcW w:w="3218" w:type="dxa"/>
            <w:shd w:val="clear" w:color="000000" w:fill="D9D9D9"/>
            <w:noWrap/>
            <w:vAlign w:val="center"/>
            <w:hideMark/>
          </w:tcPr>
          <w:p w14:paraId="43B4CC59" w14:textId="77777777" w:rsidR="00EA2DF9" w:rsidRPr="00DF7B67" w:rsidRDefault="00EA2DF9" w:rsidP="00EA2DF9">
            <w:pPr>
              <w:widowControl/>
              <w:jc w:val="left"/>
              <w:rPr>
                <w:rFonts w:eastAsia="仿宋_GB2312"/>
                <w:b/>
                <w:bCs/>
                <w:kern w:val="0"/>
                <w:szCs w:val="21"/>
              </w:rPr>
            </w:pPr>
            <w:r w:rsidRPr="00DF7B67">
              <w:rPr>
                <w:rFonts w:eastAsia="仿宋_GB2312"/>
                <w:b/>
                <w:kern w:val="0"/>
                <w:szCs w:val="21"/>
              </w:rPr>
              <w:t>资产总计</w:t>
            </w:r>
          </w:p>
        </w:tc>
        <w:tc>
          <w:tcPr>
            <w:tcW w:w="1336" w:type="dxa"/>
            <w:shd w:val="clear" w:color="000000" w:fill="D9D9D9"/>
            <w:noWrap/>
            <w:hideMark/>
          </w:tcPr>
          <w:p w14:paraId="0A104548" w14:textId="03E36C21" w:rsidR="00EA2DF9" w:rsidRPr="00DF7B67" w:rsidRDefault="00EA2DF9" w:rsidP="00EA2DF9">
            <w:pPr>
              <w:widowControl/>
              <w:jc w:val="right"/>
              <w:rPr>
                <w:b/>
                <w:bCs/>
                <w:kern w:val="0"/>
                <w:szCs w:val="21"/>
              </w:rPr>
            </w:pPr>
            <w:r w:rsidRPr="00DF7B67">
              <w:rPr>
                <w:b/>
                <w:bCs/>
                <w:kern w:val="0"/>
                <w:szCs w:val="21"/>
              </w:rPr>
              <w:t xml:space="preserve"> 6,987.41 </w:t>
            </w:r>
          </w:p>
        </w:tc>
        <w:tc>
          <w:tcPr>
            <w:tcW w:w="1275" w:type="dxa"/>
            <w:shd w:val="clear" w:color="000000" w:fill="D9D9D9"/>
            <w:noWrap/>
            <w:hideMark/>
          </w:tcPr>
          <w:p w14:paraId="2D3E918E" w14:textId="1687F626" w:rsidR="00EA2DF9" w:rsidRPr="00DF7B67" w:rsidRDefault="00EA2DF9" w:rsidP="00EA2DF9">
            <w:pPr>
              <w:widowControl/>
              <w:jc w:val="right"/>
              <w:rPr>
                <w:b/>
                <w:bCs/>
                <w:kern w:val="0"/>
                <w:szCs w:val="21"/>
              </w:rPr>
            </w:pPr>
            <w:r w:rsidRPr="00111159">
              <w:rPr>
                <w:b/>
                <w:bCs/>
                <w:kern w:val="0"/>
                <w:szCs w:val="21"/>
              </w:rPr>
              <w:t xml:space="preserve"> </w:t>
            </w:r>
            <w:r>
              <w:rPr>
                <w:b/>
                <w:bCs/>
                <w:kern w:val="0"/>
                <w:szCs w:val="21"/>
              </w:rPr>
              <w:t>10,768.13</w:t>
            </w:r>
            <w:r w:rsidRPr="00111159">
              <w:rPr>
                <w:b/>
                <w:bCs/>
                <w:kern w:val="0"/>
                <w:szCs w:val="21"/>
              </w:rPr>
              <w:t xml:space="preserve"> </w:t>
            </w:r>
          </w:p>
        </w:tc>
        <w:tc>
          <w:tcPr>
            <w:tcW w:w="1276" w:type="dxa"/>
            <w:shd w:val="clear" w:color="000000" w:fill="D9D9D9"/>
            <w:noWrap/>
            <w:hideMark/>
          </w:tcPr>
          <w:p w14:paraId="5462C97B" w14:textId="4A920B41" w:rsidR="00EA2DF9" w:rsidRPr="00DF7B67" w:rsidRDefault="00EA2DF9" w:rsidP="00EA2DF9">
            <w:pPr>
              <w:widowControl/>
              <w:jc w:val="right"/>
              <w:rPr>
                <w:b/>
                <w:bCs/>
                <w:kern w:val="0"/>
                <w:szCs w:val="21"/>
              </w:rPr>
            </w:pPr>
            <w:r w:rsidRPr="00111159">
              <w:rPr>
                <w:b/>
                <w:bCs/>
                <w:kern w:val="0"/>
                <w:szCs w:val="21"/>
              </w:rPr>
              <w:t xml:space="preserve"> </w:t>
            </w:r>
            <w:r>
              <w:rPr>
                <w:b/>
                <w:bCs/>
                <w:kern w:val="0"/>
                <w:szCs w:val="21"/>
              </w:rPr>
              <w:t>3,780.72</w:t>
            </w:r>
            <w:r w:rsidRPr="00111159">
              <w:rPr>
                <w:b/>
                <w:bCs/>
                <w:kern w:val="0"/>
                <w:szCs w:val="21"/>
              </w:rPr>
              <w:t xml:space="preserve"> </w:t>
            </w:r>
          </w:p>
        </w:tc>
        <w:tc>
          <w:tcPr>
            <w:tcW w:w="1559" w:type="dxa"/>
            <w:shd w:val="clear" w:color="000000" w:fill="D9D9D9"/>
            <w:noWrap/>
            <w:hideMark/>
          </w:tcPr>
          <w:p w14:paraId="6CD845CD" w14:textId="61332A0D" w:rsidR="00EA2DF9" w:rsidRPr="00DF7B67" w:rsidRDefault="00EA2DF9" w:rsidP="00EA2DF9">
            <w:pPr>
              <w:widowControl/>
              <w:jc w:val="right"/>
              <w:rPr>
                <w:b/>
                <w:bCs/>
                <w:kern w:val="0"/>
                <w:szCs w:val="21"/>
              </w:rPr>
            </w:pPr>
            <w:r w:rsidRPr="00111159">
              <w:rPr>
                <w:b/>
                <w:bCs/>
                <w:kern w:val="0"/>
                <w:szCs w:val="21"/>
              </w:rPr>
              <w:t xml:space="preserve"> </w:t>
            </w:r>
            <w:r>
              <w:rPr>
                <w:b/>
                <w:bCs/>
                <w:kern w:val="0"/>
                <w:szCs w:val="21"/>
              </w:rPr>
              <w:t>54.11</w:t>
            </w:r>
            <w:r w:rsidRPr="00111159">
              <w:rPr>
                <w:b/>
                <w:bCs/>
                <w:kern w:val="0"/>
                <w:szCs w:val="21"/>
              </w:rPr>
              <w:t xml:space="preserve"> </w:t>
            </w:r>
          </w:p>
        </w:tc>
      </w:tr>
      <w:tr w:rsidR="00646D19" w:rsidRPr="00DF7B67" w14:paraId="3EC6E0AD" w14:textId="77777777" w:rsidTr="00EA2DF9">
        <w:trPr>
          <w:trHeight w:val="57"/>
        </w:trPr>
        <w:tc>
          <w:tcPr>
            <w:tcW w:w="428" w:type="dxa"/>
            <w:shd w:val="clear" w:color="000000" w:fill="D9D9D9"/>
            <w:noWrap/>
            <w:vAlign w:val="center"/>
            <w:hideMark/>
          </w:tcPr>
          <w:p w14:paraId="138ABE6D" w14:textId="77777777" w:rsidR="00646D19" w:rsidRPr="00DF7B67" w:rsidRDefault="00646D19" w:rsidP="00646D19">
            <w:pPr>
              <w:widowControl/>
              <w:jc w:val="center"/>
              <w:rPr>
                <w:rFonts w:eastAsia="仿宋_GB2312"/>
                <w:b/>
                <w:bCs/>
                <w:kern w:val="0"/>
                <w:szCs w:val="21"/>
              </w:rPr>
            </w:pPr>
            <w:r w:rsidRPr="00DF7B67">
              <w:rPr>
                <w:rFonts w:eastAsia="仿宋_GB2312"/>
                <w:b/>
                <w:bCs/>
                <w:kern w:val="0"/>
                <w:szCs w:val="21"/>
              </w:rPr>
              <w:t>21</w:t>
            </w:r>
          </w:p>
        </w:tc>
        <w:tc>
          <w:tcPr>
            <w:tcW w:w="3218" w:type="dxa"/>
            <w:shd w:val="clear" w:color="000000" w:fill="D9D9D9"/>
            <w:noWrap/>
            <w:vAlign w:val="center"/>
            <w:hideMark/>
          </w:tcPr>
          <w:p w14:paraId="4CB80A34" w14:textId="77777777" w:rsidR="00646D19" w:rsidRPr="00DF7B67" w:rsidRDefault="00646D19" w:rsidP="00646D19">
            <w:pPr>
              <w:widowControl/>
              <w:jc w:val="left"/>
              <w:rPr>
                <w:rFonts w:eastAsia="仿宋_GB2312"/>
                <w:b/>
                <w:bCs/>
                <w:kern w:val="0"/>
                <w:szCs w:val="21"/>
              </w:rPr>
            </w:pPr>
            <w:r w:rsidRPr="00DF7B67">
              <w:rPr>
                <w:rFonts w:eastAsia="仿宋_GB2312"/>
                <w:b/>
                <w:kern w:val="0"/>
                <w:szCs w:val="21"/>
              </w:rPr>
              <w:t>流动负债</w:t>
            </w:r>
          </w:p>
        </w:tc>
        <w:tc>
          <w:tcPr>
            <w:tcW w:w="1336" w:type="dxa"/>
            <w:shd w:val="clear" w:color="000000" w:fill="D9D9D9"/>
            <w:noWrap/>
            <w:hideMark/>
          </w:tcPr>
          <w:p w14:paraId="4B6C45FB" w14:textId="7EC5AB5C" w:rsidR="00646D19" w:rsidRPr="00DF7B67" w:rsidRDefault="00646D19" w:rsidP="00646D19">
            <w:pPr>
              <w:widowControl/>
              <w:jc w:val="right"/>
              <w:rPr>
                <w:b/>
                <w:bCs/>
                <w:kern w:val="0"/>
                <w:szCs w:val="21"/>
              </w:rPr>
            </w:pPr>
            <w:r w:rsidRPr="00DF7B67">
              <w:rPr>
                <w:b/>
                <w:bCs/>
                <w:kern w:val="0"/>
                <w:szCs w:val="21"/>
              </w:rPr>
              <w:t>-</w:t>
            </w:r>
          </w:p>
        </w:tc>
        <w:tc>
          <w:tcPr>
            <w:tcW w:w="1275" w:type="dxa"/>
            <w:shd w:val="clear" w:color="000000" w:fill="D9D9D9"/>
            <w:noWrap/>
            <w:hideMark/>
          </w:tcPr>
          <w:p w14:paraId="13C586E7" w14:textId="7AB5190B" w:rsidR="00646D19" w:rsidRPr="00DF7B67" w:rsidRDefault="00646D19" w:rsidP="00646D19">
            <w:pPr>
              <w:widowControl/>
              <w:jc w:val="right"/>
              <w:rPr>
                <w:b/>
                <w:bCs/>
                <w:kern w:val="0"/>
                <w:szCs w:val="21"/>
              </w:rPr>
            </w:pPr>
            <w:r w:rsidRPr="00DF7B67">
              <w:rPr>
                <w:b/>
                <w:bCs/>
                <w:kern w:val="0"/>
                <w:szCs w:val="21"/>
              </w:rPr>
              <w:t>-</w:t>
            </w:r>
          </w:p>
        </w:tc>
        <w:tc>
          <w:tcPr>
            <w:tcW w:w="1276" w:type="dxa"/>
            <w:shd w:val="clear" w:color="000000" w:fill="D9D9D9"/>
            <w:noWrap/>
            <w:vAlign w:val="center"/>
            <w:hideMark/>
          </w:tcPr>
          <w:p w14:paraId="1BD501CB" w14:textId="77777777" w:rsidR="00646D19" w:rsidRPr="00DF7B67" w:rsidRDefault="00646D19" w:rsidP="00646D19">
            <w:pPr>
              <w:widowControl/>
              <w:jc w:val="right"/>
              <w:rPr>
                <w:b/>
                <w:bCs/>
                <w:kern w:val="0"/>
                <w:szCs w:val="21"/>
              </w:rPr>
            </w:pPr>
            <w:r w:rsidRPr="00DF7B67">
              <w:rPr>
                <w:b/>
                <w:bCs/>
                <w:kern w:val="0"/>
                <w:szCs w:val="21"/>
              </w:rPr>
              <w:t>-</w:t>
            </w:r>
          </w:p>
        </w:tc>
        <w:tc>
          <w:tcPr>
            <w:tcW w:w="1559" w:type="dxa"/>
            <w:shd w:val="clear" w:color="000000" w:fill="D9D9D9"/>
            <w:noWrap/>
            <w:vAlign w:val="center"/>
          </w:tcPr>
          <w:p w14:paraId="55B29339" w14:textId="5DE12E86" w:rsidR="00646D19" w:rsidRPr="00DF7B67" w:rsidRDefault="00646D19" w:rsidP="00646D19">
            <w:pPr>
              <w:widowControl/>
              <w:jc w:val="right"/>
              <w:rPr>
                <w:b/>
                <w:bCs/>
                <w:kern w:val="0"/>
                <w:szCs w:val="21"/>
              </w:rPr>
            </w:pPr>
          </w:p>
        </w:tc>
      </w:tr>
      <w:tr w:rsidR="00646D19" w:rsidRPr="00DF7B67" w14:paraId="4440C347" w14:textId="77777777" w:rsidTr="00EA2DF9">
        <w:trPr>
          <w:trHeight w:val="57"/>
        </w:trPr>
        <w:tc>
          <w:tcPr>
            <w:tcW w:w="428" w:type="dxa"/>
            <w:shd w:val="clear" w:color="000000" w:fill="D9D9D9"/>
            <w:noWrap/>
            <w:vAlign w:val="center"/>
            <w:hideMark/>
          </w:tcPr>
          <w:p w14:paraId="6EA6270F" w14:textId="77777777" w:rsidR="00646D19" w:rsidRPr="00DF7B67" w:rsidRDefault="00646D19" w:rsidP="00646D19">
            <w:pPr>
              <w:widowControl/>
              <w:jc w:val="center"/>
              <w:rPr>
                <w:rFonts w:eastAsia="仿宋_GB2312"/>
                <w:b/>
                <w:bCs/>
                <w:kern w:val="0"/>
                <w:szCs w:val="21"/>
              </w:rPr>
            </w:pPr>
            <w:r w:rsidRPr="00DF7B67">
              <w:rPr>
                <w:rFonts w:eastAsia="仿宋_GB2312"/>
                <w:b/>
                <w:bCs/>
                <w:kern w:val="0"/>
                <w:szCs w:val="21"/>
              </w:rPr>
              <w:t>22</w:t>
            </w:r>
          </w:p>
        </w:tc>
        <w:tc>
          <w:tcPr>
            <w:tcW w:w="3218" w:type="dxa"/>
            <w:shd w:val="clear" w:color="000000" w:fill="D9D9D9"/>
            <w:noWrap/>
            <w:vAlign w:val="center"/>
            <w:hideMark/>
          </w:tcPr>
          <w:p w14:paraId="77355EF6" w14:textId="77777777" w:rsidR="00646D19" w:rsidRPr="00DF7B67" w:rsidRDefault="00646D19" w:rsidP="00646D19">
            <w:pPr>
              <w:widowControl/>
              <w:jc w:val="left"/>
              <w:rPr>
                <w:rFonts w:eastAsia="仿宋_GB2312"/>
                <w:b/>
                <w:bCs/>
                <w:kern w:val="0"/>
                <w:szCs w:val="21"/>
              </w:rPr>
            </w:pPr>
            <w:r w:rsidRPr="00DF7B67">
              <w:rPr>
                <w:rFonts w:eastAsia="仿宋_GB2312"/>
                <w:b/>
                <w:kern w:val="0"/>
                <w:szCs w:val="21"/>
              </w:rPr>
              <w:t>非流动负债</w:t>
            </w:r>
          </w:p>
        </w:tc>
        <w:tc>
          <w:tcPr>
            <w:tcW w:w="1336" w:type="dxa"/>
            <w:shd w:val="clear" w:color="000000" w:fill="D9D9D9"/>
            <w:noWrap/>
            <w:vAlign w:val="center"/>
            <w:hideMark/>
          </w:tcPr>
          <w:p w14:paraId="5588EE97" w14:textId="77777777" w:rsidR="00646D19" w:rsidRPr="00DF7B67" w:rsidRDefault="00646D19" w:rsidP="00646D19">
            <w:pPr>
              <w:widowControl/>
              <w:jc w:val="right"/>
              <w:rPr>
                <w:b/>
                <w:bCs/>
                <w:kern w:val="0"/>
                <w:szCs w:val="21"/>
              </w:rPr>
            </w:pPr>
            <w:r w:rsidRPr="00DF7B67">
              <w:rPr>
                <w:b/>
                <w:bCs/>
                <w:kern w:val="0"/>
                <w:szCs w:val="21"/>
              </w:rPr>
              <w:t>-</w:t>
            </w:r>
          </w:p>
        </w:tc>
        <w:tc>
          <w:tcPr>
            <w:tcW w:w="1275" w:type="dxa"/>
            <w:shd w:val="clear" w:color="000000" w:fill="D9D9D9"/>
            <w:noWrap/>
            <w:vAlign w:val="center"/>
            <w:hideMark/>
          </w:tcPr>
          <w:p w14:paraId="0135EE00" w14:textId="77777777" w:rsidR="00646D19" w:rsidRPr="00DF7B67" w:rsidRDefault="00646D19" w:rsidP="00646D19">
            <w:pPr>
              <w:widowControl/>
              <w:jc w:val="right"/>
              <w:rPr>
                <w:b/>
                <w:bCs/>
                <w:kern w:val="0"/>
                <w:szCs w:val="21"/>
              </w:rPr>
            </w:pPr>
            <w:r w:rsidRPr="00DF7B67">
              <w:rPr>
                <w:b/>
                <w:bCs/>
                <w:kern w:val="0"/>
                <w:szCs w:val="21"/>
              </w:rPr>
              <w:t>-</w:t>
            </w:r>
          </w:p>
        </w:tc>
        <w:tc>
          <w:tcPr>
            <w:tcW w:w="1276" w:type="dxa"/>
            <w:shd w:val="clear" w:color="000000" w:fill="D9D9D9"/>
            <w:noWrap/>
            <w:vAlign w:val="center"/>
            <w:hideMark/>
          </w:tcPr>
          <w:p w14:paraId="0CF832FF" w14:textId="77777777" w:rsidR="00646D19" w:rsidRPr="00DF7B67" w:rsidRDefault="00646D19" w:rsidP="00646D19">
            <w:pPr>
              <w:widowControl/>
              <w:jc w:val="right"/>
              <w:rPr>
                <w:b/>
                <w:bCs/>
                <w:kern w:val="0"/>
                <w:szCs w:val="21"/>
              </w:rPr>
            </w:pPr>
            <w:r w:rsidRPr="00DF7B67">
              <w:rPr>
                <w:b/>
                <w:bCs/>
                <w:kern w:val="0"/>
                <w:szCs w:val="21"/>
              </w:rPr>
              <w:t>-</w:t>
            </w:r>
          </w:p>
        </w:tc>
        <w:tc>
          <w:tcPr>
            <w:tcW w:w="1559" w:type="dxa"/>
            <w:shd w:val="clear" w:color="000000" w:fill="D9D9D9"/>
            <w:noWrap/>
            <w:vAlign w:val="center"/>
          </w:tcPr>
          <w:p w14:paraId="28C90E92" w14:textId="77777777" w:rsidR="00646D19" w:rsidRPr="00DF7B67" w:rsidRDefault="00646D19" w:rsidP="00646D19">
            <w:pPr>
              <w:widowControl/>
              <w:jc w:val="right"/>
              <w:rPr>
                <w:b/>
                <w:bCs/>
                <w:kern w:val="0"/>
                <w:szCs w:val="21"/>
              </w:rPr>
            </w:pPr>
          </w:p>
        </w:tc>
      </w:tr>
      <w:tr w:rsidR="00646D19" w:rsidRPr="00DF7B67" w14:paraId="76599A8D" w14:textId="77777777" w:rsidTr="00EA2DF9">
        <w:trPr>
          <w:trHeight w:val="57"/>
        </w:trPr>
        <w:tc>
          <w:tcPr>
            <w:tcW w:w="428" w:type="dxa"/>
            <w:shd w:val="clear" w:color="000000" w:fill="D9D9D9"/>
            <w:noWrap/>
            <w:vAlign w:val="center"/>
            <w:hideMark/>
          </w:tcPr>
          <w:p w14:paraId="039060E3" w14:textId="77777777" w:rsidR="00646D19" w:rsidRPr="00DF7B67" w:rsidRDefault="00646D19" w:rsidP="00646D19">
            <w:pPr>
              <w:widowControl/>
              <w:jc w:val="center"/>
              <w:rPr>
                <w:rFonts w:eastAsia="仿宋_GB2312"/>
                <w:b/>
                <w:bCs/>
                <w:kern w:val="0"/>
                <w:szCs w:val="21"/>
              </w:rPr>
            </w:pPr>
            <w:r w:rsidRPr="00DF7B67">
              <w:rPr>
                <w:rFonts w:eastAsia="仿宋_GB2312"/>
                <w:b/>
                <w:bCs/>
                <w:kern w:val="0"/>
                <w:szCs w:val="21"/>
              </w:rPr>
              <w:t>23</w:t>
            </w:r>
          </w:p>
        </w:tc>
        <w:tc>
          <w:tcPr>
            <w:tcW w:w="3218" w:type="dxa"/>
            <w:shd w:val="clear" w:color="000000" w:fill="D9D9D9"/>
            <w:noWrap/>
            <w:vAlign w:val="center"/>
            <w:hideMark/>
          </w:tcPr>
          <w:p w14:paraId="54E1976A" w14:textId="77777777" w:rsidR="00646D19" w:rsidRPr="00DF7B67" w:rsidRDefault="00646D19" w:rsidP="00646D19">
            <w:pPr>
              <w:widowControl/>
              <w:jc w:val="left"/>
              <w:rPr>
                <w:rFonts w:eastAsia="仿宋_GB2312"/>
                <w:b/>
                <w:bCs/>
                <w:kern w:val="0"/>
                <w:szCs w:val="21"/>
              </w:rPr>
            </w:pPr>
            <w:r w:rsidRPr="00DF7B67">
              <w:rPr>
                <w:rFonts w:eastAsia="仿宋_GB2312"/>
                <w:b/>
                <w:kern w:val="0"/>
                <w:szCs w:val="21"/>
              </w:rPr>
              <w:t>负债合计</w:t>
            </w:r>
          </w:p>
        </w:tc>
        <w:tc>
          <w:tcPr>
            <w:tcW w:w="1336" w:type="dxa"/>
            <w:shd w:val="clear" w:color="000000" w:fill="D9D9D9"/>
            <w:noWrap/>
            <w:hideMark/>
          </w:tcPr>
          <w:p w14:paraId="6D7AAB20" w14:textId="5723AB39" w:rsidR="00646D19" w:rsidRPr="00DF7B67" w:rsidRDefault="00646D19" w:rsidP="00646D19">
            <w:pPr>
              <w:widowControl/>
              <w:jc w:val="right"/>
              <w:rPr>
                <w:b/>
                <w:bCs/>
                <w:kern w:val="0"/>
                <w:szCs w:val="21"/>
              </w:rPr>
            </w:pPr>
            <w:r w:rsidRPr="00DF7B67">
              <w:rPr>
                <w:b/>
                <w:bCs/>
                <w:kern w:val="0"/>
                <w:szCs w:val="21"/>
              </w:rPr>
              <w:t>-</w:t>
            </w:r>
          </w:p>
        </w:tc>
        <w:tc>
          <w:tcPr>
            <w:tcW w:w="1275" w:type="dxa"/>
            <w:shd w:val="clear" w:color="000000" w:fill="D9D9D9"/>
            <w:noWrap/>
            <w:hideMark/>
          </w:tcPr>
          <w:p w14:paraId="1603E0DD" w14:textId="73B786C3" w:rsidR="00646D19" w:rsidRPr="00DF7B67" w:rsidRDefault="00646D19" w:rsidP="00646D19">
            <w:pPr>
              <w:widowControl/>
              <w:jc w:val="right"/>
              <w:rPr>
                <w:b/>
                <w:bCs/>
                <w:kern w:val="0"/>
                <w:szCs w:val="21"/>
              </w:rPr>
            </w:pPr>
            <w:r w:rsidRPr="00DF7B67">
              <w:rPr>
                <w:b/>
                <w:bCs/>
                <w:kern w:val="0"/>
                <w:szCs w:val="21"/>
              </w:rPr>
              <w:t>-</w:t>
            </w:r>
          </w:p>
        </w:tc>
        <w:tc>
          <w:tcPr>
            <w:tcW w:w="1276" w:type="dxa"/>
            <w:shd w:val="clear" w:color="000000" w:fill="D9D9D9"/>
            <w:noWrap/>
            <w:vAlign w:val="center"/>
            <w:hideMark/>
          </w:tcPr>
          <w:p w14:paraId="2DD64A0A" w14:textId="77777777" w:rsidR="00646D19" w:rsidRPr="00DF7B67" w:rsidRDefault="00646D19" w:rsidP="00646D19">
            <w:pPr>
              <w:widowControl/>
              <w:jc w:val="right"/>
              <w:rPr>
                <w:b/>
                <w:bCs/>
                <w:kern w:val="0"/>
                <w:szCs w:val="21"/>
              </w:rPr>
            </w:pPr>
            <w:r w:rsidRPr="00DF7B67">
              <w:rPr>
                <w:b/>
                <w:bCs/>
                <w:kern w:val="0"/>
                <w:szCs w:val="21"/>
              </w:rPr>
              <w:t>-</w:t>
            </w:r>
          </w:p>
        </w:tc>
        <w:tc>
          <w:tcPr>
            <w:tcW w:w="1559" w:type="dxa"/>
            <w:shd w:val="clear" w:color="000000" w:fill="D9D9D9"/>
            <w:noWrap/>
            <w:vAlign w:val="center"/>
          </w:tcPr>
          <w:p w14:paraId="10E32D9D" w14:textId="22C2B827" w:rsidR="00646D19" w:rsidRPr="00DF7B67" w:rsidRDefault="00646D19" w:rsidP="00646D19">
            <w:pPr>
              <w:widowControl/>
              <w:jc w:val="right"/>
              <w:rPr>
                <w:b/>
                <w:bCs/>
                <w:kern w:val="0"/>
                <w:szCs w:val="21"/>
              </w:rPr>
            </w:pPr>
          </w:p>
        </w:tc>
      </w:tr>
      <w:tr w:rsidR="00EA2DF9" w:rsidRPr="00DF7B67" w14:paraId="06A8D355" w14:textId="77777777" w:rsidTr="00EA2DF9">
        <w:trPr>
          <w:trHeight w:val="57"/>
        </w:trPr>
        <w:tc>
          <w:tcPr>
            <w:tcW w:w="428" w:type="dxa"/>
            <w:shd w:val="clear" w:color="000000" w:fill="D9D9D9"/>
            <w:noWrap/>
            <w:vAlign w:val="center"/>
            <w:hideMark/>
          </w:tcPr>
          <w:p w14:paraId="668B0E1A" w14:textId="77777777" w:rsidR="00EA2DF9" w:rsidRPr="00DF7B67" w:rsidRDefault="00EA2DF9" w:rsidP="00EA2DF9">
            <w:pPr>
              <w:widowControl/>
              <w:jc w:val="center"/>
              <w:rPr>
                <w:rFonts w:eastAsia="仿宋_GB2312"/>
                <w:b/>
                <w:bCs/>
                <w:kern w:val="0"/>
                <w:szCs w:val="21"/>
              </w:rPr>
            </w:pPr>
            <w:r w:rsidRPr="00DF7B67">
              <w:rPr>
                <w:rFonts w:eastAsia="仿宋_GB2312"/>
                <w:b/>
                <w:bCs/>
                <w:kern w:val="0"/>
                <w:szCs w:val="21"/>
              </w:rPr>
              <w:t>24</w:t>
            </w:r>
          </w:p>
        </w:tc>
        <w:tc>
          <w:tcPr>
            <w:tcW w:w="3218" w:type="dxa"/>
            <w:shd w:val="clear" w:color="000000" w:fill="D9D9D9"/>
            <w:noWrap/>
            <w:vAlign w:val="center"/>
            <w:hideMark/>
          </w:tcPr>
          <w:p w14:paraId="7FA8F773" w14:textId="77777777" w:rsidR="00EA2DF9" w:rsidRPr="00DF7B67" w:rsidRDefault="00EA2DF9" w:rsidP="00EA2DF9">
            <w:pPr>
              <w:widowControl/>
              <w:jc w:val="left"/>
              <w:rPr>
                <w:rFonts w:eastAsia="仿宋_GB2312"/>
                <w:b/>
                <w:bCs/>
                <w:kern w:val="0"/>
                <w:szCs w:val="21"/>
              </w:rPr>
            </w:pPr>
            <w:r w:rsidRPr="00DF7B67">
              <w:rPr>
                <w:rFonts w:eastAsia="仿宋_GB2312"/>
                <w:b/>
                <w:kern w:val="0"/>
                <w:szCs w:val="21"/>
              </w:rPr>
              <w:t>净资产（所有者权益）</w:t>
            </w:r>
          </w:p>
        </w:tc>
        <w:tc>
          <w:tcPr>
            <w:tcW w:w="1336" w:type="dxa"/>
            <w:shd w:val="clear" w:color="000000" w:fill="D9D9D9"/>
            <w:noWrap/>
            <w:hideMark/>
          </w:tcPr>
          <w:p w14:paraId="1029E839" w14:textId="07974C58" w:rsidR="00EA2DF9" w:rsidRPr="00DF7B67" w:rsidRDefault="00EA2DF9" w:rsidP="00EA2DF9">
            <w:pPr>
              <w:widowControl/>
              <w:jc w:val="right"/>
              <w:rPr>
                <w:b/>
                <w:bCs/>
                <w:kern w:val="0"/>
                <w:szCs w:val="21"/>
              </w:rPr>
            </w:pPr>
            <w:r w:rsidRPr="00DF7B67">
              <w:rPr>
                <w:b/>
                <w:bCs/>
                <w:kern w:val="0"/>
                <w:szCs w:val="21"/>
              </w:rPr>
              <w:t xml:space="preserve"> 6,987.41 </w:t>
            </w:r>
          </w:p>
        </w:tc>
        <w:tc>
          <w:tcPr>
            <w:tcW w:w="1275" w:type="dxa"/>
            <w:shd w:val="clear" w:color="000000" w:fill="D9D9D9"/>
            <w:noWrap/>
            <w:hideMark/>
          </w:tcPr>
          <w:p w14:paraId="32BE867C" w14:textId="21C5D4BE" w:rsidR="00EA2DF9" w:rsidRPr="00DF7B67" w:rsidRDefault="00EA2DF9" w:rsidP="00EA2DF9">
            <w:pPr>
              <w:widowControl/>
              <w:jc w:val="right"/>
              <w:rPr>
                <w:b/>
                <w:bCs/>
                <w:kern w:val="0"/>
                <w:szCs w:val="21"/>
              </w:rPr>
            </w:pPr>
            <w:r w:rsidRPr="00111159">
              <w:rPr>
                <w:b/>
                <w:bCs/>
                <w:kern w:val="0"/>
                <w:szCs w:val="21"/>
              </w:rPr>
              <w:t xml:space="preserve"> </w:t>
            </w:r>
            <w:r>
              <w:rPr>
                <w:b/>
                <w:bCs/>
                <w:kern w:val="0"/>
                <w:szCs w:val="21"/>
              </w:rPr>
              <w:t>10,768.13</w:t>
            </w:r>
            <w:r w:rsidRPr="00111159">
              <w:rPr>
                <w:b/>
                <w:bCs/>
                <w:kern w:val="0"/>
                <w:szCs w:val="21"/>
              </w:rPr>
              <w:t xml:space="preserve"> </w:t>
            </w:r>
          </w:p>
        </w:tc>
        <w:tc>
          <w:tcPr>
            <w:tcW w:w="1276" w:type="dxa"/>
            <w:shd w:val="clear" w:color="000000" w:fill="D9D9D9"/>
            <w:noWrap/>
            <w:hideMark/>
          </w:tcPr>
          <w:p w14:paraId="523A0A3A" w14:textId="57CCDE1F" w:rsidR="00EA2DF9" w:rsidRPr="00DF7B67" w:rsidRDefault="00EA2DF9" w:rsidP="00EA2DF9">
            <w:pPr>
              <w:widowControl/>
              <w:jc w:val="right"/>
              <w:rPr>
                <w:b/>
                <w:bCs/>
                <w:kern w:val="0"/>
                <w:szCs w:val="21"/>
              </w:rPr>
            </w:pPr>
            <w:r w:rsidRPr="00111159">
              <w:rPr>
                <w:b/>
                <w:bCs/>
                <w:kern w:val="0"/>
                <w:szCs w:val="21"/>
              </w:rPr>
              <w:t xml:space="preserve"> </w:t>
            </w:r>
            <w:r>
              <w:rPr>
                <w:b/>
                <w:bCs/>
                <w:kern w:val="0"/>
                <w:szCs w:val="21"/>
              </w:rPr>
              <w:t>3,780.72</w:t>
            </w:r>
            <w:r w:rsidRPr="00111159">
              <w:rPr>
                <w:b/>
                <w:bCs/>
                <w:kern w:val="0"/>
                <w:szCs w:val="21"/>
              </w:rPr>
              <w:t xml:space="preserve"> </w:t>
            </w:r>
          </w:p>
        </w:tc>
        <w:tc>
          <w:tcPr>
            <w:tcW w:w="1559" w:type="dxa"/>
            <w:shd w:val="clear" w:color="000000" w:fill="D9D9D9"/>
            <w:noWrap/>
            <w:hideMark/>
          </w:tcPr>
          <w:p w14:paraId="17A74257" w14:textId="5D6A6C92" w:rsidR="00EA2DF9" w:rsidRPr="00DF7B67" w:rsidRDefault="00EA2DF9" w:rsidP="00EA2DF9">
            <w:pPr>
              <w:widowControl/>
              <w:jc w:val="right"/>
              <w:rPr>
                <w:b/>
                <w:bCs/>
                <w:kern w:val="0"/>
                <w:szCs w:val="21"/>
              </w:rPr>
            </w:pPr>
            <w:r w:rsidRPr="00111159">
              <w:rPr>
                <w:b/>
                <w:bCs/>
                <w:kern w:val="0"/>
                <w:szCs w:val="21"/>
              </w:rPr>
              <w:t xml:space="preserve"> </w:t>
            </w:r>
            <w:r>
              <w:rPr>
                <w:b/>
                <w:bCs/>
                <w:kern w:val="0"/>
                <w:szCs w:val="21"/>
              </w:rPr>
              <w:t>54.11</w:t>
            </w:r>
            <w:r w:rsidRPr="00111159">
              <w:rPr>
                <w:b/>
                <w:bCs/>
                <w:kern w:val="0"/>
                <w:szCs w:val="21"/>
              </w:rPr>
              <w:t xml:space="preserve"> </w:t>
            </w:r>
          </w:p>
        </w:tc>
      </w:tr>
    </w:tbl>
    <w:p w14:paraId="6819FDE2" w14:textId="1CE3A8B0" w:rsidR="00ED1A4D" w:rsidRPr="00DF7B67" w:rsidRDefault="00ED1A4D" w:rsidP="004E6947">
      <w:pPr>
        <w:pStyle w:val="a0"/>
        <w:spacing w:beforeLines="50" w:before="163"/>
        <w:ind w:firstLineChars="200" w:firstLine="560"/>
        <w:rPr>
          <w:kern w:val="2"/>
          <w:sz w:val="28"/>
        </w:rPr>
      </w:pPr>
      <w:r w:rsidRPr="00DF7B67">
        <w:rPr>
          <w:kern w:val="2"/>
          <w:sz w:val="28"/>
        </w:rPr>
        <w:t>评估基准日</w:t>
      </w:r>
      <w:r w:rsidR="00577316" w:rsidRPr="00DF7B67">
        <w:rPr>
          <w:kern w:val="2"/>
          <w:sz w:val="28"/>
        </w:rPr>
        <w:t>，</w:t>
      </w:r>
      <w:r w:rsidR="00F82C3C" w:rsidRPr="00DF7B67">
        <w:rPr>
          <w:kern w:val="2"/>
          <w:sz w:val="28"/>
        </w:rPr>
        <w:t>北京月亮峡谷旅游开发有限公司</w:t>
      </w:r>
      <w:r w:rsidR="00AB3519" w:rsidRPr="00DF7B67">
        <w:rPr>
          <w:kern w:val="2"/>
          <w:sz w:val="28"/>
        </w:rPr>
        <w:t>的股东</w:t>
      </w:r>
      <w:r w:rsidR="00D772CF" w:rsidRPr="00DF7B67">
        <w:rPr>
          <w:kern w:val="2"/>
          <w:sz w:val="28"/>
        </w:rPr>
        <w:t>全部</w:t>
      </w:r>
      <w:r w:rsidR="00AB3519" w:rsidRPr="00DF7B67">
        <w:rPr>
          <w:kern w:val="2"/>
          <w:sz w:val="28"/>
        </w:rPr>
        <w:t>权益</w:t>
      </w:r>
      <w:r w:rsidRPr="00DF7B67">
        <w:rPr>
          <w:kern w:val="2"/>
          <w:sz w:val="28"/>
        </w:rPr>
        <w:t>的评估结果为</w:t>
      </w:r>
      <w:r w:rsidR="00620978" w:rsidRPr="00DF7B67">
        <w:rPr>
          <w:kern w:val="2"/>
          <w:sz w:val="28"/>
        </w:rPr>
        <w:t>：</w:t>
      </w:r>
      <w:r w:rsidRPr="00DF7B67">
        <w:rPr>
          <w:kern w:val="2"/>
          <w:sz w:val="28"/>
        </w:rPr>
        <w:t>人民币</w:t>
      </w:r>
      <w:r w:rsidR="00EA2DF9">
        <w:rPr>
          <w:kern w:val="2"/>
          <w:sz w:val="28"/>
        </w:rPr>
        <w:t>10,768.13</w:t>
      </w:r>
      <w:r w:rsidRPr="00DF7B67">
        <w:rPr>
          <w:kern w:val="2"/>
          <w:sz w:val="28"/>
        </w:rPr>
        <w:t>万元</w:t>
      </w:r>
      <w:r w:rsidR="00D772CF" w:rsidRPr="00DF7B67">
        <w:rPr>
          <w:kern w:val="2"/>
          <w:sz w:val="28"/>
        </w:rPr>
        <w:t>。</w:t>
      </w:r>
    </w:p>
    <w:p w14:paraId="482DA5BC" w14:textId="77777777" w:rsidR="00ED1A4D" w:rsidRPr="00DF7B67" w:rsidRDefault="00D772CF" w:rsidP="004E6947">
      <w:pPr>
        <w:pStyle w:val="a0"/>
        <w:ind w:firstLineChars="200" w:firstLine="560"/>
        <w:rPr>
          <w:kern w:val="2"/>
          <w:sz w:val="28"/>
        </w:rPr>
      </w:pPr>
      <w:r w:rsidRPr="00DF7B67">
        <w:rPr>
          <w:kern w:val="2"/>
          <w:sz w:val="28"/>
        </w:rPr>
        <w:t>资产评估专业人员</w:t>
      </w:r>
      <w:r w:rsidR="00ED1A4D" w:rsidRPr="00DF7B67">
        <w:rPr>
          <w:kern w:val="2"/>
          <w:sz w:val="28"/>
        </w:rPr>
        <w:t>对评估过程中发现的</w:t>
      </w:r>
      <w:r w:rsidR="00612468" w:rsidRPr="00DF7B67">
        <w:rPr>
          <w:kern w:val="2"/>
          <w:sz w:val="28"/>
        </w:rPr>
        <w:t>瑕疵事项</w:t>
      </w:r>
      <w:r w:rsidR="00ED1A4D" w:rsidRPr="00DF7B67">
        <w:rPr>
          <w:kern w:val="2"/>
          <w:sz w:val="28"/>
        </w:rPr>
        <w:t>作了特别事项说明</w:t>
      </w:r>
      <w:r w:rsidR="00577316" w:rsidRPr="00DF7B67">
        <w:rPr>
          <w:kern w:val="2"/>
          <w:sz w:val="28"/>
        </w:rPr>
        <w:t>，</w:t>
      </w:r>
      <w:r w:rsidR="00ED1A4D" w:rsidRPr="00DF7B67">
        <w:rPr>
          <w:kern w:val="2"/>
          <w:sz w:val="28"/>
        </w:rPr>
        <w:t>提请</w:t>
      </w:r>
      <w:r w:rsidR="004D370A" w:rsidRPr="00DF7B67">
        <w:rPr>
          <w:kern w:val="2"/>
          <w:sz w:val="28"/>
        </w:rPr>
        <w:t>报告使用人</w:t>
      </w:r>
      <w:r w:rsidR="00ED1A4D" w:rsidRPr="00DF7B67">
        <w:rPr>
          <w:kern w:val="2"/>
          <w:sz w:val="28"/>
        </w:rPr>
        <w:t>注意。</w:t>
      </w:r>
      <w:r w:rsidR="00ED1A4D" w:rsidRPr="00DF7B67">
        <w:rPr>
          <w:kern w:val="2"/>
          <w:sz w:val="28"/>
        </w:rPr>
        <w:t xml:space="preserve"> </w:t>
      </w:r>
    </w:p>
    <w:p w14:paraId="1A3C06F3" w14:textId="1F341473" w:rsidR="00ED1A4D" w:rsidRPr="00DF7B67" w:rsidRDefault="00ED1A4D" w:rsidP="00ED1A4D">
      <w:pPr>
        <w:pStyle w:val="a0"/>
        <w:ind w:firstLineChars="200" w:firstLine="560"/>
        <w:rPr>
          <w:kern w:val="2"/>
          <w:sz w:val="28"/>
        </w:rPr>
      </w:pPr>
      <w:r w:rsidRPr="00DF7B67">
        <w:rPr>
          <w:kern w:val="2"/>
          <w:sz w:val="28"/>
        </w:rPr>
        <w:t>本评估报告的评估结论使用有效期限自评估基准日起一年</w:t>
      </w:r>
      <w:r w:rsidR="00577316" w:rsidRPr="00DF7B67">
        <w:rPr>
          <w:kern w:val="2"/>
          <w:sz w:val="28"/>
        </w:rPr>
        <w:t>，</w:t>
      </w:r>
      <w:r w:rsidRPr="00DF7B67">
        <w:rPr>
          <w:kern w:val="2"/>
          <w:sz w:val="28"/>
        </w:rPr>
        <w:t>即从资产评估基准日</w:t>
      </w:r>
      <w:r w:rsidR="00F82C3C" w:rsidRPr="00DF7B67">
        <w:rPr>
          <w:kern w:val="2"/>
          <w:sz w:val="28"/>
        </w:rPr>
        <w:t>2023</w:t>
      </w:r>
      <w:r w:rsidR="00F82C3C" w:rsidRPr="00DF7B67">
        <w:rPr>
          <w:kern w:val="2"/>
          <w:sz w:val="28"/>
        </w:rPr>
        <w:t>年</w:t>
      </w:r>
      <w:r w:rsidR="00F82C3C" w:rsidRPr="00DF7B67">
        <w:rPr>
          <w:kern w:val="2"/>
          <w:sz w:val="28"/>
        </w:rPr>
        <w:t>5</w:t>
      </w:r>
      <w:r w:rsidR="00F82C3C" w:rsidRPr="00DF7B67">
        <w:rPr>
          <w:kern w:val="2"/>
          <w:sz w:val="28"/>
        </w:rPr>
        <w:t>月</w:t>
      </w:r>
      <w:r w:rsidR="00F82C3C" w:rsidRPr="00DF7B67">
        <w:rPr>
          <w:kern w:val="2"/>
          <w:sz w:val="28"/>
        </w:rPr>
        <w:t>31</w:t>
      </w:r>
      <w:r w:rsidR="00F82C3C" w:rsidRPr="00DF7B67">
        <w:rPr>
          <w:kern w:val="2"/>
          <w:sz w:val="28"/>
        </w:rPr>
        <w:t>日</w:t>
      </w:r>
      <w:r w:rsidRPr="00DF7B67">
        <w:rPr>
          <w:kern w:val="2"/>
          <w:sz w:val="28"/>
        </w:rPr>
        <w:t>起至</w:t>
      </w:r>
      <w:r w:rsidR="005D0F19" w:rsidRPr="00DF7B67">
        <w:rPr>
          <w:kern w:val="2"/>
          <w:sz w:val="28"/>
        </w:rPr>
        <w:t>202</w:t>
      </w:r>
      <w:r w:rsidR="00417880" w:rsidRPr="00DF7B67">
        <w:rPr>
          <w:kern w:val="2"/>
          <w:sz w:val="28"/>
        </w:rPr>
        <w:t>4</w:t>
      </w:r>
      <w:r w:rsidR="005D0F19" w:rsidRPr="00DF7B67">
        <w:rPr>
          <w:kern w:val="2"/>
          <w:sz w:val="28"/>
        </w:rPr>
        <w:t>年</w:t>
      </w:r>
      <w:r w:rsidR="00417880" w:rsidRPr="00DF7B67">
        <w:rPr>
          <w:kern w:val="2"/>
          <w:sz w:val="28"/>
        </w:rPr>
        <w:t>5</w:t>
      </w:r>
      <w:r w:rsidR="005D0F19" w:rsidRPr="00DF7B67">
        <w:rPr>
          <w:kern w:val="2"/>
          <w:sz w:val="28"/>
        </w:rPr>
        <w:t>月</w:t>
      </w:r>
      <w:r w:rsidR="005D0F19" w:rsidRPr="00DF7B67">
        <w:rPr>
          <w:kern w:val="2"/>
          <w:sz w:val="28"/>
        </w:rPr>
        <w:t>30</w:t>
      </w:r>
      <w:r w:rsidR="005D0F19" w:rsidRPr="00DF7B67">
        <w:rPr>
          <w:kern w:val="2"/>
          <w:sz w:val="28"/>
        </w:rPr>
        <w:t>日</w:t>
      </w:r>
      <w:r w:rsidRPr="00DF7B67">
        <w:rPr>
          <w:kern w:val="2"/>
          <w:sz w:val="28"/>
        </w:rPr>
        <w:t>止。</w:t>
      </w:r>
    </w:p>
    <w:p w14:paraId="0BE3501A" w14:textId="751F1355" w:rsidR="00ED1A4D" w:rsidRPr="00DF7B67" w:rsidRDefault="00ED1A4D" w:rsidP="00ED1A4D">
      <w:pPr>
        <w:pStyle w:val="a0"/>
        <w:ind w:firstLineChars="200" w:firstLine="560"/>
        <w:rPr>
          <w:kern w:val="2"/>
          <w:sz w:val="28"/>
        </w:rPr>
      </w:pPr>
      <w:r w:rsidRPr="00DF7B67">
        <w:rPr>
          <w:kern w:val="2"/>
          <w:sz w:val="28"/>
        </w:rPr>
        <w:t>本评估报告日为</w:t>
      </w:r>
      <w:r w:rsidR="00417880" w:rsidRPr="00DF7B67">
        <w:rPr>
          <w:kern w:val="2"/>
          <w:sz w:val="28"/>
        </w:rPr>
        <w:t>2023</w:t>
      </w:r>
      <w:r w:rsidR="00417880" w:rsidRPr="00DF7B67">
        <w:rPr>
          <w:kern w:val="2"/>
          <w:sz w:val="28"/>
        </w:rPr>
        <w:t>年</w:t>
      </w:r>
      <w:r w:rsidR="00417880" w:rsidRPr="00DF7B67">
        <w:rPr>
          <w:kern w:val="2"/>
          <w:sz w:val="28"/>
        </w:rPr>
        <w:t>7</w:t>
      </w:r>
      <w:r w:rsidR="00417880" w:rsidRPr="00DF7B67">
        <w:rPr>
          <w:kern w:val="2"/>
          <w:sz w:val="28"/>
        </w:rPr>
        <w:t>月</w:t>
      </w:r>
      <w:r w:rsidR="00417880" w:rsidRPr="00DF7B67">
        <w:rPr>
          <w:kern w:val="2"/>
          <w:sz w:val="28"/>
        </w:rPr>
        <w:t>21</w:t>
      </w:r>
      <w:r w:rsidR="00417880" w:rsidRPr="00DF7B67">
        <w:rPr>
          <w:kern w:val="2"/>
          <w:sz w:val="28"/>
        </w:rPr>
        <w:t>日</w:t>
      </w:r>
      <w:r w:rsidRPr="00DF7B67">
        <w:rPr>
          <w:kern w:val="2"/>
          <w:sz w:val="28"/>
        </w:rPr>
        <w:t>。</w:t>
      </w:r>
    </w:p>
    <w:p w14:paraId="2A84B549" w14:textId="77777777" w:rsidR="0064187B" w:rsidRPr="00DF7B67" w:rsidRDefault="00ED1A4D" w:rsidP="00ED1A4D">
      <w:pPr>
        <w:pStyle w:val="a0"/>
        <w:ind w:firstLineChars="200" w:firstLine="560"/>
        <w:rPr>
          <w:kern w:val="2"/>
          <w:sz w:val="28"/>
        </w:rPr>
      </w:pPr>
      <w:r w:rsidRPr="00DF7B67">
        <w:rPr>
          <w:kern w:val="2"/>
          <w:sz w:val="28"/>
        </w:rPr>
        <w:t>以上内容摘自评估报告正文</w:t>
      </w:r>
      <w:r w:rsidR="00577316" w:rsidRPr="00DF7B67">
        <w:rPr>
          <w:kern w:val="2"/>
          <w:sz w:val="28"/>
        </w:rPr>
        <w:t>，</w:t>
      </w:r>
      <w:r w:rsidRPr="00DF7B67">
        <w:rPr>
          <w:kern w:val="2"/>
          <w:sz w:val="28"/>
        </w:rPr>
        <w:t>欲了解本评估项目的详细情况和</w:t>
      </w:r>
      <w:proofErr w:type="gramStart"/>
      <w:r w:rsidRPr="00DF7B67">
        <w:rPr>
          <w:kern w:val="2"/>
          <w:sz w:val="28"/>
        </w:rPr>
        <w:t>合理理解</w:t>
      </w:r>
      <w:proofErr w:type="gramEnd"/>
      <w:r w:rsidRPr="00DF7B67">
        <w:rPr>
          <w:kern w:val="2"/>
          <w:sz w:val="28"/>
        </w:rPr>
        <w:t>评估结论</w:t>
      </w:r>
      <w:r w:rsidR="00577316" w:rsidRPr="00DF7B67">
        <w:rPr>
          <w:kern w:val="2"/>
          <w:sz w:val="28"/>
        </w:rPr>
        <w:t>，</w:t>
      </w:r>
      <w:r w:rsidRPr="00DF7B67">
        <w:rPr>
          <w:kern w:val="2"/>
          <w:sz w:val="28"/>
        </w:rPr>
        <w:t>应当认真阅读评估报告正文。</w:t>
      </w:r>
    </w:p>
    <w:p w14:paraId="402B8211" w14:textId="77777777" w:rsidR="0064187B" w:rsidRPr="00DF7B67" w:rsidRDefault="0064187B">
      <w:pPr>
        <w:widowControl/>
        <w:jc w:val="left"/>
        <w:rPr>
          <w:rFonts w:eastAsia="仿宋_GB2312"/>
          <w:sz w:val="28"/>
        </w:rPr>
      </w:pPr>
      <w:r w:rsidRPr="00DF7B67">
        <w:rPr>
          <w:sz w:val="28"/>
        </w:rPr>
        <w:br w:type="page"/>
      </w:r>
    </w:p>
    <w:p w14:paraId="6029AA21" w14:textId="7359AB0C" w:rsidR="0064187B" w:rsidRPr="00DF7B67" w:rsidRDefault="00417880" w:rsidP="0064187B">
      <w:pPr>
        <w:pStyle w:val="ac"/>
        <w:adjustRightInd w:val="0"/>
        <w:snapToGrid w:val="0"/>
        <w:spacing w:line="560" w:lineRule="exact"/>
        <w:jc w:val="center"/>
        <w:rPr>
          <w:b/>
          <w:spacing w:val="-2"/>
          <w:sz w:val="32"/>
          <w:szCs w:val="32"/>
        </w:rPr>
      </w:pPr>
      <w:r w:rsidRPr="00DF7B67">
        <w:rPr>
          <w:b/>
          <w:sz w:val="32"/>
          <w:szCs w:val="32"/>
        </w:rPr>
        <w:lastRenderedPageBreak/>
        <w:t>北京月亮峡谷旅游开发有限公司</w:t>
      </w:r>
      <w:proofErr w:type="gramStart"/>
      <w:r w:rsidRPr="00DF7B67">
        <w:rPr>
          <w:b/>
          <w:sz w:val="32"/>
          <w:szCs w:val="32"/>
        </w:rPr>
        <w:t>拟了解</w:t>
      </w:r>
      <w:proofErr w:type="gramEnd"/>
      <w:r w:rsidRPr="00DF7B67">
        <w:rPr>
          <w:b/>
          <w:sz w:val="32"/>
          <w:szCs w:val="32"/>
        </w:rPr>
        <w:t>股权价值所涉及的其股东全部权益市场价值评估</w:t>
      </w:r>
    </w:p>
    <w:p w14:paraId="2FC3FB41" w14:textId="77777777" w:rsidR="00ED1A4D" w:rsidRPr="00DF7B67" w:rsidRDefault="00ED1A4D" w:rsidP="00ED1A4D">
      <w:pPr>
        <w:pStyle w:val="1"/>
        <w:snapToGrid w:val="0"/>
        <w:spacing w:line="360" w:lineRule="exact"/>
        <w:jc w:val="center"/>
        <w:rPr>
          <w:rFonts w:eastAsia="仿宋_GB2312"/>
        </w:rPr>
      </w:pPr>
      <w:bookmarkStart w:id="6" w:name="_Toc6229286"/>
      <w:r w:rsidRPr="00DF7B67">
        <w:rPr>
          <w:rFonts w:eastAsia="仿宋_GB2312"/>
        </w:rPr>
        <w:t>资产评估报告正文</w:t>
      </w:r>
      <w:bookmarkEnd w:id="6"/>
    </w:p>
    <w:p w14:paraId="0C8AC70E" w14:textId="57964D4E" w:rsidR="00ED1A4D" w:rsidRPr="00DF7B67" w:rsidRDefault="00626A70" w:rsidP="00ED1A4D">
      <w:pPr>
        <w:snapToGrid w:val="0"/>
        <w:spacing w:line="360" w:lineRule="exact"/>
        <w:jc w:val="center"/>
        <w:rPr>
          <w:rFonts w:eastAsia="仿宋_GB2312"/>
          <w:sz w:val="24"/>
          <w:szCs w:val="24"/>
        </w:rPr>
      </w:pPr>
      <w:proofErr w:type="gramStart"/>
      <w:r w:rsidRPr="00626A70">
        <w:rPr>
          <w:rFonts w:eastAsia="仿宋_GB2312"/>
          <w:sz w:val="24"/>
          <w:szCs w:val="24"/>
        </w:rPr>
        <w:t>康国评咨</w:t>
      </w:r>
      <w:proofErr w:type="gramEnd"/>
      <w:r w:rsidRPr="00626A70">
        <w:rPr>
          <w:rFonts w:eastAsia="仿宋_GB2312"/>
          <w:sz w:val="24"/>
          <w:szCs w:val="24"/>
        </w:rPr>
        <w:t>字【</w:t>
      </w:r>
      <w:r w:rsidRPr="00626A70">
        <w:rPr>
          <w:rFonts w:eastAsia="仿宋_GB2312"/>
          <w:sz w:val="24"/>
          <w:szCs w:val="24"/>
        </w:rPr>
        <w:t>2023</w:t>
      </w:r>
      <w:r w:rsidRPr="00626A70">
        <w:rPr>
          <w:rFonts w:eastAsia="仿宋_GB2312"/>
          <w:sz w:val="24"/>
          <w:szCs w:val="24"/>
        </w:rPr>
        <w:t>】</w:t>
      </w:r>
      <w:r w:rsidRPr="00626A70">
        <w:rPr>
          <w:rFonts w:eastAsia="仿宋_GB2312"/>
          <w:sz w:val="24"/>
          <w:szCs w:val="24"/>
        </w:rPr>
        <w:t>0018</w:t>
      </w:r>
      <w:r w:rsidRPr="00626A70">
        <w:rPr>
          <w:rFonts w:eastAsia="仿宋_GB2312"/>
          <w:sz w:val="24"/>
          <w:szCs w:val="24"/>
        </w:rPr>
        <w:t>号</w:t>
      </w:r>
    </w:p>
    <w:p w14:paraId="430320C7" w14:textId="77777777" w:rsidR="00ED1A4D" w:rsidRPr="00DF7B67" w:rsidRDefault="00ED1A4D" w:rsidP="00ED1A4D">
      <w:pPr>
        <w:snapToGrid w:val="0"/>
        <w:spacing w:line="560" w:lineRule="exact"/>
        <w:jc w:val="center"/>
        <w:rPr>
          <w:rFonts w:eastAsia="仿宋_GB2312"/>
          <w:sz w:val="24"/>
          <w:szCs w:val="24"/>
        </w:rPr>
      </w:pPr>
    </w:p>
    <w:p w14:paraId="6A0D5113" w14:textId="37E39E53" w:rsidR="00ED1A4D" w:rsidRPr="00DF7B67" w:rsidRDefault="00F82C3C" w:rsidP="00ED1A4D">
      <w:pPr>
        <w:tabs>
          <w:tab w:val="left" w:pos="11988"/>
        </w:tabs>
        <w:adjustRightInd w:val="0"/>
        <w:snapToGrid w:val="0"/>
        <w:spacing w:line="360" w:lineRule="auto"/>
        <w:jc w:val="left"/>
        <w:rPr>
          <w:rFonts w:eastAsia="仿宋_GB2312"/>
          <w:sz w:val="28"/>
        </w:rPr>
      </w:pPr>
      <w:r w:rsidRPr="00DF7B67">
        <w:rPr>
          <w:rFonts w:eastAsia="仿宋_GB2312"/>
          <w:sz w:val="28"/>
        </w:rPr>
        <w:t>北京月亮峡谷旅游开发有限公司</w:t>
      </w:r>
      <w:r w:rsidR="00ED1A4D" w:rsidRPr="00DF7B67">
        <w:rPr>
          <w:rFonts w:eastAsia="仿宋_GB2312"/>
          <w:sz w:val="28"/>
        </w:rPr>
        <w:t>：</w:t>
      </w:r>
    </w:p>
    <w:p w14:paraId="1BEC3D7E" w14:textId="331F22C8" w:rsidR="00ED1A4D" w:rsidRPr="00DF7B67" w:rsidRDefault="00AA7F62" w:rsidP="00FB02D0">
      <w:pPr>
        <w:tabs>
          <w:tab w:val="left" w:pos="11988"/>
        </w:tabs>
        <w:adjustRightInd w:val="0"/>
        <w:snapToGrid w:val="0"/>
        <w:spacing w:line="360" w:lineRule="auto"/>
        <w:ind w:firstLineChars="200" w:firstLine="560"/>
        <w:jc w:val="left"/>
        <w:rPr>
          <w:rFonts w:eastAsia="仿宋_GB2312"/>
          <w:sz w:val="28"/>
        </w:rPr>
      </w:pPr>
      <w:proofErr w:type="gramStart"/>
      <w:r w:rsidRPr="00DF7B67">
        <w:rPr>
          <w:rFonts w:eastAsia="仿宋_GB2312"/>
          <w:sz w:val="28"/>
        </w:rPr>
        <w:t>北京康正国际</w:t>
      </w:r>
      <w:proofErr w:type="gramEnd"/>
      <w:r w:rsidRPr="00DF7B67">
        <w:rPr>
          <w:rFonts w:eastAsia="仿宋_GB2312"/>
          <w:sz w:val="28"/>
        </w:rPr>
        <w:t>资产评估有限公司</w:t>
      </w:r>
      <w:r w:rsidR="00ED1A4D" w:rsidRPr="00DF7B67">
        <w:rPr>
          <w:rFonts w:eastAsia="仿宋_GB2312"/>
          <w:sz w:val="28"/>
        </w:rPr>
        <w:t>接受贵公司的委托</w:t>
      </w:r>
      <w:r w:rsidR="00577316" w:rsidRPr="00DF7B67">
        <w:rPr>
          <w:rFonts w:eastAsia="仿宋_GB2312"/>
          <w:sz w:val="28"/>
        </w:rPr>
        <w:t>，</w:t>
      </w:r>
      <w:r w:rsidR="00ED1A4D" w:rsidRPr="00DF7B67">
        <w:rPr>
          <w:rFonts w:eastAsia="仿宋_GB2312"/>
          <w:sz w:val="28"/>
        </w:rPr>
        <w:t>根据有关法律、法规和资产评估准则</w:t>
      </w:r>
      <w:r w:rsidR="00577316" w:rsidRPr="00DF7B67">
        <w:rPr>
          <w:rFonts w:eastAsia="仿宋_GB2312"/>
          <w:sz w:val="28"/>
        </w:rPr>
        <w:t>，</w:t>
      </w:r>
      <w:r w:rsidR="00ED1A4D" w:rsidRPr="00DF7B67">
        <w:rPr>
          <w:rFonts w:eastAsia="仿宋_GB2312"/>
          <w:sz w:val="28"/>
        </w:rPr>
        <w:t>采用</w:t>
      </w:r>
      <w:r w:rsidR="006111A6" w:rsidRPr="00DF7B67">
        <w:rPr>
          <w:rFonts w:eastAsia="仿宋_GB2312"/>
          <w:sz w:val="28"/>
        </w:rPr>
        <w:t>资产基础法</w:t>
      </w:r>
      <w:r w:rsidR="00577316" w:rsidRPr="00DF7B67">
        <w:rPr>
          <w:rFonts w:eastAsia="仿宋_GB2312"/>
          <w:sz w:val="28"/>
        </w:rPr>
        <w:t>，</w:t>
      </w:r>
      <w:r w:rsidR="00ED1A4D" w:rsidRPr="00DF7B67">
        <w:rPr>
          <w:rFonts w:eastAsia="仿宋_GB2312"/>
          <w:sz w:val="28"/>
        </w:rPr>
        <w:t>按照必要的评估程序</w:t>
      </w:r>
      <w:r w:rsidR="00577316" w:rsidRPr="00DF7B67">
        <w:rPr>
          <w:rFonts w:eastAsia="仿宋_GB2312"/>
          <w:sz w:val="28"/>
        </w:rPr>
        <w:t>，</w:t>
      </w:r>
      <w:r w:rsidR="00ED1A4D" w:rsidRPr="00DF7B67">
        <w:rPr>
          <w:rFonts w:eastAsia="仿宋_GB2312"/>
          <w:sz w:val="28"/>
        </w:rPr>
        <w:t>对</w:t>
      </w:r>
      <w:r w:rsidR="00F82C3C" w:rsidRPr="00DF7B67">
        <w:rPr>
          <w:rFonts w:eastAsia="仿宋_GB2312"/>
          <w:sz w:val="28"/>
        </w:rPr>
        <w:t>北京月亮峡谷旅游开发有限公司</w:t>
      </w:r>
      <w:r w:rsidR="006111A6" w:rsidRPr="00DF7B67">
        <w:rPr>
          <w:rFonts w:eastAsia="仿宋_GB2312"/>
          <w:sz w:val="28"/>
        </w:rPr>
        <w:t>的股东</w:t>
      </w:r>
      <w:r w:rsidR="00552F03" w:rsidRPr="00DF7B67">
        <w:rPr>
          <w:rFonts w:eastAsia="仿宋_GB2312"/>
          <w:sz w:val="28"/>
        </w:rPr>
        <w:t>全部</w:t>
      </w:r>
      <w:r w:rsidR="006111A6" w:rsidRPr="00DF7B67">
        <w:rPr>
          <w:rFonts w:eastAsia="仿宋_GB2312"/>
          <w:sz w:val="28"/>
        </w:rPr>
        <w:t>权益</w:t>
      </w:r>
      <w:r w:rsidR="00ED1A4D" w:rsidRPr="00DF7B67">
        <w:rPr>
          <w:rFonts w:eastAsia="仿宋_GB2312"/>
          <w:sz w:val="28"/>
        </w:rPr>
        <w:t>在</w:t>
      </w:r>
      <w:r w:rsidR="00F82C3C" w:rsidRPr="00DF7B67">
        <w:rPr>
          <w:rFonts w:eastAsia="仿宋_GB2312"/>
          <w:sz w:val="28"/>
        </w:rPr>
        <w:t>2023</w:t>
      </w:r>
      <w:r w:rsidR="00F82C3C" w:rsidRPr="00DF7B67">
        <w:rPr>
          <w:rFonts w:eastAsia="仿宋_GB2312"/>
          <w:sz w:val="28"/>
        </w:rPr>
        <w:t>年</w:t>
      </w:r>
      <w:r w:rsidR="00F82C3C" w:rsidRPr="00DF7B67">
        <w:rPr>
          <w:rFonts w:eastAsia="仿宋_GB2312"/>
          <w:sz w:val="28"/>
        </w:rPr>
        <w:t>5</w:t>
      </w:r>
      <w:r w:rsidR="00F82C3C" w:rsidRPr="00DF7B67">
        <w:rPr>
          <w:rFonts w:eastAsia="仿宋_GB2312"/>
          <w:sz w:val="28"/>
        </w:rPr>
        <w:t>月</w:t>
      </w:r>
      <w:r w:rsidR="00F82C3C" w:rsidRPr="00DF7B67">
        <w:rPr>
          <w:rFonts w:eastAsia="仿宋_GB2312"/>
          <w:sz w:val="28"/>
        </w:rPr>
        <w:t>31</w:t>
      </w:r>
      <w:r w:rsidR="00F82C3C" w:rsidRPr="00DF7B67">
        <w:rPr>
          <w:rFonts w:eastAsia="仿宋_GB2312"/>
          <w:sz w:val="28"/>
        </w:rPr>
        <w:t>日</w:t>
      </w:r>
      <w:r w:rsidR="00ED1A4D" w:rsidRPr="00DF7B67">
        <w:rPr>
          <w:rFonts w:eastAsia="仿宋_GB2312"/>
          <w:sz w:val="28"/>
        </w:rPr>
        <w:t>的</w:t>
      </w:r>
      <w:r w:rsidR="006111A6" w:rsidRPr="00DF7B67">
        <w:rPr>
          <w:rFonts w:eastAsia="仿宋_GB2312"/>
          <w:sz w:val="28"/>
        </w:rPr>
        <w:t>市场</w:t>
      </w:r>
      <w:r w:rsidR="00ED1A4D" w:rsidRPr="00DF7B67">
        <w:rPr>
          <w:rFonts w:eastAsia="仿宋_GB2312"/>
          <w:sz w:val="28"/>
        </w:rPr>
        <w:t>价值进行了评估。现将资产评估情况报告如下。</w:t>
      </w:r>
    </w:p>
    <w:p w14:paraId="50FFBA5A" w14:textId="77777777" w:rsidR="00ED1A4D" w:rsidRPr="00DF7B67" w:rsidRDefault="004D370A"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7" w:name="_Toc212289426"/>
      <w:bookmarkStart w:id="8" w:name="_Toc212289427"/>
      <w:bookmarkStart w:id="9" w:name="_Toc6229287"/>
      <w:bookmarkEnd w:id="7"/>
      <w:bookmarkEnd w:id="8"/>
      <w:r w:rsidRPr="00DF7B67">
        <w:rPr>
          <w:rFonts w:ascii="Times New Roman" w:eastAsia="仿宋_GB2312" w:hAnsi="Times New Roman"/>
          <w:sz w:val="28"/>
          <w:szCs w:val="28"/>
        </w:rPr>
        <w:t>委托人</w:t>
      </w:r>
      <w:r w:rsidR="00ED1A4D" w:rsidRPr="00DF7B67">
        <w:rPr>
          <w:rFonts w:ascii="Times New Roman" w:eastAsia="仿宋_GB2312" w:hAnsi="Times New Roman"/>
          <w:sz w:val="28"/>
          <w:szCs w:val="28"/>
        </w:rPr>
        <w:t>、被评估单位和评估</w:t>
      </w:r>
      <w:r w:rsidRPr="00DF7B67">
        <w:rPr>
          <w:rFonts w:ascii="Times New Roman" w:eastAsia="仿宋_GB2312" w:hAnsi="Times New Roman"/>
          <w:sz w:val="28"/>
          <w:szCs w:val="28"/>
        </w:rPr>
        <w:t>报告使用人</w:t>
      </w:r>
      <w:bookmarkEnd w:id="9"/>
    </w:p>
    <w:p w14:paraId="7D9CF5A5" w14:textId="460BF989" w:rsidR="00ED1A4D" w:rsidRPr="00DF7B67" w:rsidRDefault="00ED1A4D" w:rsidP="00ED1A4D">
      <w:pPr>
        <w:adjustRightInd w:val="0"/>
        <w:snapToGrid w:val="0"/>
        <w:spacing w:line="360" w:lineRule="auto"/>
        <w:ind w:firstLineChars="200" w:firstLine="560"/>
        <w:rPr>
          <w:rFonts w:eastAsia="仿宋_GB2312"/>
          <w:sz w:val="28"/>
        </w:rPr>
      </w:pPr>
      <w:r w:rsidRPr="00DF7B67">
        <w:rPr>
          <w:rFonts w:eastAsia="仿宋_GB2312"/>
          <w:sz w:val="28"/>
        </w:rPr>
        <w:t>本项目的</w:t>
      </w:r>
      <w:r w:rsidR="004D370A" w:rsidRPr="00DF7B67">
        <w:rPr>
          <w:rFonts w:eastAsia="仿宋_GB2312"/>
          <w:sz w:val="28"/>
        </w:rPr>
        <w:t>委托人</w:t>
      </w:r>
      <w:r w:rsidR="004E6947" w:rsidRPr="00DF7B67">
        <w:rPr>
          <w:rFonts w:eastAsia="仿宋_GB2312"/>
          <w:sz w:val="28"/>
        </w:rPr>
        <w:t>和</w:t>
      </w:r>
      <w:r w:rsidRPr="00DF7B67">
        <w:rPr>
          <w:rFonts w:eastAsia="仿宋_GB2312"/>
          <w:sz w:val="28"/>
        </w:rPr>
        <w:t>被评估单位</w:t>
      </w:r>
      <w:r w:rsidR="004E6947" w:rsidRPr="00DF7B67">
        <w:rPr>
          <w:rFonts w:eastAsia="仿宋_GB2312"/>
          <w:sz w:val="28"/>
        </w:rPr>
        <w:t>均</w:t>
      </w:r>
      <w:r w:rsidRPr="00DF7B67">
        <w:rPr>
          <w:rFonts w:eastAsia="仿宋_GB2312"/>
          <w:sz w:val="28"/>
        </w:rPr>
        <w:t>为</w:t>
      </w:r>
      <w:r w:rsidR="00F82C3C" w:rsidRPr="00DF7B67">
        <w:rPr>
          <w:rFonts w:eastAsia="仿宋_GB2312"/>
          <w:sz w:val="28"/>
        </w:rPr>
        <w:t>北京月亮峡谷旅游开发有限公司</w:t>
      </w:r>
      <w:r w:rsidR="00577316" w:rsidRPr="00DF7B67">
        <w:rPr>
          <w:rFonts w:eastAsia="仿宋_GB2312"/>
          <w:sz w:val="28"/>
        </w:rPr>
        <w:t>，</w:t>
      </w:r>
      <w:r w:rsidRPr="00DF7B67">
        <w:rPr>
          <w:rFonts w:eastAsia="仿宋_GB2312"/>
          <w:sz w:val="28"/>
        </w:rPr>
        <w:t>评估</w:t>
      </w:r>
      <w:r w:rsidR="004D370A" w:rsidRPr="00DF7B67">
        <w:rPr>
          <w:rFonts w:eastAsia="仿宋_GB2312"/>
          <w:sz w:val="28"/>
        </w:rPr>
        <w:t>报告使用人</w:t>
      </w:r>
      <w:r w:rsidRPr="00DF7B67">
        <w:rPr>
          <w:rFonts w:eastAsia="仿宋_GB2312"/>
          <w:sz w:val="28"/>
        </w:rPr>
        <w:t>为</w:t>
      </w:r>
      <w:r w:rsidR="004D370A" w:rsidRPr="00DF7B67">
        <w:rPr>
          <w:rFonts w:eastAsia="仿宋_GB2312"/>
          <w:sz w:val="28"/>
        </w:rPr>
        <w:t>委托人</w:t>
      </w:r>
      <w:r w:rsidRPr="00DF7B67">
        <w:rPr>
          <w:rFonts w:eastAsia="仿宋_GB2312"/>
          <w:sz w:val="28"/>
        </w:rPr>
        <w:t>及国家法律法规规定的评估</w:t>
      </w:r>
      <w:r w:rsidR="004D370A" w:rsidRPr="00DF7B67">
        <w:rPr>
          <w:rFonts w:eastAsia="仿宋_GB2312"/>
          <w:sz w:val="28"/>
        </w:rPr>
        <w:t>报告使用人</w:t>
      </w:r>
      <w:r w:rsidRPr="00DF7B67">
        <w:rPr>
          <w:rFonts w:eastAsia="仿宋_GB2312"/>
          <w:sz w:val="28"/>
        </w:rPr>
        <w:t>。</w:t>
      </w:r>
    </w:p>
    <w:p w14:paraId="76F41DF1" w14:textId="6CED7B9F" w:rsidR="00417880" w:rsidRPr="00DF7B67" w:rsidRDefault="00144390" w:rsidP="00417880">
      <w:pPr>
        <w:numPr>
          <w:ilvl w:val="0"/>
          <w:numId w:val="9"/>
        </w:numPr>
        <w:tabs>
          <w:tab w:val="left" w:pos="1260"/>
          <w:tab w:val="left" w:pos="1440"/>
        </w:tabs>
        <w:adjustRightInd w:val="0"/>
        <w:snapToGrid w:val="0"/>
        <w:spacing w:line="360" w:lineRule="auto"/>
        <w:ind w:left="0" w:firstLine="562"/>
        <w:rPr>
          <w:rFonts w:eastAsia="仿宋_GB2312"/>
          <w:sz w:val="28"/>
        </w:rPr>
      </w:pPr>
      <w:r w:rsidRPr="00DF7B67">
        <w:rPr>
          <w:rFonts w:eastAsia="仿宋_GB2312"/>
          <w:sz w:val="28"/>
        </w:rPr>
        <w:t>概况</w:t>
      </w:r>
    </w:p>
    <w:p w14:paraId="5B1C144E" w14:textId="698EA3C4" w:rsidR="00417880" w:rsidRPr="00DF7B67" w:rsidRDefault="00417880" w:rsidP="00417880">
      <w:pPr>
        <w:tabs>
          <w:tab w:val="left" w:pos="1260"/>
          <w:tab w:val="left" w:pos="1440"/>
        </w:tabs>
        <w:adjustRightInd w:val="0"/>
        <w:snapToGrid w:val="0"/>
        <w:spacing w:line="360" w:lineRule="auto"/>
        <w:ind w:left="562"/>
        <w:rPr>
          <w:rFonts w:eastAsia="仿宋_GB2312"/>
          <w:sz w:val="28"/>
        </w:rPr>
      </w:pPr>
      <w:r w:rsidRPr="00DF7B67">
        <w:rPr>
          <w:rFonts w:eastAsia="仿宋_GB2312"/>
          <w:sz w:val="28"/>
        </w:rPr>
        <w:t>统一社会信用代码：</w:t>
      </w:r>
      <w:r w:rsidRPr="00DF7B67">
        <w:rPr>
          <w:rFonts w:eastAsia="仿宋_GB2312"/>
          <w:sz w:val="28"/>
        </w:rPr>
        <w:t>91110228679618412L</w:t>
      </w:r>
    </w:p>
    <w:p w14:paraId="60D868D9" w14:textId="7E720343" w:rsidR="004C1681" w:rsidRPr="00DF7B67" w:rsidRDefault="004C1681" w:rsidP="004C1681">
      <w:pPr>
        <w:adjustRightInd w:val="0"/>
        <w:snapToGrid w:val="0"/>
        <w:spacing w:line="360" w:lineRule="auto"/>
        <w:ind w:left="538"/>
        <w:rPr>
          <w:rFonts w:eastAsia="仿宋_GB2312"/>
          <w:sz w:val="28"/>
        </w:rPr>
      </w:pPr>
      <w:r w:rsidRPr="00DF7B67">
        <w:rPr>
          <w:rFonts w:eastAsia="仿宋_GB2312"/>
          <w:sz w:val="28"/>
        </w:rPr>
        <w:t>企业名称：</w:t>
      </w:r>
      <w:r w:rsidR="00F82C3C" w:rsidRPr="00DF7B67">
        <w:rPr>
          <w:rFonts w:eastAsia="仿宋_GB2312"/>
          <w:sz w:val="28"/>
        </w:rPr>
        <w:t>北京月亮峡谷旅游开发有限公司</w:t>
      </w:r>
    </w:p>
    <w:p w14:paraId="693B32CF" w14:textId="003DF4B9" w:rsidR="004C1681" w:rsidRPr="00DF7B67" w:rsidRDefault="004C1681" w:rsidP="004C1681">
      <w:pPr>
        <w:adjustRightInd w:val="0"/>
        <w:snapToGrid w:val="0"/>
        <w:spacing w:line="360" w:lineRule="auto"/>
        <w:ind w:left="538"/>
        <w:rPr>
          <w:rFonts w:eastAsia="仿宋_GB2312"/>
          <w:sz w:val="28"/>
        </w:rPr>
      </w:pPr>
      <w:r w:rsidRPr="00DF7B67">
        <w:rPr>
          <w:rFonts w:eastAsia="仿宋_GB2312"/>
          <w:sz w:val="28"/>
        </w:rPr>
        <w:t>公司类型：</w:t>
      </w:r>
      <w:r w:rsidR="00417880" w:rsidRPr="00DF7B67">
        <w:rPr>
          <w:rFonts w:eastAsia="仿宋_GB2312"/>
          <w:sz w:val="28"/>
        </w:rPr>
        <w:t>有限责任公司</w:t>
      </w:r>
      <w:r w:rsidR="00417880" w:rsidRPr="00DF7B67">
        <w:rPr>
          <w:rFonts w:eastAsia="仿宋_GB2312"/>
          <w:sz w:val="28"/>
        </w:rPr>
        <w:t>(</w:t>
      </w:r>
      <w:r w:rsidR="00417880" w:rsidRPr="00DF7B67">
        <w:rPr>
          <w:rFonts w:eastAsia="仿宋_GB2312"/>
          <w:sz w:val="28"/>
        </w:rPr>
        <w:t>法人独资</w:t>
      </w:r>
      <w:r w:rsidR="00417880" w:rsidRPr="00DF7B67">
        <w:rPr>
          <w:rFonts w:eastAsia="仿宋_GB2312"/>
          <w:sz w:val="28"/>
        </w:rPr>
        <w:t>)</w:t>
      </w:r>
    </w:p>
    <w:p w14:paraId="1F191135" w14:textId="489B1510" w:rsidR="004C1681" w:rsidRPr="00DF7B67" w:rsidRDefault="004C1681" w:rsidP="004C1681">
      <w:pPr>
        <w:adjustRightInd w:val="0"/>
        <w:snapToGrid w:val="0"/>
        <w:spacing w:line="360" w:lineRule="auto"/>
        <w:ind w:left="538"/>
        <w:rPr>
          <w:rFonts w:eastAsia="仿宋_GB2312"/>
          <w:sz w:val="28"/>
        </w:rPr>
      </w:pPr>
      <w:r w:rsidRPr="00DF7B67">
        <w:rPr>
          <w:rFonts w:eastAsia="仿宋_GB2312"/>
          <w:sz w:val="28"/>
        </w:rPr>
        <w:t>住</w:t>
      </w:r>
      <w:r w:rsidRPr="00DF7B67">
        <w:rPr>
          <w:rFonts w:eastAsia="仿宋_GB2312"/>
          <w:sz w:val="28"/>
        </w:rPr>
        <w:t xml:space="preserve">    </w:t>
      </w:r>
      <w:r w:rsidRPr="00DF7B67">
        <w:rPr>
          <w:rFonts w:eastAsia="仿宋_GB2312"/>
          <w:sz w:val="28"/>
        </w:rPr>
        <w:t>所：</w:t>
      </w:r>
      <w:r w:rsidR="00417880" w:rsidRPr="00DF7B67">
        <w:rPr>
          <w:rFonts w:eastAsia="仿宋_GB2312"/>
          <w:spacing w:val="-2"/>
          <w:sz w:val="28"/>
        </w:rPr>
        <w:t>北京市密云区溪翁庄镇政府东侧</w:t>
      </w:r>
      <w:r w:rsidR="00417880" w:rsidRPr="00DF7B67">
        <w:rPr>
          <w:rFonts w:eastAsia="仿宋_GB2312"/>
          <w:spacing w:val="-2"/>
          <w:sz w:val="28"/>
        </w:rPr>
        <w:t>7</w:t>
      </w:r>
      <w:r w:rsidR="00417880" w:rsidRPr="00DF7B67">
        <w:rPr>
          <w:rFonts w:eastAsia="仿宋_GB2312"/>
          <w:spacing w:val="-2"/>
          <w:sz w:val="28"/>
        </w:rPr>
        <w:t>号楼</w:t>
      </w:r>
      <w:r w:rsidR="00417880" w:rsidRPr="00DF7B67">
        <w:rPr>
          <w:rFonts w:eastAsia="仿宋_GB2312"/>
          <w:spacing w:val="-2"/>
          <w:sz w:val="28"/>
        </w:rPr>
        <w:t>2</w:t>
      </w:r>
      <w:r w:rsidR="00417880" w:rsidRPr="00DF7B67">
        <w:rPr>
          <w:rFonts w:eastAsia="仿宋_GB2312"/>
          <w:spacing w:val="-2"/>
          <w:sz w:val="28"/>
        </w:rPr>
        <w:t>层</w:t>
      </w:r>
    </w:p>
    <w:p w14:paraId="1FB5E836" w14:textId="481260B9" w:rsidR="004C1681" w:rsidRPr="00DF7B67" w:rsidRDefault="004C1681" w:rsidP="004C1681">
      <w:pPr>
        <w:adjustRightInd w:val="0"/>
        <w:snapToGrid w:val="0"/>
        <w:spacing w:line="360" w:lineRule="auto"/>
        <w:ind w:left="538"/>
        <w:rPr>
          <w:rFonts w:eastAsia="仿宋_GB2312"/>
          <w:sz w:val="28"/>
        </w:rPr>
      </w:pPr>
      <w:r w:rsidRPr="00DF7B67">
        <w:rPr>
          <w:rFonts w:eastAsia="仿宋_GB2312"/>
          <w:sz w:val="28"/>
        </w:rPr>
        <w:t>法定代表人：</w:t>
      </w:r>
      <w:proofErr w:type="gramStart"/>
      <w:r w:rsidR="00417880" w:rsidRPr="00DF7B67">
        <w:rPr>
          <w:rFonts w:eastAsia="仿宋_GB2312"/>
          <w:sz w:val="28"/>
        </w:rPr>
        <w:t>戚春生</w:t>
      </w:r>
      <w:proofErr w:type="gramEnd"/>
    </w:p>
    <w:p w14:paraId="209A1DCF" w14:textId="6078ADC8" w:rsidR="004C1681" w:rsidRPr="00DF7B67" w:rsidRDefault="004C1681" w:rsidP="004C1681">
      <w:pPr>
        <w:adjustRightInd w:val="0"/>
        <w:snapToGrid w:val="0"/>
        <w:spacing w:line="360" w:lineRule="auto"/>
        <w:ind w:left="538"/>
        <w:rPr>
          <w:rFonts w:eastAsia="仿宋_GB2312"/>
          <w:sz w:val="28"/>
        </w:rPr>
      </w:pPr>
      <w:r w:rsidRPr="00DF7B67">
        <w:rPr>
          <w:rFonts w:eastAsia="仿宋_GB2312"/>
          <w:sz w:val="28"/>
        </w:rPr>
        <w:t>注册资本：</w:t>
      </w:r>
      <w:r w:rsidR="00417880" w:rsidRPr="00DF7B67">
        <w:rPr>
          <w:rFonts w:eastAsia="仿宋_GB2312"/>
          <w:sz w:val="28"/>
        </w:rPr>
        <w:t>7600</w:t>
      </w:r>
      <w:r w:rsidR="00FF7C14" w:rsidRPr="00DF7B67">
        <w:rPr>
          <w:rFonts w:eastAsia="仿宋_GB2312"/>
          <w:sz w:val="28"/>
        </w:rPr>
        <w:t>万元</w:t>
      </w:r>
    </w:p>
    <w:p w14:paraId="53765EE5" w14:textId="078F2F21" w:rsidR="004C1681" w:rsidRPr="00DF7B67" w:rsidRDefault="004C1681" w:rsidP="004C1681">
      <w:pPr>
        <w:adjustRightInd w:val="0"/>
        <w:snapToGrid w:val="0"/>
        <w:spacing w:line="360" w:lineRule="auto"/>
        <w:ind w:left="538"/>
        <w:rPr>
          <w:rFonts w:eastAsia="仿宋_GB2312"/>
          <w:sz w:val="28"/>
        </w:rPr>
      </w:pPr>
      <w:r w:rsidRPr="00DF7B67">
        <w:rPr>
          <w:rFonts w:eastAsia="仿宋_GB2312"/>
          <w:sz w:val="28"/>
        </w:rPr>
        <w:t>成立日期：</w:t>
      </w:r>
      <w:r w:rsidR="00417880" w:rsidRPr="00DF7B67">
        <w:rPr>
          <w:rFonts w:eastAsia="仿宋_GB2312"/>
          <w:sz w:val="28"/>
        </w:rPr>
        <w:t>2008</w:t>
      </w:r>
      <w:r w:rsidR="005D0F19" w:rsidRPr="00DF7B67">
        <w:rPr>
          <w:rFonts w:eastAsia="仿宋_GB2312"/>
          <w:sz w:val="28"/>
        </w:rPr>
        <w:t>年</w:t>
      </w:r>
      <w:r w:rsidR="005D0F19" w:rsidRPr="00DF7B67">
        <w:rPr>
          <w:rFonts w:eastAsia="仿宋_GB2312"/>
          <w:sz w:val="28"/>
        </w:rPr>
        <w:t>0</w:t>
      </w:r>
      <w:r w:rsidR="00417880" w:rsidRPr="00DF7B67">
        <w:rPr>
          <w:rFonts w:eastAsia="仿宋_GB2312"/>
          <w:sz w:val="28"/>
        </w:rPr>
        <w:t>8</w:t>
      </w:r>
      <w:r w:rsidR="005D0F19" w:rsidRPr="00DF7B67">
        <w:rPr>
          <w:rFonts w:eastAsia="仿宋_GB2312"/>
          <w:sz w:val="28"/>
        </w:rPr>
        <w:t>月</w:t>
      </w:r>
      <w:r w:rsidR="005D0F19" w:rsidRPr="00DF7B67">
        <w:rPr>
          <w:rFonts w:eastAsia="仿宋_GB2312"/>
          <w:sz w:val="28"/>
        </w:rPr>
        <w:t>2</w:t>
      </w:r>
      <w:r w:rsidR="00417880" w:rsidRPr="00DF7B67">
        <w:rPr>
          <w:rFonts w:eastAsia="仿宋_GB2312"/>
          <w:sz w:val="28"/>
        </w:rPr>
        <w:t>7</w:t>
      </w:r>
      <w:r w:rsidR="005D0F19" w:rsidRPr="00DF7B67">
        <w:rPr>
          <w:rFonts w:eastAsia="仿宋_GB2312"/>
          <w:sz w:val="28"/>
        </w:rPr>
        <w:t>日</w:t>
      </w:r>
    </w:p>
    <w:p w14:paraId="0C832811" w14:textId="39F5D780" w:rsidR="00BE3463" w:rsidRPr="00DF7B67" w:rsidRDefault="004C1681" w:rsidP="008E05C7">
      <w:pPr>
        <w:adjustRightInd w:val="0"/>
        <w:snapToGrid w:val="0"/>
        <w:spacing w:line="360" w:lineRule="auto"/>
        <w:ind w:firstLineChars="200" w:firstLine="560"/>
        <w:rPr>
          <w:rFonts w:eastAsia="仿宋_GB2312"/>
          <w:sz w:val="28"/>
        </w:rPr>
      </w:pPr>
      <w:r w:rsidRPr="00DF7B67">
        <w:rPr>
          <w:rFonts w:eastAsia="仿宋_GB2312"/>
          <w:sz w:val="28"/>
        </w:rPr>
        <w:t>经营范围：</w:t>
      </w:r>
      <w:r w:rsidR="00417880" w:rsidRPr="00DF7B67">
        <w:rPr>
          <w:rFonts w:eastAsia="仿宋_GB2312"/>
          <w:sz w:val="28"/>
        </w:rPr>
        <w:t>旅游资源开发（不含旅游业务）；组织文化艺术交流活动（不含演出及棋牌娱乐）；承办展览展示；图文设计、制作；技术开发、技</w:t>
      </w:r>
      <w:r w:rsidR="00417880" w:rsidRPr="00DF7B67">
        <w:rPr>
          <w:rFonts w:eastAsia="仿宋_GB2312"/>
          <w:sz w:val="28"/>
        </w:rPr>
        <w:lastRenderedPageBreak/>
        <w:t>术转让、技术咨询；商务信息咨询（不含中介）；会议服务；市场调查；企业营销、形象策划。（企业依法自主选择经营项目，开展经营活动；依法须经批准的项目，经相关部门批准后依批准的内容开展经营活动；不得从事本市产业政策禁止和限制类项目的经营活动。）</w:t>
      </w:r>
    </w:p>
    <w:p w14:paraId="1EA4DB23" w14:textId="77777777" w:rsidR="00ED1A4D" w:rsidRPr="00DF7B67" w:rsidRDefault="00ED1A4D" w:rsidP="004E6947">
      <w:pPr>
        <w:numPr>
          <w:ilvl w:val="0"/>
          <w:numId w:val="9"/>
        </w:numPr>
        <w:tabs>
          <w:tab w:val="left" w:pos="1260"/>
          <w:tab w:val="left" w:pos="1440"/>
        </w:tabs>
        <w:adjustRightInd w:val="0"/>
        <w:snapToGrid w:val="0"/>
        <w:spacing w:line="360" w:lineRule="auto"/>
        <w:ind w:left="0" w:firstLine="562"/>
        <w:rPr>
          <w:rFonts w:eastAsia="仿宋_GB2312"/>
          <w:sz w:val="28"/>
        </w:rPr>
      </w:pPr>
      <w:r w:rsidRPr="00DF7B67">
        <w:rPr>
          <w:rFonts w:eastAsia="仿宋_GB2312"/>
          <w:sz w:val="28"/>
        </w:rPr>
        <w:t>企业简介</w:t>
      </w:r>
    </w:p>
    <w:p w14:paraId="357781B7" w14:textId="0DEEFBF5" w:rsidR="00F87DF3" w:rsidRPr="00DF7B67" w:rsidRDefault="00F82C3C" w:rsidP="00417880">
      <w:pPr>
        <w:adjustRightInd w:val="0"/>
        <w:snapToGrid w:val="0"/>
        <w:spacing w:line="360" w:lineRule="auto"/>
        <w:ind w:firstLineChars="200" w:firstLine="560"/>
        <w:rPr>
          <w:rFonts w:eastAsia="仿宋_GB2312"/>
          <w:sz w:val="28"/>
        </w:rPr>
      </w:pPr>
      <w:r w:rsidRPr="00DF7B67">
        <w:rPr>
          <w:rFonts w:eastAsia="仿宋_GB2312"/>
          <w:sz w:val="28"/>
        </w:rPr>
        <w:t>北京月亮峡谷旅游开发有限公司</w:t>
      </w:r>
      <w:r w:rsidR="00F87DF3" w:rsidRPr="00DF7B67">
        <w:rPr>
          <w:rFonts w:eastAsia="仿宋_GB2312"/>
          <w:sz w:val="28"/>
        </w:rPr>
        <w:t>成立于</w:t>
      </w:r>
      <w:r w:rsidR="00417880" w:rsidRPr="00DF7B67">
        <w:rPr>
          <w:rFonts w:eastAsia="仿宋_GB2312"/>
          <w:sz w:val="28"/>
        </w:rPr>
        <w:t>2008</w:t>
      </w:r>
      <w:r w:rsidR="00417880" w:rsidRPr="00DF7B67">
        <w:rPr>
          <w:rFonts w:eastAsia="仿宋_GB2312"/>
          <w:sz w:val="28"/>
        </w:rPr>
        <w:t>年</w:t>
      </w:r>
      <w:r w:rsidR="00417880" w:rsidRPr="00DF7B67">
        <w:rPr>
          <w:rFonts w:eastAsia="仿宋_GB2312"/>
          <w:sz w:val="28"/>
        </w:rPr>
        <w:t>08</w:t>
      </w:r>
      <w:r w:rsidR="00417880" w:rsidRPr="00DF7B67">
        <w:rPr>
          <w:rFonts w:eastAsia="仿宋_GB2312"/>
          <w:sz w:val="28"/>
        </w:rPr>
        <w:t>月</w:t>
      </w:r>
      <w:r w:rsidR="00417880" w:rsidRPr="00DF7B67">
        <w:rPr>
          <w:rFonts w:eastAsia="仿宋_GB2312"/>
          <w:sz w:val="28"/>
        </w:rPr>
        <w:t>27</w:t>
      </w:r>
      <w:r w:rsidR="00417880" w:rsidRPr="00DF7B67">
        <w:rPr>
          <w:rFonts w:eastAsia="仿宋_GB2312"/>
          <w:sz w:val="28"/>
        </w:rPr>
        <w:t>日</w:t>
      </w:r>
      <w:r w:rsidR="00577316" w:rsidRPr="00DF7B67">
        <w:rPr>
          <w:rFonts w:eastAsia="仿宋_GB2312"/>
          <w:sz w:val="28"/>
        </w:rPr>
        <w:t>，</w:t>
      </w:r>
      <w:r w:rsidR="001F5A9A" w:rsidRPr="00DF7B67">
        <w:rPr>
          <w:rFonts w:eastAsia="仿宋_GB2312"/>
          <w:sz w:val="28"/>
        </w:rPr>
        <w:t>办公住所位</w:t>
      </w:r>
      <w:r w:rsidR="00E15F7D" w:rsidRPr="00DF7B67">
        <w:rPr>
          <w:rFonts w:eastAsia="仿宋_GB2312"/>
          <w:sz w:val="28"/>
        </w:rPr>
        <w:t>于</w:t>
      </w:r>
      <w:r w:rsidR="00417880" w:rsidRPr="00DF7B67">
        <w:rPr>
          <w:rFonts w:eastAsia="仿宋_GB2312"/>
          <w:spacing w:val="-2"/>
          <w:sz w:val="28"/>
        </w:rPr>
        <w:t>北京市密云区溪翁庄镇政府东侧</w:t>
      </w:r>
      <w:r w:rsidR="00417880" w:rsidRPr="00DF7B67">
        <w:rPr>
          <w:rFonts w:eastAsia="仿宋_GB2312"/>
          <w:spacing w:val="-2"/>
          <w:sz w:val="28"/>
        </w:rPr>
        <w:t>7</w:t>
      </w:r>
      <w:r w:rsidR="00417880" w:rsidRPr="00DF7B67">
        <w:rPr>
          <w:rFonts w:eastAsia="仿宋_GB2312"/>
          <w:spacing w:val="-2"/>
          <w:sz w:val="28"/>
        </w:rPr>
        <w:t>号楼</w:t>
      </w:r>
      <w:r w:rsidR="00417880" w:rsidRPr="00DF7B67">
        <w:rPr>
          <w:rFonts w:eastAsia="仿宋_GB2312"/>
          <w:spacing w:val="-2"/>
          <w:sz w:val="28"/>
        </w:rPr>
        <w:t>2</w:t>
      </w:r>
      <w:r w:rsidR="00417880" w:rsidRPr="00DF7B67">
        <w:rPr>
          <w:rFonts w:eastAsia="仿宋_GB2312"/>
          <w:spacing w:val="-2"/>
          <w:sz w:val="28"/>
        </w:rPr>
        <w:t>层</w:t>
      </w:r>
      <w:r w:rsidR="00577316" w:rsidRPr="00DF7B67">
        <w:rPr>
          <w:rFonts w:eastAsia="仿宋_GB2312"/>
          <w:sz w:val="28"/>
        </w:rPr>
        <w:t>，</w:t>
      </w:r>
      <w:r w:rsidR="00F87DF3" w:rsidRPr="00DF7B67">
        <w:rPr>
          <w:rFonts w:eastAsia="仿宋_GB2312"/>
          <w:sz w:val="28"/>
        </w:rPr>
        <w:t>注册资本</w:t>
      </w:r>
      <w:r w:rsidR="00417880" w:rsidRPr="00DF7B67">
        <w:rPr>
          <w:rFonts w:eastAsia="仿宋_GB2312"/>
          <w:sz w:val="28"/>
        </w:rPr>
        <w:t>7600</w:t>
      </w:r>
      <w:r w:rsidR="00FF7C14" w:rsidRPr="00DF7B67">
        <w:rPr>
          <w:rFonts w:eastAsia="仿宋_GB2312"/>
          <w:sz w:val="28"/>
        </w:rPr>
        <w:t>万元</w:t>
      </w:r>
      <w:r w:rsidR="00F87DF3" w:rsidRPr="00DF7B67">
        <w:rPr>
          <w:rFonts w:eastAsia="仿宋_GB2312"/>
          <w:sz w:val="28"/>
        </w:rPr>
        <w:t>人民币。</w:t>
      </w:r>
      <w:r w:rsidR="00B86F36" w:rsidRPr="00DF7B67">
        <w:rPr>
          <w:rFonts w:eastAsia="仿宋_GB2312"/>
          <w:sz w:val="28"/>
        </w:rPr>
        <w:t>经营范围为</w:t>
      </w:r>
      <w:r w:rsidR="00417880" w:rsidRPr="00DF7B67">
        <w:rPr>
          <w:rFonts w:eastAsia="仿宋_GB2312"/>
          <w:sz w:val="28"/>
        </w:rPr>
        <w:t>旅游资源开发（不含旅游业务）；组织文化艺术交流活动（不含演出及棋牌娱乐）；承办展览展示；图文设计、制作；技术开发、技术转让、技术咨询；商务信息咨询（不含中介）；会议服务；市场调查；企业营销、形象策划。北京月亮峡谷旅游开发有限公司为北京东润投资集团有限公司全资子公司，实物资产为月亮河天鹅堡会所项目</w:t>
      </w:r>
      <w:r w:rsidR="00796C34" w:rsidRPr="00DF7B67">
        <w:rPr>
          <w:rFonts w:eastAsia="仿宋_GB2312"/>
          <w:sz w:val="28"/>
        </w:rPr>
        <w:t>，项目</w:t>
      </w:r>
      <w:r w:rsidR="00417880" w:rsidRPr="00DF7B67">
        <w:rPr>
          <w:rFonts w:eastAsia="仿宋_GB2312"/>
          <w:sz w:val="28"/>
        </w:rPr>
        <w:t>用地位于密云溪翁庄镇密云</w:t>
      </w:r>
      <w:proofErr w:type="gramStart"/>
      <w:r w:rsidR="00417880" w:rsidRPr="00DF7B67">
        <w:rPr>
          <w:rFonts w:eastAsia="仿宋_GB2312"/>
          <w:sz w:val="28"/>
        </w:rPr>
        <w:t>水库环</w:t>
      </w:r>
      <w:proofErr w:type="gramEnd"/>
      <w:r w:rsidR="00417880" w:rsidRPr="00DF7B67">
        <w:rPr>
          <w:rFonts w:eastAsia="仿宋_GB2312"/>
          <w:sz w:val="28"/>
        </w:rPr>
        <w:t>湖路旁</w:t>
      </w:r>
      <w:r w:rsidR="00796C34" w:rsidRPr="00DF7B67">
        <w:rPr>
          <w:rFonts w:eastAsia="仿宋_GB2312"/>
          <w:sz w:val="28"/>
        </w:rPr>
        <w:t>。</w:t>
      </w:r>
    </w:p>
    <w:p w14:paraId="44B82591" w14:textId="04D8E015" w:rsidR="00234DBB" w:rsidRPr="00DF7B67" w:rsidRDefault="00234DBB" w:rsidP="004E6947">
      <w:pPr>
        <w:numPr>
          <w:ilvl w:val="0"/>
          <w:numId w:val="9"/>
        </w:numPr>
        <w:tabs>
          <w:tab w:val="left" w:pos="1260"/>
          <w:tab w:val="left" w:pos="1440"/>
        </w:tabs>
        <w:adjustRightInd w:val="0"/>
        <w:snapToGrid w:val="0"/>
        <w:spacing w:line="360" w:lineRule="auto"/>
        <w:ind w:left="0" w:firstLine="562"/>
        <w:rPr>
          <w:rFonts w:eastAsia="仿宋_GB2312"/>
          <w:sz w:val="28"/>
        </w:rPr>
      </w:pPr>
      <w:r w:rsidRPr="00DF7B67">
        <w:rPr>
          <w:rFonts w:eastAsia="仿宋_GB2312"/>
          <w:sz w:val="28"/>
        </w:rPr>
        <w:t>股权结构</w:t>
      </w:r>
    </w:p>
    <w:p w14:paraId="67860E94" w14:textId="445470DF" w:rsidR="00234DBB" w:rsidRPr="00DF7B67" w:rsidRDefault="00234DBB" w:rsidP="00234DBB">
      <w:pPr>
        <w:tabs>
          <w:tab w:val="left" w:pos="993"/>
        </w:tabs>
        <w:adjustRightInd w:val="0"/>
        <w:snapToGrid w:val="0"/>
        <w:spacing w:line="360" w:lineRule="auto"/>
        <w:ind w:left="562"/>
        <w:rPr>
          <w:rFonts w:eastAsia="仿宋_GB2312"/>
          <w:sz w:val="28"/>
        </w:rPr>
      </w:pPr>
      <w:r w:rsidRPr="00DF7B67">
        <w:rPr>
          <w:rFonts w:eastAsia="仿宋_GB2312"/>
          <w:sz w:val="28"/>
        </w:rPr>
        <w:t>至评估基准日</w:t>
      </w:r>
      <w:r w:rsidR="00577316" w:rsidRPr="00DF7B67">
        <w:rPr>
          <w:rFonts w:eastAsia="仿宋_GB2312"/>
          <w:sz w:val="28"/>
        </w:rPr>
        <w:t>，</w:t>
      </w:r>
      <w:r w:rsidR="00F82C3C" w:rsidRPr="00DF7B67">
        <w:rPr>
          <w:rFonts w:eastAsia="仿宋_GB2312"/>
          <w:sz w:val="28"/>
        </w:rPr>
        <w:t>北京月亮峡谷旅游开发有限公司</w:t>
      </w:r>
      <w:r w:rsidRPr="00DF7B67">
        <w:rPr>
          <w:rFonts w:eastAsia="仿宋_GB2312"/>
          <w:sz w:val="28"/>
        </w:rPr>
        <w:t>股权结构如下：</w:t>
      </w:r>
    </w:p>
    <w:tbl>
      <w:tblPr>
        <w:tblW w:w="8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42"/>
        <w:gridCol w:w="2025"/>
        <w:gridCol w:w="1530"/>
        <w:gridCol w:w="1559"/>
        <w:gridCol w:w="1532"/>
      </w:tblGrid>
      <w:tr w:rsidR="00796C34" w:rsidRPr="00DF7B67" w14:paraId="057CB71E" w14:textId="77777777" w:rsidTr="00796C34">
        <w:trPr>
          <w:jc w:val="center"/>
        </w:trPr>
        <w:tc>
          <w:tcPr>
            <w:tcW w:w="2242" w:type="dxa"/>
            <w:vAlign w:val="center"/>
          </w:tcPr>
          <w:p w14:paraId="1CEA3AFB" w14:textId="6D5227E8"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股东</w:t>
            </w:r>
          </w:p>
        </w:tc>
        <w:tc>
          <w:tcPr>
            <w:tcW w:w="2025" w:type="dxa"/>
            <w:vAlign w:val="center"/>
          </w:tcPr>
          <w:p w14:paraId="60E56248" w14:textId="77777777"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出资额（万元）</w:t>
            </w:r>
          </w:p>
        </w:tc>
        <w:tc>
          <w:tcPr>
            <w:tcW w:w="1530" w:type="dxa"/>
            <w:vAlign w:val="center"/>
          </w:tcPr>
          <w:p w14:paraId="2E69CAF6" w14:textId="5B80CAF4"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出资时间</w:t>
            </w:r>
          </w:p>
        </w:tc>
        <w:tc>
          <w:tcPr>
            <w:tcW w:w="1559" w:type="dxa"/>
            <w:vAlign w:val="center"/>
          </w:tcPr>
          <w:p w14:paraId="02F959C4" w14:textId="3D9F96D2"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出资方式</w:t>
            </w:r>
          </w:p>
        </w:tc>
        <w:tc>
          <w:tcPr>
            <w:tcW w:w="1532" w:type="dxa"/>
            <w:vAlign w:val="center"/>
          </w:tcPr>
          <w:p w14:paraId="5AF85FB6" w14:textId="30ECAEC4"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所占比例</w:t>
            </w:r>
          </w:p>
        </w:tc>
      </w:tr>
      <w:tr w:rsidR="00796C34" w:rsidRPr="00DF7B67" w14:paraId="08C839FB" w14:textId="77777777" w:rsidTr="00796C34">
        <w:trPr>
          <w:jc w:val="center"/>
        </w:trPr>
        <w:tc>
          <w:tcPr>
            <w:tcW w:w="2242" w:type="dxa"/>
            <w:vMerge w:val="restart"/>
            <w:vAlign w:val="center"/>
          </w:tcPr>
          <w:p w14:paraId="1C899FE4" w14:textId="4E8B18EC" w:rsidR="00796C34" w:rsidRPr="00DF7B67" w:rsidRDefault="00796C34" w:rsidP="00796C34">
            <w:pPr>
              <w:pStyle w:val="a4"/>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北京东润投资集团有限公司</w:t>
            </w:r>
          </w:p>
        </w:tc>
        <w:tc>
          <w:tcPr>
            <w:tcW w:w="2025" w:type="dxa"/>
            <w:vAlign w:val="center"/>
          </w:tcPr>
          <w:p w14:paraId="66C7A4D3" w14:textId="61E14B2A" w:rsidR="00796C34" w:rsidRPr="00DF7B67" w:rsidRDefault="00796C34" w:rsidP="00796C34">
            <w:pPr>
              <w:pStyle w:val="a4"/>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640</w:t>
            </w:r>
          </w:p>
        </w:tc>
        <w:tc>
          <w:tcPr>
            <w:tcW w:w="1530" w:type="dxa"/>
            <w:vAlign w:val="center"/>
          </w:tcPr>
          <w:p w14:paraId="1A35C955" w14:textId="75CCC680" w:rsidR="00796C34" w:rsidRPr="00DF7B67" w:rsidRDefault="00796C34" w:rsidP="00796C34">
            <w:pPr>
              <w:pStyle w:val="a4"/>
              <w:wordWrap w:val="0"/>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2011-12-30</w:t>
            </w:r>
          </w:p>
        </w:tc>
        <w:tc>
          <w:tcPr>
            <w:tcW w:w="1559" w:type="dxa"/>
            <w:vAlign w:val="center"/>
          </w:tcPr>
          <w:p w14:paraId="0CBF6291" w14:textId="2B9BFC96" w:rsidR="00796C34" w:rsidRPr="00DF7B67" w:rsidRDefault="00796C34" w:rsidP="00796C34">
            <w:pPr>
              <w:pStyle w:val="a4"/>
              <w:wordWrap w:val="0"/>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土地使用权</w:t>
            </w:r>
          </w:p>
        </w:tc>
        <w:tc>
          <w:tcPr>
            <w:tcW w:w="1532" w:type="dxa"/>
            <w:vMerge w:val="restart"/>
            <w:vAlign w:val="center"/>
          </w:tcPr>
          <w:p w14:paraId="140B18EF" w14:textId="47C50AD9" w:rsidR="00796C34" w:rsidRPr="00DF7B67" w:rsidRDefault="00796C34" w:rsidP="00796C34">
            <w:pPr>
              <w:pStyle w:val="a4"/>
              <w:wordWrap w:val="0"/>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100%</w:t>
            </w:r>
          </w:p>
        </w:tc>
      </w:tr>
      <w:tr w:rsidR="00796C34" w:rsidRPr="00DF7B67" w14:paraId="76B6701F" w14:textId="77777777" w:rsidTr="00796C34">
        <w:trPr>
          <w:jc w:val="center"/>
        </w:trPr>
        <w:tc>
          <w:tcPr>
            <w:tcW w:w="2242" w:type="dxa"/>
            <w:vMerge/>
            <w:vAlign w:val="center"/>
          </w:tcPr>
          <w:p w14:paraId="04650BA8" w14:textId="6A17B9B6" w:rsidR="00796C34" w:rsidRPr="00DF7B67" w:rsidRDefault="00796C34" w:rsidP="00796C34">
            <w:pPr>
              <w:pStyle w:val="a4"/>
              <w:topLinePunct/>
              <w:spacing w:line="276" w:lineRule="auto"/>
              <w:ind w:firstLine="0"/>
              <w:jc w:val="center"/>
              <w:rPr>
                <w:rFonts w:ascii="Times New Roman" w:eastAsia="仿宋_GB2312"/>
                <w:color w:val="auto"/>
                <w:kern w:val="2"/>
                <w:sz w:val="24"/>
                <w:szCs w:val="24"/>
              </w:rPr>
            </w:pPr>
          </w:p>
        </w:tc>
        <w:tc>
          <w:tcPr>
            <w:tcW w:w="2025" w:type="dxa"/>
            <w:vAlign w:val="center"/>
          </w:tcPr>
          <w:p w14:paraId="337CEBB9" w14:textId="348541D2" w:rsidR="00796C34" w:rsidRPr="00DF7B67" w:rsidRDefault="00796C34" w:rsidP="00796C34">
            <w:pPr>
              <w:pStyle w:val="a4"/>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6680</w:t>
            </w:r>
          </w:p>
        </w:tc>
        <w:tc>
          <w:tcPr>
            <w:tcW w:w="1530" w:type="dxa"/>
            <w:vAlign w:val="center"/>
          </w:tcPr>
          <w:p w14:paraId="7ABA742D" w14:textId="023CAD97" w:rsidR="00796C34" w:rsidRPr="00DF7B67" w:rsidRDefault="00796C34" w:rsidP="00796C34">
            <w:pPr>
              <w:pStyle w:val="a4"/>
              <w:wordWrap w:val="0"/>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2023-4-30</w:t>
            </w:r>
          </w:p>
        </w:tc>
        <w:tc>
          <w:tcPr>
            <w:tcW w:w="1559" w:type="dxa"/>
            <w:vAlign w:val="center"/>
          </w:tcPr>
          <w:p w14:paraId="0188EF2F" w14:textId="1C797642" w:rsidR="00796C34" w:rsidRPr="00DF7B67" w:rsidRDefault="00796C34" w:rsidP="00796C34">
            <w:pPr>
              <w:pStyle w:val="a4"/>
              <w:wordWrap w:val="0"/>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货币</w:t>
            </w:r>
          </w:p>
        </w:tc>
        <w:tc>
          <w:tcPr>
            <w:tcW w:w="1532" w:type="dxa"/>
            <w:vMerge/>
            <w:vAlign w:val="center"/>
          </w:tcPr>
          <w:p w14:paraId="5A6BDAD1" w14:textId="2B0AE05B" w:rsidR="00796C34" w:rsidRPr="00DF7B67" w:rsidRDefault="00796C34" w:rsidP="00796C34">
            <w:pPr>
              <w:pStyle w:val="a4"/>
              <w:wordWrap w:val="0"/>
              <w:topLinePunct/>
              <w:spacing w:line="276" w:lineRule="auto"/>
              <w:ind w:firstLine="0"/>
              <w:jc w:val="center"/>
              <w:rPr>
                <w:rFonts w:ascii="Times New Roman" w:eastAsia="仿宋_GB2312"/>
                <w:color w:val="auto"/>
                <w:kern w:val="2"/>
                <w:sz w:val="24"/>
                <w:szCs w:val="24"/>
              </w:rPr>
            </w:pPr>
          </w:p>
        </w:tc>
      </w:tr>
      <w:tr w:rsidR="00796C34" w:rsidRPr="00DF7B67" w14:paraId="68FC787B" w14:textId="77777777" w:rsidTr="00796C34">
        <w:trPr>
          <w:jc w:val="center"/>
        </w:trPr>
        <w:tc>
          <w:tcPr>
            <w:tcW w:w="2242" w:type="dxa"/>
            <w:vMerge/>
            <w:vAlign w:val="center"/>
          </w:tcPr>
          <w:p w14:paraId="270709F4" w14:textId="77777777" w:rsidR="00796C34" w:rsidRPr="00DF7B67" w:rsidRDefault="00796C34" w:rsidP="00796C34">
            <w:pPr>
              <w:pStyle w:val="a4"/>
              <w:topLinePunct/>
              <w:spacing w:line="276" w:lineRule="auto"/>
              <w:ind w:firstLine="0"/>
              <w:jc w:val="center"/>
              <w:rPr>
                <w:rFonts w:ascii="Times New Roman" w:eastAsia="仿宋_GB2312"/>
                <w:color w:val="auto"/>
                <w:kern w:val="2"/>
                <w:sz w:val="24"/>
                <w:szCs w:val="24"/>
              </w:rPr>
            </w:pPr>
          </w:p>
        </w:tc>
        <w:tc>
          <w:tcPr>
            <w:tcW w:w="2025" w:type="dxa"/>
            <w:vAlign w:val="center"/>
          </w:tcPr>
          <w:p w14:paraId="541594BB" w14:textId="6927BD9C" w:rsidR="00796C34" w:rsidRPr="00DF7B67" w:rsidRDefault="00796C34" w:rsidP="00796C34">
            <w:pPr>
              <w:pStyle w:val="a4"/>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280</w:t>
            </w:r>
          </w:p>
        </w:tc>
        <w:tc>
          <w:tcPr>
            <w:tcW w:w="1530" w:type="dxa"/>
            <w:vAlign w:val="center"/>
          </w:tcPr>
          <w:p w14:paraId="6DD060E2" w14:textId="266A5C65" w:rsidR="00796C34" w:rsidRPr="00DF7B67" w:rsidRDefault="00796C34" w:rsidP="00796C34">
            <w:pPr>
              <w:pStyle w:val="a4"/>
              <w:wordWrap w:val="0"/>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2008-8-21</w:t>
            </w:r>
          </w:p>
        </w:tc>
        <w:tc>
          <w:tcPr>
            <w:tcW w:w="1559" w:type="dxa"/>
            <w:vAlign w:val="center"/>
          </w:tcPr>
          <w:p w14:paraId="7E9DD2B3" w14:textId="5E07D702" w:rsidR="00796C34" w:rsidRPr="00DF7B67" w:rsidRDefault="00796C34" w:rsidP="00796C34">
            <w:pPr>
              <w:pStyle w:val="a4"/>
              <w:wordWrap w:val="0"/>
              <w:topLinePunct/>
              <w:spacing w:line="276" w:lineRule="auto"/>
              <w:ind w:firstLine="0"/>
              <w:jc w:val="center"/>
              <w:rPr>
                <w:rFonts w:ascii="Times New Roman" w:eastAsia="仿宋_GB2312"/>
                <w:color w:val="auto"/>
                <w:kern w:val="2"/>
                <w:sz w:val="24"/>
                <w:szCs w:val="24"/>
              </w:rPr>
            </w:pPr>
            <w:r w:rsidRPr="00DF7B67">
              <w:rPr>
                <w:rFonts w:ascii="Times New Roman" w:eastAsia="仿宋_GB2312"/>
                <w:color w:val="auto"/>
                <w:kern w:val="2"/>
                <w:sz w:val="24"/>
                <w:szCs w:val="24"/>
              </w:rPr>
              <w:t>货币</w:t>
            </w:r>
          </w:p>
        </w:tc>
        <w:tc>
          <w:tcPr>
            <w:tcW w:w="1532" w:type="dxa"/>
            <w:vMerge/>
            <w:vAlign w:val="center"/>
          </w:tcPr>
          <w:p w14:paraId="5AF7A186" w14:textId="7D4C9930" w:rsidR="00796C34" w:rsidRPr="00DF7B67" w:rsidRDefault="00796C34" w:rsidP="00796C34">
            <w:pPr>
              <w:pStyle w:val="a4"/>
              <w:wordWrap w:val="0"/>
              <w:topLinePunct/>
              <w:spacing w:line="276" w:lineRule="auto"/>
              <w:ind w:firstLine="0"/>
              <w:jc w:val="center"/>
              <w:rPr>
                <w:rFonts w:ascii="Times New Roman" w:eastAsia="仿宋_GB2312"/>
                <w:color w:val="auto"/>
                <w:kern w:val="2"/>
                <w:sz w:val="24"/>
                <w:szCs w:val="24"/>
              </w:rPr>
            </w:pPr>
          </w:p>
        </w:tc>
      </w:tr>
      <w:tr w:rsidR="00796C34" w:rsidRPr="00DF7B67" w14:paraId="79AE6FCB" w14:textId="77777777" w:rsidTr="00796C34">
        <w:trPr>
          <w:jc w:val="center"/>
        </w:trPr>
        <w:tc>
          <w:tcPr>
            <w:tcW w:w="2242" w:type="dxa"/>
            <w:vAlign w:val="center"/>
          </w:tcPr>
          <w:p w14:paraId="110D34ED" w14:textId="0305B3A5"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合计</w:t>
            </w:r>
          </w:p>
        </w:tc>
        <w:tc>
          <w:tcPr>
            <w:tcW w:w="2025" w:type="dxa"/>
            <w:vAlign w:val="center"/>
          </w:tcPr>
          <w:p w14:paraId="42B422C4" w14:textId="339E9661"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7600</w:t>
            </w:r>
          </w:p>
        </w:tc>
        <w:tc>
          <w:tcPr>
            <w:tcW w:w="1530" w:type="dxa"/>
            <w:vAlign w:val="center"/>
          </w:tcPr>
          <w:p w14:paraId="1DE7FB05" w14:textId="3909D986"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w:t>
            </w:r>
          </w:p>
        </w:tc>
        <w:tc>
          <w:tcPr>
            <w:tcW w:w="1559" w:type="dxa"/>
            <w:vAlign w:val="center"/>
          </w:tcPr>
          <w:p w14:paraId="7FBBDC31" w14:textId="49EAC4A4"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w:t>
            </w:r>
          </w:p>
        </w:tc>
        <w:tc>
          <w:tcPr>
            <w:tcW w:w="1532" w:type="dxa"/>
            <w:vAlign w:val="center"/>
          </w:tcPr>
          <w:p w14:paraId="13A69BA9" w14:textId="07A929F9" w:rsidR="00796C34" w:rsidRPr="00DF7B67" w:rsidRDefault="00796C34" w:rsidP="00796C34">
            <w:pPr>
              <w:pStyle w:val="a4"/>
              <w:topLinePunct/>
              <w:spacing w:line="276" w:lineRule="auto"/>
              <w:ind w:firstLine="0"/>
              <w:jc w:val="center"/>
              <w:rPr>
                <w:rFonts w:ascii="Times New Roman" w:eastAsia="仿宋_GB2312"/>
                <w:b/>
                <w:color w:val="auto"/>
                <w:kern w:val="2"/>
                <w:sz w:val="24"/>
                <w:szCs w:val="24"/>
              </w:rPr>
            </w:pPr>
            <w:r w:rsidRPr="00DF7B67">
              <w:rPr>
                <w:rFonts w:ascii="Times New Roman" w:eastAsia="仿宋_GB2312"/>
                <w:b/>
                <w:color w:val="auto"/>
                <w:kern w:val="2"/>
                <w:sz w:val="24"/>
                <w:szCs w:val="24"/>
              </w:rPr>
              <w:t>100%</w:t>
            </w:r>
          </w:p>
        </w:tc>
      </w:tr>
    </w:tbl>
    <w:p w14:paraId="3403B0F0" w14:textId="77777777" w:rsidR="00ED1A4D" w:rsidRPr="00DF7B67" w:rsidRDefault="00ED1A4D"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10" w:name="_Toc212289429"/>
      <w:bookmarkStart w:id="11" w:name="_Toc212289430"/>
      <w:bookmarkStart w:id="12" w:name="_Toc212289431"/>
      <w:bookmarkStart w:id="13" w:name="_Toc212289432"/>
      <w:bookmarkStart w:id="14" w:name="_Toc155191901"/>
      <w:bookmarkStart w:id="15" w:name="_Toc155192138"/>
      <w:bookmarkStart w:id="16" w:name="_Toc155192237"/>
      <w:bookmarkStart w:id="17" w:name="_Toc155192670"/>
      <w:bookmarkStart w:id="18" w:name="_Toc155192797"/>
      <w:bookmarkStart w:id="19" w:name="_Toc155193204"/>
      <w:bookmarkStart w:id="20" w:name="_Toc202945640"/>
      <w:bookmarkStart w:id="21" w:name="_Toc6229288"/>
      <w:bookmarkEnd w:id="10"/>
      <w:bookmarkEnd w:id="11"/>
      <w:bookmarkEnd w:id="12"/>
      <w:bookmarkEnd w:id="13"/>
      <w:r w:rsidRPr="00DF7B67">
        <w:rPr>
          <w:rFonts w:ascii="Times New Roman" w:eastAsia="仿宋_GB2312" w:hAnsi="Times New Roman"/>
          <w:sz w:val="28"/>
          <w:szCs w:val="28"/>
        </w:rPr>
        <w:t>评估目的</w:t>
      </w:r>
      <w:bookmarkEnd w:id="14"/>
      <w:bookmarkEnd w:id="15"/>
      <w:bookmarkEnd w:id="16"/>
      <w:bookmarkEnd w:id="17"/>
      <w:bookmarkEnd w:id="18"/>
      <w:bookmarkEnd w:id="19"/>
      <w:bookmarkEnd w:id="20"/>
      <w:bookmarkEnd w:id="21"/>
    </w:p>
    <w:p w14:paraId="0CA7BA23" w14:textId="3129637D" w:rsidR="00ED1A4D" w:rsidRPr="00DF7B67" w:rsidRDefault="00ED1A4D" w:rsidP="00D829EE">
      <w:pPr>
        <w:adjustRightInd w:val="0"/>
        <w:snapToGrid w:val="0"/>
        <w:spacing w:line="360" w:lineRule="auto"/>
        <w:ind w:firstLineChars="200" w:firstLine="560"/>
        <w:rPr>
          <w:rFonts w:eastAsia="仿宋_GB2312"/>
          <w:sz w:val="28"/>
          <w:szCs w:val="28"/>
        </w:rPr>
      </w:pPr>
      <w:bookmarkStart w:id="22" w:name="_Toc155191902"/>
      <w:bookmarkStart w:id="23" w:name="_Toc155192139"/>
      <w:bookmarkStart w:id="24" w:name="_Toc155192238"/>
      <w:bookmarkStart w:id="25" w:name="_Toc155192671"/>
      <w:bookmarkStart w:id="26" w:name="_Toc155192798"/>
      <w:bookmarkStart w:id="27" w:name="_Toc155193205"/>
      <w:r w:rsidRPr="00DF7B67">
        <w:rPr>
          <w:rFonts w:eastAsia="仿宋_GB2312"/>
          <w:sz w:val="28"/>
          <w:szCs w:val="28"/>
        </w:rPr>
        <w:t>本次评估目的是对</w:t>
      </w:r>
      <w:r w:rsidR="00F82C3C" w:rsidRPr="00DF7B67">
        <w:rPr>
          <w:rFonts w:eastAsia="仿宋_GB2312"/>
          <w:sz w:val="28"/>
          <w:szCs w:val="28"/>
        </w:rPr>
        <w:t>北京月亮峡谷旅游开发有限公司</w:t>
      </w:r>
      <w:r w:rsidR="006F70DF" w:rsidRPr="00DF7B67">
        <w:rPr>
          <w:rFonts w:eastAsia="仿宋_GB2312"/>
          <w:sz w:val="28"/>
          <w:szCs w:val="28"/>
        </w:rPr>
        <w:t>的股东</w:t>
      </w:r>
      <w:r w:rsidR="00C9246D" w:rsidRPr="00DF7B67">
        <w:rPr>
          <w:rFonts w:eastAsia="仿宋_GB2312"/>
          <w:sz w:val="28"/>
          <w:szCs w:val="28"/>
        </w:rPr>
        <w:t>全部</w:t>
      </w:r>
      <w:r w:rsidR="006F70DF" w:rsidRPr="00DF7B67">
        <w:rPr>
          <w:rFonts w:eastAsia="仿宋_GB2312"/>
          <w:sz w:val="28"/>
          <w:szCs w:val="28"/>
        </w:rPr>
        <w:t>权益</w:t>
      </w:r>
      <w:r w:rsidRPr="00DF7B67">
        <w:rPr>
          <w:rFonts w:eastAsia="仿宋_GB2312"/>
          <w:sz w:val="28"/>
          <w:szCs w:val="28"/>
        </w:rPr>
        <w:t>进行评估</w:t>
      </w:r>
      <w:r w:rsidR="00577316" w:rsidRPr="00DF7B67">
        <w:rPr>
          <w:rFonts w:eastAsia="仿宋_GB2312"/>
          <w:sz w:val="28"/>
          <w:szCs w:val="28"/>
        </w:rPr>
        <w:t>，</w:t>
      </w:r>
      <w:r w:rsidRPr="00DF7B67">
        <w:rPr>
          <w:rFonts w:eastAsia="仿宋_GB2312"/>
          <w:sz w:val="28"/>
          <w:szCs w:val="28"/>
        </w:rPr>
        <w:t>提供其在评估基准日的市场价值</w:t>
      </w:r>
      <w:r w:rsidR="00577316" w:rsidRPr="00DF7B67">
        <w:rPr>
          <w:rFonts w:eastAsia="仿宋_GB2312"/>
          <w:sz w:val="28"/>
          <w:szCs w:val="28"/>
        </w:rPr>
        <w:t>，</w:t>
      </w:r>
      <w:r w:rsidRPr="00DF7B67">
        <w:rPr>
          <w:rFonts w:eastAsia="仿宋_GB2312"/>
          <w:sz w:val="28"/>
          <w:szCs w:val="28"/>
        </w:rPr>
        <w:t>为</w:t>
      </w:r>
      <w:r w:rsidR="00F82C3C" w:rsidRPr="00DF7B67">
        <w:rPr>
          <w:rFonts w:eastAsia="仿宋_GB2312"/>
          <w:sz w:val="28"/>
          <w:szCs w:val="28"/>
        </w:rPr>
        <w:t>北京月亮峡谷旅游开发有限公司</w:t>
      </w:r>
      <w:proofErr w:type="gramStart"/>
      <w:r w:rsidR="00406656" w:rsidRPr="00DF7B67">
        <w:rPr>
          <w:rFonts w:eastAsia="仿宋_GB2312"/>
          <w:sz w:val="28"/>
        </w:rPr>
        <w:t>拟了解</w:t>
      </w:r>
      <w:proofErr w:type="gramEnd"/>
      <w:r w:rsidR="00406656" w:rsidRPr="00DF7B67">
        <w:rPr>
          <w:rFonts w:eastAsia="仿宋_GB2312"/>
          <w:sz w:val="28"/>
        </w:rPr>
        <w:t>股权价值</w:t>
      </w:r>
      <w:r w:rsidR="009D0A24" w:rsidRPr="00DF7B67">
        <w:rPr>
          <w:rFonts w:eastAsia="仿宋_GB2312"/>
          <w:sz w:val="28"/>
          <w:szCs w:val="28"/>
        </w:rPr>
        <w:t>提供</w:t>
      </w:r>
      <w:r w:rsidRPr="00DF7B67">
        <w:rPr>
          <w:rFonts w:eastAsia="仿宋_GB2312"/>
          <w:sz w:val="28"/>
          <w:szCs w:val="28"/>
        </w:rPr>
        <w:t>参考依据。</w:t>
      </w:r>
    </w:p>
    <w:p w14:paraId="199C871E" w14:textId="77777777" w:rsidR="00ED1A4D" w:rsidRPr="00DF7B67" w:rsidRDefault="00ED1A4D"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28" w:name="_Toc209947345"/>
      <w:bookmarkStart w:id="29" w:name="_Toc6229289"/>
      <w:r w:rsidRPr="00DF7B67">
        <w:rPr>
          <w:rFonts w:ascii="Times New Roman" w:eastAsia="仿宋_GB2312" w:hAnsi="Times New Roman"/>
          <w:sz w:val="28"/>
          <w:szCs w:val="28"/>
        </w:rPr>
        <w:lastRenderedPageBreak/>
        <w:t>评估对象和评估范围</w:t>
      </w:r>
      <w:bookmarkEnd w:id="28"/>
      <w:bookmarkEnd w:id="29"/>
    </w:p>
    <w:p w14:paraId="24F8386E" w14:textId="043F656D" w:rsidR="00ED1A4D" w:rsidRPr="00DF7B67" w:rsidRDefault="00ED1A4D" w:rsidP="00ED1A4D">
      <w:pPr>
        <w:adjustRightInd w:val="0"/>
        <w:snapToGrid w:val="0"/>
        <w:spacing w:line="360" w:lineRule="auto"/>
        <w:ind w:firstLineChars="200" w:firstLine="560"/>
        <w:rPr>
          <w:rFonts w:eastAsia="仿宋_GB2312"/>
          <w:sz w:val="28"/>
          <w:szCs w:val="28"/>
        </w:rPr>
      </w:pPr>
      <w:r w:rsidRPr="00DF7B67">
        <w:rPr>
          <w:rFonts w:eastAsia="仿宋_GB2312"/>
          <w:sz w:val="28"/>
          <w:szCs w:val="28"/>
        </w:rPr>
        <w:t>本项目的评估对象为</w:t>
      </w:r>
      <w:r w:rsidR="00F82C3C" w:rsidRPr="00DF7B67">
        <w:rPr>
          <w:rFonts w:eastAsia="仿宋_GB2312"/>
          <w:sz w:val="28"/>
          <w:szCs w:val="28"/>
        </w:rPr>
        <w:t>北京月亮峡谷旅游开发有限公司</w:t>
      </w:r>
      <w:r w:rsidR="002C4422" w:rsidRPr="00DF7B67">
        <w:rPr>
          <w:rFonts w:eastAsia="仿宋_GB2312"/>
          <w:sz w:val="28"/>
          <w:szCs w:val="28"/>
        </w:rPr>
        <w:t>的股东</w:t>
      </w:r>
      <w:r w:rsidR="00671641" w:rsidRPr="00DF7B67">
        <w:rPr>
          <w:rFonts w:eastAsia="仿宋_GB2312"/>
          <w:sz w:val="28"/>
          <w:szCs w:val="28"/>
        </w:rPr>
        <w:t>全部</w:t>
      </w:r>
      <w:r w:rsidR="002C4422" w:rsidRPr="00DF7B67">
        <w:rPr>
          <w:rFonts w:eastAsia="仿宋_GB2312"/>
          <w:sz w:val="28"/>
          <w:szCs w:val="28"/>
        </w:rPr>
        <w:t>权益</w:t>
      </w:r>
      <w:r w:rsidR="00577316" w:rsidRPr="00DF7B67">
        <w:rPr>
          <w:rFonts w:eastAsia="仿宋_GB2312"/>
          <w:sz w:val="28"/>
          <w:szCs w:val="28"/>
        </w:rPr>
        <w:t>，</w:t>
      </w:r>
      <w:r w:rsidRPr="00DF7B67">
        <w:rPr>
          <w:rFonts w:eastAsia="仿宋_GB2312"/>
          <w:sz w:val="28"/>
          <w:szCs w:val="28"/>
        </w:rPr>
        <w:t>评估范围为</w:t>
      </w:r>
      <w:r w:rsidR="00F82C3C" w:rsidRPr="00DF7B67">
        <w:rPr>
          <w:rFonts w:eastAsia="仿宋_GB2312"/>
          <w:sz w:val="28"/>
          <w:szCs w:val="28"/>
        </w:rPr>
        <w:t>北京月亮峡谷旅游开发有限公司</w:t>
      </w:r>
      <w:r w:rsidRPr="00DF7B67">
        <w:rPr>
          <w:rFonts w:eastAsia="仿宋_GB2312"/>
          <w:sz w:val="28"/>
          <w:szCs w:val="28"/>
        </w:rPr>
        <w:t>的全部资产及相关负债。</w:t>
      </w:r>
    </w:p>
    <w:p w14:paraId="6199A615" w14:textId="7DAFEB6A" w:rsidR="006A66BD" w:rsidRPr="00DF7B67" w:rsidRDefault="006A66BD" w:rsidP="006A66BD">
      <w:pPr>
        <w:adjustRightInd w:val="0"/>
        <w:snapToGrid w:val="0"/>
        <w:spacing w:line="360" w:lineRule="auto"/>
        <w:ind w:firstLineChars="200" w:firstLine="560"/>
        <w:rPr>
          <w:rFonts w:eastAsia="仿宋_GB2312"/>
          <w:sz w:val="28"/>
          <w:szCs w:val="28"/>
        </w:rPr>
      </w:pPr>
      <w:r w:rsidRPr="00DF7B67">
        <w:rPr>
          <w:rFonts w:eastAsia="仿宋_GB2312"/>
          <w:sz w:val="28"/>
          <w:szCs w:val="28"/>
        </w:rPr>
        <w:t>资产合计：</w:t>
      </w:r>
      <w:r w:rsidR="00754BA0" w:rsidRPr="00DF7B67">
        <w:rPr>
          <w:rFonts w:eastAsia="仿宋_GB2312"/>
          <w:sz w:val="28"/>
          <w:szCs w:val="28"/>
        </w:rPr>
        <w:t>69,874,077.88</w:t>
      </w:r>
      <w:r w:rsidRPr="00DF7B67">
        <w:rPr>
          <w:rFonts w:eastAsia="仿宋_GB2312"/>
          <w:sz w:val="28"/>
          <w:szCs w:val="28"/>
        </w:rPr>
        <w:t>元</w:t>
      </w:r>
      <w:r w:rsidR="00577316" w:rsidRPr="00DF7B67">
        <w:rPr>
          <w:rFonts w:eastAsia="仿宋_GB2312"/>
          <w:sz w:val="28"/>
          <w:szCs w:val="28"/>
        </w:rPr>
        <w:t>，</w:t>
      </w:r>
      <w:r w:rsidRPr="00DF7B67">
        <w:rPr>
          <w:rFonts w:eastAsia="仿宋_GB2312"/>
          <w:sz w:val="28"/>
          <w:szCs w:val="28"/>
        </w:rPr>
        <w:t>其中：</w:t>
      </w:r>
    </w:p>
    <w:p w14:paraId="5E855077" w14:textId="1AB62E55" w:rsidR="006A66BD" w:rsidRPr="00DF7B67" w:rsidRDefault="006A66BD" w:rsidP="006A66BD">
      <w:pPr>
        <w:adjustRightInd w:val="0"/>
        <w:snapToGrid w:val="0"/>
        <w:spacing w:line="360" w:lineRule="auto"/>
        <w:ind w:firstLineChars="400" w:firstLine="1120"/>
        <w:rPr>
          <w:rFonts w:eastAsia="仿宋_GB2312"/>
          <w:sz w:val="28"/>
          <w:szCs w:val="28"/>
        </w:rPr>
      </w:pPr>
      <w:r w:rsidRPr="00DF7B67">
        <w:rPr>
          <w:rFonts w:eastAsia="仿宋_GB2312"/>
          <w:sz w:val="28"/>
          <w:szCs w:val="28"/>
        </w:rPr>
        <w:t>流动资产：</w:t>
      </w:r>
      <w:r w:rsidRPr="00DF7B67">
        <w:rPr>
          <w:rFonts w:eastAsia="仿宋_GB2312"/>
          <w:sz w:val="28"/>
          <w:szCs w:val="28"/>
        </w:rPr>
        <w:t xml:space="preserve">             </w:t>
      </w:r>
      <w:r w:rsidRPr="00DF7B67">
        <w:rPr>
          <w:rFonts w:eastAsia="仿宋_GB2312"/>
          <w:sz w:val="28"/>
          <w:szCs w:val="28"/>
        </w:rPr>
        <w:t>账面金额</w:t>
      </w:r>
      <w:r w:rsidRPr="00DF7B67">
        <w:rPr>
          <w:rFonts w:eastAsia="仿宋_GB2312"/>
          <w:sz w:val="28"/>
          <w:szCs w:val="28"/>
        </w:rPr>
        <w:t xml:space="preserve">     </w:t>
      </w:r>
      <w:r w:rsidR="00754BA0" w:rsidRPr="00DF7B67">
        <w:rPr>
          <w:rFonts w:eastAsia="仿宋_GB2312"/>
          <w:sz w:val="28"/>
          <w:szCs w:val="28"/>
        </w:rPr>
        <w:t>307,190.27</w:t>
      </w:r>
      <w:r w:rsidRPr="00DF7B67">
        <w:rPr>
          <w:rFonts w:eastAsia="仿宋_GB2312"/>
          <w:sz w:val="28"/>
          <w:szCs w:val="28"/>
        </w:rPr>
        <w:t>元</w:t>
      </w:r>
    </w:p>
    <w:p w14:paraId="3B6CC118" w14:textId="6D979221" w:rsidR="006A66BD" w:rsidRPr="00DF7B67" w:rsidRDefault="006A66BD" w:rsidP="00EB7DEB">
      <w:pPr>
        <w:adjustRightInd w:val="0"/>
        <w:snapToGrid w:val="0"/>
        <w:spacing w:line="360" w:lineRule="auto"/>
        <w:ind w:firstLineChars="200" w:firstLine="560"/>
        <w:rPr>
          <w:rFonts w:eastAsia="仿宋_GB2312"/>
          <w:sz w:val="28"/>
          <w:szCs w:val="28"/>
        </w:rPr>
      </w:pPr>
      <w:r w:rsidRPr="00DF7B67">
        <w:rPr>
          <w:rFonts w:eastAsia="仿宋_GB2312"/>
          <w:sz w:val="28"/>
          <w:szCs w:val="28"/>
        </w:rPr>
        <w:t xml:space="preserve">    </w:t>
      </w:r>
      <w:r w:rsidRPr="00DF7B67">
        <w:rPr>
          <w:rFonts w:eastAsia="仿宋_GB2312"/>
          <w:sz w:val="28"/>
          <w:szCs w:val="28"/>
        </w:rPr>
        <w:t>非流动资产：</w:t>
      </w:r>
      <w:r w:rsidRPr="00DF7B67">
        <w:rPr>
          <w:rFonts w:eastAsia="仿宋_GB2312"/>
          <w:sz w:val="28"/>
          <w:szCs w:val="28"/>
        </w:rPr>
        <w:t xml:space="preserve">           </w:t>
      </w:r>
      <w:r w:rsidRPr="00DF7B67">
        <w:rPr>
          <w:rFonts w:eastAsia="仿宋_GB2312"/>
          <w:sz w:val="28"/>
          <w:szCs w:val="28"/>
        </w:rPr>
        <w:t>账面金额</w:t>
      </w:r>
      <w:r w:rsidRPr="00DF7B67">
        <w:rPr>
          <w:rFonts w:eastAsia="仿宋_GB2312"/>
          <w:sz w:val="28"/>
          <w:szCs w:val="28"/>
        </w:rPr>
        <w:t xml:space="preserve">     </w:t>
      </w:r>
      <w:r w:rsidR="00754BA0" w:rsidRPr="00DF7B67">
        <w:rPr>
          <w:rFonts w:eastAsia="仿宋_GB2312"/>
          <w:sz w:val="28"/>
          <w:szCs w:val="28"/>
        </w:rPr>
        <w:t>69,566,887.61</w:t>
      </w:r>
      <w:r w:rsidR="00992FDF" w:rsidRPr="00DF7B67">
        <w:rPr>
          <w:rFonts w:eastAsia="仿宋_GB2312"/>
          <w:sz w:val="28"/>
          <w:szCs w:val="28"/>
        </w:rPr>
        <w:t>元</w:t>
      </w:r>
    </w:p>
    <w:p w14:paraId="5122070E" w14:textId="53728D7B" w:rsidR="006A66BD" w:rsidRPr="00DF7B67" w:rsidRDefault="00802396" w:rsidP="005238C3">
      <w:pPr>
        <w:adjustRightInd w:val="0"/>
        <w:snapToGrid w:val="0"/>
        <w:spacing w:line="360" w:lineRule="auto"/>
        <w:ind w:firstLineChars="200" w:firstLine="560"/>
        <w:rPr>
          <w:rFonts w:eastAsia="仿宋_GB2312"/>
          <w:sz w:val="28"/>
          <w:szCs w:val="28"/>
        </w:rPr>
      </w:pPr>
      <w:r w:rsidRPr="00DF7B67">
        <w:rPr>
          <w:rFonts w:eastAsia="仿宋_GB2312"/>
          <w:sz w:val="28"/>
          <w:szCs w:val="28"/>
        </w:rPr>
        <w:t xml:space="preserve">    </w:t>
      </w:r>
      <w:r w:rsidR="00FB4C9F" w:rsidRPr="00DF7B67">
        <w:rPr>
          <w:rFonts w:eastAsia="仿宋_GB2312"/>
          <w:sz w:val="28"/>
          <w:szCs w:val="28"/>
        </w:rPr>
        <w:t xml:space="preserve">    </w:t>
      </w:r>
      <w:r w:rsidR="00754BA0" w:rsidRPr="00DF7B67">
        <w:rPr>
          <w:rFonts w:eastAsia="仿宋_GB2312"/>
          <w:sz w:val="28"/>
          <w:szCs w:val="28"/>
        </w:rPr>
        <w:t>在建工程</w:t>
      </w:r>
      <w:r w:rsidR="006A66BD" w:rsidRPr="00DF7B67">
        <w:rPr>
          <w:rFonts w:eastAsia="仿宋_GB2312"/>
          <w:sz w:val="28"/>
          <w:szCs w:val="28"/>
        </w:rPr>
        <w:t>：</w:t>
      </w:r>
      <w:r w:rsidR="006A66BD" w:rsidRPr="00DF7B67">
        <w:rPr>
          <w:rFonts w:eastAsia="仿宋_GB2312"/>
          <w:sz w:val="28"/>
          <w:szCs w:val="28"/>
        </w:rPr>
        <w:t xml:space="preserve">         </w:t>
      </w:r>
      <w:r w:rsidR="006A66BD" w:rsidRPr="00DF7B67">
        <w:rPr>
          <w:rFonts w:eastAsia="仿宋_GB2312"/>
          <w:sz w:val="28"/>
          <w:szCs w:val="28"/>
        </w:rPr>
        <w:t>账面金额</w:t>
      </w:r>
      <w:r w:rsidR="006A66BD" w:rsidRPr="00DF7B67">
        <w:rPr>
          <w:rFonts w:eastAsia="仿宋_GB2312"/>
          <w:sz w:val="28"/>
          <w:szCs w:val="28"/>
        </w:rPr>
        <w:t xml:space="preserve">     </w:t>
      </w:r>
      <w:r w:rsidR="00754BA0" w:rsidRPr="00DF7B67">
        <w:rPr>
          <w:rFonts w:eastAsia="仿宋_GB2312"/>
          <w:sz w:val="28"/>
          <w:szCs w:val="28"/>
        </w:rPr>
        <w:t>63,153,755.34</w:t>
      </w:r>
      <w:r w:rsidR="00992FDF" w:rsidRPr="00DF7B67">
        <w:rPr>
          <w:rFonts w:eastAsia="仿宋_GB2312"/>
          <w:sz w:val="28"/>
          <w:szCs w:val="28"/>
        </w:rPr>
        <w:t>元</w:t>
      </w:r>
    </w:p>
    <w:p w14:paraId="23F1CFB5" w14:textId="6CAA7B3A" w:rsidR="00754BA0" w:rsidRPr="00DF7B67" w:rsidRDefault="00754BA0" w:rsidP="005238C3">
      <w:pPr>
        <w:adjustRightInd w:val="0"/>
        <w:snapToGrid w:val="0"/>
        <w:spacing w:line="360" w:lineRule="auto"/>
        <w:ind w:firstLineChars="200" w:firstLine="560"/>
        <w:rPr>
          <w:rFonts w:eastAsia="仿宋_GB2312"/>
          <w:sz w:val="28"/>
          <w:szCs w:val="28"/>
        </w:rPr>
      </w:pPr>
      <w:r w:rsidRPr="00DF7B67">
        <w:rPr>
          <w:rFonts w:eastAsia="仿宋_GB2312"/>
          <w:sz w:val="28"/>
          <w:szCs w:val="28"/>
        </w:rPr>
        <w:t xml:space="preserve">        </w:t>
      </w:r>
      <w:r w:rsidRPr="00DF7B67">
        <w:rPr>
          <w:rFonts w:eastAsia="仿宋_GB2312"/>
          <w:sz w:val="28"/>
          <w:szCs w:val="28"/>
        </w:rPr>
        <w:t>无形资产：</w:t>
      </w:r>
      <w:r w:rsidRPr="00DF7B67">
        <w:rPr>
          <w:rFonts w:eastAsia="仿宋_GB2312"/>
          <w:sz w:val="28"/>
          <w:szCs w:val="28"/>
        </w:rPr>
        <w:tab/>
      </w:r>
      <w:r w:rsidRPr="00DF7B67">
        <w:rPr>
          <w:rFonts w:eastAsia="仿宋_GB2312"/>
          <w:sz w:val="28"/>
          <w:szCs w:val="28"/>
        </w:rPr>
        <w:tab/>
      </w:r>
      <w:r w:rsidRPr="00DF7B67">
        <w:rPr>
          <w:rFonts w:eastAsia="仿宋_GB2312"/>
          <w:sz w:val="28"/>
          <w:szCs w:val="28"/>
        </w:rPr>
        <w:tab/>
        <w:t xml:space="preserve"> </w:t>
      </w:r>
      <w:r w:rsidRPr="00DF7B67">
        <w:rPr>
          <w:rFonts w:eastAsia="仿宋_GB2312"/>
          <w:sz w:val="28"/>
          <w:szCs w:val="28"/>
        </w:rPr>
        <w:t>账面金额</w:t>
      </w:r>
      <w:r w:rsidRPr="00DF7B67">
        <w:rPr>
          <w:rFonts w:eastAsia="仿宋_GB2312"/>
          <w:sz w:val="28"/>
          <w:szCs w:val="28"/>
        </w:rPr>
        <w:t xml:space="preserve">     6,412,817.27</w:t>
      </w:r>
      <w:r w:rsidRPr="00DF7B67">
        <w:rPr>
          <w:rFonts w:eastAsia="仿宋_GB2312"/>
          <w:sz w:val="28"/>
          <w:szCs w:val="28"/>
        </w:rPr>
        <w:t>元</w:t>
      </w:r>
    </w:p>
    <w:p w14:paraId="21757C6E" w14:textId="0272F254" w:rsidR="006A66BD" w:rsidRPr="00DF7B67" w:rsidRDefault="006A66BD" w:rsidP="006A66BD">
      <w:pPr>
        <w:adjustRightInd w:val="0"/>
        <w:snapToGrid w:val="0"/>
        <w:spacing w:line="360" w:lineRule="auto"/>
        <w:ind w:firstLineChars="200" w:firstLine="560"/>
        <w:rPr>
          <w:rFonts w:eastAsia="仿宋_GB2312"/>
          <w:sz w:val="28"/>
          <w:szCs w:val="28"/>
        </w:rPr>
      </w:pPr>
      <w:r w:rsidRPr="00DF7B67">
        <w:rPr>
          <w:rFonts w:eastAsia="仿宋_GB2312"/>
          <w:sz w:val="28"/>
          <w:szCs w:val="28"/>
        </w:rPr>
        <w:t>负债合计：</w:t>
      </w:r>
      <w:r w:rsidR="00EB7DEB" w:rsidRPr="00DF7B67">
        <w:rPr>
          <w:rFonts w:eastAsia="仿宋_GB2312"/>
          <w:sz w:val="28"/>
          <w:szCs w:val="28"/>
        </w:rPr>
        <w:t>0.00</w:t>
      </w:r>
      <w:r w:rsidR="00992FDF" w:rsidRPr="00DF7B67">
        <w:rPr>
          <w:rFonts w:eastAsia="仿宋_GB2312"/>
          <w:sz w:val="28"/>
          <w:szCs w:val="28"/>
        </w:rPr>
        <w:t>元</w:t>
      </w:r>
      <w:r w:rsidR="00577316" w:rsidRPr="00DF7B67">
        <w:rPr>
          <w:rFonts w:eastAsia="仿宋_GB2312"/>
          <w:sz w:val="28"/>
          <w:szCs w:val="28"/>
        </w:rPr>
        <w:t>，</w:t>
      </w:r>
      <w:r w:rsidRPr="00DF7B67">
        <w:rPr>
          <w:rFonts w:eastAsia="仿宋_GB2312"/>
          <w:sz w:val="28"/>
          <w:szCs w:val="28"/>
        </w:rPr>
        <w:t>其中：</w:t>
      </w:r>
    </w:p>
    <w:p w14:paraId="3333415B" w14:textId="0B663050" w:rsidR="006A66BD" w:rsidRPr="00DF7B67" w:rsidRDefault="006A66BD" w:rsidP="006A66BD">
      <w:pPr>
        <w:adjustRightInd w:val="0"/>
        <w:snapToGrid w:val="0"/>
        <w:spacing w:line="360" w:lineRule="auto"/>
        <w:ind w:firstLineChars="400" w:firstLine="1120"/>
        <w:rPr>
          <w:rFonts w:eastAsia="仿宋_GB2312"/>
          <w:sz w:val="28"/>
          <w:szCs w:val="28"/>
        </w:rPr>
      </w:pPr>
      <w:r w:rsidRPr="00DF7B67">
        <w:rPr>
          <w:rFonts w:eastAsia="仿宋_GB2312"/>
          <w:sz w:val="28"/>
          <w:szCs w:val="28"/>
        </w:rPr>
        <w:t>流动负债：</w:t>
      </w:r>
      <w:r w:rsidRPr="00DF7B67">
        <w:rPr>
          <w:rFonts w:eastAsia="仿宋_GB2312"/>
          <w:sz w:val="28"/>
          <w:szCs w:val="28"/>
        </w:rPr>
        <w:t xml:space="preserve">             </w:t>
      </w:r>
      <w:r w:rsidRPr="00DF7B67">
        <w:rPr>
          <w:rFonts w:eastAsia="仿宋_GB2312"/>
          <w:sz w:val="28"/>
          <w:szCs w:val="28"/>
        </w:rPr>
        <w:t>账面金额</w:t>
      </w:r>
      <w:r w:rsidRPr="00DF7B67">
        <w:rPr>
          <w:rFonts w:eastAsia="仿宋_GB2312"/>
          <w:sz w:val="28"/>
          <w:szCs w:val="28"/>
        </w:rPr>
        <w:t xml:space="preserve">   </w:t>
      </w:r>
      <w:r w:rsidR="00637FA9" w:rsidRPr="00DF7B67">
        <w:rPr>
          <w:rFonts w:eastAsia="仿宋_GB2312"/>
          <w:sz w:val="28"/>
          <w:szCs w:val="28"/>
        </w:rPr>
        <w:t xml:space="preserve"> </w:t>
      </w:r>
      <w:r w:rsidRPr="00DF7B67">
        <w:rPr>
          <w:rFonts w:eastAsia="仿宋_GB2312"/>
          <w:sz w:val="28"/>
          <w:szCs w:val="28"/>
        </w:rPr>
        <w:t xml:space="preserve"> </w:t>
      </w:r>
      <w:r w:rsidR="00EB7DEB" w:rsidRPr="00DF7B67">
        <w:rPr>
          <w:rFonts w:eastAsia="仿宋_GB2312"/>
          <w:sz w:val="28"/>
          <w:szCs w:val="28"/>
        </w:rPr>
        <w:t>0.00</w:t>
      </w:r>
      <w:r w:rsidR="00992FDF" w:rsidRPr="00DF7B67">
        <w:rPr>
          <w:rFonts w:eastAsia="仿宋_GB2312"/>
          <w:sz w:val="28"/>
          <w:szCs w:val="28"/>
        </w:rPr>
        <w:t>元</w:t>
      </w:r>
    </w:p>
    <w:p w14:paraId="505F1F24" w14:textId="4D924E44" w:rsidR="006A66BD" w:rsidRPr="00DF7B67" w:rsidRDefault="006A66BD" w:rsidP="006A66BD">
      <w:pPr>
        <w:adjustRightInd w:val="0"/>
        <w:snapToGrid w:val="0"/>
        <w:spacing w:line="360" w:lineRule="auto"/>
        <w:ind w:firstLineChars="400" w:firstLine="1120"/>
        <w:rPr>
          <w:rFonts w:eastAsia="仿宋_GB2312"/>
          <w:sz w:val="28"/>
          <w:szCs w:val="28"/>
        </w:rPr>
      </w:pPr>
      <w:r w:rsidRPr="00DF7B67">
        <w:rPr>
          <w:rFonts w:eastAsia="仿宋_GB2312"/>
          <w:sz w:val="28"/>
          <w:szCs w:val="28"/>
        </w:rPr>
        <w:t>非流动负债：</w:t>
      </w:r>
      <w:r w:rsidRPr="00DF7B67">
        <w:rPr>
          <w:rFonts w:eastAsia="仿宋_GB2312"/>
          <w:sz w:val="28"/>
          <w:szCs w:val="28"/>
        </w:rPr>
        <w:t xml:space="preserve">           </w:t>
      </w:r>
      <w:r w:rsidRPr="00DF7B67">
        <w:rPr>
          <w:rFonts w:eastAsia="仿宋_GB2312"/>
          <w:sz w:val="28"/>
          <w:szCs w:val="28"/>
        </w:rPr>
        <w:t>账面金额</w:t>
      </w:r>
      <w:r w:rsidRPr="00DF7B67">
        <w:rPr>
          <w:rFonts w:eastAsia="仿宋_GB2312"/>
          <w:sz w:val="28"/>
          <w:szCs w:val="28"/>
        </w:rPr>
        <w:t xml:space="preserve">    </w:t>
      </w:r>
      <w:r w:rsidR="00637FA9" w:rsidRPr="00DF7B67">
        <w:rPr>
          <w:rFonts w:eastAsia="仿宋_GB2312"/>
          <w:sz w:val="28"/>
          <w:szCs w:val="28"/>
        </w:rPr>
        <w:t xml:space="preserve"> </w:t>
      </w:r>
      <w:r w:rsidR="0026746B" w:rsidRPr="00DF7B67">
        <w:rPr>
          <w:rFonts w:eastAsia="仿宋_GB2312"/>
          <w:sz w:val="28"/>
          <w:szCs w:val="28"/>
        </w:rPr>
        <w:t>0.00</w:t>
      </w:r>
      <w:r w:rsidR="0026746B" w:rsidRPr="00DF7B67">
        <w:rPr>
          <w:rFonts w:eastAsia="仿宋_GB2312"/>
          <w:sz w:val="28"/>
          <w:szCs w:val="28"/>
        </w:rPr>
        <w:t>元</w:t>
      </w:r>
    </w:p>
    <w:p w14:paraId="6C3A952C" w14:textId="77777777" w:rsidR="00ED1A4D" w:rsidRPr="00DF7B67" w:rsidRDefault="00ED1A4D" w:rsidP="00ED1A4D">
      <w:pPr>
        <w:adjustRightInd w:val="0"/>
        <w:snapToGrid w:val="0"/>
        <w:spacing w:line="360" w:lineRule="auto"/>
        <w:ind w:firstLineChars="200" w:firstLine="560"/>
        <w:rPr>
          <w:rFonts w:eastAsia="仿宋_GB2312"/>
          <w:sz w:val="28"/>
          <w:szCs w:val="28"/>
        </w:rPr>
      </w:pPr>
      <w:r w:rsidRPr="00DF7B67">
        <w:rPr>
          <w:rFonts w:eastAsia="仿宋_GB2312"/>
          <w:sz w:val="28"/>
          <w:szCs w:val="28"/>
        </w:rPr>
        <w:t>本次评估对象和评估范围与委托确定的评估对象和评估范围一致。</w:t>
      </w:r>
    </w:p>
    <w:p w14:paraId="1E79A4CF" w14:textId="77777777" w:rsidR="00ED1A4D" w:rsidRPr="00DF7B67" w:rsidRDefault="00ED1A4D"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30" w:name="_Toc212289435"/>
      <w:bookmarkStart w:id="31" w:name="_Toc212289436"/>
      <w:bookmarkStart w:id="32" w:name="_Toc212289437"/>
      <w:bookmarkStart w:id="33" w:name="_Toc212289438"/>
      <w:bookmarkStart w:id="34" w:name="_Toc212289439"/>
      <w:bookmarkStart w:id="35" w:name="_Toc212289440"/>
      <w:bookmarkStart w:id="36" w:name="_Toc212289441"/>
      <w:bookmarkStart w:id="37" w:name="_Toc202945641"/>
      <w:bookmarkStart w:id="38" w:name="_Toc6229290"/>
      <w:bookmarkEnd w:id="30"/>
      <w:bookmarkEnd w:id="31"/>
      <w:bookmarkEnd w:id="32"/>
      <w:bookmarkEnd w:id="33"/>
      <w:bookmarkEnd w:id="34"/>
      <w:bookmarkEnd w:id="35"/>
      <w:bookmarkEnd w:id="36"/>
      <w:r w:rsidRPr="00DF7B67">
        <w:rPr>
          <w:rFonts w:ascii="Times New Roman" w:eastAsia="仿宋_GB2312" w:hAnsi="Times New Roman"/>
          <w:sz w:val="28"/>
          <w:szCs w:val="28"/>
        </w:rPr>
        <w:t>价值类型</w:t>
      </w:r>
      <w:bookmarkEnd w:id="22"/>
      <w:bookmarkEnd w:id="23"/>
      <w:bookmarkEnd w:id="24"/>
      <w:bookmarkEnd w:id="25"/>
      <w:bookmarkEnd w:id="26"/>
      <w:bookmarkEnd w:id="27"/>
      <w:bookmarkEnd w:id="37"/>
      <w:bookmarkEnd w:id="38"/>
    </w:p>
    <w:p w14:paraId="3BB45B5D" w14:textId="77777777" w:rsidR="00ED1A4D" w:rsidRPr="00DF7B67" w:rsidRDefault="00ED1A4D" w:rsidP="00ED1A4D">
      <w:pPr>
        <w:adjustRightInd w:val="0"/>
        <w:snapToGrid w:val="0"/>
        <w:spacing w:line="360" w:lineRule="auto"/>
        <w:ind w:firstLineChars="200" w:firstLine="560"/>
        <w:rPr>
          <w:rFonts w:eastAsia="仿宋_GB2312"/>
          <w:sz w:val="28"/>
          <w:szCs w:val="28"/>
        </w:rPr>
      </w:pPr>
      <w:r w:rsidRPr="00DF7B67">
        <w:rPr>
          <w:rFonts w:eastAsia="仿宋_GB2312"/>
          <w:sz w:val="28"/>
          <w:szCs w:val="28"/>
        </w:rPr>
        <w:t>根据经济行为和评估目的等相关条件</w:t>
      </w:r>
      <w:r w:rsidR="00577316" w:rsidRPr="00DF7B67">
        <w:rPr>
          <w:rFonts w:eastAsia="仿宋_GB2312"/>
          <w:sz w:val="28"/>
          <w:szCs w:val="28"/>
        </w:rPr>
        <w:t>，</w:t>
      </w:r>
      <w:r w:rsidRPr="00DF7B67">
        <w:rPr>
          <w:rFonts w:eastAsia="仿宋_GB2312"/>
          <w:sz w:val="28"/>
          <w:szCs w:val="28"/>
        </w:rPr>
        <w:t>此次评估的价值类型为市场价值</w:t>
      </w:r>
      <w:r w:rsidR="00577316" w:rsidRPr="00DF7B67">
        <w:rPr>
          <w:rFonts w:eastAsia="仿宋_GB2312"/>
          <w:sz w:val="28"/>
          <w:szCs w:val="28"/>
        </w:rPr>
        <w:t>，</w:t>
      </w:r>
      <w:r w:rsidRPr="00DF7B67">
        <w:rPr>
          <w:rFonts w:eastAsia="仿宋_GB2312"/>
          <w:sz w:val="28"/>
          <w:szCs w:val="28"/>
        </w:rPr>
        <w:t>即自愿买方和自愿卖方在各自理性行事且未受任何强迫的情况下</w:t>
      </w:r>
      <w:r w:rsidR="00577316" w:rsidRPr="00DF7B67">
        <w:rPr>
          <w:rFonts w:eastAsia="仿宋_GB2312"/>
          <w:sz w:val="28"/>
          <w:szCs w:val="28"/>
        </w:rPr>
        <w:t>，</w:t>
      </w:r>
      <w:r w:rsidRPr="00DF7B67">
        <w:rPr>
          <w:rFonts w:eastAsia="仿宋_GB2312"/>
          <w:sz w:val="28"/>
          <w:szCs w:val="28"/>
        </w:rPr>
        <w:t>评估对象在评估基准日进行正常公平交易的价值估计数额。</w:t>
      </w:r>
      <w:bookmarkStart w:id="39" w:name="_Toc155191904"/>
      <w:bookmarkStart w:id="40" w:name="_Toc155192141"/>
      <w:bookmarkStart w:id="41" w:name="_Toc155192240"/>
      <w:bookmarkStart w:id="42" w:name="_Toc155192673"/>
      <w:bookmarkStart w:id="43" w:name="_Toc155192800"/>
      <w:bookmarkStart w:id="44" w:name="_Toc155193207"/>
      <w:bookmarkStart w:id="45" w:name="_Toc202945643"/>
    </w:p>
    <w:p w14:paraId="1121C12D" w14:textId="77777777" w:rsidR="00ED1A4D" w:rsidRPr="00DF7B67" w:rsidRDefault="00ED1A4D"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46" w:name="_Toc6229291"/>
      <w:r w:rsidRPr="00DF7B67">
        <w:rPr>
          <w:rFonts w:ascii="Times New Roman" w:eastAsia="仿宋_GB2312" w:hAnsi="Times New Roman"/>
          <w:sz w:val="28"/>
          <w:szCs w:val="28"/>
        </w:rPr>
        <w:t>评估基准日</w:t>
      </w:r>
      <w:bookmarkEnd w:id="39"/>
      <w:bookmarkEnd w:id="40"/>
      <w:bookmarkEnd w:id="41"/>
      <w:bookmarkEnd w:id="42"/>
      <w:bookmarkEnd w:id="43"/>
      <w:bookmarkEnd w:id="44"/>
      <w:bookmarkEnd w:id="45"/>
      <w:bookmarkEnd w:id="46"/>
    </w:p>
    <w:p w14:paraId="56FC8C46" w14:textId="49828919" w:rsidR="00ED1A4D" w:rsidRPr="00DF7B67" w:rsidRDefault="00ED1A4D" w:rsidP="00ED1A4D">
      <w:pPr>
        <w:adjustRightInd w:val="0"/>
        <w:snapToGrid w:val="0"/>
        <w:spacing w:line="360" w:lineRule="auto"/>
        <w:ind w:firstLineChars="200" w:firstLine="560"/>
        <w:rPr>
          <w:rFonts w:eastAsia="仿宋_GB2312"/>
          <w:sz w:val="28"/>
        </w:rPr>
      </w:pPr>
      <w:r w:rsidRPr="00DF7B67">
        <w:rPr>
          <w:rFonts w:eastAsia="仿宋_GB2312"/>
          <w:sz w:val="28"/>
        </w:rPr>
        <w:t>本项目评估基准日是</w:t>
      </w:r>
      <w:r w:rsidR="00406656" w:rsidRPr="00DF7B67">
        <w:rPr>
          <w:rFonts w:eastAsia="仿宋_GB2312"/>
          <w:sz w:val="28"/>
        </w:rPr>
        <w:t>二</w:t>
      </w:r>
      <w:r w:rsidR="00406656" w:rsidRPr="00DF7B67">
        <w:rPr>
          <w:rFonts w:eastAsia="微软雅黑"/>
          <w:sz w:val="28"/>
        </w:rPr>
        <w:t>〇</w:t>
      </w:r>
      <w:r w:rsidR="00406656" w:rsidRPr="00DF7B67">
        <w:rPr>
          <w:rFonts w:eastAsia="仿宋_GB2312"/>
          <w:sz w:val="28"/>
        </w:rPr>
        <w:t>二</w:t>
      </w:r>
      <w:r w:rsidR="00754BA0" w:rsidRPr="00DF7B67">
        <w:rPr>
          <w:rFonts w:eastAsia="仿宋_GB2312"/>
          <w:sz w:val="28"/>
        </w:rPr>
        <w:t>三</w:t>
      </w:r>
      <w:r w:rsidR="00766821" w:rsidRPr="00DF7B67">
        <w:rPr>
          <w:rFonts w:eastAsia="仿宋_GB2312"/>
          <w:sz w:val="28"/>
        </w:rPr>
        <w:t>年</w:t>
      </w:r>
      <w:r w:rsidR="00754BA0" w:rsidRPr="00DF7B67">
        <w:rPr>
          <w:rFonts w:eastAsia="仿宋_GB2312"/>
          <w:sz w:val="28"/>
        </w:rPr>
        <w:t>五</w:t>
      </w:r>
      <w:r w:rsidR="00406656" w:rsidRPr="00DF7B67">
        <w:rPr>
          <w:rFonts w:eastAsia="仿宋_GB2312"/>
          <w:sz w:val="28"/>
        </w:rPr>
        <w:t>月三十一日</w:t>
      </w:r>
      <w:r w:rsidRPr="00DF7B67">
        <w:rPr>
          <w:rFonts w:eastAsia="仿宋_GB2312"/>
          <w:sz w:val="28"/>
        </w:rPr>
        <w:t>。</w:t>
      </w:r>
    </w:p>
    <w:p w14:paraId="319E4AB9" w14:textId="21F14FE4" w:rsidR="007C3171" w:rsidRPr="00DF7B67" w:rsidRDefault="007C3171" w:rsidP="007C3171">
      <w:pPr>
        <w:adjustRightInd w:val="0"/>
        <w:snapToGrid w:val="0"/>
        <w:spacing w:line="360" w:lineRule="auto"/>
        <w:ind w:firstLineChars="200" w:firstLine="560"/>
        <w:rPr>
          <w:rFonts w:eastAsia="仿宋_GB2312"/>
          <w:sz w:val="28"/>
        </w:rPr>
      </w:pPr>
      <w:r w:rsidRPr="00DF7B67">
        <w:rPr>
          <w:rFonts w:eastAsia="仿宋_GB2312"/>
          <w:sz w:val="28"/>
        </w:rPr>
        <w:t>评估基准日由</w:t>
      </w:r>
      <w:r w:rsidR="004D370A" w:rsidRPr="00DF7B67">
        <w:rPr>
          <w:rFonts w:eastAsia="仿宋_GB2312"/>
          <w:sz w:val="28"/>
        </w:rPr>
        <w:t>委托人</w:t>
      </w:r>
      <w:r w:rsidRPr="00DF7B67">
        <w:rPr>
          <w:rFonts w:eastAsia="仿宋_GB2312"/>
          <w:sz w:val="28"/>
        </w:rPr>
        <w:t>确定。该评估基准日是</w:t>
      </w:r>
      <w:r w:rsidR="004D370A" w:rsidRPr="00DF7B67">
        <w:rPr>
          <w:rFonts w:eastAsia="仿宋_GB2312"/>
          <w:sz w:val="28"/>
        </w:rPr>
        <w:t>委托人</w:t>
      </w:r>
      <w:r w:rsidRPr="00DF7B67">
        <w:rPr>
          <w:rFonts w:eastAsia="仿宋_GB2312"/>
          <w:sz w:val="28"/>
        </w:rPr>
        <w:t>根据经济行为性质和评估目的计划实现时间确立的</w:t>
      </w:r>
      <w:r w:rsidR="00577316" w:rsidRPr="00DF7B67">
        <w:rPr>
          <w:rFonts w:eastAsia="仿宋_GB2312"/>
          <w:sz w:val="28"/>
        </w:rPr>
        <w:t>，</w:t>
      </w:r>
      <w:r w:rsidRPr="00DF7B67">
        <w:rPr>
          <w:rFonts w:eastAsia="仿宋_GB2312"/>
          <w:sz w:val="28"/>
        </w:rPr>
        <w:t>它与</w:t>
      </w:r>
      <w:r w:rsidR="00F82C3C" w:rsidRPr="00DF7B67">
        <w:rPr>
          <w:rFonts w:eastAsia="仿宋_GB2312"/>
          <w:sz w:val="28"/>
          <w:szCs w:val="28"/>
        </w:rPr>
        <w:t>北京月亮峡谷旅游开发有限公司</w:t>
      </w:r>
      <w:r w:rsidRPr="00DF7B67">
        <w:rPr>
          <w:rFonts w:eastAsia="仿宋_GB2312"/>
          <w:sz w:val="28"/>
        </w:rPr>
        <w:t>会计核算截止日期一致</w:t>
      </w:r>
      <w:r w:rsidR="00577316" w:rsidRPr="00DF7B67">
        <w:rPr>
          <w:rFonts w:eastAsia="仿宋_GB2312"/>
          <w:sz w:val="28"/>
        </w:rPr>
        <w:t>，</w:t>
      </w:r>
      <w:r w:rsidRPr="00DF7B67">
        <w:rPr>
          <w:rFonts w:eastAsia="仿宋_GB2312"/>
          <w:sz w:val="28"/>
        </w:rPr>
        <w:t>且尽可能接近评估目的实现日</w:t>
      </w:r>
      <w:r w:rsidR="00577316" w:rsidRPr="00DF7B67">
        <w:rPr>
          <w:rFonts w:eastAsia="仿宋_GB2312"/>
          <w:sz w:val="28"/>
        </w:rPr>
        <w:t>，</w:t>
      </w:r>
      <w:r w:rsidRPr="00DF7B67">
        <w:rPr>
          <w:rFonts w:eastAsia="仿宋_GB2312"/>
          <w:sz w:val="28"/>
        </w:rPr>
        <w:t>以便有利于保证评估结果有效地服务于评估目的。</w:t>
      </w:r>
    </w:p>
    <w:p w14:paraId="20A56743" w14:textId="77777777" w:rsidR="00ED1A4D" w:rsidRPr="00DF7B67" w:rsidRDefault="00ED1A4D" w:rsidP="00ED1A4D">
      <w:pPr>
        <w:adjustRightInd w:val="0"/>
        <w:snapToGrid w:val="0"/>
        <w:spacing w:line="360" w:lineRule="auto"/>
        <w:ind w:left="560"/>
        <w:rPr>
          <w:rFonts w:eastAsia="仿宋_GB2312"/>
          <w:sz w:val="28"/>
          <w:szCs w:val="28"/>
        </w:rPr>
      </w:pPr>
      <w:r w:rsidRPr="00DF7B67">
        <w:rPr>
          <w:rFonts w:eastAsia="仿宋_GB2312"/>
          <w:sz w:val="28"/>
          <w:szCs w:val="28"/>
        </w:rPr>
        <w:lastRenderedPageBreak/>
        <w:t>评估中取价标准均为评估基准日有效的价格标准。</w:t>
      </w:r>
    </w:p>
    <w:p w14:paraId="047736D5" w14:textId="77777777" w:rsidR="00ED1A4D" w:rsidRPr="00DF7B67" w:rsidRDefault="00ED1A4D"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47" w:name="_Toc212289444"/>
      <w:bookmarkStart w:id="48" w:name="_Toc6229292"/>
      <w:bookmarkEnd w:id="47"/>
      <w:r w:rsidRPr="00DF7B67">
        <w:rPr>
          <w:rFonts w:ascii="Times New Roman" w:eastAsia="仿宋_GB2312" w:hAnsi="Times New Roman"/>
          <w:sz w:val="28"/>
          <w:szCs w:val="28"/>
        </w:rPr>
        <w:t>评估依据</w:t>
      </w:r>
      <w:bookmarkEnd w:id="48"/>
    </w:p>
    <w:p w14:paraId="5D65E599" w14:textId="77777777" w:rsidR="0038785A" w:rsidRPr="00DF7B67" w:rsidRDefault="0038785A" w:rsidP="00793F56">
      <w:pPr>
        <w:numPr>
          <w:ilvl w:val="0"/>
          <w:numId w:val="10"/>
        </w:numPr>
        <w:tabs>
          <w:tab w:val="left" w:pos="1418"/>
        </w:tabs>
        <w:adjustRightInd w:val="0"/>
        <w:snapToGrid w:val="0"/>
        <w:spacing w:line="360" w:lineRule="auto"/>
        <w:ind w:left="0" w:firstLine="560"/>
        <w:rPr>
          <w:rFonts w:eastAsia="仿宋_GB2312"/>
          <w:sz w:val="28"/>
          <w:szCs w:val="28"/>
        </w:rPr>
      </w:pPr>
      <w:r w:rsidRPr="00DF7B67">
        <w:rPr>
          <w:rFonts w:eastAsia="仿宋_GB2312"/>
          <w:sz w:val="28"/>
          <w:szCs w:val="28"/>
        </w:rPr>
        <w:t>法律法规依据</w:t>
      </w:r>
    </w:p>
    <w:p w14:paraId="29260A55" w14:textId="77777777" w:rsidR="006F4DD1" w:rsidRPr="00DF7B67" w:rsidRDefault="006F4DD1" w:rsidP="00793F56">
      <w:pPr>
        <w:numPr>
          <w:ilvl w:val="0"/>
          <w:numId w:val="11"/>
        </w:numPr>
        <w:tabs>
          <w:tab w:val="left" w:pos="993"/>
        </w:tabs>
        <w:adjustRightInd w:val="0"/>
        <w:snapToGrid w:val="0"/>
        <w:spacing w:line="360" w:lineRule="auto"/>
        <w:ind w:left="0" w:firstLine="560"/>
        <w:rPr>
          <w:rFonts w:eastAsia="仿宋_GB2312"/>
          <w:sz w:val="28"/>
          <w:szCs w:val="28"/>
        </w:rPr>
      </w:pPr>
      <w:r w:rsidRPr="00DF7B67">
        <w:rPr>
          <w:rFonts w:eastAsia="仿宋_GB2312"/>
          <w:sz w:val="28"/>
          <w:szCs w:val="28"/>
        </w:rPr>
        <w:t>《中华人民共和国资产评估法》（</w:t>
      </w:r>
      <w:r w:rsidRPr="00DF7B67">
        <w:rPr>
          <w:rFonts w:eastAsia="仿宋_GB2312"/>
          <w:sz w:val="28"/>
          <w:szCs w:val="28"/>
        </w:rPr>
        <w:t>2016</w:t>
      </w:r>
      <w:r w:rsidRPr="00DF7B67">
        <w:rPr>
          <w:rFonts w:eastAsia="仿宋_GB2312"/>
          <w:sz w:val="28"/>
          <w:szCs w:val="28"/>
        </w:rPr>
        <w:t>年</w:t>
      </w:r>
      <w:r w:rsidRPr="00DF7B67">
        <w:rPr>
          <w:rFonts w:eastAsia="仿宋_GB2312"/>
          <w:sz w:val="28"/>
          <w:szCs w:val="28"/>
        </w:rPr>
        <w:t>7</w:t>
      </w:r>
      <w:r w:rsidRPr="00DF7B67">
        <w:rPr>
          <w:rFonts w:eastAsia="仿宋_GB2312"/>
          <w:sz w:val="28"/>
          <w:szCs w:val="28"/>
        </w:rPr>
        <w:t>月</w:t>
      </w:r>
      <w:r w:rsidRPr="00DF7B67">
        <w:rPr>
          <w:rFonts w:eastAsia="仿宋_GB2312"/>
          <w:sz w:val="28"/>
          <w:szCs w:val="28"/>
        </w:rPr>
        <w:t>2</w:t>
      </w:r>
      <w:r w:rsidRPr="00DF7B67">
        <w:rPr>
          <w:rFonts w:eastAsia="仿宋_GB2312"/>
          <w:sz w:val="28"/>
          <w:szCs w:val="28"/>
        </w:rPr>
        <w:t>日第十二届全国人民代表大会常务委员会第二十一次会议通过</w:t>
      </w:r>
      <w:r w:rsidRPr="00DF7B67">
        <w:rPr>
          <w:rFonts w:eastAsia="仿宋_GB2312"/>
          <w:sz w:val="28"/>
          <w:szCs w:val="28"/>
        </w:rPr>
        <w:t xml:space="preserve"> 2016</w:t>
      </w:r>
      <w:r w:rsidRPr="00DF7B67">
        <w:rPr>
          <w:rFonts w:eastAsia="仿宋_GB2312"/>
          <w:sz w:val="28"/>
          <w:szCs w:val="28"/>
        </w:rPr>
        <w:t>年</w:t>
      </w:r>
      <w:r w:rsidRPr="00DF7B67">
        <w:rPr>
          <w:rFonts w:eastAsia="仿宋_GB2312"/>
          <w:sz w:val="28"/>
          <w:szCs w:val="28"/>
        </w:rPr>
        <w:t>3</w:t>
      </w:r>
      <w:r w:rsidRPr="00DF7B67">
        <w:rPr>
          <w:rFonts w:eastAsia="仿宋_GB2312"/>
          <w:sz w:val="28"/>
          <w:szCs w:val="28"/>
        </w:rPr>
        <w:t>月</w:t>
      </w:r>
      <w:r w:rsidRPr="00DF7B67">
        <w:rPr>
          <w:rFonts w:eastAsia="仿宋_GB2312"/>
          <w:sz w:val="28"/>
          <w:szCs w:val="28"/>
        </w:rPr>
        <w:t>16</w:t>
      </w:r>
      <w:r w:rsidRPr="00DF7B67">
        <w:rPr>
          <w:rFonts w:eastAsia="仿宋_GB2312"/>
          <w:sz w:val="28"/>
          <w:szCs w:val="28"/>
        </w:rPr>
        <w:t>日中华人民共和国主席令第</w:t>
      </w:r>
      <w:r w:rsidRPr="00DF7B67">
        <w:rPr>
          <w:rFonts w:eastAsia="仿宋_GB2312"/>
          <w:sz w:val="28"/>
          <w:szCs w:val="28"/>
        </w:rPr>
        <w:t>46</w:t>
      </w:r>
      <w:r w:rsidRPr="00DF7B67">
        <w:rPr>
          <w:rFonts w:eastAsia="仿宋_GB2312"/>
          <w:sz w:val="28"/>
          <w:szCs w:val="28"/>
        </w:rPr>
        <w:t>号公布</w:t>
      </w:r>
      <w:r w:rsidRPr="00DF7B67">
        <w:rPr>
          <w:rFonts w:eastAsia="仿宋_GB2312"/>
          <w:sz w:val="28"/>
          <w:szCs w:val="28"/>
        </w:rPr>
        <w:t xml:space="preserve"> </w:t>
      </w:r>
      <w:r w:rsidRPr="00DF7B67">
        <w:rPr>
          <w:rFonts w:eastAsia="仿宋_GB2312"/>
          <w:sz w:val="28"/>
          <w:szCs w:val="28"/>
        </w:rPr>
        <w:t>自</w:t>
      </w:r>
      <w:r w:rsidRPr="00DF7B67">
        <w:rPr>
          <w:rFonts w:eastAsia="仿宋_GB2312"/>
          <w:sz w:val="28"/>
          <w:szCs w:val="28"/>
        </w:rPr>
        <w:t>2016</w:t>
      </w:r>
      <w:r w:rsidRPr="00DF7B67">
        <w:rPr>
          <w:rFonts w:eastAsia="仿宋_GB2312"/>
          <w:sz w:val="28"/>
          <w:szCs w:val="28"/>
        </w:rPr>
        <w:t>年</w:t>
      </w:r>
      <w:r w:rsidRPr="00DF7B67">
        <w:rPr>
          <w:rFonts w:eastAsia="仿宋_GB2312"/>
          <w:sz w:val="28"/>
          <w:szCs w:val="28"/>
        </w:rPr>
        <w:t>12</w:t>
      </w:r>
      <w:r w:rsidRPr="00DF7B67">
        <w:rPr>
          <w:rFonts w:eastAsia="仿宋_GB2312"/>
          <w:sz w:val="28"/>
          <w:szCs w:val="28"/>
        </w:rPr>
        <w:t>月</w:t>
      </w:r>
      <w:r w:rsidRPr="00DF7B67">
        <w:rPr>
          <w:rFonts w:eastAsia="仿宋_GB2312"/>
          <w:sz w:val="28"/>
          <w:szCs w:val="28"/>
        </w:rPr>
        <w:t>1</w:t>
      </w:r>
      <w:r w:rsidRPr="00DF7B67">
        <w:rPr>
          <w:rFonts w:eastAsia="仿宋_GB2312"/>
          <w:sz w:val="28"/>
          <w:szCs w:val="28"/>
        </w:rPr>
        <w:t>日起施行）；</w:t>
      </w:r>
    </w:p>
    <w:p w14:paraId="33671A00" w14:textId="6D672D1D" w:rsidR="006841FD" w:rsidRPr="00DF7B67" w:rsidRDefault="00ED1A4D" w:rsidP="00507ED2">
      <w:pPr>
        <w:numPr>
          <w:ilvl w:val="0"/>
          <w:numId w:val="11"/>
        </w:numPr>
        <w:tabs>
          <w:tab w:val="left" w:pos="993"/>
        </w:tabs>
        <w:adjustRightInd w:val="0"/>
        <w:snapToGrid w:val="0"/>
        <w:spacing w:line="360" w:lineRule="auto"/>
        <w:ind w:left="0" w:firstLine="560"/>
        <w:rPr>
          <w:rFonts w:eastAsia="仿宋_GB2312"/>
          <w:sz w:val="28"/>
          <w:szCs w:val="28"/>
        </w:rPr>
      </w:pPr>
      <w:r w:rsidRPr="00DF7B67">
        <w:rPr>
          <w:rFonts w:eastAsia="仿宋_GB2312"/>
          <w:sz w:val="28"/>
          <w:szCs w:val="28"/>
        </w:rPr>
        <w:t>《中华人民共和国公司法》（</w:t>
      </w:r>
      <w:r w:rsidR="00F24E6C" w:rsidRPr="00DF7B67">
        <w:rPr>
          <w:rFonts w:eastAsia="仿宋_GB2312"/>
          <w:sz w:val="28"/>
          <w:szCs w:val="28"/>
        </w:rPr>
        <w:t>2018</w:t>
      </w:r>
      <w:r w:rsidR="00F24E6C" w:rsidRPr="00DF7B67">
        <w:rPr>
          <w:rFonts w:eastAsia="仿宋_GB2312"/>
          <w:sz w:val="28"/>
          <w:szCs w:val="28"/>
        </w:rPr>
        <w:t>年</w:t>
      </w:r>
      <w:r w:rsidR="00F24E6C" w:rsidRPr="00DF7B67">
        <w:rPr>
          <w:rFonts w:eastAsia="仿宋_GB2312"/>
          <w:sz w:val="28"/>
          <w:szCs w:val="28"/>
        </w:rPr>
        <w:t>10</w:t>
      </w:r>
      <w:r w:rsidR="00F24E6C" w:rsidRPr="00DF7B67">
        <w:rPr>
          <w:rFonts w:eastAsia="仿宋_GB2312"/>
          <w:sz w:val="28"/>
          <w:szCs w:val="28"/>
        </w:rPr>
        <w:t>月</w:t>
      </w:r>
      <w:r w:rsidR="00F24E6C" w:rsidRPr="00DF7B67">
        <w:rPr>
          <w:rFonts w:eastAsia="仿宋_GB2312"/>
          <w:sz w:val="28"/>
          <w:szCs w:val="28"/>
        </w:rPr>
        <w:t>26</w:t>
      </w:r>
      <w:r w:rsidR="00F24E6C" w:rsidRPr="00DF7B67">
        <w:rPr>
          <w:rFonts w:eastAsia="仿宋_GB2312"/>
          <w:sz w:val="28"/>
          <w:szCs w:val="28"/>
        </w:rPr>
        <w:t>日第十三届全国人民代表大会常务委员会第六次会议《关于修改〈中华人民共和国公司法〉的决定》第四次修正</w:t>
      </w:r>
      <w:r w:rsidRPr="00DF7B67">
        <w:rPr>
          <w:rFonts w:eastAsia="仿宋_GB2312"/>
          <w:sz w:val="28"/>
          <w:szCs w:val="28"/>
        </w:rPr>
        <w:t>）</w:t>
      </w:r>
      <w:r w:rsidR="004A7949" w:rsidRPr="00DF7B67">
        <w:rPr>
          <w:rFonts w:eastAsia="仿宋_GB2312"/>
          <w:sz w:val="28"/>
          <w:szCs w:val="28"/>
        </w:rPr>
        <w:t>；</w:t>
      </w:r>
    </w:p>
    <w:p w14:paraId="65B21BB6" w14:textId="05DB8B2E" w:rsidR="00507ED2" w:rsidRPr="00DF7B67" w:rsidRDefault="00971E2D" w:rsidP="00EB7DEB">
      <w:pPr>
        <w:numPr>
          <w:ilvl w:val="0"/>
          <w:numId w:val="11"/>
        </w:numPr>
        <w:tabs>
          <w:tab w:val="left" w:pos="993"/>
        </w:tabs>
        <w:adjustRightInd w:val="0"/>
        <w:snapToGrid w:val="0"/>
        <w:spacing w:line="360" w:lineRule="auto"/>
        <w:ind w:left="0" w:firstLine="560"/>
        <w:rPr>
          <w:rFonts w:eastAsia="仿宋_GB2312"/>
          <w:sz w:val="28"/>
          <w:szCs w:val="28"/>
        </w:rPr>
      </w:pPr>
      <w:r w:rsidRPr="00DF7B67">
        <w:rPr>
          <w:rFonts w:eastAsia="仿宋_GB2312"/>
          <w:sz w:val="28"/>
          <w:szCs w:val="28"/>
        </w:rPr>
        <w:t>《中华人民共和国民法典》</w:t>
      </w:r>
      <w:r w:rsidR="006841FD" w:rsidRPr="00DF7B67">
        <w:rPr>
          <w:rFonts w:eastAsia="仿宋_GB2312"/>
          <w:sz w:val="28"/>
          <w:szCs w:val="28"/>
        </w:rPr>
        <w:t>(</w:t>
      </w:r>
      <w:r w:rsidRPr="00DF7B67">
        <w:rPr>
          <w:rFonts w:eastAsia="仿宋_GB2312"/>
          <w:sz w:val="28"/>
          <w:szCs w:val="28"/>
        </w:rPr>
        <w:t>自</w:t>
      </w:r>
      <w:r w:rsidRPr="00DF7B67">
        <w:rPr>
          <w:rFonts w:eastAsia="仿宋_GB2312"/>
          <w:sz w:val="28"/>
          <w:szCs w:val="28"/>
        </w:rPr>
        <w:t>2021</w:t>
      </w:r>
      <w:r w:rsidRPr="00DF7B67">
        <w:rPr>
          <w:rFonts w:eastAsia="仿宋_GB2312"/>
          <w:sz w:val="28"/>
          <w:szCs w:val="28"/>
        </w:rPr>
        <w:t>年</w:t>
      </w:r>
      <w:r w:rsidRPr="00DF7B67">
        <w:rPr>
          <w:rFonts w:eastAsia="仿宋_GB2312"/>
          <w:sz w:val="28"/>
          <w:szCs w:val="28"/>
        </w:rPr>
        <w:t>1</w:t>
      </w:r>
      <w:r w:rsidRPr="00DF7B67">
        <w:rPr>
          <w:rFonts w:eastAsia="仿宋_GB2312"/>
          <w:sz w:val="28"/>
          <w:szCs w:val="28"/>
        </w:rPr>
        <w:t>月</w:t>
      </w:r>
      <w:r w:rsidRPr="00DF7B67">
        <w:rPr>
          <w:rFonts w:eastAsia="仿宋_GB2312"/>
          <w:sz w:val="28"/>
          <w:szCs w:val="28"/>
        </w:rPr>
        <w:t>1</w:t>
      </w:r>
      <w:r w:rsidRPr="00DF7B67">
        <w:rPr>
          <w:rFonts w:eastAsia="仿宋_GB2312"/>
          <w:sz w:val="28"/>
          <w:szCs w:val="28"/>
        </w:rPr>
        <w:t>日起施行</w:t>
      </w:r>
      <w:r w:rsidR="006841FD" w:rsidRPr="00DF7B67">
        <w:rPr>
          <w:rFonts w:eastAsia="仿宋_GB2312"/>
          <w:sz w:val="28"/>
          <w:szCs w:val="28"/>
        </w:rPr>
        <w:t>)</w:t>
      </w:r>
      <w:r w:rsidR="004A7949" w:rsidRPr="00DF7B67">
        <w:rPr>
          <w:rFonts w:eastAsia="仿宋_GB2312"/>
          <w:sz w:val="28"/>
          <w:szCs w:val="28"/>
        </w:rPr>
        <w:t>；</w:t>
      </w:r>
    </w:p>
    <w:p w14:paraId="1BDA67D9" w14:textId="2556A45F" w:rsidR="00043947" w:rsidRPr="00DF7B67" w:rsidRDefault="00507ED2" w:rsidP="00507ED2">
      <w:pPr>
        <w:numPr>
          <w:ilvl w:val="0"/>
          <w:numId w:val="11"/>
        </w:numPr>
        <w:tabs>
          <w:tab w:val="left" w:pos="993"/>
        </w:tabs>
        <w:adjustRightInd w:val="0"/>
        <w:snapToGrid w:val="0"/>
        <w:spacing w:line="360" w:lineRule="auto"/>
        <w:ind w:left="0" w:firstLine="560"/>
        <w:rPr>
          <w:rFonts w:eastAsia="仿宋_GB2312"/>
          <w:sz w:val="28"/>
          <w:szCs w:val="28"/>
        </w:rPr>
      </w:pPr>
      <w:r w:rsidRPr="00DF7B67">
        <w:rPr>
          <w:rFonts w:eastAsia="仿宋_GB2312"/>
          <w:sz w:val="28"/>
          <w:szCs w:val="28"/>
        </w:rPr>
        <w:t>《关于深化增值税改革有关政策的公告》</w:t>
      </w:r>
      <w:r w:rsidRPr="00DF7B67">
        <w:rPr>
          <w:rFonts w:eastAsia="仿宋_GB2312"/>
          <w:sz w:val="28"/>
          <w:szCs w:val="28"/>
        </w:rPr>
        <w:t>(</w:t>
      </w:r>
      <w:r w:rsidRPr="00DF7B67">
        <w:rPr>
          <w:rFonts w:eastAsia="仿宋_GB2312"/>
          <w:sz w:val="28"/>
          <w:szCs w:val="28"/>
        </w:rPr>
        <w:t>财政部</w:t>
      </w:r>
      <w:r w:rsidRPr="00DF7B67">
        <w:rPr>
          <w:rFonts w:eastAsia="仿宋_GB2312"/>
          <w:sz w:val="28"/>
          <w:szCs w:val="28"/>
        </w:rPr>
        <w:t xml:space="preserve"> </w:t>
      </w:r>
      <w:r w:rsidRPr="00DF7B67">
        <w:rPr>
          <w:rFonts w:eastAsia="仿宋_GB2312"/>
          <w:sz w:val="28"/>
          <w:szCs w:val="28"/>
        </w:rPr>
        <w:t>税务总局</w:t>
      </w:r>
      <w:r w:rsidRPr="00DF7B67">
        <w:rPr>
          <w:rFonts w:eastAsia="仿宋_GB2312"/>
          <w:sz w:val="28"/>
          <w:szCs w:val="28"/>
        </w:rPr>
        <w:t xml:space="preserve"> </w:t>
      </w:r>
      <w:r w:rsidRPr="00DF7B67">
        <w:rPr>
          <w:rFonts w:eastAsia="仿宋_GB2312"/>
          <w:sz w:val="28"/>
          <w:szCs w:val="28"/>
        </w:rPr>
        <w:t>海关总署公告</w:t>
      </w:r>
      <w:r w:rsidRPr="00DF7B67">
        <w:rPr>
          <w:rFonts w:eastAsia="仿宋_GB2312"/>
          <w:sz w:val="28"/>
          <w:szCs w:val="28"/>
        </w:rPr>
        <w:t>2019</w:t>
      </w:r>
      <w:r w:rsidRPr="00DF7B67">
        <w:rPr>
          <w:rFonts w:eastAsia="仿宋_GB2312"/>
          <w:sz w:val="28"/>
          <w:szCs w:val="28"/>
        </w:rPr>
        <w:t>年第</w:t>
      </w:r>
      <w:r w:rsidRPr="00DF7B67">
        <w:rPr>
          <w:rFonts w:eastAsia="仿宋_GB2312"/>
          <w:sz w:val="28"/>
          <w:szCs w:val="28"/>
        </w:rPr>
        <w:t>39</w:t>
      </w:r>
      <w:r w:rsidRPr="00DF7B67">
        <w:rPr>
          <w:rFonts w:eastAsia="仿宋_GB2312"/>
          <w:sz w:val="28"/>
          <w:szCs w:val="28"/>
        </w:rPr>
        <w:t>号</w:t>
      </w:r>
      <w:r w:rsidRPr="00DF7B67">
        <w:rPr>
          <w:rFonts w:eastAsia="仿宋_GB2312"/>
          <w:sz w:val="28"/>
          <w:szCs w:val="28"/>
        </w:rPr>
        <w:t>)</w:t>
      </w:r>
      <w:r w:rsidR="004A7949" w:rsidRPr="00DF7B67">
        <w:rPr>
          <w:rFonts w:eastAsia="仿宋_GB2312"/>
          <w:sz w:val="28"/>
          <w:szCs w:val="28"/>
        </w:rPr>
        <w:t>；</w:t>
      </w:r>
    </w:p>
    <w:p w14:paraId="69B4B835" w14:textId="77777777" w:rsidR="00002D7D" w:rsidRPr="00DF7B67" w:rsidRDefault="00002D7D" w:rsidP="00793F56">
      <w:pPr>
        <w:numPr>
          <w:ilvl w:val="0"/>
          <w:numId w:val="11"/>
        </w:numPr>
        <w:tabs>
          <w:tab w:val="left" w:pos="993"/>
        </w:tabs>
        <w:adjustRightInd w:val="0"/>
        <w:snapToGrid w:val="0"/>
        <w:spacing w:line="360" w:lineRule="auto"/>
        <w:ind w:left="0" w:firstLine="560"/>
        <w:rPr>
          <w:rFonts w:eastAsia="仿宋_GB2312"/>
          <w:sz w:val="28"/>
          <w:szCs w:val="28"/>
        </w:rPr>
      </w:pPr>
      <w:r w:rsidRPr="00DF7B67">
        <w:rPr>
          <w:rFonts w:eastAsia="仿宋_GB2312"/>
          <w:sz w:val="28"/>
          <w:szCs w:val="28"/>
        </w:rPr>
        <w:t>其他与评估工作相关的法律、法规和规章制度等。</w:t>
      </w:r>
      <w:r w:rsidRPr="00DF7B67">
        <w:rPr>
          <w:rFonts w:eastAsia="仿宋_GB2312"/>
          <w:sz w:val="28"/>
          <w:szCs w:val="28"/>
        </w:rPr>
        <w:t> </w:t>
      </w:r>
    </w:p>
    <w:p w14:paraId="550BBAC5" w14:textId="77777777" w:rsidR="00ED1A4D" w:rsidRPr="00DF7B67" w:rsidRDefault="00ED1A4D" w:rsidP="00793F56">
      <w:pPr>
        <w:numPr>
          <w:ilvl w:val="0"/>
          <w:numId w:val="10"/>
        </w:numPr>
        <w:tabs>
          <w:tab w:val="left" w:pos="1418"/>
        </w:tabs>
        <w:adjustRightInd w:val="0"/>
        <w:snapToGrid w:val="0"/>
        <w:spacing w:line="360" w:lineRule="auto"/>
        <w:ind w:left="0" w:firstLine="560"/>
        <w:rPr>
          <w:rFonts w:eastAsia="仿宋_GB2312"/>
          <w:sz w:val="28"/>
          <w:szCs w:val="28"/>
        </w:rPr>
      </w:pPr>
      <w:r w:rsidRPr="00DF7B67">
        <w:rPr>
          <w:rFonts w:eastAsia="仿宋_GB2312"/>
          <w:sz w:val="28"/>
          <w:szCs w:val="28"/>
        </w:rPr>
        <w:t>评估准则依据</w:t>
      </w:r>
      <w:r w:rsidRPr="00DF7B67">
        <w:rPr>
          <w:rFonts w:eastAsia="仿宋_GB2312"/>
          <w:sz w:val="28"/>
          <w:szCs w:val="28"/>
        </w:rPr>
        <w:t>  </w:t>
      </w:r>
    </w:p>
    <w:p w14:paraId="3E08F886" w14:textId="77777777" w:rsidR="006F4DD1" w:rsidRPr="00DF7B67" w:rsidRDefault="00DE3E33" w:rsidP="006F4DD1">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《资产评估基本准则》（财资</w:t>
      </w:r>
      <w:r w:rsidRPr="00DF7B67">
        <w:rPr>
          <w:rFonts w:eastAsia="仿宋_GB2312"/>
          <w:sz w:val="28"/>
          <w:szCs w:val="28"/>
        </w:rPr>
        <w:t>[2017] 43</w:t>
      </w:r>
      <w:r w:rsidRPr="00DF7B67">
        <w:rPr>
          <w:rFonts w:eastAsia="仿宋_GB2312"/>
          <w:sz w:val="28"/>
          <w:szCs w:val="28"/>
        </w:rPr>
        <w:t>号）；</w:t>
      </w:r>
      <w:r w:rsidR="006F4DD1" w:rsidRPr="00DF7B67">
        <w:rPr>
          <w:rFonts w:eastAsia="仿宋_GB2312"/>
          <w:sz w:val="28"/>
          <w:szCs w:val="28"/>
        </w:rPr>
        <w:t xml:space="preserve"> </w:t>
      </w:r>
    </w:p>
    <w:p w14:paraId="7933082A" w14:textId="77777777" w:rsidR="006F4DD1" w:rsidRPr="00DF7B67" w:rsidRDefault="006F4DD1" w:rsidP="006F4DD1">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《资产评估职业道德准则》（</w:t>
      </w:r>
      <w:proofErr w:type="gramStart"/>
      <w:r w:rsidRPr="00DF7B67">
        <w:rPr>
          <w:rFonts w:eastAsia="仿宋_GB2312"/>
          <w:sz w:val="28"/>
          <w:szCs w:val="28"/>
        </w:rPr>
        <w:t>中评协</w:t>
      </w:r>
      <w:proofErr w:type="gramEnd"/>
      <w:r w:rsidRPr="00DF7B67">
        <w:rPr>
          <w:rFonts w:eastAsia="仿宋_GB2312"/>
          <w:sz w:val="28"/>
          <w:szCs w:val="28"/>
        </w:rPr>
        <w:t>[2017] 30</w:t>
      </w:r>
      <w:r w:rsidRPr="00DF7B67">
        <w:rPr>
          <w:rFonts w:eastAsia="仿宋_GB2312"/>
          <w:sz w:val="28"/>
          <w:szCs w:val="28"/>
        </w:rPr>
        <w:t>号）；</w:t>
      </w:r>
    </w:p>
    <w:p w14:paraId="35CD2B25" w14:textId="77777777" w:rsidR="006F4DD1" w:rsidRPr="00DF7B67" w:rsidRDefault="006F4DD1" w:rsidP="006F4DD1">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《资产评估执业准则</w:t>
      </w:r>
      <w:r w:rsidRPr="00DF7B67">
        <w:rPr>
          <w:rFonts w:eastAsia="仿宋_GB2312"/>
          <w:sz w:val="28"/>
          <w:szCs w:val="28"/>
        </w:rPr>
        <w:t>—</w:t>
      </w:r>
      <w:r w:rsidRPr="00DF7B67">
        <w:rPr>
          <w:rFonts w:eastAsia="仿宋_GB2312"/>
          <w:sz w:val="28"/>
          <w:szCs w:val="28"/>
        </w:rPr>
        <w:t>资产评估程序》（</w:t>
      </w:r>
      <w:proofErr w:type="gramStart"/>
      <w:r w:rsidRPr="00DF7B67">
        <w:rPr>
          <w:rFonts w:eastAsia="仿宋_GB2312"/>
          <w:sz w:val="28"/>
          <w:szCs w:val="28"/>
        </w:rPr>
        <w:t>中评协</w:t>
      </w:r>
      <w:proofErr w:type="gramEnd"/>
      <w:r w:rsidRPr="00DF7B67">
        <w:rPr>
          <w:rFonts w:eastAsia="仿宋_GB2312"/>
          <w:sz w:val="28"/>
          <w:szCs w:val="28"/>
        </w:rPr>
        <w:t>[2018]36</w:t>
      </w:r>
      <w:r w:rsidRPr="00DF7B67">
        <w:rPr>
          <w:rFonts w:eastAsia="仿宋_GB2312"/>
          <w:sz w:val="28"/>
          <w:szCs w:val="28"/>
        </w:rPr>
        <w:t>号）；</w:t>
      </w:r>
    </w:p>
    <w:p w14:paraId="1AFCF5E6" w14:textId="77777777" w:rsidR="006F4DD1" w:rsidRPr="00DF7B67" w:rsidRDefault="006F4DD1" w:rsidP="006F4DD1">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《资产评估执业准则</w:t>
      </w:r>
      <w:r w:rsidRPr="00DF7B67">
        <w:rPr>
          <w:rFonts w:eastAsia="仿宋_GB2312"/>
          <w:sz w:val="28"/>
          <w:szCs w:val="28"/>
        </w:rPr>
        <w:t>—</w:t>
      </w:r>
      <w:r w:rsidRPr="00DF7B67">
        <w:rPr>
          <w:rFonts w:eastAsia="仿宋_GB2312"/>
          <w:sz w:val="28"/>
          <w:szCs w:val="28"/>
        </w:rPr>
        <w:t>资产评估报告》（</w:t>
      </w:r>
      <w:proofErr w:type="gramStart"/>
      <w:r w:rsidRPr="00DF7B67">
        <w:rPr>
          <w:rFonts w:eastAsia="仿宋_GB2312"/>
          <w:sz w:val="28"/>
          <w:szCs w:val="28"/>
        </w:rPr>
        <w:t>中评协</w:t>
      </w:r>
      <w:proofErr w:type="gramEnd"/>
      <w:r w:rsidRPr="00DF7B67">
        <w:rPr>
          <w:rFonts w:eastAsia="仿宋_GB2312"/>
          <w:sz w:val="28"/>
          <w:szCs w:val="28"/>
        </w:rPr>
        <w:t>[2018]35</w:t>
      </w:r>
      <w:r w:rsidRPr="00DF7B67">
        <w:rPr>
          <w:rFonts w:eastAsia="仿宋_GB2312"/>
          <w:sz w:val="28"/>
          <w:szCs w:val="28"/>
        </w:rPr>
        <w:t>号）；</w:t>
      </w:r>
    </w:p>
    <w:p w14:paraId="757228A8" w14:textId="5ED6589A" w:rsidR="006F4DD1" w:rsidRPr="00DF7B67" w:rsidRDefault="006F4DD1" w:rsidP="006F4DD1">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《资产评估执业准则</w:t>
      </w:r>
      <w:r w:rsidRPr="00DF7B67">
        <w:rPr>
          <w:rFonts w:eastAsia="仿宋_GB2312"/>
          <w:sz w:val="28"/>
          <w:szCs w:val="28"/>
        </w:rPr>
        <w:t>——</w:t>
      </w:r>
      <w:r w:rsidRPr="00DF7B67">
        <w:rPr>
          <w:rFonts w:eastAsia="仿宋_GB2312"/>
          <w:sz w:val="28"/>
          <w:szCs w:val="28"/>
        </w:rPr>
        <w:t>资产评估方法》（</w:t>
      </w:r>
      <w:proofErr w:type="gramStart"/>
      <w:r w:rsidRPr="00DF7B67">
        <w:rPr>
          <w:rFonts w:eastAsia="仿宋_GB2312"/>
          <w:sz w:val="28"/>
          <w:szCs w:val="28"/>
        </w:rPr>
        <w:t>中评协</w:t>
      </w:r>
      <w:proofErr w:type="gramEnd"/>
      <w:r w:rsidRPr="00DF7B67">
        <w:rPr>
          <w:rFonts w:eastAsia="仿宋_GB2312"/>
          <w:sz w:val="28"/>
          <w:szCs w:val="28"/>
        </w:rPr>
        <w:t>[2019]35</w:t>
      </w:r>
      <w:r w:rsidRPr="00DF7B67">
        <w:rPr>
          <w:rFonts w:eastAsia="仿宋_GB2312"/>
          <w:sz w:val="28"/>
          <w:szCs w:val="28"/>
        </w:rPr>
        <w:t>号）</w:t>
      </w:r>
      <w:r w:rsidR="004A7949" w:rsidRPr="00DF7B67">
        <w:rPr>
          <w:rFonts w:eastAsia="仿宋_GB2312"/>
          <w:sz w:val="28"/>
          <w:szCs w:val="28"/>
        </w:rPr>
        <w:t>；</w:t>
      </w:r>
    </w:p>
    <w:p w14:paraId="378EA666" w14:textId="77777777" w:rsidR="006F4DD1" w:rsidRPr="00DF7B67" w:rsidRDefault="006F4DD1" w:rsidP="006F4DD1">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《资产评估执业准则</w:t>
      </w:r>
      <w:r w:rsidRPr="00DF7B67">
        <w:rPr>
          <w:rFonts w:eastAsia="仿宋_GB2312"/>
          <w:sz w:val="28"/>
          <w:szCs w:val="28"/>
        </w:rPr>
        <w:t>—</w:t>
      </w:r>
      <w:r w:rsidRPr="00DF7B67">
        <w:rPr>
          <w:rFonts w:eastAsia="仿宋_GB2312"/>
          <w:sz w:val="28"/>
          <w:szCs w:val="28"/>
        </w:rPr>
        <w:t>资产评估委托合同》（</w:t>
      </w:r>
      <w:proofErr w:type="gramStart"/>
      <w:r w:rsidRPr="00DF7B67">
        <w:rPr>
          <w:rFonts w:eastAsia="仿宋_GB2312"/>
          <w:sz w:val="28"/>
          <w:szCs w:val="28"/>
        </w:rPr>
        <w:t>中评协</w:t>
      </w:r>
      <w:proofErr w:type="gramEnd"/>
      <w:r w:rsidRPr="00DF7B67">
        <w:rPr>
          <w:rFonts w:eastAsia="仿宋_GB2312"/>
          <w:sz w:val="28"/>
          <w:szCs w:val="28"/>
        </w:rPr>
        <w:t>[2017]33</w:t>
      </w:r>
      <w:r w:rsidRPr="00DF7B67">
        <w:rPr>
          <w:rFonts w:eastAsia="仿宋_GB2312"/>
          <w:sz w:val="28"/>
          <w:szCs w:val="28"/>
        </w:rPr>
        <w:t>号）；</w:t>
      </w:r>
    </w:p>
    <w:p w14:paraId="0CCD4B7D" w14:textId="371EE5CC" w:rsidR="008120BB" w:rsidRPr="00DF7B67" w:rsidRDefault="008120BB" w:rsidP="00427B5D">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《资产评估执业准则</w:t>
      </w:r>
      <w:r w:rsidRPr="00DF7B67">
        <w:rPr>
          <w:rFonts w:eastAsia="仿宋_GB2312"/>
          <w:sz w:val="28"/>
          <w:szCs w:val="28"/>
        </w:rPr>
        <w:t>——</w:t>
      </w:r>
      <w:r w:rsidRPr="00DF7B67">
        <w:rPr>
          <w:rFonts w:eastAsia="仿宋_GB2312"/>
          <w:sz w:val="28"/>
          <w:szCs w:val="28"/>
        </w:rPr>
        <w:t>企业价值》（</w:t>
      </w:r>
      <w:proofErr w:type="gramStart"/>
      <w:r w:rsidRPr="00DF7B67">
        <w:rPr>
          <w:rFonts w:eastAsia="仿宋_GB2312"/>
          <w:sz w:val="28"/>
          <w:szCs w:val="28"/>
        </w:rPr>
        <w:t>中评协</w:t>
      </w:r>
      <w:proofErr w:type="gramEnd"/>
      <w:r w:rsidRPr="00DF7B67">
        <w:rPr>
          <w:rFonts w:eastAsia="仿宋_GB2312"/>
          <w:sz w:val="28"/>
          <w:szCs w:val="28"/>
        </w:rPr>
        <w:t>[2018]38</w:t>
      </w:r>
      <w:r w:rsidRPr="00DF7B67">
        <w:rPr>
          <w:rFonts w:eastAsia="仿宋_GB2312"/>
          <w:sz w:val="28"/>
          <w:szCs w:val="28"/>
        </w:rPr>
        <w:t>号）；</w:t>
      </w:r>
    </w:p>
    <w:p w14:paraId="69FF1E80" w14:textId="3374598C" w:rsidR="006F4DD1" w:rsidRPr="00DF7B67" w:rsidRDefault="008120BB" w:rsidP="00EB7DEB">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《资产评估执业准则</w:t>
      </w:r>
      <w:r w:rsidRPr="00DF7B67">
        <w:rPr>
          <w:rFonts w:eastAsia="仿宋_GB2312"/>
          <w:sz w:val="28"/>
          <w:szCs w:val="28"/>
        </w:rPr>
        <w:t>——</w:t>
      </w:r>
      <w:r w:rsidRPr="00DF7B67">
        <w:rPr>
          <w:rFonts w:eastAsia="仿宋_GB2312"/>
          <w:sz w:val="28"/>
          <w:szCs w:val="28"/>
        </w:rPr>
        <w:t>机器设备》（</w:t>
      </w:r>
      <w:proofErr w:type="gramStart"/>
      <w:r w:rsidRPr="00DF7B67">
        <w:rPr>
          <w:rFonts w:eastAsia="仿宋_GB2312"/>
          <w:sz w:val="28"/>
          <w:szCs w:val="28"/>
        </w:rPr>
        <w:t>中评协</w:t>
      </w:r>
      <w:proofErr w:type="gramEnd"/>
      <w:r w:rsidRPr="00DF7B67">
        <w:rPr>
          <w:rFonts w:eastAsia="仿宋_GB2312"/>
          <w:sz w:val="28"/>
          <w:szCs w:val="28"/>
        </w:rPr>
        <w:t>[2017]39</w:t>
      </w:r>
      <w:r w:rsidRPr="00DF7B67">
        <w:rPr>
          <w:rFonts w:eastAsia="仿宋_GB2312"/>
          <w:sz w:val="28"/>
          <w:szCs w:val="28"/>
        </w:rPr>
        <w:t>号）；</w:t>
      </w:r>
    </w:p>
    <w:p w14:paraId="7B420783" w14:textId="77777777" w:rsidR="006F4DD1" w:rsidRPr="00DF7B67" w:rsidRDefault="006F4DD1" w:rsidP="006F4DD1">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《资产评估机构业务质量控制指南》（</w:t>
      </w:r>
      <w:proofErr w:type="gramStart"/>
      <w:r w:rsidRPr="00DF7B67">
        <w:rPr>
          <w:rFonts w:eastAsia="仿宋_GB2312"/>
          <w:sz w:val="28"/>
          <w:szCs w:val="28"/>
        </w:rPr>
        <w:t>中评协</w:t>
      </w:r>
      <w:proofErr w:type="gramEnd"/>
      <w:r w:rsidRPr="00DF7B67">
        <w:rPr>
          <w:rFonts w:eastAsia="仿宋_GB2312"/>
          <w:sz w:val="28"/>
          <w:szCs w:val="28"/>
        </w:rPr>
        <w:t>[2017]46</w:t>
      </w:r>
      <w:r w:rsidRPr="00DF7B67">
        <w:rPr>
          <w:rFonts w:eastAsia="仿宋_GB2312"/>
          <w:sz w:val="28"/>
          <w:szCs w:val="28"/>
        </w:rPr>
        <w:t>号）；</w:t>
      </w:r>
    </w:p>
    <w:p w14:paraId="2F2725D3" w14:textId="77777777" w:rsidR="006F4DD1" w:rsidRPr="00DF7B67" w:rsidRDefault="006F4DD1" w:rsidP="006F4DD1">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《资产评估价值类型指导意见》（</w:t>
      </w:r>
      <w:proofErr w:type="gramStart"/>
      <w:r w:rsidRPr="00DF7B67">
        <w:rPr>
          <w:rFonts w:eastAsia="仿宋_GB2312"/>
          <w:sz w:val="28"/>
          <w:szCs w:val="28"/>
        </w:rPr>
        <w:t>中评协</w:t>
      </w:r>
      <w:proofErr w:type="gramEnd"/>
      <w:r w:rsidRPr="00DF7B67">
        <w:rPr>
          <w:rFonts w:eastAsia="仿宋_GB2312"/>
          <w:sz w:val="28"/>
          <w:szCs w:val="28"/>
        </w:rPr>
        <w:t>[2017]47</w:t>
      </w:r>
      <w:r w:rsidRPr="00DF7B67">
        <w:rPr>
          <w:rFonts w:eastAsia="仿宋_GB2312"/>
          <w:sz w:val="28"/>
          <w:szCs w:val="28"/>
        </w:rPr>
        <w:t>号）；</w:t>
      </w:r>
    </w:p>
    <w:p w14:paraId="5BE29F95" w14:textId="38134AE9" w:rsidR="00971E2D" w:rsidRPr="00DF7B67" w:rsidRDefault="006F4DD1" w:rsidP="006F4DD1">
      <w:pPr>
        <w:numPr>
          <w:ilvl w:val="0"/>
          <w:numId w:val="12"/>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lastRenderedPageBreak/>
        <w:t>《资产评估对象法律权属指导意见》（</w:t>
      </w:r>
      <w:proofErr w:type="gramStart"/>
      <w:r w:rsidRPr="00DF7B67">
        <w:rPr>
          <w:rFonts w:eastAsia="仿宋_GB2312"/>
          <w:sz w:val="28"/>
          <w:szCs w:val="28"/>
        </w:rPr>
        <w:t>中评协</w:t>
      </w:r>
      <w:proofErr w:type="gramEnd"/>
      <w:r w:rsidRPr="00DF7B67">
        <w:rPr>
          <w:rFonts w:eastAsia="仿宋_GB2312"/>
          <w:sz w:val="28"/>
          <w:szCs w:val="28"/>
        </w:rPr>
        <w:t>[2017]48</w:t>
      </w:r>
      <w:r w:rsidRPr="00DF7B67">
        <w:rPr>
          <w:rFonts w:eastAsia="仿宋_GB2312"/>
          <w:sz w:val="28"/>
          <w:szCs w:val="28"/>
        </w:rPr>
        <w:t>号）</w:t>
      </w:r>
      <w:r w:rsidR="004A7949" w:rsidRPr="00DF7B67">
        <w:rPr>
          <w:rFonts w:eastAsia="仿宋_GB2312"/>
          <w:sz w:val="28"/>
          <w:szCs w:val="28"/>
        </w:rPr>
        <w:t>；</w:t>
      </w:r>
    </w:p>
    <w:p w14:paraId="0BE2E599" w14:textId="14E577BE" w:rsidR="00DE3E33" w:rsidRPr="00DF7B67" w:rsidRDefault="00971E2D" w:rsidP="00971E2D">
      <w:pPr>
        <w:numPr>
          <w:ilvl w:val="0"/>
          <w:numId w:val="12"/>
        </w:numPr>
        <w:tabs>
          <w:tab w:val="left" w:pos="0"/>
        </w:tabs>
        <w:adjustRightInd w:val="0"/>
        <w:snapToGrid w:val="0"/>
        <w:spacing w:line="360" w:lineRule="auto"/>
        <w:rPr>
          <w:rFonts w:eastAsia="仿宋_GB2312"/>
          <w:sz w:val="28"/>
          <w:szCs w:val="28"/>
        </w:rPr>
      </w:pPr>
      <w:r w:rsidRPr="00DF7B67">
        <w:rPr>
          <w:rFonts w:eastAsia="仿宋_GB2312"/>
          <w:sz w:val="28"/>
          <w:szCs w:val="28"/>
        </w:rPr>
        <w:t>《资产评估准则术语</w:t>
      </w:r>
      <w:r w:rsidRPr="00DF7B67">
        <w:rPr>
          <w:rFonts w:eastAsia="仿宋_GB2312"/>
          <w:sz w:val="28"/>
          <w:szCs w:val="28"/>
        </w:rPr>
        <w:t>2020</w:t>
      </w:r>
      <w:r w:rsidRPr="00DF7B67">
        <w:rPr>
          <w:rFonts w:eastAsia="仿宋_GB2312"/>
          <w:sz w:val="28"/>
          <w:szCs w:val="28"/>
        </w:rPr>
        <w:t>》</w:t>
      </w:r>
      <w:r w:rsidR="006F4DD1" w:rsidRPr="00DF7B67">
        <w:rPr>
          <w:rFonts w:eastAsia="仿宋_GB2312"/>
          <w:sz w:val="28"/>
          <w:szCs w:val="28"/>
        </w:rPr>
        <w:t>。</w:t>
      </w:r>
    </w:p>
    <w:p w14:paraId="1A8EDF2C" w14:textId="77777777" w:rsidR="00ED1A4D" w:rsidRPr="00DF7B67" w:rsidRDefault="00ED1A4D" w:rsidP="00793F56">
      <w:pPr>
        <w:numPr>
          <w:ilvl w:val="0"/>
          <w:numId w:val="10"/>
        </w:numPr>
        <w:tabs>
          <w:tab w:val="left" w:pos="1418"/>
        </w:tabs>
        <w:adjustRightInd w:val="0"/>
        <w:snapToGrid w:val="0"/>
        <w:spacing w:line="360" w:lineRule="auto"/>
        <w:ind w:left="0" w:firstLine="560"/>
        <w:rPr>
          <w:rFonts w:eastAsia="仿宋_GB2312"/>
          <w:sz w:val="28"/>
          <w:szCs w:val="28"/>
        </w:rPr>
      </w:pPr>
      <w:r w:rsidRPr="00DF7B67">
        <w:rPr>
          <w:rFonts w:eastAsia="仿宋_GB2312"/>
          <w:sz w:val="28"/>
          <w:szCs w:val="28"/>
        </w:rPr>
        <w:t>资产权属依据</w:t>
      </w:r>
      <w:r w:rsidRPr="00DF7B67">
        <w:rPr>
          <w:rFonts w:eastAsia="仿宋_GB2312"/>
          <w:sz w:val="28"/>
          <w:szCs w:val="28"/>
        </w:rPr>
        <w:t>  </w:t>
      </w:r>
    </w:p>
    <w:p w14:paraId="1476E1DD" w14:textId="08544538" w:rsidR="00754BA0" w:rsidRPr="00DF7B67" w:rsidRDefault="00754BA0" w:rsidP="00242120">
      <w:pPr>
        <w:numPr>
          <w:ilvl w:val="0"/>
          <w:numId w:val="14"/>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《北京市密云县国有土地使用权》（京密国土房管出</w:t>
      </w:r>
      <w:r w:rsidRPr="00DF7B67">
        <w:rPr>
          <w:rFonts w:eastAsia="仿宋_GB2312"/>
          <w:sz w:val="28"/>
          <w:szCs w:val="28"/>
        </w:rPr>
        <w:t>[</w:t>
      </w:r>
      <w:r w:rsidRPr="00DF7B67">
        <w:rPr>
          <w:rFonts w:eastAsia="仿宋_GB2312"/>
          <w:sz w:val="28"/>
          <w:szCs w:val="28"/>
        </w:rPr>
        <w:t>合</w:t>
      </w:r>
      <w:r w:rsidRPr="00DF7B67">
        <w:rPr>
          <w:rFonts w:eastAsia="仿宋_GB2312"/>
          <w:sz w:val="28"/>
          <w:szCs w:val="28"/>
        </w:rPr>
        <w:t>]</w:t>
      </w:r>
      <w:r w:rsidRPr="00DF7B67">
        <w:rPr>
          <w:rFonts w:eastAsia="仿宋_GB2312"/>
          <w:sz w:val="28"/>
          <w:szCs w:val="28"/>
        </w:rPr>
        <w:t>字（</w:t>
      </w:r>
      <w:r w:rsidRPr="00DF7B67">
        <w:rPr>
          <w:rFonts w:eastAsia="仿宋_GB2312"/>
          <w:sz w:val="28"/>
          <w:szCs w:val="28"/>
        </w:rPr>
        <w:t>2003</w:t>
      </w:r>
      <w:r w:rsidRPr="00DF7B67">
        <w:rPr>
          <w:rFonts w:eastAsia="仿宋_GB2312"/>
          <w:sz w:val="28"/>
          <w:szCs w:val="28"/>
        </w:rPr>
        <w:t>）第</w:t>
      </w:r>
      <w:r w:rsidRPr="00DF7B67">
        <w:rPr>
          <w:rFonts w:eastAsia="仿宋_GB2312"/>
          <w:sz w:val="28"/>
          <w:szCs w:val="28"/>
        </w:rPr>
        <w:t>174</w:t>
      </w:r>
      <w:r w:rsidRPr="00DF7B67">
        <w:rPr>
          <w:rFonts w:eastAsia="仿宋_GB2312"/>
          <w:sz w:val="28"/>
          <w:szCs w:val="28"/>
        </w:rPr>
        <w:t>号</w:t>
      </w:r>
      <w:r w:rsidRPr="00DF7B67">
        <w:rPr>
          <w:rFonts w:eastAsia="仿宋_GB2312"/>
          <w:sz w:val="28"/>
          <w:szCs w:val="28"/>
        </w:rPr>
        <w:t>]</w:t>
      </w:r>
      <w:r w:rsidRPr="00DF7B67">
        <w:rPr>
          <w:rFonts w:eastAsia="仿宋_GB2312"/>
          <w:sz w:val="28"/>
          <w:szCs w:val="28"/>
        </w:rPr>
        <w:t>）</w:t>
      </w:r>
      <w:r w:rsidR="00874553" w:rsidRPr="00DF7B67">
        <w:rPr>
          <w:rFonts w:eastAsia="仿宋_GB2312"/>
          <w:sz w:val="28"/>
          <w:szCs w:val="28"/>
        </w:rPr>
        <w:t>复印件；</w:t>
      </w:r>
    </w:p>
    <w:p w14:paraId="366D8464" w14:textId="0DAEDCAB" w:rsidR="00874553" w:rsidRPr="00DF7B67" w:rsidRDefault="00874553" w:rsidP="00242120">
      <w:pPr>
        <w:numPr>
          <w:ilvl w:val="0"/>
          <w:numId w:val="14"/>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《出让国有土地使用权转让合同》复印件；</w:t>
      </w:r>
    </w:p>
    <w:p w14:paraId="7EC50F84" w14:textId="766B241E" w:rsidR="00FC379E" w:rsidRPr="00DF7B67" w:rsidRDefault="00754BA0" w:rsidP="00242120">
      <w:pPr>
        <w:numPr>
          <w:ilvl w:val="0"/>
          <w:numId w:val="14"/>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《国有土地使用证》（</w:t>
      </w:r>
      <w:proofErr w:type="gramStart"/>
      <w:r w:rsidRPr="00DF7B67">
        <w:rPr>
          <w:rFonts w:eastAsia="仿宋_GB2312"/>
          <w:sz w:val="28"/>
          <w:szCs w:val="28"/>
        </w:rPr>
        <w:t>京密国用</w:t>
      </w:r>
      <w:proofErr w:type="gramEnd"/>
      <w:r w:rsidRPr="00DF7B67">
        <w:rPr>
          <w:rFonts w:eastAsia="仿宋_GB2312"/>
          <w:sz w:val="28"/>
          <w:szCs w:val="28"/>
        </w:rPr>
        <w:t>（</w:t>
      </w:r>
      <w:r w:rsidRPr="00DF7B67">
        <w:rPr>
          <w:rFonts w:eastAsia="仿宋_GB2312"/>
          <w:sz w:val="28"/>
          <w:szCs w:val="28"/>
        </w:rPr>
        <w:t>2011</w:t>
      </w:r>
      <w:r w:rsidRPr="00DF7B67">
        <w:rPr>
          <w:rFonts w:eastAsia="仿宋_GB2312"/>
          <w:sz w:val="28"/>
          <w:szCs w:val="28"/>
        </w:rPr>
        <w:t>出）第</w:t>
      </w:r>
      <w:r w:rsidRPr="00DF7B67">
        <w:rPr>
          <w:rFonts w:eastAsia="仿宋_GB2312"/>
          <w:sz w:val="28"/>
          <w:szCs w:val="28"/>
        </w:rPr>
        <w:t>00109</w:t>
      </w:r>
      <w:r w:rsidRPr="00DF7B67">
        <w:rPr>
          <w:rFonts w:eastAsia="仿宋_GB2312"/>
          <w:sz w:val="28"/>
          <w:szCs w:val="28"/>
        </w:rPr>
        <w:t>号）复印件</w:t>
      </w:r>
      <w:r w:rsidR="00833F3A" w:rsidRPr="00DF7B67">
        <w:rPr>
          <w:rFonts w:eastAsia="仿宋_GB2312"/>
          <w:sz w:val="28"/>
          <w:szCs w:val="28"/>
        </w:rPr>
        <w:t>；</w:t>
      </w:r>
    </w:p>
    <w:p w14:paraId="6205E566" w14:textId="77777777" w:rsidR="00ED1A4D" w:rsidRPr="00DF7B67" w:rsidRDefault="00FC379E" w:rsidP="00242120">
      <w:pPr>
        <w:numPr>
          <w:ilvl w:val="0"/>
          <w:numId w:val="14"/>
        </w:numPr>
        <w:tabs>
          <w:tab w:val="left" w:pos="0"/>
        </w:tabs>
        <w:adjustRightInd w:val="0"/>
        <w:snapToGrid w:val="0"/>
        <w:spacing w:line="360" w:lineRule="auto"/>
        <w:ind w:left="0" w:firstLine="560"/>
        <w:rPr>
          <w:rFonts w:eastAsia="仿宋_GB2312"/>
          <w:sz w:val="28"/>
          <w:szCs w:val="28"/>
        </w:rPr>
      </w:pPr>
      <w:r w:rsidRPr="00DF7B67">
        <w:rPr>
          <w:rFonts w:eastAsia="仿宋_GB2312"/>
          <w:sz w:val="28"/>
          <w:szCs w:val="28"/>
        </w:rPr>
        <w:t>其他相关资料</w:t>
      </w:r>
      <w:r w:rsidR="00526A75" w:rsidRPr="00DF7B67">
        <w:rPr>
          <w:rFonts w:eastAsia="仿宋_GB2312"/>
          <w:sz w:val="28"/>
          <w:szCs w:val="28"/>
        </w:rPr>
        <w:t>。</w:t>
      </w:r>
    </w:p>
    <w:p w14:paraId="173E5F6F" w14:textId="77777777" w:rsidR="00ED1A4D" w:rsidRPr="00DF7B67" w:rsidRDefault="00ED1A4D" w:rsidP="00793F56">
      <w:pPr>
        <w:numPr>
          <w:ilvl w:val="0"/>
          <w:numId w:val="10"/>
        </w:numPr>
        <w:tabs>
          <w:tab w:val="left" w:pos="1418"/>
        </w:tabs>
        <w:adjustRightInd w:val="0"/>
        <w:snapToGrid w:val="0"/>
        <w:spacing w:line="360" w:lineRule="auto"/>
        <w:ind w:left="0" w:firstLine="560"/>
        <w:rPr>
          <w:rFonts w:eastAsia="仿宋_GB2312"/>
          <w:sz w:val="28"/>
          <w:szCs w:val="28"/>
        </w:rPr>
      </w:pPr>
      <w:r w:rsidRPr="00DF7B67">
        <w:rPr>
          <w:rFonts w:eastAsia="仿宋_GB2312"/>
          <w:sz w:val="28"/>
          <w:szCs w:val="28"/>
        </w:rPr>
        <w:t>评估取价依据</w:t>
      </w:r>
      <w:r w:rsidRPr="00DF7B67">
        <w:rPr>
          <w:rFonts w:eastAsia="仿宋_GB2312"/>
          <w:sz w:val="28"/>
          <w:szCs w:val="28"/>
        </w:rPr>
        <w:t>  </w:t>
      </w:r>
    </w:p>
    <w:p w14:paraId="4EDFF5F2" w14:textId="77777777" w:rsidR="00937A3C" w:rsidRPr="00DF7B67" w:rsidRDefault="00455C2F" w:rsidP="00937A3C">
      <w:pPr>
        <w:pStyle w:val="afa"/>
        <w:numPr>
          <w:ilvl w:val="0"/>
          <w:numId w:val="26"/>
        </w:numPr>
        <w:tabs>
          <w:tab w:val="left" w:pos="0"/>
        </w:tabs>
        <w:adjustRightInd w:val="0"/>
        <w:snapToGrid w:val="0"/>
        <w:spacing w:line="360" w:lineRule="auto"/>
        <w:ind w:firstLineChars="0"/>
        <w:rPr>
          <w:rFonts w:ascii="Times New Roman" w:eastAsia="仿宋_GB2312" w:hAnsi="Times New Roman"/>
          <w:sz w:val="28"/>
          <w:szCs w:val="28"/>
        </w:rPr>
      </w:pPr>
      <w:r w:rsidRPr="00DF7B67">
        <w:rPr>
          <w:rFonts w:ascii="Times New Roman" w:eastAsia="仿宋_GB2312" w:hAnsi="Times New Roman"/>
          <w:sz w:val="28"/>
          <w:szCs w:val="28"/>
        </w:rPr>
        <w:t>财政部关于印发《基本建设财务管理规定》的通知（</w:t>
      </w:r>
      <w:proofErr w:type="gramStart"/>
      <w:r w:rsidRPr="00DF7B67">
        <w:rPr>
          <w:rFonts w:ascii="Times New Roman" w:eastAsia="仿宋_GB2312" w:hAnsi="Times New Roman"/>
          <w:sz w:val="28"/>
          <w:szCs w:val="28"/>
        </w:rPr>
        <w:t>财建</w:t>
      </w:r>
      <w:proofErr w:type="gramEnd"/>
      <w:r w:rsidRPr="00DF7B67">
        <w:rPr>
          <w:rFonts w:ascii="Times New Roman" w:eastAsia="仿宋_GB2312" w:hAnsi="Times New Roman"/>
          <w:sz w:val="28"/>
          <w:szCs w:val="28"/>
        </w:rPr>
        <w:t>[2002]394</w:t>
      </w:r>
    </w:p>
    <w:p w14:paraId="00EB2FD7" w14:textId="77777777" w:rsidR="00455C2F" w:rsidRPr="00DF7B67" w:rsidRDefault="00455C2F" w:rsidP="00937A3C">
      <w:pPr>
        <w:tabs>
          <w:tab w:val="left" w:pos="0"/>
        </w:tabs>
        <w:adjustRightInd w:val="0"/>
        <w:snapToGrid w:val="0"/>
        <w:spacing w:line="360" w:lineRule="auto"/>
        <w:rPr>
          <w:rFonts w:eastAsia="仿宋_GB2312"/>
          <w:sz w:val="28"/>
          <w:szCs w:val="28"/>
        </w:rPr>
      </w:pPr>
      <w:r w:rsidRPr="00DF7B67">
        <w:rPr>
          <w:rFonts w:eastAsia="仿宋_GB2312"/>
          <w:sz w:val="28"/>
          <w:szCs w:val="28"/>
        </w:rPr>
        <w:t>号）；</w:t>
      </w:r>
    </w:p>
    <w:p w14:paraId="5997064C" w14:textId="77777777" w:rsidR="00937A3C" w:rsidRPr="00DF7B67" w:rsidRDefault="00ED1A4D" w:rsidP="00937A3C">
      <w:pPr>
        <w:pStyle w:val="afa"/>
        <w:numPr>
          <w:ilvl w:val="0"/>
          <w:numId w:val="26"/>
        </w:numPr>
        <w:tabs>
          <w:tab w:val="left" w:pos="0"/>
        </w:tabs>
        <w:adjustRightInd w:val="0"/>
        <w:snapToGrid w:val="0"/>
        <w:spacing w:line="360" w:lineRule="auto"/>
        <w:ind w:firstLineChars="0"/>
        <w:rPr>
          <w:rFonts w:ascii="Times New Roman" w:eastAsia="仿宋_GB2312" w:hAnsi="Times New Roman"/>
          <w:sz w:val="28"/>
          <w:szCs w:val="28"/>
        </w:rPr>
      </w:pPr>
      <w:r w:rsidRPr="00DF7B67">
        <w:rPr>
          <w:rFonts w:ascii="Times New Roman" w:eastAsia="仿宋_GB2312" w:hAnsi="Times New Roman"/>
          <w:sz w:val="28"/>
          <w:szCs w:val="28"/>
        </w:rPr>
        <w:t>《资产评估常用数据与参数手册》（北京科学技术出版社</w:t>
      </w:r>
      <w:r w:rsidR="00577316" w:rsidRPr="00DF7B67">
        <w:rPr>
          <w:rFonts w:ascii="Times New Roman" w:eastAsia="仿宋_GB2312" w:hAnsi="Times New Roman"/>
          <w:sz w:val="28"/>
          <w:szCs w:val="28"/>
        </w:rPr>
        <w:t>，</w:t>
      </w:r>
      <w:r w:rsidR="00CF34E9" w:rsidRPr="00DF7B67">
        <w:rPr>
          <w:rFonts w:ascii="Times New Roman" w:eastAsia="仿宋_GB2312" w:hAnsi="Times New Roman"/>
          <w:sz w:val="28"/>
          <w:szCs w:val="28"/>
        </w:rPr>
        <w:t>2013</w:t>
      </w:r>
    </w:p>
    <w:p w14:paraId="11D97E7C" w14:textId="77777777" w:rsidR="00ED1A4D" w:rsidRPr="00DF7B67" w:rsidRDefault="00ED1A4D" w:rsidP="00937A3C">
      <w:pPr>
        <w:tabs>
          <w:tab w:val="left" w:pos="0"/>
        </w:tabs>
        <w:adjustRightInd w:val="0"/>
        <w:snapToGrid w:val="0"/>
        <w:spacing w:line="360" w:lineRule="auto"/>
        <w:rPr>
          <w:rFonts w:eastAsia="仿宋_GB2312"/>
          <w:sz w:val="28"/>
          <w:szCs w:val="28"/>
        </w:rPr>
      </w:pPr>
      <w:r w:rsidRPr="00DF7B67">
        <w:rPr>
          <w:rFonts w:eastAsia="仿宋_GB2312"/>
          <w:sz w:val="28"/>
          <w:szCs w:val="28"/>
        </w:rPr>
        <w:t>年）；</w:t>
      </w:r>
    </w:p>
    <w:p w14:paraId="5FD61710" w14:textId="77777777" w:rsidR="00ED1A4D" w:rsidRPr="00DF7B67" w:rsidRDefault="00ED1A4D" w:rsidP="00937A3C">
      <w:pPr>
        <w:pStyle w:val="afa"/>
        <w:numPr>
          <w:ilvl w:val="0"/>
          <w:numId w:val="26"/>
        </w:numPr>
        <w:tabs>
          <w:tab w:val="left" w:pos="0"/>
        </w:tabs>
        <w:adjustRightInd w:val="0"/>
        <w:snapToGrid w:val="0"/>
        <w:spacing w:line="360" w:lineRule="auto"/>
        <w:ind w:firstLineChars="0"/>
        <w:rPr>
          <w:rFonts w:ascii="Times New Roman" w:eastAsia="仿宋_GB2312" w:hAnsi="Times New Roman"/>
          <w:sz w:val="28"/>
          <w:szCs w:val="28"/>
        </w:rPr>
      </w:pPr>
      <w:r w:rsidRPr="00DF7B67">
        <w:rPr>
          <w:rFonts w:ascii="Times New Roman" w:eastAsia="仿宋_GB2312" w:hAnsi="Times New Roman"/>
          <w:sz w:val="28"/>
          <w:szCs w:val="28"/>
        </w:rPr>
        <w:t>被评估单位提供的资产清单及其他资料；</w:t>
      </w:r>
    </w:p>
    <w:p w14:paraId="333FAD9C" w14:textId="77777777" w:rsidR="00ED1A4D" w:rsidRPr="00DF7B67" w:rsidRDefault="00B900C7" w:rsidP="00937A3C">
      <w:pPr>
        <w:pStyle w:val="afa"/>
        <w:numPr>
          <w:ilvl w:val="0"/>
          <w:numId w:val="26"/>
        </w:numPr>
        <w:tabs>
          <w:tab w:val="left" w:pos="0"/>
        </w:tabs>
        <w:adjustRightInd w:val="0"/>
        <w:snapToGrid w:val="0"/>
        <w:spacing w:line="360" w:lineRule="auto"/>
        <w:ind w:firstLineChars="0"/>
        <w:rPr>
          <w:rFonts w:ascii="Times New Roman" w:eastAsia="仿宋_GB2312" w:hAnsi="Times New Roman"/>
          <w:sz w:val="28"/>
          <w:szCs w:val="28"/>
        </w:rPr>
      </w:pPr>
      <w:r w:rsidRPr="00DF7B67">
        <w:rPr>
          <w:rFonts w:ascii="Times New Roman" w:eastAsia="仿宋_GB2312" w:hAnsi="Times New Roman"/>
          <w:sz w:val="28"/>
          <w:szCs w:val="28"/>
        </w:rPr>
        <w:t>资产评估专业人员</w:t>
      </w:r>
      <w:r w:rsidR="00ED1A4D" w:rsidRPr="00DF7B67">
        <w:rPr>
          <w:rFonts w:ascii="Times New Roman" w:eastAsia="仿宋_GB2312" w:hAnsi="Times New Roman"/>
          <w:sz w:val="28"/>
          <w:szCs w:val="28"/>
        </w:rPr>
        <w:t>收集的市场资料、产业经济及宏观经济资料；</w:t>
      </w:r>
    </w:p>
    <w:p w14:paraId="2CF4099F" w14:textId="77777777" w:rsidR="00ED1A4D" w:rsidRPr="00DF7B67" w:rsidRDefault="00B900C7" w:rsidP="00937A3C">
      <w:pPr>
        <w:pStyle w:val="afa"/>
        <w:numPr>
          <w:ilvl w:val="0"/>
          <w:numId w:val="26"/>
        </w:numPr>
        <w:tabs>
          <w:tab w:val="left" w:pos="0"/>
        </w:tabs>
        <w:adjustRightInd w:val="0"/>
        <w:snapToGrid w:val="0"/>
        <w:spacing w:line="360" w:lineRule="auto"/>
        <w:ind w:firstLineChars="0"/>
        <w:rPr>
          <w:rFonts w:ascii="Times New Roman" w:eastAsia="仿宋_GB2312" w:hAnsi="Times New Roman"/>
          <w:sz w:val="28"/>
          <w:szCs w:val="28"/>
        </w:rPr>
      </w:pPr>
      <w:r w:rsidRPr="00DF7B67">
        <w:rPr>
          <w:rFonts w:ascii="Times New Roman" w:eastAsia="仿宋_GB2312" w:hAnsi="Times New Roman"/>
          <w:sz w:val="28"/>
          <w:szCs w:val="28"/>
        </w:rPr>
        <w:t>资产评估专业人员</w:t>
      </w:r>
      <w:r w:rsidR="00ED1A4D" w:rsidRPr="00DF7B67">
        <w:rPr>
          <w:rFonts w:ascii="Times New Roman" w:eastAsia="仿宋_GB2312" w:hAnsi="Times New Roman"/>
          <w:sz w:val="28"/>
          <w:szCs w:val="28"/>
        </w:rPr>
        <w:t>现场勘查及调查所得的有关资料；</w:t>
      </w:r>
    </w:p>
    <w:p w14:paraId="2921EB56" w14:textId="77777777" w:rsidR="005D311E" w:rsidRPr="00DF7B67" w:rsidRDefault="00ED1A4D" w:rsidP="005D311E">
      <w:pPr>
        <w:pStyle w:val="afa"/>
        <w:numPr>
          <w:ilvl w:val="0"/>
          <w:numId w:val="26"/>
        </w:numPr>
        <w:tabs>
          <w:tab w:val="left" w:pos="0"/>
        </w:tabs>
        <w:adjustRightInd w:val="0"/>
        <w:snapToGrid w:val="0"/>
        <w:spacing w:line="360" w:lineRule="auto"/>
        <w:ind w:firstLineChars="0"/>
        <w:rPr>
          <w:rFonts w:ascii="Times New Roman" w:eastAsia="仿宋_GB2312" w:hAnsi="Times New Roman"/>
          <w:sz w:val="28"/>
          <w:szCs w:val="28"/>
        </w:rPr>
      </w:pPr>
      <w:r w:rsidRPr="00DF7B67">
        <w:rPr>
          <w:rFonts w:ascii="Times New Roman" w:eastAsia="仿宋_GB2312" w:hAnsi="Times New Roman"/>
          <w:sz w:val="28"/>
          <w:szCs w:val="28"/>
        </w:rPr>
        <w:t>其他参考资料。</w:t>
      </w:r>
      <w:r w:rsidRPr="00DF7B67">
        <w:rPr>
          <w:rFonts w:ascii="Times New Roman" w:eastAsia="仿宋_GB2312" w:hAnsi="Times New Roman"/>
          <w:sz w:val="28"/>
          <w:szCs w:val="28"/>
        </w:rPr>
        <w:t> </w:t>
      </w:r>
      <w:bookmarkStart w:id="49" w:name="_Toc155191907"/>
      <w:bookmarkStart w:id="50" w:name="_Toc155192144"/>
      <w:bookmarkStart w:id="51" w:name="_Toc155192243"/>
      <w:bookmarkStart w:id="52" w:name="_Toc155192676"/>
      <w:bookmarkStart w:id="53" w:name="_Toc155192803"/>
      <w:bookmarkStart w:id="54" w:name="_Toc155193210"/>
      <w:bookmarkStart w:id="55" w:name="_Toc202945649"/>
      <w:bookmarkStart w:id="56" w:name="_Toc6229293"/>
    </w:p>
    <w:p w14:paraId="154DFC2A" w14:textId="77777777" w:rsidR="00ED1A4D" w:rsidRPr="00DF7B67" w:rsidRDefault="00ED1A4D" w:rsidP="005D311E">
      <w:pPr>
        <w:pStyle w:val="2"/>
        <w:numPr>
          <w:ilvl w:val="0"/>
          <w:numId w:val="6"/>
        </w:numPr>
        <w:adjustRightInd w:val="0"/>
        <w:snapToGrid w:val="0"/>
        <w:spacing w:line="360" w:lineRule="auto"/>
        <w:ind w:left="0" w:firstLine="562"/>
        <w:rPr>
          <w:rFonts w:ascii="Times New Roman" w:eastAsia="仿宋_GB2312" w:hAnsi="Times New Roman"/>
          <w:sz w:val="28"/>
          <w:szCs w:val="28"/>
        </w:rPr>
      </w:pPr>
      <w:r w:rsidRPr="00DF7B67">
        <w:rPr>
          <w:rFonts w:ascii="Times New Roman" w:eastAsia="仿宋_GB2312" w:hAnsi="Times New Roman"/>
          <w:sz w:val="28"/>
          <w:szCs w:val="28"/>
        </w:rPr>
        <w:t>评估方法</w:t>
      </w:r>
      <w:bookmarkEnd w:id="49"/>
      <w:bookmarkEnd w:id="50"/>
      <w:bookmarkEnd w:id="51"/>
      <w:bookmarkEnd w:id="52"/>
      <w:bookmarkEnd w:id="53"/>
      <w:bookmarkEnd w:id="54"/>
      <w:bookmarkEnd w:id="55"/>
      <w:bookmarkEnd w:id="56"/>
    </w:p>
    <w:p w14:paraId="6BCF9A64" w14:textId="07C2C6B7" w:rsidR="00BC137B" w:rsidRPr="00DF7B67" w:rsidRDefault="00903FCC" w:rsidP="00903FCC">
      <w:pPr>
        <w:adjustRightInd w:val="0"/>
        <w:snapToGrid w:val="0"/>
        <w:spacing w:line="360" w:lineRule="auto"/>
        <w:ind w:firstLineChars="200" w:firstLine="560"/>
        <w:rPr>
          <w:rFonts w:eastAsia="仿宋_GB2312"/>
          <w:sz w:val="28"/>
          <w:szCs w:val="28"/>
        </w:rPr>
      </w:pPr>
      <w:bookmarkStart w:id="57" w:name="_Toc155191909"/>
      <w:bookmarkStart w:id="58" w:name="_Toc155192146"/>
      <w:bookmarkStart w:id="59" w:name="_Toc155192245"/>
      <w:bookmarkStart w:id="60" w:name="_Toc155192678"/>
      <w:bookmarkStart w:id="61" w:name="_Toc155192805"/>
      <w:bookmarkStart w:id="62" w:name="_Toc155193212"/>
      <w:r w:rsidRPr="00DF7B67">
        <w:rPr>
          <w:rFonts w:eastAsia="仿宋_GB2312"/>
          <w:sz w:val="28"/>
          <w:szCs w:val="28"/>
        </w:rPr>
        <w:t>企业价值评估通常采用的评估方法有市场法、收益法和资产基础法。按照《资产评估执业准则</w:t>
      </w:r>
      <w:r w:rsidRPr="00DF7B67">
        <w:rPr>
          <w:rFonts w:eastAsia="仿宋_GB2312"/>
          <w:sz w:val="28"/>
          <w:szCs w:val="28"/>
        </w:rPr>
        <w:t>-</w:t>
      </w:r>
      <w:r w:rsidR="00BC137B" w:rsidRPr="00DF7B67">
        <w:rPr>
          <w:rFonts w:eastAsia="仿宋_GB2312"/>
          <w:sz w:val="28"/>
          <w:szCs w:val="28"/>
        </w:rPr>
        <w:t>-</w:t>
      </w:r>
      <w:r w:rsidRPr="00DF7B67">
        <w:rPr>
          <w:rFonts w:eastAsia="仿宋_GB2312"/>
          <w:sz w:val="28"/>
          <w:szCs w:val="28"/>
        </w:rPr>
        <w:t>企业价值》</w:t>
      </w:r>
      <w:r w:rsidR="00577316" w:rsidRPr="00DF7B67">
        <w:rPr>
          <w:rFonts w:eastAsia="仿宋_GB2312"/>
          <w:sz w:val="28"/>
          <w:szCs w:val="28"/>
        </w:rPr>
        <w:t>，</w:t>
      </w:r>
      <w:r w:rsidRPr="00DF7B67">
        <w:rPr>
          <w:rFonts w:eastAsia="仿宋_GB2312"/>
          <w:sz w:val="28"/>
          <w:szCs w:val="28"/>
        </w:rPr>
        <w:t>执行企业价值评估业务</w:t>
      </w:r>
      <w:r w:rsidR="00577316" w:rsidRPr="00DF7B67">
        <w:rPr>
          <w:rFonts w:eastAsia="仿宋_GB2312"/>
          <w:sz w:val="28"/>
          <w:szCs w:val="28"/>
        </w:rPr>
        <w:t>，</w:t>
      </w:r>
      <w:r w:rsidRPr="00DF7B67">
        <w:rPr>
          <w:rFonts w:eastAsia="仿宋_GB2312"/>
          <w:sz w:val="28"/>
          <w:szCs w:val="28"/>
        </w:rPr>
        <w:t>应当根据评估目的、评估对象、价值类型、资料收集等情况</w:t>
      </w:r>
      <w:r w:rsidR="00577316" w:rsidRPr="00DF7B67">
        <w:rPr>
          <w:rFonts w:eastAsia="仿宋_GB2312"/>
          <w:sz w:val="28"/>
          <w:szCs w:val="28"/>
        </w:rPr>
        <w:t>，</w:t>
      </w:r>
      <w:r w:rsidRPr="00DF7B67">
        <w:rPr>
          <w:rFonts w:eastAsia="仿宋_GB2312"/>
          <w:sz w:val="28"/>
          <w:szCs w:val="28"/>
        </w:rPr>
        <w:t>分析收益法、市场法、资产基础法三种基本方法的适用性</w:t>
      </w:r>
      <w:r w:rsidR="00577316" w:rsidRPr="00DF7B67">
        <w:rPr>
          <w:rFonts w:eastAsia="仿宋_GB2312"/>
          <w:sz w:val="28"/>
          <w:szCs w:val="28"/>
        </w:rPr>
        <w:t>，</w:t>
      </w:r>
      <w:r w:rsidRPr="00DF7B67">
        <w:rPr>
          <w:rFonts w:eastAsia="仿宋_GB2312"/>
          <w:sz w:val="28"/>
          <w:szCs w:val="28"/>
        </w:rPr>
        <w:t>选择评估方法。</w:t>
      </w:r>
    </w:p>
    <w:p w14:paraId="1662E4F1" w14:textId="77777777" w:rsidR="00ED1A4D" w:rsidRPr="00DF7B67" w:rsidRDefault="00ED1A4D" w:rsidP="00903FCC">
      <w:pPr>
        <w:adjustRightInd w:val="0"/>
        <w:snapToGrid w:val="0"/>
        <w:spacing w:line="360" w:lineRule="auto"/>
        <w:ind w:firstLineChars="200" w:firstLine="560"/>
        <w:rPr>
          <w:rFonts w:eastAsia="仿宋_GB2312"/>
          <w:sz w:val="28"/>
          <w:szCs w:val="28"/>
        </w:rPr>
      </w:pPr>
      <w:r w:rsidRPr="00DF7B67">
        <w:rPr>
          <w:rFonts w:eastAsia="仿宋_GB2312"/>
          <w:sz w:val="28"/>
          <w:szCs w:val="28"/>
        </w:rPr>
        <w:t>资产基础法是指在合理评估企业各项资产和负债的基础上确定评估对象价值的评估思路。</w:t>
      </w:r>
    </w:p>
    <w:p w14:paraId="6AF5B9B4" w14:textId="77777777" w:rsidR="00ED1A4D" w:rsidRPr="00DF7B67" w:rsidRDefault="00ED1A4D" w:rsidP="00ED1A4D">
      <w:pPr>
        <w:adjustRightInd w:val="0"/>
        <w:snapToGrid w:val="0"/>
        <w:spacing w:line="360" w:lineRule="auto"/>
        <w:ind w:left="538"/>
        <w:rPr>
          <w:rFonts w:eastAsia="仿宋_GB2312"/>
          <w:sz w:val="28"/>
          <w:szCs w:val="28"/>
        </w:rPr>
      </w:pPr>
      <w:r w:rsidRPr="00DF7B67">
        <w:rPr>
          <w:rFonts w:eastAsia="仿宋_GB2312"/>
          <w:sz w:val="28"/>
          <w:szCs w:val="28"/>
        </w:rPr>
        <w:lastRenderedPageBreak/>
        <w:t>资产基础法的基本公式：</w:t>
      </w:r>
    </w:p>
    <w:p w14:paraId="6FE22B85" w14:textId="77777777" w:rsidR="00ED1A4D" w:rsidRPr="00DF7B67" w:rsidRDefault="00ED1A4D" w:rsidP="00ED1A4D">
      <w:pPr>
        <w:adjustRightInd w:val="0"/>
        <w:snapToGrid w:val="0"/>
        <w:spacing w:line="360" w:lineRule="auto"/>
        <w:ind w:firstLineChars="200" w:firstLine="560"/>
        <w:rPr>
          <w:rFonts w:eastAsia="仿宋_GB2312"/>
          <w:sz w:val="28"/>
          <w:szCs w:val="28"/>
        </w:rPr>
      </w:pPr>
      <w:r w:rsidRPr="00DF7B67">
        <w:rPr>
          <w:rFonts w:eastAsia="仿宋_GB2312"/>
          <w:sz w:val="28"/>
          <w:szCs w:val="28"/>
        </w:rPr>
        <w:t>股东全部权益价值</w:t>
      </w:r>
      <w:r w:rsidRPr="00DF7B67">
        <w:rPr>
          <w:rFonts w:eastAsia="仿宋_GB2312"/>
          <w:sz w:val="28"/>
          <w:szCs w:val="28"/>
        </w:rPr>
        <w:t>=</w:t>
      </w:r>
      <w:r w:rsidRPr="00DF7B67">
        <w:rPr>
          <w:rFonts w:eastAsia="仿宋_GB2312"/>
          <w:sz w:val="28"/>
          <w:szCs w:val="28"/>
        </w:rPr>
        <w:t>各项资产评估值之和</w:t>
      </w:r>
      <w:r w:rsidRPr="00DF7B67">
        <w:rPr>
          <w:rFonts w:eastAsia="仿宋_GB2312"/>
          <w:sz w:val="28"/>
          <w:szCs w:val="28"/>
        </w:rPr>
        <w:t>-</w:t>
      </w:r>
      <w:r w:rsidRPr="00DF7B67">
        <w:rPr>
          <w:rFonts w:eastAsia="仿宋_GB2312"/>
          <w:sz w:val="28"/>
          <w:szCs w:val="28"/>
        </w:rPr>
        <w:t>各项负债评估值之</w:t>
      </w:r>
      <w:proofErr w:type="gramStart"/>
      <w:r w:rsidRPr="00DF7B67">
        <w:rPr>
          <w:rFonts w:eastAsia="仿宋_GB2312"/>
          <w:sz w:val="28"/>
          <w:szCs w:val="28"/>
        </w:rPr>
        <w:t>和</w:t>
      </w:r>
      <w:proofErr w:type="gramEnd"/>
    </w:p>
    <w:p w14:paraId="52AC7458" w14:textId="53914530" w:rsidR="00ED1A4D" w:rsidRPr="00DF7B67" w:rsidRDefault="00ED1A4D" w:rsidP="00ED1A4D">
      <w:pPr>
        <w:adjustRightInd w:val="0"/>
        <w:snapToGrid w:val="0"/>
        <w:spacing w:line="360" w:lineRule="auto"/>
        <w:ind w:firstLineChars="200" w:firstLine="560"/>
        <w:rPr>
          <w:rFonts w:eastAsia="仿宋_GB2312"/>
          <w:sz w:val="28"/>
          <w:szCs w:val="28"/>
        </w:rPr>
      </w:pPr>
      <w:r w:rsidRPr="00DF7B67">
        <w:rPr>
          <w:rFonts w:eastAsia="仿宋_GB2312"/>
          <w:sz w:val="28"/>
          <w:szCs w:val="28"/>
        </w:rPr>
        <w:t>本报告被评估单位以持续经营为前提</w:t>
      </w:r>
      <w:r w:rsidR="00577316" w:rsidRPr="00DF7B67">
        <w:rPr>
          <w:rFonts w:eastAsia="仿宋_GB2312"/>
          <w:sz w:val="28"/>
          <w:szCs w:val="28"/>
        </w:rPr>
        <w:t>，</w:t>
      </w:r>
      <w:r w:rsidRPr="00DF7B67">
        <w:rPr>
          <w:rFonts w:eastAsia="仿宋_GB2312"/>
          <w:sz w:val="28"/>
          <w:szCs w:val="28"/>
        </w:rPr>
        <w:t>其核心资产为</w:t>
      </w:r>
      <w:r w:rsidR="00874553" w:rsidRPr="00DF7B67">
        <w:rPr>
          <w:rFonts w:eastAsia="仿宋_GB2312"/>
          <w:sz w:val="28"/>
          <w:szCs w:val="28"/>
        </w:rPr>
        <w:t>土地使用权</w:t>
      </w:r>
      <w:r w:rsidR="00577316" w:rsidRPr="00DF7B67">
        <w:rPr>
          <w:rFonts w:eastAsia="仿宋_GB2312"/>
          <w:sz w:val="28"/>
          <w:szCs w:val="28"/>
        </w:rPr>
        <w:t>，</w:t>
      </w:r>
      <w:r w:rsidRPr="00DF7B67">
        <w:rPr>
          <w:rFonts w:eastAsia="仿宋_GB2312"/>
          <w:sz w:val="28"/>
          <w:szCs w:val="28"/>
        </w:rPr>
        <w:t>且</w:t>
      </w:r>
      <w:r w:rsidR="007B7ACE" w:rsidRPr="00DF7B67">
        <w:rPr>
          <w:rFonts w:eastAsia="仿宋_GB2312"/>
          <w:sz w:val="28"/>
          <w:szCs w:val="28"/>
        </w:rPr>
        <w:t>资产基础法</w:t>
      </w:r>
      <w:r w:rsidRPr="00DF7B67">
        <w:rPr>
          <w:rFonts w:eastAsia="仿宋_GB2312"/>
          <w:sz w:val="28"/>
          <w:szCs w:val="28"/>
        </w:rPr>
        <w:t>运用所涉及的经济技术参数的选择都有充分的数据资料作为基础和依据</w:t>
      </w:r>
      <w:r w:rsidR="00577316" w:rsidRPr="00DF7B67">
        <w:rPr>
          <w:rFonts w:eastAsia="仿宋_GB2312"/>
          <w:sz w:val="28"/>
          <w:szCs w:val="28"/>
        </w:rPr>
        <w:t>，</w:t>
      </w:r>
      <w:r w:rsidRPr="00DF7B67">
        <w:rPr>
          <w:rFonts w:eastAsia="仿宋_GB2312"/>
          <w:sz w:val="28"/>
          <w:szCs w:val="28"/>
        </w:rPr>
        <w:t>故可以采用资产基础法进行评估。</w:t>
      </w:r>
    </w:p>
    <w:bookmarkEnd w:id="57"/>
    <w:bookmarkEnd w:id="58"/>
    <w:bookmarkEnd w:id="59"/>
    <w:bookmarkEnd w:id="60"/>
    <w:bookmarkEnd w:id="61"/>
    <w:bookmarkEnd w:id="62"/>
    <w:p w14:paraId="4775FF80" w14:textId="77777777" w:rsidR="00ED1A4D" w:rsidRPr="00DF7B67" w:rsidRDefault="00ED1A4D" w:rsidP="00F24E6C">
      <w:pPr>
        <w:tabs>
          <w:tab w:val="left" w:pos="1260"/>
          <w:tab w:val="left" w:pos="1440"/>
        </w:tabs>
        <w:adjustRightInd w:val="0"/>
        <w:snapToGrid w:val="0"/>
        <w:spacing w:line="360" w:lineRule="auto"/>
        <w:ind w:left="562"/>
        <w:rPr>
          <w:rFonts w:eastAsia="仿宋_GB2312"/>
          <w:b/>
          <w:sz w:val="28"/>
          <w:szCs w:val="28"/>
        </w:rPr>
      </w:pPr>
      <w:r w:rsidRPr="00DF7B67">
        <w:rPr>
          <w:rFonts w:eastAsia="仿宋_GB2312"/>
          <w:b/>
          <w:sz w:val="28"/>
          <w:szCs w:val="28"/>
        </w:rPr>
        <w:t>资产基础法</w:t>
      </w:r>
    </w:p>
    <w:p w14:paraId="14D7ABF1" w14:textId="77777777" w:rsidR="00ED1A4D" w:rsidRPr="00DF7B67" w:rsidRDefault="00ED1A4D" w:rsidP="00D904D0">
      <w:pPr>
        <w:numPr>
          <w:ilvl w:val="0"/>
          <w:numId w:val="4"/>
        </w:numPr>
        <w:tabs>
          <w:tab w:val="left" w:pos="993"/>
          <w:tab w:val="left" w:pos="1440"/>
        </w:tabs>
        <w:adjustRightInd w:val="0"/>
        <w:snapToGrid w:val="0"/>
        <w:spacing w:line="360" w:lineRule="auto"/>
        <w:ind w:left="0" w:firstLineChars="200" w:firstLine="560"/>
        <w:rPr>
          <w:rFonts w:eastAsia="仿宋_GB2312"/>
          <w:sz w:val="28"/>
          <w:szCs w:val="28"/>
        </w:rPr>
      </w:pPr>
      <w:bookmarkStart w:id="63" w:name="_Toc155191923"/>
      <w:bookmarkStart w:id="64" w:name="_Toc155192160"/>
      <w:bookmarkStart w:id="65" w:name="_Toc155192259"/>
      <w:bookmarkStart w:id="66" w:name="_Toc155192690"/>
      <w:bookmarkStart w:id="67" w:name="_Toc155192807"/>
      <w:bookmarkStart w:id="68" w:name="_Toc155193214"/>
      <w:bookmarkStart w:id="69" w:name="_Toc202945650"/>
      <w:r w:rsidRPr="00DF7B67">
        <w:rPr>
          <w:rFonts w:eastAsia="仿宋_GB2312"/>
          <w:sz w:val="28"/>
          <w:szCs w:val="28"/>
        </w:rPr>
        <w:t>流动资产</w:t>
      </w:r>
    </w:p>
    <w:p w14:paraId="30EBF93E" w14:textId="4BB918F1" w:rsidR="00ED1A4D" w:rsidRPr="00DF7B67" w:rsidRDefault="00ED1A4D" w:rsidP="00874553">
      <w:pPr>
        <w:adjustRightInd w:val="0"/>
        <w:snapToGrid w:val="0"/>
        <w:spacing w:line="360" w:lineRule="auto"/>
        <w:ind w:firstLineChars="200" w:firstLine="560"/>
        <w:rPr>
          <w:rFonts w:eastAsia="仿宋_GB2312"/>
          <w:sz w:val="28"/>
          <w:szCs w:val="28"/>
        </w:rPr>
      </w:pPr>
      <w:r w:rsidRPr="00DF7B67">
        <w:rPr>
          <w:rFonts w:eastAsia="仿宋_GB2312"/>
          <w:sz w:val="28"/>
          <w:szCs w:val="28"/>
        </w:rPr>
        <w:t>流动资产包括货币资金。</w:t>
      </w:r>
    </w:p>
    <w:p w14:paraId="67C59E4E" w14:textId="08D1A0DF" w:rsidR="00ED1A4D" w:rsidRPr="00DF7B67" w:rsidRDefault="00ED1A4D" w:rsidP="00874553">
      <w:pPr>
        <w:adjustRightInd w:val="0"/>
        <w:snapToGrid w:val="0"/>
        <w:spacing w:line="360" w:lineRule="auto"/>
        <w:ind w:firstLineChars="200" w:firstLine="560"/>
        <w:rPr>
          <w:rFonts w:eastAsia="仿宋_GB2312"/>
          <w:sz w:val="28"/>
          <w:szCs w:val="28"/>
        </w:rPr>
      </w:pPr>
      <w:r w:rsidRPr="00DF7B67">
        <w:rPr>
          <w:rFonts w:eastAsia="仿宋_GB2312"/>
          <w:sz w:val="28"/>
          <w:szCs w:val="28"/>
        </w:rPr>
        <w:t>货币资金：</w:t>
      </w:r>
      <w:r w:rsidR="00874553" w:rsidRPr="00DF7B67">
        <w:rPr>
          <w:rFonts w:eastAsia="仿宋_GB2312"/>
          <w:sz w:val="28"/>
          <w:szCs w:val="28"/>
        </w:rPr>
        <w:t>为</w:t>
      </w:r>
      <w:r w:rsidR="009E22B3" w:rsidRPr="00DF7B67">
        <w:rPr>
          <w:rFonts w:eastAsia="仿宋_GB2312"/>
          <w:sz w:val="28"/>
          <w:szCs w:val="28"/>
        </w:rPr>
        <w:t>银行存款。银行存款在账</w:t>
      </w:r>
      <w:proofErr w:type="gramStart"/>
      <w:r w:rsidR="009E22B3" w:rsidRPr="00DF7B67">
        <w:rPr>
          <w:rFonts w:eastAsia="仿宋_GB2312"/>
          <w:sz w:val="28"/>
          <w:szCs w:val="28"/>
        </w:rPr>
        <w:t>账</w:t>
      </w:r>
      <w:proofErr w:type="gramEnd"/>
      <w:r w:rsidR="009E22B3" w:rsidRPr="00DF7B67">
        <w:rPr>
          <w:rFonts w:eastAsia="仿宋_GB2312"/>
          <w:sz w:val="28"/>
          <w:szCs w:val="28"/>
        </w:rPr>
        <w:t>、账表核实和核对银行对账单的基础上结合对银行</w:t>
      </w:r>
      <w:proofErr w:type="gramStart"/>
      <w:r w:rsidR="009E22B3" w:rsidRPr="00DF7B67">
        <w:rPr>
          <w:rFonts w:eastAsia="仿宋_GB2312"/>
          <w:sz w:val="28"/>
          <w:szCs w:val="28"/>
        </w:rPr>
        <w:t>的函证回函</w:t>
      </w:r>
      <w:proofErr w:type="gramEnd"/>
      <w:r w:rsidR="009E22B3" w:rsidRPr="00DF7B67">
        <w:rPr>
          <w:rFonts w:eastAsia="仿宋_GB2312"/>
          <w:sz w:val="28"/>
          <w:szCs w:val="28"/>
        </w:rPr>
        <w:t>情况，对银行存款余额调节表进行试算平衡，核对无误后，以经核实后的账面值确认评估值。</w:t>
      </w:r>
    </w:p>
    <w:p w14:paraId="22B76B63" w14:textId="77777777" w:rsidR="00ED1A4D" w:rsidRPr="00DF7B67" w:rsidRDefault="00ED1A4D" w:rsidP="00D904D0">
      <w:pPr>
        <w:numPr>
          <w:ilvl w:val="0"/>
          <w:numId w:val="4"/>
        </w:numPr>
        <w:tabs>
          <w:tab w:val="num" w:pos="0"/>
          <w:tab w:val="left" w:pos="720"/>
          <w:tab w:val="left" w:pos="900"/>
          <w:tab w:val="left" w:pos="1080"/>
        </w:tabs>
        <w:adjustRightInd w:val="0"/>
        <w:snapToGrid w:val="0"/>
        <w:spacing w:line="360" w:lineRule="auto"/>
        <w:ind w:left="0" w:firstLineChars="200" w:firstLine="560"/>
        <w:rPr>
          <w:rFonts w:eastAsia="仿宋_GB2312"/>
          <w:sz w:val="28"/>
          <w:szCs w:val="28"/>
        </w:rPr>
      </w:pPr>
      <w:r w:rsidRPr="00DF7B67">
        <w:rPr>
          <w:rFonts w:eastAsia="仿宋_GB2312"/>
          <w:sz w:val="28"/>
          <w:szCs w:val="28"/>
        </w:rPr>
        <w:t>非流动资产</w:t>
      </w:r>
    </w:p>
    <w:p w14:paraId="0EAD824F" w14:textId="78CF3F78" w:rsidR="00F24E6C" w:rsidRPr="00DF7B67" w:rsidRDefault="00ED1A4D" w:rsidP="00F24E6C">
      <w:pPr>
        <w:adjustRightInd w:val="0"/>
        <w:snapToGrid w:val="0"/>
        <w:spacing w:line="360" w:lineRule="auto"/>
        <w:ind w:firstLineChars="200" w:firstLine="560"/>
        <w:rPr>
          <w:rFonts w:eastAsia="仿宋_GB2312"/>
          <w:sz w:val="28"/>
          <w:szCs w:val="28"/>
        </w:rPr>
      </w:pPr>
      <w:r w:rsidRPr="00DF7B67">
        <w:rPr>
          <w:rFonts w:eastAsia="仿宋_GB2312"/>
          <w:sz w:val="28"/>
          <w:szCs w:val="28"/>
        </w:rPr>
        <w:t>非流动资产包括</w:t>
      </w:r>
      <w:r w:rsidR="00874553" w:rsidRPr="00DF7B67">
        <w:rPr>
          <w:rFonts w:eastAsia="仿宋_GB2312"/>
          <w:sz w:val="28"/>
          <w:szCs w:val="28"/>
        </w:rPr>
        <w:t>在建工程、无形资产及长期待摊费用</w:t>
      </w:r>
      <w:r w:rsidR="009E22B3" w:rsidRPr="00DF7B67">
        <w:rPr>
          <w:rFonts w:eastAsia="仿宋_GB2312"/>
          <w:sz w:val="28"/>
          <w:szCs w:val="28"/>
        </w:rPr>
        <w:t>。</w:t>
      </w:r>
    </w:p>
    <w:p w14:paraId="51A10930" w14:textId="26E4447A" w:rsidR="00ED1A4D" w:rsidRPr="00DF7B67" w:rsidRDefault="00392441" w:rsidP="00392441">
      <w:pPr>
        <w:pStyle w:val="afa"/>
        <w:numPr>
          <w:ilvl w:val="1"/>
          <w:numId w:val="4"/>
        </w:numPr>
        <w:adjustRightInd w:val="0"/>
        <w:snapToGrid w:val="0"/>
        <w:spacing w:line="360" w:lineRule="auto"/>
        <w:ind w:left="0" w:firstLineChars="0" w:firstLine="737"/>
        <w:rPr>
          <w:rFonts w:ascii="Times New Roman" w:eastAsia="仿宋_GB2312" w:hAnsi="Times New Roman"/>
          <w:sz w:val="28"/>
          <w:szCs w:val="28"/>
        </w:rPr>
      </w:pPr>
      <w:r w:rsidRPr="00DF7B67">
        <w:rPr>
          <w:rFonts w:ascii="Times New Roman" w:eastAsia="仿宋_GB2312" w:hAnsi="Times New Roman"/>
          <w:sz w:val="28"/>
          <w:szCs w:val="28"/>
        </w:rPr>
        <w:t>在建工程：</w:t>
      </w:r>
    </w:p>
    <w:p w14:paraId="508CB55E" w14:textId="77777777" w:rsidR="005A18B7" w:rsidRPr="00DF7B67" w:rsidRDefault="005A18B7" w:rsidP="005A18B7">
      <w:pPr>
        <w:snapToGrid w:val="0"/>
        <w:spacing w:line="360" w:lineRule="auto"/>
        <w:ind w:firstLineChars="202" w:firstLine="566"/>
        <w:rPr>
          <w:rFonts w:eastAsia="仿宋_GB2312"/>
          <w:sz w:val="28"/>
          <w:szCs w:val="28"/>
        </w:rPr>
      </w:pPr>
      <w:r w:rsidRPr="00DF7B67">
        <w:rPr>
          <w:rFonts w:eastAsia="仿宋_GB2312"/>
          <w:sz w:val="28"/>
          <w:szCs w:val="28"/>
        </w:rPr>
        <w:t>在建工程采用成本法评估。为避免资产重复计价和遗漏资产价值，结合在建工程特点，针对各项在建工程类型和具体情况，采用以下评估方法：</w:t>
      </w:r>
    </w:p>
    <w:p w14:paraId="4116AA18" w14:textId="3367F0B3" w:rsidR="005A18B7" w:rsidRPr="00DF7B67" w:rsidRDefault="005A18B7" w:rsidP="005A18B7">
      <w:pPr>
        <w:snapToGrid w:val="0"/>
        <w:spacing w:line="360" w:lineRule="auto"/>
        <w:ind w:firstLineChars="202" w:firstLine="566"/>
        <w:rPr>
          <w:rFonts w:eastAsia="仿宋_GB2312"/>
          <w:sz w:val="28"/>
          <w:szCs w:val="28"/>
        </w:rPr>
      </w:pPr>
      <w:r w:rsidRPr="00DF7B67">
        <w:rPr>
          <w:rFonts w:ascii="宋体" w:hAnsi="宋体" w:cs="宋体" w:hint="eastAsia"/>
          <w:sz w:val="28"/>
          <w:szCs w:val="28"/>
        </w:rPr>
        <w:t>①</w:t>
      </w:r>
      <w:r w:rsidRPr="00DF7B67">
        <w:rPr>
          <w:rFonts w:eastAsia="仿宋_GB2312"/>
          <w:sz w:val="28"/>
          <w:szCs w:val="28"/>
        </w:rPr>
        <w:t>主要设备或建筑主体已转固，但部分费用项目未转的在建工程，若其价值在固定资产评估值中已包含，则该类在建工程评估值为零。</w:t>
      </w:r>
    </w:p>
    <w:p w14:paraId="1D88377B" w14:textId="04022CCD" w:rsidR="005A18B7" w:rsidRPr="00DF7B67" w:rsidRDefault="005A18B7" w:rsidP="005A18B7">
      <w:pPr>
        <w:snapToGrid w:val="0"/>
        <w:spacing w:line="360" w:lineRule="auto"/>
        <w:ind w:firstLineChars="202" w:firstLine="566"/>
        <w:rPr>
          <w:rFonts w:eastAsia="仿宋_GB2312"/>
          <w:sz w:val="28"/>
          <w:szCs w:val="28"/>
        </w:rPr>
      </w:pPr>
      <w:r w:rsidRPr="00DF7B67">
        <w:rPr>
          <w:rFonts w:ascii="宋体" w:hAnsi="宋体" w:cs="宋体" w:hint="eastAsia"/>
          <w:sz w:val="28"/>
          <w:szCs w:val="28"/>
        </w:rPr>
        <w:t>②</w:t>
      </w:r>
      <w:r w:rsidRPr="00DF7B67">
        <w:rPr>
          <w:rFonts w:eastAsia="仿宋_GB2312"/>
          <w:sz w:val="28"/>
          <w:szCs w:val="28"/>
        </w:rPr>
        <w:t>未完工项目</w:t>
      </w:r>
    </w:p>
    <w:p w14:paraId="0DC53E95" w14:textId="77777777" w:rsidR="005A18B7" w:rsidRPr="00DF7B67" w:rsidRDefault="005A18B7" w:rsidP="005A18B7">
      <w:pPr>
        <w:snapToGrid w:val="0"/>
        <w:spacing w:line="360" w:lineRule="auto"/>
        <w:ind w:firstLineChars="202" w:firstLine="566"/>
        <w:rPr>
          <w:rFonts w:eastAsia="仿宋_GB2312"/>
          <w:sz w:val="28"/>
          <w:szCs w:val="28"/>
        </w:rPr>
      </w:pPr>
      <w:r w:rsidRPr="00DF7B67">
        <w:rPr>
          <w:rFonts w:eastAsia="仿宋_GB2312"/>
          <w:sz w:val="28"/>
          <w:szCs w:val="28"/>
        </w:rPr>
        <w:t>开工时间距</w:t>
      </w:r>
      <w:proofErr w:type="gramStart"/>
      <w:r w:rsidRPr="00DF7B67">
        <w:rPr>
          <w:rFonts w:eastAsia="仿宋_GB2312"/>
          <w:sz w:val="28"/>
          <w:szCs w:val="28"/>
        </w:rPr>
        <w:t>基准日半年内</w:t>
      </w:r>
      <w:proofErr w:type="gramEnd"/>
      <w:r w:rsidRPr="00DF7B67">
        <w:rPr>
          <w:rFonts w:eastAsia="仿宋_GB2312"/>
          <w:sz w:val="28"/>
          <w:szCs w:val="28"/>
        </w:rPr>
        <w:t>的在建项目，根据其在建工程申报金额，经账实核对后，剔除其中不合理支出的余值作为评估值。</w:t>
      </w:r>
    </w:p>
    <w:p w14:paraId="62FE85E3" w14:textId="77777777" w:rsidR="005A18B7" w:rsidRPr="00DF7B67" w:rsidRDefault="005A18B7" w:rsidP="005A18B7">
      <w:pPr>
        <w:snapToGrid w:val="0"/>
        <w:spacing w:line="360" w:lineRule="auto"/>
        <w:ind w:firstLineChars="202" w:firstLine="566"/>
        <w:rPr>
          <w:rFonts w:eastAsia="仿宋_GB2312"/>
          <w:sz w:val="28"/>
          <w:szCs w:val="28"/>
        </w:rPr>
      </w:pPr>
      <w:r w:rsidRPr="00DF7B67">
        <w:rPr>
          <w:rFonts w:eastAsia="仿宋_GB2312"/>
          <w:sz w:val="28"/>
          <w:szCs w:val="28"/>
        </w:rPr>
        <w:t>开工时间距</w:t>
      </w:r>
      <w:proofErr w:type="gramStart"/>
      <w:r w:rsidRPr="00DF7B67">
        <w:rPr>
          <w:rFonts w:eastAsia="仿宋_GB2312"/>
          <w:sz w:val="28"/>
          <w:szCs w:val="28"/>
        </w:rPr>
        <w:t>基准日半年</w:t>
      </w:r>
      <w:proofErr w:type="gramEnd"/>
      <w:r w:rsidRPr="00DF7B67">
        <w:rPr>
          <w:rFonts w:eastAsia="仿宋_GB2312"/>
          <w:sz w:val="28"/>
          <w:szCs w:val="28"/>
        </w:rPr>
        <w:t>以上、且属于正常建设的在建项目，若在此期间投资涉及的设备、材料和人工等价格变动幅度不大，则按照账面价值扣除不合理费用后加适当的资金成本确定其评估值；若设备和材料、人工等投资价格发生了较大变化，则按照正常情况下在评估基准日重新形成该在</w:t>
      </w:r>
      <w:r w:rsidRPr="00DF7B67">
        <w:rPr>
          <w:rFonts w:eastAsia="仿宋_GB2312"/>
          <w:sz w:val="28"/>
          <w:szCs w:val="28"/>
        </w:rPr>
        <w:lastRenderedPageBreak/>
        <w:t>建工程已经完成的工程量所需发生的全部费用确定重置价值；</w:t>
      </w:r>
      <w:proofErr w:type="gramStart"/>
      <w:r w:rsidRPr="00DF7B67">
        <w:rPr>
          <w:rFonts w:eastAsia="仿宋_GB2312"/>
          <w:sz w:val="28"/>
          <w:szCs w:val="28"/>
        </w:rPr>
        <w:t>当明显</w:t>
      </w:r>
      <w:proofErr w:type="gramEnd"/>
      <w:r w:rsidRPr="00DF7B67">
        <w:rPr>
          <w:rFonts w:eastAsia="仿宋_GB2312"/>
          <w:sz w:val="28"/>
          <w:szCs w:val="28"/>
        </w:rPr>
        <w:t>存在较为严重的实体性陈旧贬值、功能性陈旧贬值和经济性陈旧贬值时，还需扣除各项贬值额，否则贬值额为零。</w:t>
      </w:r>
    </w:p>
    <w:p w14:paraId="5963324D" w14:textId="7E409B82" w:rsidR="005A18B7" w:rsidRPr="00DF7B67" w:rsidRDefault="005A18B7" w:rsidP="005A18B7">
      <w:pPr>
        <w:snapToGrid w:val="0"/>
        <w:spacing w:line="360" w:lineRule="auto"/>
        <w:ind w:firstLineChars="202" w:firstLine="566"/>
        <w:rPr>
          <w:rFonts w:eastAsia="仿宋_GB2312"/>
          <w:sz w:val="28"/>
          <w:szCs w:val="28"/>
        </w:rPr>
      </w:pPr>
      <w:r w:rsidRPr="00DF7B67">
        <w:rPr>
          <w:rFonts w:ascii="宋体" w:hAnsi="宋体" w:cs="宋体" w:hint="eastAsia"/>
          <w:sz w:val="28"/>
          <w:szCs w:val="28"/>
        </w:rPr>
        <w:t>③</w:t>
      </w:r>
      <w:r w:rsidRPr="00DF7B67">
        <w:rPr>
          <w:rFonts w:eastAsia="仿宋_GB2312"/>
          <w:sz w:val="28"/>
          <w:szCs w:val="28"/>
        </w:rPr>
        <w:t>纯待摊费用</w:t>
      </w:r>
    </w:p>
    <w:p w14:paraId="02E46D05" w14:textId="4D8D8FD6" w:rsidR="005A18B7" w:rsidRPr="00DF7B67" w:rsidRDefault="005A18B7" w:rsidP="005A18B7">
      <w:pPr>
        <w:snapToGrid w:val="0"/>
        <w:spacing w:line="360" w:lineRule="auto"/>
        <w:ind w:firstLineChars="202" w:firstLine="566"/>
        <w:rPr>
          <w:rFonts w:eastAsia="仿宋_GB2312"/>
          <w:sz w:val="28"/>
          <w:szCs w:val="28"/>
        </w:rPr>
      </w:pPr>
      <w:r w:rsidRPr="00DF7B67">
        <w:rPr>
          <w:rFonts w:eastAsia="仿宋_GB2312"/>
          <w:sz w:val="28"/>
          <w:szCs w:val="28"/>
        </w:rPr>
        <w:t>对于纯待摊费用，经核实是未来在建项目所必需的，以核实后账面价值作为评估值，否则评估为零。</w:t>
      </w:r>
    </w:p>
    <w:p w14:paraId="1B51A99A" w14:textId="6ED4213A" w:rsidR="00392441" w:rsidRPr="00DF7B67" w:rsidRDefault="00392441" w:rsidP="00392441">
      <w:pPr>
        <w:pStyle w:val="afa"/>
        <w:numPr>
          <w:ilvl w:val="1"/>
          <w:numId w:val="4"/>
        </w:numPr>
        <w:adjustRightInd w:val="0"/>
        <w:snapToGrid w:val="0"/>
        <w:spacing w:line="360" w:lineRule="auto"/>
        <w:ind w:left="0" w:firstLineChars="0" w:firstLine="737"/>
        <w:rPr>
          <w:rFonts w:ascii="Times New Roman" w:eastAsia="仿宋_GB2312" w:hAnsi="Times New Roman"/>
          <w:sz w:val="28"/>
          <w:szCs w:val="28"/>
        </w:rPr>
      </w:pPr>
      <w:r w:rsidRPr="00DF7B67">
        <w:rPr>
          <w:rFonts w:ascii="Times New Roman" w:eastAsia="仿宋_GB2312" w:hAnsi="Times New Roman"/>
          <w:sz w:val="28"/>
          <w:szCs w:val="28"/>
        </w:rPr>
        <w:t>无形资产：</w:t>
      </w:r>
    </w:p>
    <w:p w14:paraId="68E3FF92" w14:textId="2DAC3A49" w:rsidR="005A18B7" w:rsidRPr="00DF7B67" w:rsidRDefault="005A18B7" w:rsidP="005A18B7">
      <w:pPr>
        <w:snapToGrid w:val="0"/>
        <w:spacing w:line="360" w:lineRule="auto"/>
        <w:ind w:firstLineChars="202" w:firstLine="566"/>
        <w:rPr>
          <w:rFonts w:eastAsia="仿宋_GB2312"/>
          <w:sz w:val="28"/>
          <w:szCs w:val="28"/>
        </w:rPr>
      </w:pPr>
      <w:r w:rsidRPr="00DF7B67">
        <w:rPr>
          <w:rFonts w:eastAsia="仿宋_GB2312"/>
          <w:sz w:val="28"/>
          <w:szCs w:val="28"/>
        </w:rPr>
        <w:t>根据现场勘查情况，考虑到</w:t>
      </w:r>
      <w:proofErr w:type="gramStart"/>
      <w:r w:rsidRPr="00DF7B67">
        <w:rPr>
          <w:rFonts w:eastAsia="仿宋_GB2312"/>
          <w:sz w:val="28"/>
          <w:szCs w:val="28"/>
        </w:rPr>
        <w:t>待估宗</w:t>
      </w:r>
      <w:proofErr w:type="gramEnd"/>
      <w:r w:rsidRPr="00DF7B67">
        <w:rPr>
          <w:rFonts w:eastAsia="仿宋_GB2312"/>
          <w:sz w:val="28"/>
          <w:szCs w:val="28"/>
        </w:rPr>
        <w:t>地为综合用地，依据评估准则，结合</w:t>
      </w:r>
      <w:proofErr w:type="gramStart"/>
      <w:r w:rsidRPr="00DF7B67">
        <w:rPr>
          <w:rFonts w:eastAsia="仿宋_GB2312"/>
          <w:sz w:val="28"/>
          <w:szCs w:val="28"/>
        </w:rPr>
        <w:t>待估宗</w:t>
      </w:r>
      <w:proofErr w:type="gramEnd"/>
      <w:r w:rsidRPr="00DF7B67">
        <w:rPr>
          <w:rFonts w:eastAsia="仿宋_GB2312"/>
          <w:sz w:val="28"/>
          <w:szCs w:val="28"/>
        </w:rPr>
        <w:t>地的区位、用地性质、利用条件及当地土地市场状况，</w:t>
      </w:r>
      <w:r w:rsidR="00884F49" w:rsidRPr="00DF7B67">
        <w:rPr>
          <w:rFonts w:eastAsia="仿宋_GB2312"/>
          <w:sz w:val="28"/>
          <w:szCs w:val="28"/>
        </w:rPr>
        <w:t>评估对象土地周边近三年无成交同类型土地，不可选用市场比较法；评估对象土地地上建筑暂未取得详细规划，不可采用剩余法；故本次评估选用基准地价系数修正法进行评估。</w:t>
      </w:r>
    </w:p>
    <w:p w14:paraId="2D206274" w14:textId="77777777" w:rsidR="00884F49" w:rsidRPr="00DF7B67" w:rsidRDefault="00884F49" w:rsidP="00884F49">
      <w:pPr>
        <w:pStyle w:val="afa"/>
        <w:adjustRightInd w:val="0"/>
        <w:snapToGrid w:val="0"/>
        <w:spacing w:line="360" w:lineRule="auto"/>
        <w:ind w:firstLine="560"/>
        <w:rPr>
          <w:rFonts w:ascii="Times New Roman" w:eastAsia="仿宋_GB2312" w:hAnsi="Times New Roman"/>
          <w:sz w:val="28"/>
          <w:szCs w:val="28"/>
        </w:rPr>
      </w:pPr>
      <w:r w:rsidRPr="00DF7B67">
        <w:rPr>
          <w:rFonts w:ascii="Times New Roman" w:eastAsia="仿宋_GB2312" w:hAnsi="Times New Roman"/>
          <w:sz w:val="28"/>
          <w:szCs w:val="28"/>
        </w:rPr>
        <w:t>基准地价系数修正法是通过对待估宗</w:t>
      </w:r>
      <w:proofErr w:type="gramStart"/>
      <w:r w:rsidRPr="00DF7B67">
        <w:rPr>
          <w:rFonts w:ascii="Times New Roman" w:eastAsia="仿宋_GB2312" w:hAnsi="Times New Roman"/>
          <w:sz w:val="28"/>
          <w:szCs w:val="28"/>
        </w:rPr>
        <w:t>地</w:t>
      </w:r>
      <w:proofErr w:type="gramEnd"/>
      <w:r w:rsidRPr="00DF7B67">
        <w:rPr>
          <w:rFonts w:ascii="Times New Roman" w:eastAsia="仿宋_GB2312" w:hAnsi="Times New Roman"/>
          <w:sz w:val="28"/>
          <w:szCs w:val="28"/>
        </w:rPr>
        <w:t>地价影响因素的分析，利用宗地地价修正系数，对各级政府已公布的同类用途级别或区域基准地价进行修正，估算</w:t>
      </w:r>
      <w:proofErr w:type="gramStart"/>
      <w:r w:rsidRPr="00DF7B67">
        <w:rPr>
          <w:rFonts w:ascii="Times New Roman" w:eastAsia="仿宋_GB2312" w:hAnsi="Times New Roman"/>
          <w:sz w:val="28"/>
          <w:szCs w:val="28"/>
        </w:rPr>
        <w:t>待估宗</w:t>
      </w:r>
      <w:proofErr w:type="gramEnd"/>
      <w:r w:rsidRPr="00DF7B67">
        <w:rPr>
          <w:rFonts w:ascii="Times New Roman" w:eastAsia="仿宋_GB2312" w:hAnsi="Times New Roman"/>
          <w:sz w:val="28"/>
          <w:szCs w:val="28"/>
        </w:rPr>
        <w:t>地客观价格的方法。依据《北京市人民政府关于更新出让国有建设用地使用权基准地价的通知》（京政发【</w:t>
      </w:r>
      <w:r w:rsidRPr="00DF7B67">
        <w:rPr>
          <w:rFonts w:ascii="Times New Roman" w:eastAsia="仿宋_GB2312" w:hAnsi="Times New Roman"/>
          <w:sz w:val="28"/>
          <w:szCs w:val="28"/>
        </w:rPr>
        <w:t>2022</w:t>
      </w:r>
      <w:r w:rsidRPr="00DF7B67">
        <w:rPr>
          <w:rFonts w:ascii="Times New Roman" w:eastAsia="仿宋_GB2312" w:hAnsi="Times New Roman"/>
          <w:sz w:val="28"/>
          <w:szCs w:val="28"/>
        </w:rPr>
        <w:t>】</w:t>
      </w:r>
      <w:r w:rsidRPr="00DF7B67">
        <w:rPr>
          <w:rFonts w:ascii="Times New Roman" w:eastAsia="仿宋_GB2312" w:hAnsi="Times New Roman"/>
          <w:sz w:val="28"/>
          <w:szCs w:val="28"/>
        </w:rPr>
        <w:t>12</w:t>
      </w:r>
      <w:r w:rsidRPr="00DF7B67">
        <w:rPr>
          <w:rFonts w:ascii="Times New Roman" w:eastAsia="仿宋_GB2312" w:hAnsi="Times New Roman"/>
          <w:sz w:val="28"/>
          <w:szCs w:val="28"/>
        </w:rPr>
        <w:t>号），其计算公式为：</w:t>
      </w:r>
    </w:p>
    <w:p w14:paraId="4E6DC199" w14:textId="77777777" w:rsidR="00884F49" w:rsidRPr="00DF7B67" w:rsidRDefault="00884F49" w:rsidP="00884F49">
      <w:pPr>
        <w:adjustRightInd w:val="0"/>
        <w:snapToGrid w:val="0"/>
        <w:spacing w:line="360" w:lineRule="auto"/>
        <w:ind w:firstLine="560"/>
        <w:rPr>
          <w:rFonts w:eastAsia="仿宋_GB2312"/>
          <w:sz w:val="28"/>
          <w:szCs w:val="28"/>
        </w:rPr>
      </w:pPr>
      <w:r w:rsidRPr="00DF7B67">
        <w:rPr>
          <w:rFonts w:ascii="宋体" w:hAnsi="宋体" w:cs="宋体" w:hint="eastAsia"/>
          <w:sz w:val="28"/>
          <w:szCs w:val="28"/>
        </w:rPr>
        <w:t>①</w:t>
      </w:r>
      <w:r w:rsidRPr="00DF7B67">
        <w:rPr>
          <w:rFonts w:eastAsia="仿宋_GB2312"/>
          <w:sz w:val="28"/>
          <w:szCs w:val="28"/>
        </w:rPr>
        <w:t>地上部分</w:t>
      </w:r>
    </w:p>
    <w:p w14:paraId="63A8F308" w14:textId="77777777" w:rsidR="00884F49" w:rsidRPr="00DF7B67" w:rsidRDefault="00884F49" w:rsidP="00884F49">
      <w:pPr>
        <w:pStyle w:val="afa"/>
        <w:adjustRightInd w:val="0"/>
        <w:snapToGrid w:val="0"/>
        <w:spacing w:line="360" w:lineRule="auto"/>
        <w:ind w:firstLine="560"/>
        <w:rPr>
          <w:rFonts w:ascii="Times New Roman" w:eastAsia="仿宋_GB2312" w:hAnsi="Times New Roman"/>
          <w:sz w:val="28"/>
          <w:szCs w:val="28"/>
        </w:rPr>
      </w:pPr>
      <w:r w:rsidRPr="00DF7B67">
        <w:rPr>
          <w:rFonts w:ascii="Times New Roman" w:eastAsia="仿宋_GB2312" w:hAnsi="Times New Roman"/>
          <w:sz w:val="28"/>
          <w:szCs w:val="28"/>
        </w:rPr>
        <w:t>楼面熟地价</w:t>
      </w:r>
      <w:r w:rsidRPr="00DF7B67">
        <w:rPr>
          <w:rFonts w:ascii="Times New Roman" w:eastAsia="仿宋_GB2312" w:hAnsi="Times New Roman"/>
          <w:sz w:val="28"/>
          <w:szCs w:val="28"/>
        </w:rPr>
        <w:t>=</w:t>
      </w:r>
      <w:r w:rsidRPr="00DF7B67">
        <w:rPr>
          <w:rFonts w:ascii="Times New Roman" w:eastAsia="仿宋_GB2312" w:hAnsi="Times New Roman"/>
          <w:sz w:val="28"/>
          <w:szCs w:val="28"/>
        </w:rPr>
        <w:t>适用的基准地价</w:t>
      </w:r>
      <w:r w:rsidRPr="00DF7B67">
        <w:rPr>
          <w:rFonts w:ascii="Times New Roman" w:eastAsia="仿宋_GB2312" w:hAnsi="Times New Roman"/>
          <w:sz w:val="28"/>
          <w:szCs w:val="28"/>
        </w:rPr>
        <w:t>×</w:t>
      </w:r>
      <w:r w:rsidRPr="00DF7B67">
        <w:rPr>
          <w:rFonts w:ascii="Times New Roman" w:eastAsia="仿宋_GB2312" w:hAnsi="Times New Roman"/>
          <w:sz w:val="28"/>
          <w:szCs w:val="28"/>
        </w:rPr>
        <w:t>用途修正系数</w:t>
      </w:r>
      <w:r w:rsidRPr="00DF7B67">
        <w:rPr>
          <w:rFonts w:ascii="Times New Roman" w:eastAsia="仿宋_GB2312" w:hAnsi="Times New Roman"/>
          <w:sz w:val="28"/>
          <w:szCs w:val="28"/>
        </w:rPr>
        <w:t>×</w:t>
      </w:r>
      <w:r w:rsidRPr="00DF7B67">
        <w:rPr>
          <w:rFonts w:ascii="Times New Roman" w:eastAsia="仿宋_GB2312" w:hAnsi="Times New Roman"/>
          <w:sz w:val="28"/>
          <w:szCs w:val="28"/>
        </w:rPr>
        <w:t>期日修正系数</w:t>
      </w:r>
      <w:r w:rsidRPr="00DF7B67">
        <w:rPr>
          <w:rFonts w:ascii="Times New Roman" w:eastAsia="仿宋_GB2312" w:hAnsi="Times New Roman"/>
          <w:sz w:val="28"/>
          <w:szCs w:val="28"/>
        </w:rPr>
        <w:t>×</w:t>
      </w:r>
      <w:r w:rsidRPr="00DF7B67">
        <w:rPr>
          <w:rFonts w:ascii="Times New Roman" w:eastAsia="仿宋_GB2312" w:hAnsi="Times New Roman"/>
          <w:sz w:val="28"/>
          <w:szCs w:val="28"/>
        </w:rPr>
        <w:t>年期修正系数</w:t>
      </w:r>
      <w:r w:rsidRPr="00DF7B67">
        <w:rPr>
          <w:rFonts w:ascii="Times New Roman" w:eastAsia="仿宋_GB2312" w:hAnsi="Times New Roman"/>
          <w:sz w:val="28"/>
          <w:szCs w:val="28"/>
        </w:rPr>
        <w:t>×</w:t>
      </w:r>
      <w:r w:rsidRPr="00DF7B67">
        <w:rPr>
          <w:rFonts w:ascii="Times New Roman" w:eastAsia="仿宋_GB2312" w:hAnsi="Times New Roman"/>
          <w:sz w:val="28"/>
          <w:szCs w:val="28"/>
        </w:rPr>
        <w:t>容积率修正系数（或楼层修正系数）</w:t>
      </w:r>
      <w:r w:rsidRPr="00DF7B67">
        <w:rPr>
          <w:rFonts w:ascii="Times New Roman" w:eastAsia="仿宋_GB2312" w:hAnsi="Times New Roman"/>
          <w:sz w:val="28"/>
          <w:szCs w:val="28"/>
        </w:rPr>
        <w:t>×</w:t>
      </w:r>
      <w:r w:rsidRPr="00DF7B67">
        <w:rPr>
          <w:rFonts w:ascii="Times New Roman" w:eastAsia="仿宋_GB2312" w:hAnsi="Times New Roman"/>
          <w:sz w:val="28"/>
          <w:szCs w:val="28"/>
        </w:rPr>
        <w:t>因素修正系数</w:t>
      </w:r>
    </w:p>
    <w:p w14:paraId="63805BB0" w14:textId="77777777" w:rsidR="00884F49" w:rsidRPr="00DF7B67" w:rsidRDefault="00884F49" w:rsidP="00884F49">
      <w:pPr>
        <w:pStyle w:val="afa"/>
        <w:adjustRightInd w:val="0"/>
        <w:snapToGrid w:val="0"/>
        <w:spacing w:line="360" w:lineRule="auto"/>
        <w:ind w:firstLine="560"/>
        <w:rPr>
          <w:rFonts w:ascii="Times New Roman" w:eastAsia="仿宋_GB2312" w:hAnsi="Times New Roman"/>
          <w:sz w:val="28"/>
          <w:szCs w:val="28"/>
        </w:rPr>
      </w:pPr>
      <w:r w:rsidRPr="00DF7B67">
        <w:rPr>
          <w:rFonts w:ascii="Times New Roman" w:eastAsia="仿宋_GB2312" w:hAnsi="Times New Roman"/>
          <w:sz w:val="28"/>
          <w:szCs w:val="28"/>
        </w:rPr>
        <w:t>政府土地出让收益</w:t>
      </w:r>
      <w:r w:rsidRPr="00DF7B67">
        <w:rPr>
          <w:rFonts w:ascii="Times New Roman" w:eastAsia="仿宋_GB2312" w:hAnsi="Times New Roman"/>
          <w:sz w:val="28"/>
          <w:szCs w:val="28"/>
        </w:rPr>
        <w:t>=</w:t>
      </w:r>
      <w:r w:rsidRPr="00DF7B67">
        <w:rPr>
          <w:rFonts w:ascii="Times New Roman" w:eastAsia="仿宋_GB2312" w:hAnsi="Times New Roman"/>
          <w:sz w:val="28"/>
          <w:szCs w:val="28"/>
        </w:rPr>
        <w:t>楼面熟地价</w:t>
      </w:r>
      <w:r w:rsidRPr="00DF7B67">
        <w:rPr>
          <w:rFonts w:ascii="Times New Roman" w:eastAsia="仿宋_GB2312" w:hAnsi="Times New Roman"/>
          <w:sz w:val="28"/>
          <w:szCs w:val="28"/>
        </w:rPr>
        <w:t>×</w:t>
      </w:r>
      <w:r w:rsidRPr="00DF7B67">
        <w:rPr>
          <w:rFonts w:ascii="Times New Roman" w:eastAsia="仿宋_GB2312" w:hAnsi="Times New Roman"/>
          <w:sz w:val="28"/>
          <w:szCs w:val="28"/>
        </w:rPr>
        <w:t>政府土地出让收益比例</w:t>
      </w:r>
    </w:p>
    <w:p w14:paraId="4E4A4A59" w14:textId="77777777" w:rsidR="00884F49" w:rsidRPr="00DF7B67" w:rsidRDefault="00884F49" w:rsidP="00884F49">
      <w:pPr>
        <w:pStyle w:val="afa"/>
        <w:adjustRightInd w:val="0"/>
        <w:snapToGrid w:val="0"/>
        <w:spacing w:line="360" w:lineRule="auto"/>
        <w:ind w:firstLine="560"/>
        <w:rPr>
          <w:rFonts w:ascii="Times New Roman" w:eastAsia="仿宋_GB2312" w:hAnsi="Times New Roman"/>
          <w:sz w:val="28"/>
          <w:szCs w:val="28"/>
        </w:rPr>
      </w:pPr>
      <w:r w:rsidRPr="00DF7B67">
        <w:rPr>
          <w:rFonts w:ascii="宋体" w:hAnsi="宋体" w:cs="宋体" w:hint="eastAsia"/>
          <w:sz w:val="28"/>
          <w:szCs w:val="28"/>
        </w:rPr>
        <w:t>②</w:t>
      </w:r>
      <w:r w:rsidRPr="00DF7B67">
        <w:rPr>
          <w:rFonts w:ascii="Times New Roman" w:eastAsia="仿宋_GB2312" w:hAnsi="Times New Roman"/>
          <w:sz w:val="28"/>
          <w:szCs w:val="28"/>
        </w:rPr>
        <w:t>地下部分</w:t>
      </w:r>
    </w:p>
    <w:p w14:paraId="13132941" w14:textId="77777777" w:rsidR="00884F49" w:rsidRPr="00DF7B67" w:rsidRDefault="00884F49" w:rsidP="00884F49">
      <w:pPr>
        <w:pStyle w:val="afa"/>
        <w:adjustRightInd w:val="0"/>
        <w:snapToGrid w:val="0"/>
        <w:spacing w:line="360" w:lineRule="auto"/>
        <w:ind w:firstLine="560"/>
        <w:rPr>
          <w:rFonts w:ascii="Times New Roman" w:eastAsia="仿宋_GB2312" w:hAnsi="Times New Roman"/>
          <w:sz w:val="28"/>
          <w:szCs w:val="28"/>
        </w:rPr>
      </w:pPr>
      <w:r w:rsidRPr="00DF7B67">
        <w:rPr>
          <w:rFonts w:ascii="Times New Roman" w:eastAsia="仿宋_GB2312" w:hAnsi="Times New Roman"/>
          <w:sz w:val="28"/>
          <w:szCs w:val="28"/>
        </w:rPr>
        <w:t>楼面熟地价</w:t>
      </w:r>
      <w:r w:rsidRPr="00DF7B67">
        <w:rPr>
          <w:rFonts w:ascii="Times New Roman" w:eastAsia="仿宋_GB2312" w:hAnsi="Times New Roman"/>
          <w:sz w:val="28"/>
          <w:szCs w:val="28"/>
        </w:rPr>
        <w:t>=</w:t>
      </w:r>
      <w:r w:rsidRPr="00DF7B67">
        <w:rPr>
          <w:rFonts w:ascii="Times New Roman" w:eastAsia="仿宋_GB2312" w:hAnsi="Times New Roman"/>
          <w:sz w:val="28"/>
          <w:szCs w:val="28"/>
        </w:rPr>
        <w:t>适用的基准地价</w:t>
      </w:r>
      <w:r w:rsidRPr="00DF7B67">
        <w:rPr>
          <w:rFonts w:ascii="Times New Roman" w:eastAsia="仿宋_GB2312" w:hAnsi="Times New Roman"/>
          <w:sz w:val="28"/>
          <w:szCs w:val="28"/>
        </w:rPr>
        <w:t>×</w:t>
      </w:r>
      <w:r w:rsidRPr="00DF7B67">
        <w:rPr>
          <w:rFonts w:ascii="Times New Roman" w:eastAsia="仿宋_GB2312" w:hAnsi="Times New Roman"/>
          <w:sz w:val="28"/>
          <w:szCs w:val="28"/>
        </w:rPr>
        <w:t>用途修正系数</w:t>
      </w:r>
      <w:r w:rsidRPr="00DF7B67">
        <w:rPr>
          <w:rFonts w:ascii="Times New Roman" w:eastAsia="仿宋_GB2312" w:hAnsi="Times New Roman"/>
          <w:sz w:val="28"/>
          <w:szCs w:val="28"/>
        </w:rPr>
        <w:t>×</w:t>
      </w:r>
      <w:r w:rsidRPr="00DF7B67">
        <w:rPr>
          <w:rFonts w:ascii="Times New Roman" w:eastAsia="仿宋_GB2312" w:hAnsi="Times New Roman"/>
          <w:sz w:val="28"/>
          <w:szCs w:val="28"/>
        </w:rPr>
        <w:t>期日修正系数</w:t>
      </w:r>
      <w:r w:rsidRPr="00DF7B67">
        <w:rPr>
          <w:rFonts w:ascii="Times New Roman" w:eastAsia="仿宋_GB2312" w:hAnsi="Times New Roman"/>
          <w:sz w:val="28"/>
          <w:szCs w:val="28"/>
        </w:rPr>
        <w:t>×</w:t>
      </w:r>
      <w:r w:rsidRPr="00DF7B67">
        <w:rPr>
          <w:rFonts w:ascii="Times New Roman" w:eastAsia="仿宋_GB2312" w:hAnsi="Times New Roman"/>
          <w:sz w:val="28"/>
          <w:szCs w:val="28"/>
        </w:rPr>
        <w:t>年期修正系数</w:t>
      </w:r>
      <w:r w:rsidRPr="00DF7B67">
        <w:rPr>
          <w:rFonts w:ascii="Times New Roman" w:eastAsia="仿宋_GB2312" w:hAnsi="Times New Roman"/>
          <w:sz w:val="28"/>
          <w:szCs w:val="28"/>
        </w:rPr>
        <w:t>×</w:t>
      </w:r>
      <w:r w:rsidRPr="00DF7B67">
        <w:rPr>
          <w:rFonts w:ascii="Times New Roman" w:eastAsia="仿宋_GB2312" w:hAnsi="Times New Roman"/>
          <w:sz w:val="28"/>
          <w:szCs w:val="28"/>
        </w:rPr>
        <w:t>因素修正系数</w:t>
      </w:r>
      <w:r w:rsidRPr="00DF7B67">
        <w:rPr>
          <w:rFonts w:ascii="Times New Roman" w:eastAsia="仿宋_GB2312" w:hAnsi="Times New Roman"/>
          <w:sz w:val="28"/>
          <w:szCs w:val="28"/>
        </w:rPr>
        <w:t>×</w:t>
      </w:r>
      <w:r w:rsidRPr="00DF7B67">
        <w:rPr>
          <w:rFonts w:ascii="Times New Roman" w:eastAsia="仿宋_GB2312" w:hAnsi="Times New Roman"/>
          <w:sz w:val="28"/>
          <w:szCs w:val="28"/>
        </w:rPr>
        <w:t>相应用途地下空间修正系数</w:t>
      </w:r>
    </w:p>
    <w:p w14:paraId="3EE9DF18" w14:textId="61224BD2" w:rsidR="00884F49" w:rsidRPr="00DF7B67" w:rsidRDefault="00884F49" w:rsidP="00884F49">
      <w:pPr>
        <w:snapToGrid w:val="0"/>
        <w:spacing w:line="360" w:lineRule="auto"/>
        <w:ind w:firstLineChars="202" w:firstLine="566"/>
        <w:rPr>
          <w:rFonts w:eastAsia="仿宋_GB2312"/>
          <w:sz w:val="28"/>
          <w:szCs w:val="28"/>
        </w:rPr>
      </w:pPr>
      <w:r w:rsidRPr="00DF7B67">
        <w:rPr>
          <w:rFonts w:eastAsia="仿宋_GB2312"/>
          <w:sz w:val="28"/>
          <w:szCs w:val="28"/>
        </w:rPr>
        <w:t>政府土地出让收益</w:t>
      </w:r>
      <w:r w:rsidRPr="00DF7B67">
        <w:rPr>
          <w:rFonts w:eastAsia="仿宋_GB2312"/>
          <w:sz w:val="28"/>
          <w:szCs w:val="28"/>
        </w:rPr>
        <w:t>=</w:t>
      </w:r>
      <w:r w:rsidRPr="00DF7B67">
        <w:rPr>
          <w:rFonts w:eastAsia="仿宋_GB2312"/>
          <w:sz w:val="28"/>
          <w:szCs w:val="28"/>
        </w:rPr>
        <w:t>楼面熟地价</w:t>
      </w:r>
      <w:r w:rsidRPr="00DF7B67">
        <w:rPr>
          <w:rFonts w:eastAsia="仿宋_GB2312"/>
          <w:sz w:val="28"/>
          <w:szCs w:val="28"/>
        </w:rPr>
        <w:t>×</w:t>
      </w:r>
      <w:r w:rsidRPr="00DF7B67">
        <w:rPr>
          <w:rFonts w:eastAsia="仿宋_GB2312"/>
          <w:sz w:val="28"/>
          <w:szCs w:val="28"/>
        </w:rPr>
        <w:t>政府土地出让收益比例</w:t>
      </w:r>
    </w:p>
    <w:p w14:paraId="064D58F8" w14:textId="63402B7C" w:rsidR="00E62FC1" w:rsidRPr="00DF7B67" w:rsidRDefault="00392441" w:rsidP="005A18B7">
      <w:pPr>
        <w:pStyle w:val="afa"/>
        <w:numPr>
          <w:ilvl w:val="1"/>
          <w:numId w:val="4"/>
        </w:numPr>
        <w:adjustRightInd w:val="0"/>
        <w:snapToGrid w:val="0"/>
        <w:spacing w:line="360" w:lineRule="auto"/>
        <w:ind w:left="0" w:firstLineChars="0" w:firstLine="737"/>
        <w:rPr>
          <w:rFonts w:ascii="Times New Roman" w:eastAsia="仿宋_GB2312" w:hAnsi="Times New Roman"/>
          <w:sz w:val="28"/>
          <w:szCs w:val="28"/>
        </w:rPr>
      </w:pPr>
      <w:r w:rsidRPr="00DF7B67">
        <w:rPr>
          <w:rFonts w:ascii="Times New Roman" w:eastAsia="仿宋_GB2312" w:hAnsi="Times New Roman"/>
          <w:sz w:val="28"/>
          <w:szCs w:val="28"/>
        </w:rPr>
        <w:lastRenderedPageBreak/>
        <w:t>长期待摊费用：</w:t>
      </w:r>
      <w:r w:rsidR="005A18B7" w:rsidRPr="00DF7B67">
        <w:rPr>
          <w:rFonts w:ascii="Times New Roman" w:eastAsia="仿宋_GB2312" w:hAnsi="Times New Roman"/>
          <w:sz w:val="28"/>
          <w:szCs w:val="28"/>
        </w:rPr>
        <w:t>长期待摊费用核算内容为地租，评估人员核实了被评估单位长期待摊费用相关核定办法，以未来年度企业享有的权益确定评估值。</w:t>
      </w:r>
    </w:p>
    <w:p w14:paraId="0889ECD7" w14:textId="77777777" w:rsidR="00ED1A4D" w:rsidRPr="00DF7B67" w:rsidRDefault="00ED1A4D"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70" w:name="_Toc202933358"/>
      <w:bookmarkStart w:id="71" w:name="_Toc202934137"/>
      <w:bookmarkStart w:id="72" w:name="_Toc202934267"/>
      <w:bookmarkStart w:id="73" w:name="_Toc202934370"/>
      <w:bookmarkStart w:id="74" w:name="_Toc202944014"/>
      <w:bookmarkStart w:id="75" w:name="_Toc202944090"/>
      <w:bookmarkStart w:id="76" w:name="_Toc202944216"/>
      <w:bookmarkStart w:id="77" w:name="_Toc202944599"/>
      <w:bookmarkStart w:id="78" w:name="_Toc202944964"/>
      <w:bookmarkStart w:id="79" w:name="_Toc6229294"/>
      <w:bookmarkEnd w:id="70"/>
      <w:bookmarkEnd w:id="71"/>
      <w:bookmarkEnd w:id="72"/>
      <w:bookmarkEnd w:id="73"/>
      <w:bookmarkEnd w:id="74"/>
      <w:bookmarkEnd w:id="75"/>
      <w:bookmarkEnd w:id="76"/>
      <w:bookmarkEnd w:id="77"/>
      <w:bookmarkEnd w:id="78"/>
      <w:r w:rsidRPr="00DF7B67">
        <w:rPr>
          <w:rFonts w:ascii="Times New Roman" w:eastAsia="仿宋_GB2312" w:hAnsi="Times New Roman"/>
          <w:sz w:val="28"/>
          <w:szCs w:val="28"/>
        </w:rPr>
        <w:t>评估程序实施过程</w:t>
      </w:r>
      <w:bookmarkEnd w:id="63"/>
      <w:bookmarkEnd w:id="64"/>
      <w:bookmarkEnd w:id="65"/>
      <w:bookmarkEnd w:id="66"/>
      <w:bookmarkEnd w:id="67"/>
      <w:bookmarkEnd w:id="68"/>
      <w:bookmarkEnd w:id="69"/>
      <w:r w:rsidRPr="00DF7B67">
        <w:rPr>
          <w:rFonts w:ascii="Times New Roman" w:eastAsia="仿宋_GB2312" w:hAnsi="Times New Roman"/>
          <w:sz w:val="28"/>
          <w:szCs w:val="28"/>
        </w:rPr>
        <w:t>和情况</w:t>
      </w:r>
      <w:bookmarkEnd w:id="79"/>
    </w:p>
    <w:p w14:paraId="2E4FB7D8" w14:textId="439FE830" w:rsidR="00ED1A4D" w:rsidRPr="00DF7B67" w:rsidRDefault="00AA7F62" w:rsidP="00ED1A4D">
      <w:pPr>
        <w:adjustRightInd w:val="0"/>
        <w:snapToGrid w:val="0"/>
        <w:spacing w:line="360" w:lineRule="auto"/>
        <w:ind w:firstLineChars="200" w:firstLine="560"/>
        <w:rPr>
          <w:rFonts w:eastAsia="仿宋_GB2312"/>
          <w:sz w:val="28"/>
          <w:szCs w:val="28"/>
        </w:rPr>
      </w:pPr>
      <w:proofErr w:type="gramStart"/>
      <w:r w:rsidRPr="00DF7B67">
        <w:rPr>
          <w:rFonts w:eastAsia="仿宋_GB2312"/>
          <w:sz w:val="28"/>
          <w:szCs w:val="28"/>
        </w:rPr>
        <w:t>北京康正国际</w:t>
      </w:r>
      <w:proofErr w:type="gramEnd"/>
      <w:r w:rsidRPr="00DF7B67">
        <w:rPr>
          <w:rFonts w:eastAsia="仿宋_GB2312"/>
          <w:sz w:val="28"/>
          <w:szCs w:val="28"/>
        </w:rPr>
        <w:t>资产评估有限公司</w:t>
      </w:r>
      <w:r w:rsidR="00ED1A4D" w:rsidRPr="00DF7B67">
        <w:rPr>
          <w:rFonts w:eastAsia="仿宋_GB2312"/>
          <w:sz w:val="28"/>
          <w:szCs w:val="28"/>
        </w:rPr>
        <w:t>接受</w:t>
      </w:r>
      <w:r w:rsidR="00F82C3C" w:rsidRPr="00DF7B67">
        <w:rPr>
          <w:rFonts w:eastAsia="仿宋_GB2312"/>
          <w:sz w:val="28"/>
          <w:szCs w:val="28"/>
        </w:rPr>
        <w:t>北京月亮峡谷旅游开发有限公司</w:t>
      </w:r>
      <w:r w:rsidR="00ED1A4D" w:rsidRPr="00DF7B67">
        <w:rPr>
          <w:rFonts w:eastAsia="仿宋_GB2312"/>
          <w:sz w:val="28"/>
          <w:szCs w:val="28"/>
        </w:rPr>
        <w:t>的委托</w:t>
      </w:r>
      <w:r w:rsidR="00577316" w:rsidRPr="00DF7B67">
        <w:rPr>
          <w:rFonts w:eastAsia="仿宋_GB2312"/>
          <w:sz w:val="28"/>
          <w:szCs w:val="28"/>
        </w:rPr>
        <w:t>，</w:t>
      </w:r>
      <w:r w:rsidR="00ED1A4D" w:rsidRPr="00DF7B67">
        <w:rPr>
          <w:rFonts w:eastAsia="仿宋_GB2312"/>
          <w:sz w:val="28"/>
          <w:szCs w:val="28"/>
        </w:rPr>
        <w:t>对</w:t>
      </w:r>
      <w:r w:rsidR="00F82C3C" w:rsidRPr="00DF7B67">
        <w:rPr>
          <w:rFonts w:eastAsia="仿宋_GB2312"/>
          <w:sz w:val="28"/>
          <w:szCs w:val="28"/>
        </w:rPr>
        <w:t>北京月亮峡谷旅游开发有限公司</w:t>
      </w:r>
      <w:r w:rsidR="004E4739" w:rsidRPr="00DF7B67">
        <w:rPr>
          <w:rFonts w:eastAsia="仿宋_GB2312"/>
          <w:sz w:val="28"/>
          <w:szCs w:val="28"/>
        </w:rPr>
        <w:t>的股东</w:t>
      </w:r>
      <w:r w:rsidR="004F09B5" w:rsidRPr="00DF7B67">
        <w:rPr>
          <w:rFonts w:eastAsia="仿宋_GB2312"/>
          <w:sz w:val="28"/>
          <w:szCs w:val="28"/>
        </w:rPr>
        <w:t>全部</w:t>
      </w:r>
      <w:r w:rsidR="004E4739" w:rsidRPr="00DF7B67">
        <w:rPr>
          <w:rFonts w:eastAsia="仿宋_GB2312"/>
          <w:sz w:val="28"/>
          <w:szCs w:val="28"/>
        </w:rPr>
        <w:t>权益</w:t>
      </w:r>
      <w:r w:rsidR="00ED1A4D" w:rsidRPr="00DF7B67">
        <w:rPr>
          <w:rFonts w:eastAsia="仿宋_GB2312"/>
          <w:sz w:val="28"/>
          <w:szCs w:val="28"/>
        </w:rPr>
        <w:t>进行评估</w:t>
      </w:r>
      <w:r w:rsidR="00577316" w:rsidRPr="00DF7B67">
        <w:rPr>
          <w:rFonts w:eastAsia="仿宋_GB2312"/>
          <w:sz w:val="28"/>
          <w:szCs w:val="28"/>
        </w:rPr>
        <w:t>，</w:t>
      </w:r>
      <w:r w:rsidR="00ED1A4D" w:rsidRPr="00DF7B67">
        <w:rPr>
          <w:rFonts w:eastAsia="仿宋_GB2312"/>
          <w:sz w:val="28"/>
          <w:szCs w:val="28"/>
        </w:rPr>
        <w:t>评估基准日经协商定于</w:t>
      </w:r>
      <w:r w:rsidR="00F82C3C" w:rsidRPr="00DF7B67">
        <w:rPr>
          <w:rFonts w:eastAsia="仿宋_GB2312"/>
          <w:sz w:val="28"/>
          <w:szCs w:val="28"/>
        </w:rPr>
        <w:t>2023</w:t>
      </w:r>
      <w:r w:rsidR="00F82C3C" w:rsidRPr="00DF7B67">
        <w:rPr>
          <w:rFonts w:eastAsia="仿宋_GB2312"/>
          <w:sz w:val="28"/>
          <w:szCs w:val="28"/>
        </w:rPr>
        <w:t>年</w:t>
      </w:r>
      <w:r w:rsidR="00F82C3C" w:rsidRPr="00DF7B67">
        <w:rPr>
          <w:rFonts w:eastAsia="仿宋_GB2312"/>
          <w:sz w:val="28"/>
          <w:szCs w:val="28"/>
        </w:rPr>
        <w:t>5</w:t>
      </w:r>
      <w:r w:rsidR="00F82C3C" w:rsidRPr="00DF7B67">
        <w:rPr>
          <w:rFonts w:eastAsia="仿宋_GB2312"/>
          <w:sz w:val="28"/>
          <w:szCs w:val="28"/>
        </w:rPr>
        <w:t>月</w:t>
      </w:r>
      <w:r w:rsidR="00F82C3C" w:rsidRPr="00DF7B67">
        <w:rPr>
          <w:rFonts w:eastAsia="仿宋_GB2312"/>
          <w:sz w:val="28"/>
          <w:szCs w:val="28"/>
        </w:rPr>
        <w:t>31</w:t>
      </w:r>
      <w:r w:rsidR="00F82C3C" w:rsidRPr="00DF7B67">
        <w:rPr>
          <w:rFonts w:eastAsia="仿宋_GB2312"/>
          <w:sz w:val="28"/>
          <w:szCs w:val="28"/>
        </w:rPr>
        <w:t>日</w:t>
      </w:r>
      <w:r w:rsidR="00ED1A4D" w:rsidRPr="00DF7B67">
        <w:rPr>
          <w:rFonts w:eastAsia="仿宋_GB2312"/>
          <w:sz w:val="28"/>
          <w:szCs w:val="28"/>
        </w:rPr>
        <w:t>。</w:t>
      </w:r>
      <w:proofErr w:type="gramStart"/>
      <w:r w:rsidRPr="00DF7B67">
        <w:rPr>
          <w:rFonts w:eastAsia="仿宋_GB2312"/>
          <w:sz w:val="28"/>
          <w:szCs w:val="28"/>
        </w:rPr>
        <w:t>北京康正国际</w:t>
      </w:r>
      <w:proofErr w:type="gramEnd"/>
      <w:r w:rsidRPr="00DF7B67">
        <w:rPr>
          <w:rFonts w:eastAsia="仿宋_GB2312"/>
          <w:sz w:val="28"/>
          <w:szCs w:val="28"/>
        </w:rPr>
        <w:t>资产评估有限公司</w:t>
      </w:r>
      <w:r w:rsidR="00ED1A4D" w:rsidRPr="00DF7B67">
        <w:rPr>
          <w:rFonts w:eastAsia="仿宋_GB2312"/>
          <w:sz w:val="28"/>
          <w:szCs w:val="28"/>
        </w:rPr>
        <w:t>于</w:t>
      </w:r>
      <w:r w:rsidR="00517CDA" w:rsidRPr="00DF7B67">
        <w:rPr>
          <w:rFonts w:eastAsia="仿宋_GB2312"/>
          <w:sz w:val="28"/>
          <w:szCs w:val="28"/>
        </w:rPr>
        <w:t>20</w:t>
      </w:r>
      <w:r w:rsidR="00C672F5" w:rsidRPr="00DF7B67">
        <w:rPr>
          <w:rFonts w:eastAsia="仿宋_GB2312"/>
          <w:sz w:val="28"/>
          <w:szCs w:val="28"/>
        </w:rPr>
        <w:t>2</w:t>
      </w:r>
      <w:r w:rsidR="00884F49" w:rsidRPr="00DF7B67">
        <w:rPr>
          <w:rFonts w:eastAsia="仿宋_GB2312"/>
          <w:sz w:val="28"/>
          <w:szCs w:val="28"/>
        </w:rPr>
        <w:t>3</w:t>
      </w:r>
      <w:r w:rsidR="00ED1A4D" w:rsidRPr="00DF7B67">
        <w:rPr>
          <w:rFonts w:eastAsia="仿宋_GB2312"/>
          <w:sz w:val="28"/>
          <w:szCs w:val="28"/>
        </w:rPr>
        <w:t>年</w:t>
      </w:r>
      <w:r w:rsidR="005F188B" w:rsidRPr="00DF7B67">
        <w:rPr>
          <w:rFonts w:eastAsia="仿宋_GB2312"/>
          <w:sz w:val="28"/>
          <w:szCs w:val="28"/>
        </w:rPr>
        <w:t>7</w:t>
      </w:r>
      <w:r w:rsidR="00ED1A4D" w:rsidRPr="00DF7B67">
        <w:rPr>
          <w:rFonts w:eastAsia="仿宋_GB2312"/>
          <w:sz w:val="28"/>
          <w:szCs w:val="28"/>
        </w:rPr>
        <w:t>月</w:t>
      </w:r>
      <w:r w:rsidR="005A18B7" w:rsidRPr="00DF7B67">
        <w:rPr>
          <w:rFonts w:eastAsia="仿宋_GB2312"/>
          <w:sz w:val="28"/>
          <w:szCs w:val="28"/>
        </w:rPr>
        <w:t>1</w:t>
      </w:r>
      <w:r w:rsidR="00ED1A4D" w:rsidRPr="00DF7B67">
        <w:rPr>
          <w:rFonts w:eastAsia="仿宋_GB2312"/>
          <w:sz w:val="28"/>
          <w:szCs w:val="28"/>
        </w:rPr>
        <w:t>日拟定评估计划并确定了评估方案</w:t>
      </w:r>
      <w:r w:rsidR="00577316" w:rsidRPr="00DF7B67">
        <w:rPr>
          <w:rFonts w:eastAsia="仿宋_GB2312"/>
          <w:sz w:val="28"/>
          <w:szCs w:val="28"/>
        </w:rPr>
        <w:t>，</w:t>
      </w:r>
      <w:r w:rsidR="00ED1A4D" w:rsidRPr="00DF7B67">
        <w:rPr>
          <w:rFonts w:eastAsia="仿宋_GB2312"/>
          <w:sz w:val="28"/>
          <w:szCs w:val="28"/>
        </w:rPr>
        <w:t>评估工作于</w:t>
      </w:r>
      <w:r w:rsidR="00E44A4E" w:rsidRPr="00DF7B67">
        <w:rPr>
          <w:rFonts w:eastAsia="仿宋_GB2312"/>
          <w:sz w:val="28"/>
          <w:szCs w:val="28"/>
        </w:rPr>
        <w:t>202</w:t>
      </w:r>
      <w:r w:rsidR="005A18B7" w:rsidRPr="00DF7B67">
        <w:rPr>
          <w:rFonts w:eastAsia="仿宋_GB2312"/>
          <w:sz w:val="28"/>
          <w:szCs w:val="28"/>
        </w:rPr>
        <w:t>3</w:t>
      </w:r>
      <w:r w:rsidR="00E44A4E" w:rsidRPr="00DF7B67">
        <w:rPr>
          <w:rFonts w:eastAsia="仿宋_GB2312"/>
          <w:sz w:val="28"/>
          <w:szCs w:val="28"/>
        </w:rPr>
        <w:t>年</w:t>
      </w:r>
      <w:r w:rsidR="005A18B7" w:rsidRPr="00DF7B67">
        <w:rPr>
          <w:rFonts w:eastAsia="仿宋_GB2312"/>
          <w:sz w:val="28"/>
          <w:szCs w:val="28"/>
        </w:rPr>
        <w:t>7</w:t>
      </w:r>
      <w:r w:rsidR="00E44A4E" w:rsidRPr="00DF7B67">
        <w:rPr>
          <w:rFonts w:eastAsia="仿宋_GB2312"/>
          <w:sz w:val="28"/>
          <w:szCs w:val="28"/>
        </w:rPr>
        <w:t>月</w:t>
      </w:r>
      <w:r w:rsidR="005A18B7" w:rsidRPr="00DF7B67">
        <w:rPr>
          <w:rFonts w:eastAsia="仿宋_GB2312"/>
          <w:sz w:val="28"/>
          <w:szCs w:val="28"/>
        </w:rPr>
        <w:t>4</w:t>
      </w:r>
      <w:r w:rsidR="00ED1A4D" w:rsidRPr="00DF7B67">
        <w:rPr>
          <w:rFonts w:eastAsia="仿宋_GB2312"/>
          <w:sz w:val="28"/>
          <w:szCs w:val="28"/>
        </w:rPr>
        <w:t>日正式开始</w:t>
      </w:r>
      <w:r w:rsidR="00577316" w:rsidRPr="00DF7B67">
        <w:rPr>
          <w:rFonts w:eastAsia="仿宋_GB2312"/>
          <w:sz w:val="28"/>
          <w:szCs w:val="28"/>
        </w:rPr>
        <w:t>，</w:t>
      </w:r>
      <w:r w:rsidR="00C672F5" w:rsidRPr="00DF7B67">
        <w:rPr>
          <w:rFonts w:eastAsia="仿宋_GB2312"/>
          <w:sz w:val="28"/>
          <w:szCs w:val="28"/>
        </w:rPr>
        <w:t>2</w:t>
      </w:r>
      <w:r w:rsidR="00EB7DEB" w:rsidRPr="00DF7B67">
        <w:rPr>
          <w:rFonts w:eastAsia="仿宋_GB2312"/>
          <w:sz w:val="28"/>
          <w:szCs w:val="28"/>
        </w:rPr>
        <w:t>02</w:t>
      </w:r>
      <w:r w:rsidR="005A18B7" w:rsidRPr="00DF7B67">
        <w:rPr>
          <w:rFonts w:eastAsia="仿宋_GB2312"/>
          <w:sz w:val="28"/>
          <w:szCs w:val="28"/>
        </w:rPr>
        <w:t>3</w:t>
      </w:r>
      <w:r w:rsidR="00C672F5" w:rsidRPr="00DF7B67">
        <w:rPr>
          <w:rFonts w:eastAsia="仿宋_GB2312"/>
          <w:sz w:val="28"/>
          <w:szCs w:val="28"/>
        </w:rPr>
        <w:t>年</w:t>
      </w:r>
      <w:r w:rsidR="005A18B7" w:rsidRPr="00DF7B67">
        <w:rPr>
          <w:rFonts w:eastAsia="仿宋_GB2312"/>
          <w:sz w:val="28"/>
          <w:szCs w:val="28"/>
        </w:rPr>
        <w:t>7</w:t>
      </w:r>
      <w:r w:rsidR="00C672F5" w:rsidRPr="00DF7B67">
        <w:rPr>
          <w:rFonts w:eastAsia="仿宋_GB2312"/>
          <w:sz w:val="28"/>
          <w:szCs w:val="28"/>
        </w:rPr>
        <w:t>月</w:t>
      </w:r>
      <w:r w:rsidR="005A18B7" w:rsidRPr="00DF7B67">
        <w:rPr>
          <w:rFonts w:eastAsia="仿宋_GB2312"/>
          <w:sz w:val="28"/>
          <w:szCs w:val="28"/>
        </w:rPr>
        <w:t>4</w:t>
      </w:r>
      <w:r w:rsidR="00C672F5" w:rsidRPr="00DF7B67">
        <w:rPr>
          <w:rFonts w:eastAsia="仿宋_GB2312"/>
          <w:sz w:val="28"/>
          <w:szCs w:val="28"/>
        </w:rPr>
        <w:t>日</w:t>
      </w:r>
      <w:r w:rsidR="00ED1A4D" w:rsidRPr="00DF7B67">
        <w:rPr>
          <w:rFonts w:eastAsia="仿宋_GB2312"/>
          <w:sz w:val="28"/>
          <w:szCs w:val="28"/>
        </w:rPr>
        <w:t>现场工作结束</w:t>
      </w:r>
      <w:r w:rsidR="00577316" w:rsidRPr="00DF7B67">
        <w:rPr>
          <w:rFonts w:eastAsia="仿宋_GB2312"/>
          <w:sz w:val="28"/>
          <w:szCs w:val="28"/>
        </w:rPr>
        <w:t>，</w:t>
      </w:r>
      <w:r w:rsidR="00417880" w:rsidRPr="00DF7B67">
        <w:rPr>
          <w:rFonts w:eastAsia="仿宋_GB2312"/>
          <w:sz w:val="28"/>
          <w:szCs w:val="28"/>
        </w:rPr>
        <w:t>2023</w:t>
      </w:r>
      <w:r w:rsidR="00417880" w:rsidRPr="00DF7B67">
        <w:rPr>
          <w:rFonts w:eastAsia="仿宋_GB2312"/>
          <w:sz w:val="28"/>
          <w:szCs w:val="28"/>
        </w:rPr>
        <w:t>年</w:t>
      </w:r>
      <w:r w:rsidR="00417880" w:rsidRPr="00DF7B67">
        <w:rPr>
          <w:rFonts w:eastAsia="仿宋_GB2312"/>
          <w:sz w:val="28"/>
          <w:szCs w:val="28"/>
        </w:rPr>
        <w:t>7</w:t>
      </w:r>
      <w:r w:rsidR="00417880" w:rsidRPr="00DF7B67">
        <w:rPr>
          <w:rFonts w:eastAsia="仿宋_GB2312"/>
          <w:sz w:val="28"/>
          <w:szCs w:val="28"/>
        </w:rPr>
        <w:t>月</w:t>
      </w:r>
      <w:r w:rsidR="00417880" w:rsidRPr="00DF7B67">
        <w:rPr>
          <w:rFonts w:eastAsia="仿宋_GB2312"/>
          <w:sz w:val="28"/>
          <w:szCs w:val="28"/>
        </w:rPr>
        <w:t>21</w:t>
      </w:r>
      <w:r w:rsidR="00417880" w:rsidRPr="00DF7B67">
        <w:rPr>
          <w:rFonts w:eastAsia="仿宋_GB2312"/>
          <w:sz w:val="28"/>
          <w:szCs w:val="28"/>
        </w:rPr>
        <w:t>日</w:t>
      </w:r>
      <w:r w:rsidR="00ED1A4D" w:rsidRPr="00DF7B67">
        <w:rPr>
          <w:rFonts w:eastAsia="仿宋_GB2312"/>
          <w:sz w:val="28"/>
          <w:szCs w:val="28"/>
        </w:rPr>
        <w:t>出具正式报告。主要评估工作过程如下：</w:t>
      </w:r>
    </w:p>
    <w:p w14:paraId="434C94BD" w14:textId="77777777" w:rsidR="00ED1A4D" w:rsidRPr="00DF7B67" w:rsidRDefault="00ED1A4D" w:rsidP="00793F56">
      <w:pPr>
        <w:numPr>
          <w:ilvl w:val="0"/>
          <w:numId w:val="18"/>
        </w:numPr>
        <w:tabs>
          <w:tab w:val="left" w:pos="1260"/>
          <w:tab w:val="left" w:pos="1440"/>
        </w:tabs>
        <w:adjustRightInd w:val="0"/>
        <w:snapToGrid w:val="0"/>
        <w:spacing w:line="360" w:lineRule="auto"/>
        <w:rPr>
          <w:rFonts w:eastAsia="仿宋_GB2312"/>
          <w:sz w:val="28"/>
          <w:szCs w:val="28"/>
        </w:rPr>
      </w:pPr>
      <w:r w:rsidRPr="00DF7B67">
        <w:rPr>
          <w:rFonts w:eastAsia="仿宋_GB2312"/>
          <w:sz w:val="28"/>
          <w:szCs w:val="28"/>
        </w:rPr>
        <w:t>评估前期准备阶段</w:t>
      </w:r>
    </w:p>
    <w:p w14:paraId="6BF2E422" w14:textId="691036DC" w:rsidR="00ED1A4D" w:rsidRPr="00DF7B67" w:rsidRDefault="00884F49" w:rsidP="00793F56">
      <w:pPr>
        <w:numPr>
          <w:ilvl w:val="0"/>
          <w:numId w:val="19"/>
        </w:numPr>
        <w:tabs>
          <w:tab w:val="left" w:pos="993"/>
          <w:tab w:val="left" w:pos="1440"/>
        </w:tabs>
        <w:adjustRightInd w:val="0"/>
        <w:snapToGrid w:val="0"/>
        <w:spacing w:line="360" w:lineRule="auto"/>
        <w:ind w:left="0" w:firstLine="567"/>
        <w:rPr>
          <w:rFonts w:eastAsia="仿宋_GB2312"/>
          <w:sz w:val="28"/>
          <w:szCs w:val="28"/>
        </w:rPr>
      </w:pPr>
      <w:r w:rsidRPr="00DF7B67">
        <w:rPr>
          <w:rFonts w:eastAsia="仿宋_GB2312"/>
          <w:sz w:val="28"/>
          <w:szCs w:val="28"/>
        </w:rPr>
        <w:t>2023</w:t>
      </w:r>
      <w:r w:rsidRPr="00DF7B67">
        <w:rPr>
          <w:rFonts w:eastAsia="仿宋_GB2312"/>
          <w:sz w:val="28"/>
          <w:szCs w:val="28"/>
        </w:rPr>
        <w:t>年</w:t>
      </w:r>
      <w:r w:rsidRPr="00DF7B67">
        <w:rPr>
          <w:rFonts w:eastAsia="仿宋_GB2312"/>
          <w:sz w:val="28"/>
          <w:szCs w:val="28"/>
        </w:rPr>
        <w:t>7</w:t>
      </w:r>
      <w:r w:rsidRPr="00DF7B67">
        <w:rPr>
          <w:rFonts w:eastAsia="仿宋_GB2312"/>
          <w:sz w:val="28"/>
          <w:szCs w:val="28"/>
        </w:rPr>
        <w:t>月</w:t>
      </w:r>
      <w:r w:rsidRPr="00DF7B67">
        <w:rPr>
          <w:rFonts w:eastAsia="仿宋_GB2312"/>
          <w:sz w:val="28"/>
          <w:szCs w:val="28"/>
        </w:rPr>
        <w:t>1</w:t>
      </w:r>
      <w:r w:rsidRPr="00DF7B67">
        <w:rPr>
          <w:rFonts w:eastAsia="仿宋_GB2312"/>
          <w:sz w:val="28"/>
          <w:szCs w:val="28"/>
        </w:rPr>
        <w:t>日</w:t>
      </w:r>
      <w:r w:rsidR="00577316" w:rsidRPr="00DF7B67">
        <w:rPr>
          <w:rFonts w:eastAsia="仿宋_GB2312"/>
          <w:sz w:val="28"/>
          <w:szCs w:val="28"/>
        </w:rPr>
        <w:t>，</w:t>
      </w:r>
      <w:r w:rsidR="00ED1A4D" w:rsidRPr="00DF7B67">
        <w:rPr>
          <w:rFonts w:eastAsia="仿宋_GB2312"/>
          <w:sz w:val="28"/>
          <w:szCs w:val="28"/>
        </w:rPr>
        <w:t>与</w:t>
      </w:r>
      <w:r w:rsidR="004D370A" w:rsidRPr="00DF7B67">
        <w:rPr>
          <w:rFonts w:eastAsia="仿宋_GB2312"/>
          <w:sz w:val="28"/>
          <w:szCs w:val="28"/>
        </w:rPr>
        <w:t>委托人</w:t>
      </w:r>
      <w:r w:rsidR="00ED1A4D" w:rsidRPr="00DF7B67">
        <w:rPr>
          <w:rFonts w:eastAsia="仿宋_GB2312"/>
          <w:sz w:val="28"/>
          <w:szCs w:val="28"/>
        </w:rPr>
        <w:t>及被评估单位对本次评估的评估目的、评估范围、评估基准日等评估基本事项协商一致</w:t>
      </w:r>
      <w:r w:rsidR="00577316" w:rsidRPr="00DF7B67">
        <w:rPr>
          <w:rFonts w:eastAsia="仿宋_GB2312"/>
          <w:sz w:val="28"/>
          <w:szCs w:val="28"/>
        </w:rPr>
        <w:t>，</w:t>
      </w:r>
      <w:r w:rsidR="00ED1A4D" w:rsidRPr="00DF7B67">
        <w:rPr>
          <w:rFonts w:eastAsia="仿宋_GB2312"/>
          <w:sz w:val="28"/>
          <w:szCs w:val="28"/>
        </w:rPr>
        <w:t>并与</w:t>
      </w:r>
      <w:r w:rsidR="004D370A" w:rsidRPr="00DF7B67">
        <w:rPr>
          <w:rFonts w:eastAsia="仿宋_GB2312"/>
          <w:sz w:val="28"/>
          <w:szCs w:val="28"/>
        </w:rPr>
        <w:t>委托人</w:t>
      </w:r>
      <w:proofErr w:type="gramStart"/>
      <w:r w:rsidR="00ED1A4D" w:rsidRPr="00DF7B67">
        <w:rPr>
          <w:rFonts w:eastAsia="仿宋_GB2312"/>
          <w:sz w:val="28"/>
          <w:szCs w:val="28"/>
        </w:rPr>
        <w:t>签定</w:t>
      </w:r>
      <w:proofErr w:type="gramEnd"/>
      <w:r w:rsidR="00ED1A4D" w:rsidRPr="00DF7B67">
        <w:rPr>
          <w:rFonts w:eastAsia="仿宋_GB2312"/>
          <w:sz w:val="28"/>
          <w:szCs w:val="28"/>
        </w:rPr>
        <w:t>《</w:t>
      </w:r>
      <w:r w:rsidR="0067791B" w:rsidRPr="00DF7B67">
        <w:rPr>
          <w:rFonts w:eastAsia="仿宋_GB2312"/>
          <w:sz w:val="28"/>
          <w:szCs w:val="28"/>
        </w:rPr>
        <w:t>资产评估委托合同</w:t>
      </w:r>
      <w:r w:rsidR="00ED1A4D" w:rsidRPr="00DF7B67">
        <w:rPr>
          <w:rFonts w:eastAsia="仿宋_GB2312"/>
          <w:sz w:val="28"/>
          <w:szCs w:val="28"/>
        </w:rPr>
        <w:t>》</w:t>
      </w:r>
      <w:r w:rsidR="00577316" w:rsidRPr="00DF7B67">
        <w:rPr>
          <w:rFonts w:eastAsia="仿宋_GB2312"/>
          <w:sz w:val="28"/>
          <w:szCs w:val="28"/>
        </w:rPr>
        <w:t>，</w:t>
      </w:r>
      <w:r w:rsidR="00ED1A4D" w:rsidRPr="00DF7B67">
        <w:rPr>
          <w:rFonts w:eastAsia="仿宋_GB2312"/>
          <w:sz w:val="28"/>
          <w:szCs w:val="28"/>
        </w:rPr>
        <w:t>制定评估工作计划；</w:t>
      </w:r>
    </w:p>
    <w:p w14:paraId="6026E582" w14:textId="77777777" w:rsidR="00ED1A4D" w:rsidRPr="00DF7B67" w:rsidRDefault="00ED1A4D" w:rsidP="00793F56">
      <w:pPr>
        <w:numPr>
          <w:ilvl w:val="0"/>
          <w:numId w:val="19"/>
        </w:numPr>
        <w:tabs>
          <w:tab w:val="left" w:pos="993"/>
          <w:tab w:val="left" w:pos="1440"/>
        </w:tabs>
        <w:adjustRightInd w:val="0"/>
        <w:snapToGrid w:val="0"/>
        <w:spacing w:line="360" w:lineRule="auto"/>
        <w:ind w:left="0" w:firstLine="567"/>
        <w:rPr>
          <w:rFonts w:eastAsia="仿宋_GB2312"/>
          <w:sz w:val="28"/>
          <w:szCs w:val="28"/>
        </w:rPr>
      </w:pPr>
      <w:r w:rsidRPr="00DF7B67">
        <w:rPr>
          <w:rFonts w:eastAsia="仿宋_GB2312"/>
          <w:sz w:val="28"/>
          <w:szCs w:val="28"/>
        </w:rPr>
        <w:t>配合被评估单位进行资产清查、填报资产评估明细表等工作。评估项目组人员进入现场</w:t>
      </w:r>
      <w:proofErr w:type="gramStart"/>
      <w:r w:rsidRPr="00DF7B67">
        <w:rPr>
          <w:rFonts w:eastAsia="仿宋_GB2312"/>
          <w:sz w:val="28"/>
          <w:szCs w:val="28"/>
        </w:rPr>
        <w:t>对委估资产</w:t>
      </w:r>
      <w:proofErr w:type="gramEnd"/>
      <w:r w:rsidRPr="00DF7B67">
        <w:rPr>
          <w:rFonts w:eastAsia="仿宋_GB2312"/>
          <w:sz w:val="28"/>
          <w:szCs w:val="28"/>
        </w:rPr>
        <w:t>进行了初步了解</w:t>
      </w:r>
      <w:r w:rsidR="00577316" w:rsidRPr="00DF7B67">
        <w:rPr>
          <w:rFonts w:eastAsia="仿宋_GB2312"/>
          <w:sz w:val="28"/>
          <w:szCs w:val="28"/>
        </w:rPr>
        <w:t>，</w:t>
      </w:r>
      <w:r w:rsidRPr="00DF7B67">
        <w:rPr>
          <w:rFonts w:eastAsia="仿宋_GB2312"/>
          <w:sz w:val="28"/>
          <w:szCs w:val="28"/>
        </w:rPr>
        <w:t>协助企业</w:t>
      </w:r>
      <w:proofErr w:type="gramStart"/>
      <w:r w:rsidRPr="00DF7B67">
        <w:rPr>
          <w:rFonts w:eastAsia="仿宋_GB2312"/>
          <w:sz w:val="28"/>
          <w:szCs w:val="28"/>
        </w:rPr>
        <w:t>进行委估资产</w:t>
      </w:r>
      <w:proofErr w:type="gramEnd"/>
      <w:r w:rsidRPr="00DF7B67">
        <w:rPr>
          <w:rFonts w:eastAsia="仿宋_GB2312"/>
          <w:sz w:val="28"/>
          <w:szCs w:val="28"/>
        </w:rPr>
        <w:t>申报工作</w:t>
      </w:r>
      <w:r w:rsidR="00577316" w:rsidRPr="00DF7B67">
        <w:rPr>
          <w:rFonts w:eastAsia="仿宋_GB2312"/>
          <w:sz w:val="28"/>
          <w:szCs w:val="28"/>
        </w:rPr>
        <w:t>，</w:t>
      </w:r>
      <w:r w:rsidRPr="00DF7B67">
        <w:rPr>
          <w:rFonts w:eastAsia="仿宋_GB2312"/>
          <w:sz w:val="28"/>
          <w:szCs w:val="28"/>
        </w:rPr>
        <w:t>收集资产评估所需文件资料。</w:t>
      </w:r>
    </w:p>
    <w:p w14:paraId="4F3FA17D" w14:textId="77777777" w:rsidR="00ED1A4D" w:rsidRPr="00DF7B67" w:rsidRDefault="00ED1A4D" w:rsidP="00793F56">
      <w:pPr>
        <w:numPr>
          <w:ilvl w:val="0"/>
          <w:numId w:val="18"/>
        </w:numPr>
        <w:tabs>
          <w:tab w:val="left" w:pos="1260"/>
          <w:tab w:val="left" w:pos="1440"/>
        </w:tabs>
        <w:adjustRightInd w:val="0"/>
        <w:snapToGrid w:val="0"/>
        <w:spacing w:line="360" w:lineRule="auto"/>
        <w:rPr>
          <w:rFonts w:eastAsia="仿宋_GB2312"/>
          <w:sz w:val="28"/>
          <w:szCs w:val="28"/>
        </w:rPr>
      </w:pPr>
      <w:r w:rsidRPr="00DF7B67">
        <w:rPr>
          <w:rFonts w:eastAsia="仿宋_GB2312"/>
          <w:sz w:val="28"/>
          <w:szCs w:val="28"/>
        </w:rPr>
        <w:t>现场核实及评估阶段</w:t>
      </w:r>
    </w:p>
    <w:p w14:paraId="57231C83" w14:textId="77777777" w:rsidR="00ED1A4D" w:rsidRPr="00DF7B67" w:rsidRDefault="00ED1A4D" w:rsidP="00793F56">
      <w:pPr>
        <w:numPr>
          <w:ilvl w:val="0"/>
          <w:numId w:val="20"/>
        </w:numPr>
        <w:tabs>
          <w:tab w:val="left" w:pos="993"/>
        </w:tabs>
        <w:adjustRightInd w:val="0"/>
        <w:snapToGrid w:val="0"/>
        <w:spacing w:line="360" w:lineRule="auto"/>
        <w:ind w:left="0" w:firstLine="567"/>
        <w:rPr>
          <w:rFonts w:eastAsia="仿宋_GB2312"/>
          <w:sz w:val="28"/>
          <w:szCs w:val="28"/>
        </w:rPr>
      </w:pPr>
      <w:r w:rsidRPr="00DF7B67">
        <w:rPr>
          <w:rFonts w:eastAsia="仿宋_GB2312"/>
          <w:sz w:val="28"/>
          <w:szCs w:val="28"/>
        </w:rPr>
        <w:t>听取</w:t>
      </w:r>
      <w:r w:rsidR="004D370A" w:rsidRPr="00DF7B67">
        <w:rPr>
          <w:rFonts w:eastAsia="仿宋_GB2312"/>
          <w:sz w:val="28"/>
          <w:szCs w:val="28"/>
        </w:rPr>
        <w:t>委托人</w:t>
      </w:r>
      <w:r w:rsidRPr="00DF7B67">
        <w:rPr>
          <w:rFonts w:eastAsia="仿宋_GB2312"/>
          <w:sz w:val="28"/>
          <w:szCs w:val="28"/>
        </w:rPr>
        <w:t>及被评估单位有关人员介绍企业总体情况和</w:t>
      </w:r>
      <w:proofErr w:type="gramStart"/>
      <w:r w:rsidRPr="00DF7B67">
        <w:rPr>
          <w:rFonts w:eastAsia="仿宋_GB2312"/>
          <w:sz w:val="28"/>
          <w:szCs w:val="28"/>
        </w:rPr>
        <w:t>委估</w:t>
      </w:r>
      <w:proofErr w:type="gramEnd"/>
      <w:r w:rsidRPr="00DF7B67">
        <w:rPr>
          <w:rFonts w:eastAsia="仿宋_GB2312"/>
          <w:sz w:val="28"/>
          <w:szCs w:val="28"/>
        </w:rPr>
        <w:t>资产的历史及现状</w:t>
      </w:r>
      <w:r w:rsidR="00577316" w:rsidRPr="00DF7B67">
        <w:rPr>
          <w:rFonts w:eastAsia="仿宋_GB2312"/>
          <w:sz w:val="28"/>
          <w:szCs w:val="28"/>
        </w:rPr>
        <w:t>，</w:t>
      </w:r>
      <w:r w:rsidRPr="00DF7B67">
        <w:rPr>
          <w:rFonts w:eastAsia="仿宋_GB2312"/>
          <w:sz w:val="28"/>
          <w:szCs w:val="28"/>
        </w:rPr>
        <w:t>了解企业的财务制度、经营状况、固定资产技术状态等情况；</w:t>
      </w:r>
    </w:p>
    <w:p w14:paraId="7909C133" w14:textId="77777777" w:rsidR="00ED1A4D" w:rsidRPr="00DF7B67" w:rsidRDefault="00ED1A4D" w:rsidP="00793F56">
      <w:pPr>
        <w:numPr>
          <w:ilvl w:val="0"/>
          <w:numId w:val="20"/>
        </w:numPr>
        <w:tabs>
          <w:tab w:val="left" w:pos="993"/>
          <w:tab w:val="left" w:pos="1440"/>
        </w:tabs>
        <w:adjustRightInd w:val="0"/>
        <w:snapToGrid w:val="0"/>
        <w:spacing w:line="360" w:lineRule="auto"/>
        <w:ind w:left="0" w:firstLine="567"/>
        <w:rPr>
          <w:rFonts w:eastAsia="仿宋_GB2312"/>
          <w:sz w:val="28"/>
          <w:szCs w:val="28"/>
        </w:rPr>
      </w:pPr>
      <w:r w:rsidRPr="00DF7B67">
        <w:rPr>
          <w:rFonts w:eastAsia="仿宋_GB2312"/>
          <w:sz w:val="28"/>
          <w:szCs w:val="28"/>
        </w:rPr>
        <w:t>对被评估单位提供的资产评估明细表与有关财务记录数据进行核对</w:t>
      </w:r>
      <w:r w:rsidR="00577316" w:rsidRPr="00DF7B67">
        <w:rPr>
          <w:rFonts w:eastAsia="仿宋_GB2312"/>
          <w:sz w:val="28"/>
          <w:szCs w:val="28"/>
        </w:rPr>
        <w:t>，</w:t>
      </w:r>
      <w:r w:rsidRPr="00DF7B67">
        <w:rPr>
          <w:rFonts w:eastAsia="仿宋_GB2312"/>
          <w:sz w:val="28"/>
          <w:szCs w:val="28"/>
        </w:rPr>
        <w:t>对发现的问题协同被评估单位做出调整；</w:t>
      </w:r>
    </w:p>
    <w:p w14:paraId="0645CC26" w14:textId="77777777" w:rsidR="00ED1A4D" w:rsidRPr="00DF7B67" w:rsidRDefault="00ED1A4D" w:rsidP="00793F56">
      <w:pPr>
        <w:numPr>
          <w:ilvl w:val="0"/>
          <w:numId w:val="20"/>
        </w:numPr>
        <w:tabs>
          <w:tab w:val="left" w:pos="993"/>
          <w:tab w:val="left" w:pos="1440"/>
        </w:tabs>
        <w:adjustRightInd w:val="0"/>
        <w:snapToGrid w:val="0"/>
        <w:spacing w:line="360" w:lineRule="auto"/>
        <w:ind w:left="0" w:firstLine="567"/>
        <w:rPr>
          <w:rFonts w:eastAsia="仿宋_GB2312"/>
          <w:sz w:val="28"/>
          <w:szCs w:val="28"/>
        </w:rPr>
      </w:pPr>
      <w:r w:rsidRPr="00DF7B67">
        <w:rPr>
          <w:rFonts w:eastAsia="仿宋_GB2312"/>
          <w:sz w:val="28"/>
          <w:szCs w:val="28"/>
        </w:rPr>
        <w:t>根据资产评估明细表</w:t>
      </w:r>
      <w:r w:rsidR="00577316" w:rsidRPr="00DF7B67">
        <w:rPr>
          <w:rFonts w:eastAsia="仿宋_GB2312"/>
          <w:sz w:val="28"/>
          <w:szCs w:val="28"/>
        </w:rPr>
        <w:t>，</w:t>
      </w:r>
      <w:r w:rsidRPr="00DF7B67">
        <w:rPr>
          <w:rFonts w:eastAsia="仿宋_GB2312"/>
          <w:sz w:val="28"/>
          <w:szCs w:val="28"/>
        </w:rPr>
        <w:t>按资产评估准则及评估规范的要求</w:t>
      </w:r>
      <w:r w:rsidR="00577316" w:rsidRPr="00DF7B67">
        <w:rPr>
          <w:rFonts w:eastAsia="仿宋_GB2312"/>
          <w:sz w:val="28"/>
          <w:szCs w:val="28"/>
        </w:rPr>
        <w:t>，</w:t>
      </w:r>
      <w:r w:rsidRPr="00DF7B67">
        <w:rPr>
          <w:rFonts w:eastAsia="仿宋_GB2312"/>
          <w:sz w:val="28"/>
          <w:szCs w:val="28"/>
        </w:rPr>
        <w:t>对固定</w:t>
      </w:r>
      <w:r w:rsidRPr="00DF7B67">
        <w:rPr>
          <w:rFonts w:eastAsia="仿宋_GB2312"/>
          <w:sz w:val="28"/>
          <w:szCs w:val="28"/>
        </w:rPr>
        <w:lastRenderedPageBreak/>
        <w:t>资产进行了全面核实；</w:t>
      </w:r>
    </w:p>
    <w:p w14:paraId="3EB582C8" w14:textId="77777777" w:rsidR="00ED1A4D" w:rsidRPr="00DF7B67" w:rsidRDefault="00ED1A4D" w:rsidP="00793F56">
      <w:pPr>
        <w:numPr>
          <w:ilvl w:val="0"/>
          <w:numId w:val="20"/>
        </w:numPr>
        <w:tabs>
          <w:tab w:val="left" w:pos="993"/>
          <w:tab w:val="left" w:pos="1440"/>
        </w:tabs>
        <w:adjustRightInd w:val="0"/>
        <w:snapToGrid w:val="0"/>
        <w:spacing w:line="360" w:lineRule="auto"/>
        <w:ind w:left="0" w:firstLine="567"/>
        <w:rPr>
          <w:rFonts w:eastAsia="仿宋_GB2312"/>
          <w:sz w:val="28"/>
          <w:szCs w:val="28"/>
        </w:rPr>
      </w:pPr>
      <w:r w:rsidRPr="00DF7B67">
        <w:rPr>
          <w:rFonts w:eastAsia="仿宋_GB2312"/>
          <w:sz w:val="28"/>
          <w:szCs w:val="28"/>
        </w:rPr>
        <w:t>查阅</w:t>
      </w:r>
      <w:proofErr w:type="gramStart"/>
      <w:r w:rsidRPr="00DF7B67">
        <w:rPr>
          <w:rFonts w:eastAsia="仿宋_GB2312"/>
          <w:sz w:val="28"/>
          <w:szCs w:val="28"/>
        </w:rPr>
        <w:t>收集委估资产</w:t>
      </w:r>
      <w:proofErr w:type="gramEnd"/>
      <w:r w:rsidRPr="00DF7B67">
        <w:rPr>
          <w:rFonts w:eastAsia="仿宋_GB2312"/>
          <w:sz w:val="28"/>
          <w:szCs w:val="28"/>
        </w:rPr>
        <w:t>的产权证明文件；</w:t>
      </w:r>
    </w:p>
    <w:p w14:paraId="5466F63E" w14:textId="77777777" w:rsidR="00ED1A4D" w:rsidRPr="00DF7B67" w:rsidRDefault="00ED1A4D" w:rsidP="00793F56">
      <w:pPr>
        <w:numPr>
          <w:ilvl w:val="0"/>
          <w:numId w:val="20"/>
        </w:numPr>
        <w:tabs>
          <w:tab w:val="left" w:pos="993"/>
          <w:tab w:val="left" w:pos="1440"/>
        </w:tabs>
        <w:adjustRightInd w:val="0"/>
        <w:snapToGrid w:val="0"/>
        <w:spacing w:line="360" w:lineRule="auto"/>
        <w:ind w:left="0" w:firstLine="567"/>
        <w:rPr>
          <w:rFonts w:eastAsia="仿宋_GB2312"/>
          <w:sz w:val="28"/>
          <w:szCs w:val="28"/>
        </w:rPr>
      </w:pPr>
      <w:proofErr w:type="gramStart"/>
      <w:r w:rsidRPr="00DF7B67">
        <w:rPr>
          <w:rFonts w:eastAsia="仿宋_GB2312"/>
          <w:sz w:val="28"/>
          <w:szCs w:val="28"/>
        </w:rPr>
        <w:t>根据委估资产</w:t>
      </w:r>
      <w:proofErr w:type="gramEnd"/>
      <w:r w:rsidRPr="00DF7B67">
        <w:rPr>
          <w:rFonts w:eastAsia="仿宋_GB2312"/>
          <w:sz w:val="28"/>
          <w:szCs w:val="28"/>
        </w:rPr>
        <w:t>的实际状况和特点</w:t>
      </w:r>
      <w:r w:rsidR="00577316" w:rsidRPr="00DF7B67">
        <w:rPr>
          <w:rFonts w:eastAsia="仿宋_GB2312"/>
          <w:sz w:val="28"/>
          <w:szCs w:val="28"/>
        </w:rPr>
        <w:t>，</w:t>
      </w:r>
      <w:r w:rsidRPr="00DF7B67">
        <w:rPr>
          <w:rFonts w:eastAsia="仿宋_GB2312"/>
          <w:sz w:val="28"/>
          <w:szCs w:val="28"/>
        </w:rPr>
        <w:t>确定各类资产的具体评估方法；</w:t>
      </w:r>
    </w:p>
    <w:p w14:paraId="0D017C39" w14:textId="77777777" w:rsidR="00ED1A4D" w:rsidRPr="00DF7B67" w:rsidRDefault="00ED1A4D" w:rsidP="00793F56">
      <w:pPr>
        <w:numPr>
          <w:ilvl w:val="0"/>
          <w:numId w:val="20"/>
        </w:numPr>
        <w:tabs>
          <w:tab w:val="left" w:pos="993"/>
          <w:tab w:val="left" w:pos="1440"/>
        </w:tabs>
        <w:adjustRightInd w:val="0"/>
        <w:snapToGrid w:val="0"/>
        <w:spacing w:line="360" w:lineRule="auto"/>
        <w:ind w:left="0" w:firstLine="567"/>
        <w:rPr>
          <w:rFonts w:eastAsia="仿宋_GB2312"/>
          <w:sz w:val="28"/>
          <w:szCs w:val="28"/>
        </w:rPr>
      </w:pPr>
      <w:r w:rsidRPr="00DF7B67">
        <w:rPr>
          <w:rFonts w:eastAsia="仿宋_GB2312"/>
          <w:sz w:val="28"/>
          <w:szCs w:val="28"/>
        </w:rPr>
        <w:t>查阅并收集相关资产的技术资料及验收资料；通过市场调研和查询有关资料</w:t>
      </w:r>
      <w:r w:rsidR="00577316" w:rsidRPr="00DF7B67">
        <w:rPr>
          <w:rFonts w:eastAsia="仿宋_GB2312"/>
          <w:sz w:val="28"/>
          <w:szCs w:val="28"/>
        </w:rPr>
        <w:t>，</w:t>
      </w:r>
      <w:r w:rsidRPr="00DF7B67">
        <w:rPr>
          <w:rFonts w:eastAsia="仿宋_GB2312"/>
          <w:sz w:val="28"/>
          <w:szCs w:val="28"/>
        </w:rPr>
        <w:t>收集价格资料；</w:t>
      </w:r>
      <w:r w:rsidRPr="00DF7B67">
        <w:rPr>
          <w:rFonts w:eastAsia="仿宋_GB2312"/>
          <w:sz w:val="28"/>
          <w:szCs w:val="28"/>
        </w:rPr>
        <w:t xml:space="preserve"> </w:t>
      </w:r>
    </w:p>
    <w:p w14:paraId="0D074611" w14:textId="77777777" w:rsidR="00ED1A4D" w:rsidRPr="00DF7B67" w:rsidRDefault="00ED1A4D" w:rsidP="00793F56">
      <w:pPr>
        <w:numPr>
          <w:ilvl w:val="0"/>
          <w:numId w:val="20"/>
        </w:numPr>
        <w:tabs>
          <w:tab w:val="left" w:pos="993"/>
          <w:tab w:val="left" w:pos="1440"/>
        </w:tabs>
        <w:adjustRightInd w:val="0"/>
        <w:snapToGrid w:val="0"/>
        <w:spacing w:line="360" w:lineRule="auto"/>
        <w:ind w:left="0" w:firstLine="567"/>
        <w:rPr>
          <w:rFonts w:eastAsia="仿宋_GB2312"/>
          <w:sz w:val="28"/>
          <w:szCs w:val="28"/>
        </w:rPr>
      </w:pPr>
      <w:r w:rsidRPr="00DF7B67">
        <w:rPr>
          <w:rFonts w:eastAsia="仿宋_GB2312"/>
          <w:sz w:val="28"/>
          <w:szCs w:val="28"/>
        </w:rPr>
        <w:t>对评估范围内的资产及负债</w:t>
      </w:r>
      <w:r w:rsidR="00577316" w:rsidRPr="00DF7B67">
        <w:rPr>
          <w:rFonts w:eastAsia="仿宋_GB2312"/>
          <w:sz w:val="28"/>
          <w:szCs w:val="28"/>
        </w:rPr>
        <w:t>，</w:t>
      </w:r>
      <w:r w:rsidRPr="00DF7B67">
        <w:rPr>
          <w:rFonts w:eastAsia="仿宋_GB2312"/>
          <w:sz w:val="28"/>
          <w:szCs w:val="28"/>
        </w:rPr>
        <w:t>在核实的基础上做出初步评估测算。</w:t>
      </w:r>
    </w:p>
    <w:p w14:paraId="6B17A5DB" w14:textId="77777777" w:rsidR="00ED1A4D" w:rsidRPr="00DF7B67" w:rsidRDefault="00ED1A4D" w:rsidP="00793F56">
      <w:pPr>
        <w:numPr>
          <w:ilvl w:val="0"/>
          <w:numId w:val="18"/>
        </w:numPr>
        <w:tabs>
          <w:tab w:val="left" w:pos="1260"/>
          <w:tab w:val="left" w:pos="1418"/>
        </w:tabs>
        <w:adjustRightInd w:val="0"/>
        <w:snapToGrid w:val="0"/>
        <w:spacing w:line="360" w:lineRule="auto"/>
        <w:rPr>
          <w:rFonts w:eastAsia="仿宋_GB2312"/>
          <w:sz w:val="28"/>
          <w:szCs w:val="28"/>
        </w:rPr>
      </w:pPr>
      <w:r w:rsidRPr="00DF7B67">
        <w:rPr>
          <w:rFonts w:eastAsia="仿宋_GB2312"/>
          <w:sz w:val="28"/>
          <w:szCs w:val="28"/>
        </w:rPr>
        <w:t>评估汇总阶段</w:t>
      </w:r>
    </w:p>
    <w:p w14:paraId="0542BECB" w14:textId="77777777" w:rsidR="00ED1A4D" w:rsidRPr="00DF7B67" w:rsidRDefault="00ED1A4D" w:rsidP="00ED1A4D">
      <w:pPr>
        <w:snapToGrid w:val="0"/>
        <w:spacing w:line="360" w:lineRule="auto"/>
        <w:ind w:firstLineChars="200" w:firstLine="560"/>
        <w:rPr>
          <w:rFonts w:eastAsia="仿宋_GB2312"/>
          <w:sz w:val="28"/>
        </w:rPr>
      </w:pPr>
      <w:r w:rsidRPr="00DF7B67">
        <w:rPr>
          <w:rFonts w:eastAsia="仿宋_GB2312"/>
          <w:sz w:val="28"/>
        </w:rPr>
        <w:t>对各类资产评估的初步结果进行分析汇总</w:t>
      </w:r>
      <w:r w:rsidR="00577316" w:rsidRPr="00DF7B67">
        <w:rPr>
          <w:rFonts w:eastAsia="仿宋_GB2312"/>
          <w:sz w:val="28"/>
        </w:rPr>
        <w:t>，</w:t>
      </w:r>
      <w:r w:rsidRPr="00DF7B67">
        <w:rPr>
          <w:rFonts w:eastAsia="仿宋_GB2312"/>
          <w:sz w:val="28"/>
        </w:rPr>
        <w:t>对评估结果进行必要的调整、修改和完善。</w:t>
      </w:r>
    </w:p>
    <w:p w14:paraId="6C9E2B83" w14:textId="77777777" w:rsidR="00ED1A4D" w:rsidRPr="00DF7B67" w:rsidRDefault="00ED1A4D" w:rsidP="00793F56">
      <w:pPr>
        <w:numPr>
          <w:ilvl w:val="0"/>
          <w:numId w:val="18"/>
        </w:numPr>
        <w:tabs>
          <w:tab w:val="left" w:pos="1260"/>
          <w:tab w:val="left" w:pos="1418"/>
        </w:tabs>
        <w:adjustRightInd w:val="0"/>
        <w:snapToGrid w:val="0"/>
        <w:spacing w:line="360" w:lineRule="auto"/>
        <w:rPr>
          <w:rFonts w:eastAsia="仿宋_GB2312"/>
          <w:sz w:val="28"/>
          <w:szCs w:val="28"/>
        </w:rPr>
      </w:pPr>
      <w:r w:rsidRPr="00DF7B67">
        <w:rPr>
          <w:rFonts w:eastAsia="仿宋_GB2312"/>
          <w:sz w:val="28"/>
          <w:szCs w:val="28"/>
        </w:rPr>
        <w:t>编制提交评估报告阶段</w:t>
      </w:r>
    </w:p>
    <w:p w14:paraId="0AF84285" w14:textId="77777777" w:rsidR="00ED1A4D" w:rsidRPr="00DF7B67" w:rsidRDefault="00ED1A4D" w:rsidP="00ED1A4D">
      <w:pPr>
        <w:snapToGrid w:val="0"/>
        <w:spacing w:line="360" w:lineRule="auto"/>
        <w:ind w:firstLineChars="200" w:firstLine="560"/>
        <w:rPr>
          <w:rFonts w:eastAsia="仿宋_GB2312"/>
          <w:sz w:val="28"/>
        </w:rPr>
      </w:pPr>
      <w:r w:rsidRPr="00DF7B67">
        <w:rPr>
          <w:rFonts w:eastAsia="仿宋_GB2312"/>
          <w:sz w:val="28"/>
        </w:rPr>
        <w:t>撰写资产评估报告书</w:t>
      </w:r>
      <w:r w:rsidR="00577316" w:rsidRPr="00DF7B67">
        <w:rPr>
          <w:rFonts w:eastAsia="仿宋_GB2312"/>
          <w:sz w:val="28"/>
        </w:rPr>
        <w:t>，</w:t>
      </w:r>
      <w:r w:rsidRPr="00DF7B67">
        <w:rPr>
          <w:rFonts w:eastAsia="仿宋_GB2312"/>
          <w:sz w:val="28"/>
        </w:rPr>
        <w:t>与</w:t>
      </w:r>
      <w:r w:rsidR="004D370A" w:rsidRPr="00DF7B67">
        <w:rPr>
          <w:rFonts w:eastAsia="仿宋_GB2312"/>
          <w:sz w:val="28"/>
        </w:rPr>
        <w:t>委托人</w:t>
      </w:r>
      <w:r w:rsidRPr="00DF7B67">
        <w:rPr>
          <w:rFonts w:eastAsia="仿宋_GB2312"/>
          <w:sz w:val="28"/>
        </w:rPr>
        <w:t>对评估初稿交换意见</w:t>
      </w:r>
      <w:r w:rsidR="00577316" w:rsidRPr="00DF7B67">
        <w:rPr>
          <w:rFonts w:eastAsia="仿宋_GB2312"/>
          <w:sz w:val="28"/>
        </w:rPr>
        <w:t>，</w:t>
      </w:r>
      <w:r w:rsidRPr="00DF7B67">
        <w:rPr>
          <w:rFonts w:eastAsia="仿宋_GB2312"/>
          <w:sz w:val="28"/>
        </w:rPr>
        <w:t>在全面考虑有关意见后</w:t>
      </w:r>
      <w:r w:rsidR="00577316" w:rsidRPr="00DF7B67">
        <w:rPr>
          <w:rFonts w:eastAsia="仿宋_GB2312"/>
          <w:sz w:val="28"/>
        </w:rPr>
        <w:t>，</w:t>
      </w:r>
      <w:r w:rsidRPr="00DF7B67">
        <w:rPr>
          <w:rFonts w:eastAsia="仿宋_GB2312"/>
          <w:sz w:val="28"/>
        </w:rPr>
        <w:t>按评估机构内部三级审核制度和程序对报告进行修改、校正</w:t>
      </w:r>
      <w:r w:rsidR="00577316" w:rsidRPr="00DF7B67">
        <w:rPr>
          <w:rFonts w:eastAsia="仿宋_GB2312"/>
          <w:sz w:val="28"/>
        </w:rPr>
        <w:t>，</w:t>
      </w:r>
      <w:r w:rsidRPr="00DF7B67">
        <w:rPr>
          <w:rFonts w:eastAsia="仿宋_GB2312"/>
          <w:sz w:val="28"/>
        </w:rPr>
        <w:t>最后出具正式资产评估报告书。</w:t>
      </w:r>
    </w:p>
    <w:p w14:paraId="711C9A97" w14:textId="77777777" w:rsidR="00ED1A4D" w:rsidRPr="00DF7B67" w:rsidRDefault="00ED1A4D"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80" w:name="_Toc209947354"/>
      <w:bookmarkStart w:id="81" w:name="_Toc6229295"/>
      <w:r w:rsidRPr="00DF7B67">
        <w:rPr>
          <w:rFonts w:ascii="Times New Roman" w:eastAsia="仿宋_GB2312" w:hAnsi="Times New Roman"/>
          <w:sz w:val="28"/>
          <w:szCs w:val="28"/>
        </w:rPr>
        <w:t>评估假设</w:t>
      </w:r>
      <w:bookmarkEnd w:id="80"/>
      <w:bookmarkEnd w:id="81"/>
    </w:p>
    <w:p w14:paraId="71638E7C" w14:textId="77777777" w:rsidR="00CB3CAB" w:rsidRPr="00DF7B67" w:rsidRDefault="0058269B" w:rsidP="00793F56">
      <w:pPr>
        <w:numPr>
          <w:ilvl w:val="0"/>
          <w:numId w:val="21"/>
        </w:numPr>
        <w:tabs>
          <w:tab w:val="left" w:pos="1260"/>
          <w:tab w:val="left" w:pos="1418"/>
        </w:tabs>
        <w:adjustRightInd w:val="0"/>
        <w:snapToGrid w:val="0"/>
        <w:spacing w:line="360" w:lineRule="auto"/>
        <w:ind w:left="0" w:firstLineChars="200" w:firstLine="560"/>
        <w:rPr>
          <w:rFonts w:eastAsia="仿宋_GB2312"/>
          <w:sz w:val="28"/>
          <w:szCs w:val="28"/>
        </w:rPr>
      </w:pPr>
      <w:r w:rsidRPr="00DF7B67">
        <w:rPr>
          <w:rFonts w:eastAsia="仿宋_GB2312"/>
          <w:sz w:val="28"/>
          <w:szCs w:val="28"/>
        </w:rPr>
        <w:t>交易假设</w:t>
      </w:r>
      <w:r w:rsidR="00CB3CAB" w:rsidRPr="00DF7B67">
        <w:rPr>
          <w:rFonts w:eastAsia="仿宋_GB2312"/>
          <w:sz w:val="28"/>
          <w:szCs w:val="28"/>
        </w:rPr>
        <w:t>:</w:t>
      </w:r>
      <w:r w:rsidR="00CB3CAB" w:rsidRPr="00DF7B67">
        <w:rPr>
          <w:rFonts w:eastAsia="仿宋_GB2312"/>
          <w:sz w:val="28"/>
          <w:szCs w:val="28"/>
        </w:rPr>
        <w:t>交易假设是假定所有待评估资产已经处在交易的过</w:t>
      </w:r>
      <w:r w:rsidR="00CB3CAB" w:rsidRPr="00DF7B67">
        <w:rPr>
          <w:rFonts w:eastAsia="仿宋_GB2312"/>
          <w:sz w:val="28"/>
        </w:rPr>
        <w:t>程中</w:t>
      </w:r>
      <w:r w:rsidR="00577316" w:rsidRPr="00DF7B67">
        <w:rPr>
          <w:rFonts w:eastAsia="仿宋_GB2312"/>
          <w:sz w:val="28"/>
        </w:rPr>
        <w:t>，</w:t>
      </w:r>
      <w:r w:rsidR="00D772CF" w:rsidRPr="00DF7B67">
        <w:rPr>
          <w:rFonts w:eastAsia="仿宋_GB2312"/>
          <w:sz w:val="28"/>
        </w:rPr>
        <w:t>资产评估专业人员</w:t>
      </w:r>
      <w:r w:rsidR="00CB3CAB" w:rsidRPr="00DF7B67">
        <w:rPr>
          <w:rFonts w:eastAsia="仿宋_GB2312"/>
          <w:sz w:val="28"/>
        </w:rPr>
        <w:t>根据待评估资产的交易条件等模拟市场进行估价。交易假设是资产评估得以进行的一个最基本的前提假设。</w:t>
      </w:r>
    </w:p>
    <w:p w14:paraId="135E202A" w14:textId="77777777" w:rsidR="00CB3CAB" w:rsidRPr="00DF7B67" w:rsidRDefault="0058269B" w:rsidP="00793F56">
      <w:pPr>
        <w:numPr>
          <w:ilvl w:val="0"/>
          <w:numId w:val="21"/>
        </w:numPr>
        <w:tabs>
          <w:tab w:val="left" w:pos="1260"/>
          <w:tab w:val="left" w:pos="1418"/>
        </w:tabs>
        <w:adjustRightInd w:val="0"/>
        <w:snapToGrid w:val="0"/>
        <w:spacing w:line="360" w:lineRule="auto"/>
        <w:ind w:left="0" w:firstLineChars="200" w:firstLine="560"/>
        <w:rPr>
          <w:rFonts w:eastAsia="仿宋_GB2312"/>
          <w:sz w:val="28"/>
          <w:szCs w:val="28"/>
        </w:rPr>
      </w:pPr>
      <w:r w:rsidRPr="00DF7B67">
        <w:rPr>
          <w:rFonts w:eastAsia="仿宋_GB2312"/>
          <w:sz w:val="28"/>
          <w:szCs w:val="28"/>
        </w:rPr>
        <w:t>公开市场假设</w:t>
      </w:r>
      <w:r w:rsidR="00CB3CAB" w:rsidRPr="00DF7B67">
        <w:rPr>
          <w:rFonts w:eastAsia="仿宋_GB2312"/>
          <w:sz w:val="28"/>
          <w:szCs w:val="28"/>
        </w:rPr>
        <w:t>:</w:t>
      </w:r>
      <w:r w:rsidR="00CB3CAB" w:rsidRPr="00DF7B67">
        <w:rPr>
          <w:rFonts w:eastAsia="仿宋_GB2312"/>
          <w:sz w:val="28"/>
        </w:rPr>
        <w:t>公开市场假设</w:t>
      </w:r>
      <w:r w:rsidR="00577316" w:rsidRPr="00DF7B67">
        <w:rPr>
          <w:rFonts w:eastAsia="仿宋_GB2312"/>
          <w:sz w:val="28"/>
        </w:rPr>
        <w:t>，</w:t>
      </w:r>
      <w:r w:rsidR="00CB3CAB" w:rsidRPr="00DF7B67">
        <w:rPr>
          <w:rFonts w:eastAsia="仿宋_GB2312"/>
          <w:sz w:val="28"/>
        </w:rPr>
        <w:t>是假定在市场上交易的资产</w:t>
      </w:r>
      <w:r w:rsidR="00577316" w:rsidRPr="00DF7B67">
        <w:rPr>
          <w:rFonts w:eastAsia="仿宋_GB2312"/>
          <w:sz w:val="28"/>
        </w:rPr>
        <w:t>，</w:t>
      </w:r>
      <w:r w:rsidR="00CB3CAB" w:rsidRPr="00DF7B67">
        <w:rPr>
          <w:rFonts w:eastAsia="仿宋_GB2312"/>
          <w:sz w:val="28"/>
        </w:rPr>
        <w:t>或拟在市场上交易的资产</w:t>
      </w:r>
      <w:r w:rsidR="00577316" w:rsidRPr="00DF7B67">
        <w:rPr>
          <w:rFonts w:eastAsia="仿宋_GB2312"/>
          <w:sz w:val="28"/>
        </w:rPr>
        <w:t>，</w:t>
      </w:r>
      <w:r w:rsidR="00CB3CAB" w:rsidRPr="00DF7B67">
        <w:rPr>
          <w:rFonts w:eastAsia="仿宋_GB2312"/>
          <w:sz w:val="28"/>
        </w:rPr>
        <w:t>资产交易双方彼此地位平等</w:t>
      </w:r>
      <w:r w:rsidR="00577316" w:rsidRPr="00DF7B67">
        <w:rPr>
          <w:rFonts w:eastAsia="仿宋_GB2312"/>
          <w:sz w:val="28"/>
        </w:rPr>
        <w:t>，</w:t>
      </w:r>
      <w:r w:rsidR="00CB3CAB" w:rsidRPr="00DF7B67">
        <w:rPr>
          <w:rFonts w:eastAsia="仿宋_GB2312"/>
          <w:sz w:val="28"/>
        </w:rPr>
        <w:t>彼此都有获取足够市场信息的机会和时间</w:t>
      </w:r>
      <w:r w:rsidR="00577316" w:rsidRPr="00DF7B67">
        <w:rPr>
          <w:rFonts w:eastAsia="仿宋_GB2312"/>
          <w:sz w:val="28"/>
        </w:rPr>
        <w:t>，</w:t>
      </w:r>
      <w:r w:rsidR="00CB3CAB" w:rsidRPr="00DF7B67">
        <w:rPr>
          <w:rFonts w:eastAsia="仿宋_GB2312"/>
          <w:sz w:val="28"/>
        </w:rPr>
        <w:t>以便于对资产的功能、用途及其交易价格等</w:t>
      </w:r>
      <w:proofErr w:type="gramStart"/>
      <w:r w:rsidR="00CB3CAB" w:rsidRPr="00DF7B67">
        <w:rPr>
          <w:rFonts w:eastAsia="仿宋_GB2312"/>
          <w:sz w:val="28"/>
        </w:rPr>
        <w:t>作出</w:t>
      </w:r>
      <w:proofErr w:type="gramEnd"/>
      <w:r w:rsidR="00CB3CAB" w:rsidRPr="00DF7B67">
        <w:rPr>
          <w:rFonts w:eastAsia="仿宋_GB2312"/>
          <w:sz w:val="28"/>
        </w:rPr>
        <w:t>理智的判断。公开市场假设以资产在市场上可以公开买卖为基础。</w:t>
      </w:r>
    </w:p>
    <w:p w14:paraId="1D049B24" w14:textId="77777777" w:rsidR="006C1748" w:rsidRPr="00DF7B67" w:rsidRDefault="006C1748" w:rsidP="00793F56">
      <w:pPr>
        <w:numPr>
          <w:ilvl w:val="0"/>
          <w:numId w:val="21"/>
        </w:numPr>
        <w:tabs>
          <w:tab w:val="left" w:pos="1260"/>
          <w:tab w:val="left" w:pos="1418"/>
        </w:tabs>
        <w:adjustRightInd w:val="0"/>
        <w:snapToGrid w:val="0"/>
        <w:spacing w:line="360" w:lineRule="auto"/>
        <w:ind w:left="0" w:firstLineChars="200" w:firstLine="560"/>
        <w:rPr>
          <w:rFonts w:eastAsia="仿宋_GB2312"/>
          <w:sz w:val="28"/>
          <w:szCs w:val="28"/>
        </w:rPr>
      </w:pPr>
      <w:r w:rsidRPr="00DF7B67">
        <w:rPr>
          <w:rFonts w:eastAsia="仿宋_GB2312"/>
          <w:sz w:val="28"/>
          <w:szCs w:val="28"/>
        </w:rPr>
        <w:t>持续使用假设：</w:t>
      </w:r>
      <w:r w:rsidRPr="00DF7B67">
        <w:rPr>
          <w:rFonts w:eastAsia="仿宋_GB2312"/>
          <w:sz w:val="28"/>
        </w:rPr>
        <w:t>资产持续经营假设是指评估时需根据被评估资产按目前的用途和使用的方式、规模、频度、环境等情况继续使用</w:t>
      </w:r>
      <w:r w:rsidR="00577316" w:rsidRPr="00DF7B67">
        <w:rPr>
          <w:rFonts w:eastAsia="仿宋_GB2312"/>
          <w:sz w:val="28"/>
        </w:rPr>
        <w:t>，</w:t>
      </w:r>
      <w:r w:rsidRPr="00DF7B67">
        <w:rPr>
          <w:rFonts w:eastAsia="仿宋_GB2312"/>
          <w:sz w:val="28"/>
        </w:rPr>
        <w:t>或者在有所改变的基础上使用</w:t>
      </w:r>
      <w:r w:rsidR="00577316" w:rsidRPr="00DF7B67">
        <w:rPr>
          <w:rFonts w:eastAsia="仿宋_GB2312"/>
          <w:sz w:val="28"/>
        </w:rPr>
        <w:t>，</w:t>
      </w:r>
      <w:r w:rsidRPr="00DF7B67">
        <w:rPr>
          <w:rFonts w:eastAsia="仿宋_GB2312"/>
          <w:sz w:val="28"/>
        </w:rPr>
        <w:t>相应确定评估方法、参数和依据。</w:t>
      </w:r>
    </w:p>
    <w:p w14:paraId="54C06A2D" w14:textId="77777777" w:rsidR="00782F4C" w:rsidRPr="00DF7B67" w:rsidRDefault="00782F4C" w:rsidP="00793F56">
      <w:pPr>
        <w:numPr>
          <w:ilvl w:val="0"/>
          <w:numId w:val="21"/>
        </w:numPr>
        <w:tabs>
          <w:tab w:val="left" w:pos="1260"/>
          <w:tab w:val="left" w:pos="1418"/>
        </w:tabs>
        <w:adjustRightInd w:val="0"/>
        <w:snapToGrid w:val="0"/>
        <w:spacing w:line="360" w:lineRule="auto"/>
        <w:ind w:left="0" w:firstLine="562"/>
        <w:rPr>
          <w:rFonts w:eastAsia="仿宋_GB2312"/>
          <w:sz w:val="28"/>
        </w:rPr>
      </w:pPr>
      <w:r w:rsidRPr="00DF7B67">
        <w:rPr>
          <w:rFonts w:eastAsia="仿宋_GB2312"/>
          <w:sz w:val="28"/>
        </w:rPr>
        <w:lastRenderedPageBreak/>
        <w:t>国家现行的有关法律法规及政策、国家宏观经济形势无重大变化</w:t>
      </w:r>
      <w:r w:rsidR="00577316" w:rsidRPr="00DF7B67">
        <w:rPr>
          <w:rFonts w:eastAsia="仿宋_GB2312"/>
          <w:sz w:val="28"/>
        </w:rPr>
        <w:t>，</w:t>
      </w:r>
      <w:r w:rsidRPr="00DF7B67">
        <w:rPr>
          <w:rFonts w:eastAsia="仿宋_GB2312"/>
          <w:sz w:val="28"/>
        </w:rPr>
        <w:t>本次交易各方所处地区的政治、经济和社会环境无重大变化</w:t>
      </w:r>
      <w:r w:rsidR="00577316" w:rsidRPr="00DF7B67">
        <w:rPr>
          <w:rFonts w:eastAsia="仿宋_GB2312"/>
          <w:sz w:val="28"/>
        </w:rPr>
        <w:t>，</w:t>
      </w:r>
      <w:r w:rsidRPr="00DF7B67">
        <w:rPr>
          <w:rFonts w:eastAsia="仿宋_GB2312"/>
          <w:sz w:val="28"/>
        </w:rPr>
        <w:t>无其他不可预测和不可抗力因素造成的重大不利影响</w:t>
      </w:r>
      <w:r w:rsidR="00FC78C6" w:rsidRPr="00DF7B67">
        <w:rPr>
          <w:rFonts w:eastAsia="仿宋_GB2312"/>
          <w:sz w:val="28"/>
        </w:rPr>
        <w:t>。</w:t>
      </w:r>
    </w:p>
    <w:p w14:paraId="74B61FBA" w14:textId="77777777" w:rsidR="00782F4C" w:rsidRPr="00DF7B67" w:rsidRDefault="00782F4C" w:rsidP="00793F56">
      <w:pPr>
        <w:numPr>
          <w:ilvl w:val="0"/>
          <w:numId w:val="21"/>
        </w:numPr>
        <w:tabs>
          <w:tab w:val="left" w:pos="1260"/>
          <w:tab w:val="left" w:pos="1418"/>
        </w:tabs>
        <w:adjustRightInd w:val="0"/>
        <w:snapToGrid w:val="0"/>
        <w:spacing w:line="360" w:lineRule="auto"/>
        <w:ind w:left="0" w:firstLine="562"/>
        <w:rPr>
          <w:rFonts w:eastAsia="仿宋_GB2312"/>
          <w:sz w:val="28"/>
        </w:rPr>
      </w:pPr>
      <w:r w:rsidRPr="00DF7B67">
        <w:rPr>
          <w:rFonts w:eastAsia="仿宋_GB2312"/>
          <w:sz w:val="28"/>
        </w:rPr>
        <w:t>假设被评估单位的经营者是负责的</w:t>
      </w:r>
      <w:r w:rsidR="00577316" w:rsidRPr="00DF7B67">
        <w:rPr>
          <w:rFonts w:eastAsia="仿宋_GB2312"/>
          <w:sz w:val="28"/>
        </w:rPr>
        <w:t>，</w:t>
      </w:r>
      <w:r w:rsidRPr="00DF7B67">
        <w:rPr>
          <w:rFonts w:eastAsia="仿宋_GB2312"/>
          <w:sz w:val="28"/>
        </w:rPr>
        <w:t>且其管理层有能力担当其职务。</w:t>
      </w:r>
    </w:p>
    <w:p w14:paraId="09EC2B8B" w14:textId="77777777" w:rsidR="00782F4C" w:rsidRPr="00DF7B67" w:rsidRDefault="00782F4C" w:rsidP="00793F56">
      <w:pPr>
        <w:numPr>
          <w:ilvl w:val="0"/>
          <w:numId w:val="21"/>
        </w:numPr>
        <w:tabs>
          <w:tab w:val="left" w:pos="1260"/>
          <w:tab w:val="left" w:pos="1418"/>
        </w:tabs>
        <w:adjustRightInd w:val="0"/>
        <w:snapToGrid w:val="0"/>
        <w:spacing w:line="360" w:lineRule="auto"/>
        <w:ind w:left="0" w:firstLine="562"/>
        <w:rPr>
          <w:rFonts w:eastAsia="仿宋_GB2312"/>
          <w:sz w:val="28"/>
        </w:rPr>
      </w:pPr>
      <w:r w:rsidRPr="00DF7B67">
        <w:rPr>
          <w:rFonts w:eastAsia="仿宋_GB2312"/>
          <w:sz w:val="28"/>
        </w:rPr>
        <w:t>假设被评估单位在现有的管理方式和管理水平的基础上</w:t>
      </w:r>
      <w:r w:rsidR="00577316" w:rsidRPr="00DF7B67">
        <w:rPr>
          <w:rFonts w:eastAsia="仿宋_GB2312"/>
          <w:sz w:val="28"/>
        </w:rPr>
        <w:t>，</w:t>
      </w:r>
      <w:r w:rsidRPr="00DF7B67">
        <w:rPr>
          <w:rFonts w:eastAsia="仿宋_GB2312"/>
          <w:sz w:val="28"/>
        </w:rPr>
        <w:t>经营范围、方式与目前方向保持一致。</w:t>
      </w:r>
    </w:p>
    <w:p w14:paraId="444F2878" w14:textId="77777777" w:rsidR="00782F4C" w:rsidRPr="00DF7B67" w:rsidRDefault="00782F4C" w:rsidP="00793F56">
      <w:pPr>
        <w:numPr>
          <w:ilvl w:val="0"/>
          <w:numId w:val="21"/>
        </w:numPr>
        <w:tabs>
          <w:tab w:val="left" w:pos="1260"/>
          <w:tab w:val="left" w:pos="1418"/>
        </w:tabs>
        <w:adjustRightInd w:val="0"/>
        <w:snapToGrid w:val="0"/>
        <w:spacing w:line="360" w:lineRule="auto"/>
        <w:ind w:left="0" w:firstLine="562"/>
        <w:rPr>
          <w:rFonts w:eastAsia="仿宋_GB2312"/>
          <w:sz w:val="28"/>
        </w:rPr>
      </w:pPr>
      <w:r w:rsidRPr="00DF7B67">
        <w:rPr>
          <w:rFonts w:eastAsia="仿宋_GB2312"/>
          <w:sz w:val="28"/>
        </w:rPr>
        <w:t>假设被评估单位未来将采取的会计政策和编写此份报告时所采用的会计政策在重要方面基本一致。</w:t>
      </w:r>
    </w:p>
    <w:p w14:paraId="2BD06D8B" w14:textId="77777777" w:rsidR="00782F4C" w:rsidRPr="00DF7B67" w:rsidRDefault="00782F4C" w:rsidP="00793F56">
      <w:pPr>
        <w:numPr>
          <w:ilvl w:val="0"/>
          <w:numId w:val="21"/>
        </w:numPr>
        <w:tabs>
          <w:tab w:val="left" w:pos="1260"/>
          <w:tab w:val="left" w:pos="1418"/>
        </w:tabs>
        <w:adjustRightInd w:val="0"/>
        <w:snapToGrid w:val="0"/>
        <w:spacing w:line="360" w:lineRule="auto"/>
        <w:ind w:left="0" w:firstLine="562"/>
        <w:rPr>
          <w:rFonts w:eastAsia="仿宋_GB2312"/>
          <w:sz w:val="28"/>
        </w:rPr>
      </w:pPr>
      <w:r w:rsidRPr="00DF7B67">
        <w:rPr>
          <w:rFonts w:eastAsia="仿宋_GB2312"/>
          <w:sz w:val="28"/>
        </w:rPr>
        <w:t>有关利率、汇率、赋税基准及税率、政策性征收费用等不发生重大变化。</w:t>
      </w:r>
    </w:p>
    <w:p w14:paraId="76074130" w14:textId="77777777" w:rsidR="00782F4C" w:rsidRPr="00DF7B67" w:rsidRDefault="00782F4C" w:rsidP="00793F56">
      <w:pPr>
        <w:numPr>
          <w:ilvl w:val="0"/>
          <w:numId w:val="21"/>
        </w:numPr>
        <w:tabs>
          <w:tab w:val="left" w:pos="1260"/>
          <w:tab w:val="left" w:pos="1418"/>
        </w:tabs>
        <w:adjustRightInd w:val="0"/>
        <w:snapToGrid w:val="0"/>
        <w:spacing w:line="360" w:lineRule="auto"/>
        <w:ind w:left="0" w:firstLine="562"/>
        <w:rPr>
          <w:rFonts w:eastAsia="仿宋_GB2312"/>
          <w:sz w:val="28"/>
        </w:rPr>
      </w:pPr>
      <w:r w:rsidRPr="00DF7B67">
        <w:rPr>
          <w:rFonts w:eastAsia="仿宋_GB2312"/>
          <w:sz w:val="28"/>
        </w:rPr>
        <w:t>评估只基于基准日被评估单位现有的经营能力。不考虑未来可能由于管理层、经营策略和追加投资等情况导致的经营能力扩大。</w:t>
      </w:r>
    </w:p>
    <w:p w14:paraId="0F5CCA86" w14:textId="77777777" w:rsidR="00782F4C" w:rsidRPr="00DF7B67" w:rsidRDefault="00782F4C" w:rsidP="00793F56">
      <w:pPr>
        <w:numPr>
          <w:ilvl w:val="0"/>
          <w:numId w:val="21"/>
        </w:numPr>
        <w:tabs>
          <w:tab w:val="left" w:pos="1260"/>
          <w:tab w:val="left" w:pos="1418"/>
        </w:tabs>
        <w:adjustRightInd w:val="0"/>
        <w:snapToGrid w:val="0"/>
        <w:spacing w:line="360" w:lineRule="auto"/>
        <w:ind w:left="0" w:firstLine="562"/>
        <w:rPr>
          <w:rFonts w:eastAsia="仿宋_GB2312"/>
          <w:sz w:val="28"/>
        </w:rPr>
      </w:pPr>
      <w:r w:rsidRPr="00DF7B67">
        <w:rPr>
          <w:rFonts w:eastAsia="仿宋_GB2312"/>
          <w:sz w:val="28"/>
        </w:rPr>
        <w:t>本次评估的各项资产均以评估基准日被评估单位的实际存量为前提</w:t>
      </w:r>
      <w:r w:rsidR="00577316" w:rsidRPr="00DF7B67">
        <w:rPr>
          <w:rFonts w:eastAsia="仿宋_GB2312"/>
          <w:sz w:val="28"/>
        </w:rPr>
        <w:t>，</w:t>
      </w:r>
      <w:r w:rsidRPr="00DF7B67">
        <w:rPr>
          <w:rFonts w:eastAsia="仿宋_GB2312"/>
          <w:sz w:val="28"/>
        </w:rPr>
        <w:t>有关资产的现行市价以评估基准日的国内有效价格为依据</w:t>
      </w:r>
      <w:r w:rsidR="00FC78C6" w:rsidRPr="00DF7B67">
        <w:rPr>
          <w:rFonts w:eastAsia="仿宋_GB2312"/>
          <w:sz w:val="28"/>
        </w:rPr>
        <w:t>。</w:t>
      </w:r>
    </w:p>
    <w:p w14:paraId="75D2225C" w14:textId="77777777" w:rsidR="00782F4C" w:rsidRPr="00DF7B67" w:rsidRDefault="0075252F" w:rsidP="0075252F">
      <w:pPr>
        <w:tabs>
          <w:tab w:val="left" w:pos="1260"/>
          <w:tab w:val="left" w:pos="1418"/>
        </w:tabs>
        <w:adjustRightInd w:val="0"/>
        <w:snapToGrid w:val="0"/>
        <w:spacing w:line="360" w:lineRule="auto"/>
        <w:ind w:firstLineChars="200" w:firstLine="560"/>
        <w:rPr>
          <w:rFonts w:eastAsia="仿宋_GB2312"/>
          <w:sz w:val="28"/>
        </w:rPr>
      </w:pPr>
      <w:r w:rsidRPr="00DF7B67">
        <w:rPr>
          <w:rFonts w:eastAsia="仿宋_GB2312"/>
          <w:sz w:val="28"/>
        </w:rPr>
        <w:t>（十一）</w:t>
      </w:r>
      <w:r w:rsidR="00782F4C" w:rsidRPr="00DF7B67">
        <w:rPr>
          <w:rFonts w:eastAsia="仿宋_GB2312"/>
          <w:sz w:val="28"/>
        </w:rPr>
        <w:t>本次评估假设</w:t>
      </w:r>
      <w:r w:rsidR="004D370A" w:rsidRPr="00DF7B67">
        <w:rPr>
          <w:rFonts w:eastAsia="仿宋_GB2312"/>
          <w:sz w:val="28"/>
        </w:rPr>
        <w:t>委托人</w:t>
      </w:r>
      <w:r w:rsidR="00782F4C" w:rsidRPr="00DF7B67">
        <w:rPr>
          <w:rFonts w:eastAsia="仿宋_GB2312"/>
          <w:sz w:val="28"/>
        </w:rPr>
        <w:t>及被评估单位提供的基础资料和财务资料真实、准确、完整</w:t>
      </w:r>
      <w:r w:rsidR="00FC78C6" w:rsidRPr="00DF7B67">
        <w:rPr>
          <w:rFonts w:eastAsia="仿宋_GB2312"/>
          <w:sz w:val="28"/>
        </w:rPr>
        <w:t>。</w:t>
      </w:r>
    </w:p>
    <w:p w14:paraId="197D1FA8" w14:textId="77777777" w:rsidR="00782F4C" w:rsidRPr="00DF7B67" w:rsidRDefault="0075252F" w:rsidP="0075252F">
      <w:pPr>
        <w:tabs>
          <w:tab w:val="left" w:pos="1260"/>
          <w:tab w:val="left" w:pos="1418"/>
        </w:tabs>
        <w:adjustRightInd w:val="0"/>
        <w:snapToGrid w:val="0"/>
        <w:spacing w:line="360" w:lineRule="auto"/>
        <w:ind w:firstLineChars="200" w:firstLine="560"/>
        <w:rPr>
          <w:rFonts w:eastAsia="仿宋_GB2312"/>
          <w:sz w:val="28"/>
        </w:rPr>
      </w:pPr>
      <w:r w:rsidRPr="00DF7B67">
        <w:rPr>
          <w:rFonts w:eastAsia="仿宋_GB2312"/>
          <w:sz w:val="28"/>
        </w:rPr>
        <w:t>（十二）</w:t>
      </w:r>
      <w:r w:rsidR="00782F4C" w:rsidRPr="00DF7B67">
        <w:rPr>
          <w:rFonts w:eastAsia="仿宋_GB2312"/>
          <w:sz w:val="28"/>
        </w:rPr>
        <w:t>评估范围仅以</w:t>
      </w:r>
      <w:r w:rsidR="004D370A" w:rsidRPr="00DF7B67">
        <w:rPr>
          <w:rFonts w:eastAsia="仿宋_GB2312"/>
          <w:sz w:val="28"/>
        </w:rPr>
        <w:t>委托人</w:t>
      </w:r>
      <w:r w:rsidR="00782F4C" w:rsidRPr="00DF7B67">
        <w:rPr>
          <w:rFonts w:eastAsia="仿宋_GB2312"/>
          <w:sz w:val="28"/>
        </w:rPr>
        <w:t>及被评估单位提供的评估申报表为准</w:t>
      </w:r>
      <w:r w:rsidR="00577316" w:rsidRPr="00DF7B67">
        <w:rPr>
          <w:rFonts w:eastAsia="仿宋_GB2312"/>
          <w:sz w:val="28"/>
        </w:rPr>
        <w:t>，</w:t>
      </w:r>
      <w:r w:rsidR="00782F4C" w:rsidRPr="00DF7B67">
        <w:rPr>
          <w:rFonts w:eastAsia="仿宋_GB2312"/>
          <w:sz w:val="28"/>
        </w:rPr>
        <w:t>未考虑</w:t>
      </w:r>
      <w:r w:rsidR="004D370A" w:rsidRPr="00DF7B67">
        <w:rPr>
          <w:rFonts w:eastAsia="仿宋_GB2312"/>
          <w:sz w:val="28"/>
        </w:rPr>
        <w:t>委托人</w:t>
      </w:r>
      <w:r w:rsidR="00782F4C" w:rsidRPr="00DF7B67">
        <w:rPr>
          <w:rFonts w:eastAsia="仿宋_GB2312"/>
          <w:sz w:val="28"/>
        </w:rPr>
        <w:t>及被评估单位提供清单以外可能存在的或有资产及或有负债</w:t>
      </w:r>
      <w:r w:rsidR="00FC78C6" w:rsidRPr="00DF7B67">
        <w:rPr>
          <w:rFonts w:eastAsia="仿宋_GB2312"/>
          <w:sz w:val="28"/>
        </w:rPr>
        <w:t>。</w:t>
      </w:r>
    </w:p>
    <w:p w14:paraId="703429CC" w14:textId="77777777" w:rsidR="00782F4C" w:rsidRPr="00DF7B67" w:rsidRDefault="00A87C53" w:rsidP="00A87C53">
      <w:pPr>
        <w:tabs>
          <w:tab w:val="left" w:pos="1260"/>
          <w:tab w:val="left" w:pos="1418"/>
        </w:tabs>
        <w:adjustRightInd w:val="0"/>
        <w:snapToGrid w:val="0"/>
        <w:spacing w:line="360" w:lineRule="auto"/>
        <w:ind w:firstLineChars="200" w:firstLine="560"/>
        <w:rPr>
          <w:rFonts w:eastAsia="仿宋_GB2312"/>
          <w:sz w:val="28"/>
          <w:szCs w:val="28"/>
        </w:rPr>
      </w:pPr>
      <w:r w:rsidRPr="00DF7B67">
        <w:rPr>
          <w:rFonts w:eastAsia="仿宋_GB2312"/>
          <w:sz w:val="28"/>
        </w:rPr>
        <w:t>（十</w:t>
      </w:r>
      <w:r w:rsidR="0032297F" w:rsidRPr="00DF7B67">
        <w:rPr>
          <w:rFonts w:eastAsia="仿宋_GB2312"/>
          <w:sz w:val="28"/>
        </w:rPr>
        <w:t>三</w:t>
      </w:r>
      <w:r w:rsidRPr="00DF7B67">
        <w:rPr>
          <w:rFonts w:eastAsia="仿宋_GB2312"/>
          <w:sz w:val="28"/>
        </w:rPr>
        <w:t>）</w:t>
      </w:r>
      <w:r w:rsidR="00782F4C" w:rsidRPr="00DF7B67">
        <w:rPr>
          <w:rFonts w:eastAsia="仿宋_GB2312"/>
          <w:sz w:val="28"/>
        </w:rPr>
        <w:t>特别提请</w:t>
      </w:r>
      <w:r w:rsidR="004D370A" w:rsidRPr="00DF7B67">
        <w:rPr>
          <w:rFonts w:eastAsia="仿宋_GB2312"/>
          <w:sz w:val="28"/>
        </w:rPr>
        <w:t>报告使用人</w:t>
      </w:r>
      <w:r w:rsidR="00782F4C" w:rsidRPr="00DF7B67">
        <w:rPr>
          <w:rFonts w:eastAsia="仿宋_GB2312"/>
          <w:sz w:val="28"/>
        </w:rPr>
        <w:t>注意</w:t>
      </w:r>
      <w:r w:rsidR="00577316" w:rsidRPr="00DF7B67">
        <w:rPr>
          <w:rFonts w:eastAsia="仿宋_GB2312"/>
          <w:sz w:val="28"/>
        </w:rPr>
        <w:t>，</w:t>
      </w:r>
      <w:r w:rsidR="00782F4C" w:rsidRPr="00DF7B67">
        <w:rPr>
          <w:rFonts w:eastAsia="仿宋_GB2312"/>
          <w:sz w:val="28"/>
        </w:rPr>
        <w:t>评估报告中的分析、判断和结论受评估报告中假设和限定条件的限制</w:t>
      </w:r>
      <w:r w:rsidR="00577316" w:rsidRPr="00DF7B67">
        <w:rPr>
          <w:rFonts w:eastAsia="仿宋_GB2312"/>
          <w:sz w:val="28"/>
        </w:rPr>
        <w:t>，</w:t>
      </w:r>
      <w:r w:rsidR="00782F4C" w:rsidRPr="00DF7B67">
        <w:rPr>
          <w:rFonts w:eastAsia="仿宋_GB2312"/>
          <w:sz w:val="28"/>
        </w:rPr>
        <w:t>当上述条件发生变化时</w:t>
      </w:r>
      <w:r w:rsidR="00577316" w:rsidRPr="00DF7B67">
        <w:rPr>
          <w:rFonts w:eastAsia="仿宋_GB2312"/>
          <w:sz w:val="28"/>
        </w:rPr>
        <w:t>，</w:t>
      </w:r>
      <w:r w:rsidR="00782F4C" w:rsidRPr="00DF7B67">
        <w:rPr>
          <w:rFonts w:eastAsia="仿宋_GB2312"/>
          <w:sz w:val="28"/>
        </w:rPr>
        <w:t>评估结果一般会失效。</w:t>
      </w:r>
    </w:p>
    <w:p w14:paraId="1C34790A" w14:textId="77777777" w:rsidR="00ED1A4D" w:rsidRPr="00DF7B67" w:rsidRDefault="00ED1A4D"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82" w:name="_Toc6229296"/>
      <w:r w:rsidRPr="00DF7B67">
        <w:rPr>
          <w:rFonts w:ascii="Times New Roman" w:eastAsia="仿宋_GB2312" w:hAnsi="Times New Roman"/>
          <w:sz w:val="28"/>
          <w:szCs w:val="28"/>
        </w:rPr>
        <w:lastRenderedPageBreak/>
        <w:t>评估结论</w:t>
      </w:r>
      <w:bookmarkEnd w:id="82"/>
    </w:p>
    <w:p w14:paraId="241426E9" w14:textId="6DD4CD5B" w:rsidR="001E00EC" w:rsidRPr="00DF7B67" w:rsidRDefault="001E00EC" w:rsidP="001E00EC">
      <w:pPr>
        <w:adjustRightInd w:val="0"/>
        <w:snapToGrid w:val="0"/>
        <w:spacing w:line="360" w:lineRule="auto"/>
        <w:ind w:left="560"/>
        <w:rPr>
          <w:rFonts w:eastAsia="仿宋_GB2312"/>
          <w:sz w:val="28"/>
          <w:szCs w:val="28"/>
        </w:rPr>
      </w:pPr>
      <w:r w:rsidRPr="00DF7B67">
        <w:rPr>
          <w:rFonts w:eastAsia="仿宋_GB2312"/>
          <w:sz w:val="28"/>
          <w:szCs w:val="28"/>
        </w:rPr>
        <w:t>本次评估采用资产基础法进行了评定估算。</w:t>
      </w:r>
    </w:p>
    <w:p w14:paraId="1FC2189C" w14:textId="7B6F63E7" w:rsidR="001E00EC" w:rsidRPr="00DF7B67" w:rsidRDefault="00F82C3C" w:rsidP="008E24E9">
      <w:pPr>
        <w:adjustRightInd w:val="0"/>
        <w:snapToGrid w:val="0"/>
        <w:spacing w:line="360" w:lineRule="auto"/>
        <w:ind w:firstLineChars="200" w:firstLine="560"/>
        <w:rPr>
          <w:rFonts w:eastAsia="仿宋_GB2312"/>
          <w:sz w:val="28"/>
          <w:szCs w:val="28"/>
        </w:rPr>
      </w:pPr>
      <w:r w:rsidRPr="00DF7B67">
        <w:rPr>
          <w:rFonts w:eastAsia="仿宋_GB2312"/>
          <w:sz w:val="28"/>
          <w:szCs w:val="28"/>
        </w:rPr>
        <w:t>北京月亮峡谷旅游开发有限公司</w:t>
      </w:r>
      <w:r w:rsidR="001E00EC" w:rsidRPr="00DF7B67">
        <w:rPr>
          <w:rFonts w:eastAsia="仿宋_GB2312"/>
          <w:sz w:val="28"/>
          <w:szCs w:val="28"/>
        </w:rPr>
        <w:t>的总资产账面值</w:t>
      </w:r>
      <w:r w:rsidR="00E20E39" w:rsidRPr="00DF7B67">
        <w:rPr>
          <w:rFonts w:eastAsia="仿宋_GB2312"/>
          <w:sz w:val="28"/>
          <w:szCs w:val="28"/>
        </w:rPr>
        <w:t>6,987.41</w:t>
      </w:r>
      <w:r w:rsidR="001E00EC" w:rsidRPr="00DF7B67">
        <w:rPr>
          <w:rFonts w:eastAsia="仿宋_GB2312"/>
          <w:sz w:val="28"/>
          <w:szCs w:val="28"/>
        </w:rPr>
        <w:t>万元</w:t>
      </w:r>
      <w:r w:rsidR="00577316" w:rsidRPr="00DF7B67">
        <w:rPr>
          <w:rFonts w:eastAsia="仿宋_GB2312"/>
          <w:sz w:val="28"/>
          <w:szCs w:val="28"/>
        </w:rPr>
        <w:t>，</w:t>
      </w:r>
      <w:r w:rsidR="001E00EC" w:rsidRPr="00DF7B67">
        <w:rPr>
          <w:rFonts w:eastAsia="仿宋_GB2312"/>
          <w:sz w:val="28"/>
          <w:szCs w:val="28"/>
        </w:rPr>
        <w:t>评估值</w:t>
      </w:r>
      <w:r w:rsidR="00EA2DF9">
        <w:rPr>
          <w:rFonts w:eastAsia="仿宋_GB2312"/>
          <w:sz w:val="28"/>
          <w:szCs w:val="28"/>
        </w:rPr>
        <w:t>10,768.13</w:t>
      </w:r>
      <w:r w:rsidR="001E00EC" w:rsidRPr="00DF7B67">
        <w:rPr>
          <w:rFonts w:eastAsia="仿宋_GB2312"/>
          <w:sz w:val="28"/>
          <w:szCs w:val="28"/>
        </w:rPr>
        <w:t>万元</w:t>
      </w:r>
      <w:r w:rsidR="00577316" w:rsidRPr="00DF7B67">
        <w:rPr>
          <w:rFonts w:eastAsia="仿宋_GB2312"/>
          <w:sz w:val="28"/>
          <w:szCs w:val="28"/>
        </w:rPr>
        <w:t>，</w:t>
      </w:r>
      <w:r w:rsidR="001E00EC" w:rsidRPr="00DF7B67">
        <w:rPr>
          <w:rFonts w:eastAsia="仿宋_GB2312"/>
          <w:sz w:val="28"/>
          <w:szCs w:val="28"/>
        </w:rPr>
        <w:t>增值额</w:t>
      </w:r>
      <w:r w:rsidR="00EA2DF9" w:rsidRPr="00EA2DF9">
        <w:rPr>
          <w:rFonts w:eastAsia="仿宋_GB2312"/>
          <w:sz w:val="28"/>
          <w:szCs w:val="28"/>
        </w:rPr>
        <w:t>3,780.72</w:t>
      </w:r>
      <w:r w:rsidR="001E00EC" w:rsidRPr="00DF7B67">
        <w:rPr>
          <w:rFonts w:eastAsia="仿宋_GB2312"/>
          <w:sz w:val="28"/>
          <w:szCs w:val="28"/>
        </w:rPr>
        <w:t>万元</w:t>
      </w:r>
      <w:r w:rsidR="00577316" w:rsidRPr="00DF7B67">
        <w:rPr>
          <w:rFonts w:eastAsia="仿宋_GB2312"/>
          <w:sz w:val="28"/>
          <w:szCs w:val="28"/>
        </w:rPr>
        <w:t>，</w:t>
      </w:r>
      <w:r w:rsidR="001E00EC" w:rsidRPr="00DF7B67">
        <w:rPr>
          <w:rFonts w:eastAsia="仿宋_GB2312"/>
          <w:sz w:val="28"/>
          <w:szCs w:val="28"/>
        </w:rPr>
        <w:t>增值率</w:t>
      </w:r>
      <w:r w:rsidR="00EA2DF9">
        <w:rPr>
          <w:rFonts w:eastAsia="仿宋_GB2312"/>
          <w:sz w:val="28"/>
          <w:szCs w:val="28"/>
        </w:rPr>
        <w:t>54.11</w:t>
      </w:r>
      <w:r w:rsidR="001E00EC" w:rsidRPr="00DF7B67">
        <w:rPr>
          <w:rFonts w:eastAsia="仿宋_GB2312"/>
          <w:sz w:val="28"/>
          <w:szCs w:val="28"/>
        </w:rPr>
        <w:t>%</w:t>
      </w:r>
      <w:r w:rsidR="001E00EC" w:rsidRPr="00DF7B67">
        <w:rPr>
          <w:rFonts w:eastAsia="仿宋_GB2312"/>
          <w:sz w:val="28"/>
          <w:szCs w:val="28"/>
        </w:rPr>
        <w:t>；负债账面值</w:t>
      </w:r>
      <w:r w:rsidR="00E20E39" w:rsidRPr="00DF7B67">
        <w:rPr>
          <w:rFonts w:eastAsia="仿宋_GB2312"/>
          <w:sz w:val="28"/>
          <w:szCs w:val="28"/>
        </w:rPr>
        <w:t>0.00</w:t>
      </w:r>
      <w:r w:rsidR="001E00EC" w:rsidRPr="00DF7B67">
        <w:rPr>
          <w:rFonts w:eastAsia="仿宋_GB2312"/>
          <w:sz w:val="28"/>
          <w:szCs w:val="28"/>
        </w:rPr>
        <w:t>万元</w:t>
      </w:r>
      <w:r w:rsidR="00577316" w:rsidRPr="00DF7B67">
        <w:rPr>
          <w:rFonts w:eastAsia="仿宋_GB2312"/>
          <w:sz w:val="28"/>
          <w:szCs w:val="28"/>
        </w:rPr>
        <w:t>，</w:t>
      </w:r>
      <w:r w:rsidR="001E00EC" w:rsidRPr="00DF7B67">
        <w:rPr>
          <w:rFonts w:eastAsia="仿宋_GB2312"/>
          <w:sz w:val="28"/>
          <w:szCs w:val="28"/>
        </w:rPr>
        <w:t>评估值</w:t>
      </w:r>
      <w:r w:rsidR="00E20E39" w:rsidRPr="00DF7B67">
        <w:rPr>
          <w:rFonts w:eastAsia="仿宋_GB2312"/>
          <w:sz w:val="28"/>
          <w:szCs w:val="28"/>
        </w:rPr>
        <w:t>0.00</w:t>
      </w:r>
      <w:r w:rsidR="001E00EC" w:rsidRPr="00DF7B67">
        <w:rPr>
          <w:rFonts w:eastAsia="仿宋_GB2312"/>
          <w:sz w:val="28"/>
          <w:szCs w:val="28"/>
        </w:rPr>
        <w:t>万元</w:t>
      </w:r>
      <w:r w:rsidR="00577316" w:rsidRPr="00DF7B67">
        <w:rPr>
          <w:rFonts w:eastAsia="仿宋_GB2312"/>
          <w:sz w:val="28"/>
          <w:szCs w:val="28"/>
        </w:rPr>
        <w:t>，</w:t>
      </w:r>
      <w:r w:rsidR="001E00EC" w:rsidRPr="00DF7B67">
        <w:rPr>
          <w:rFonts w:eastAsia="仿宋_GB2312"/>
          <w:sz w:val="28"/>
          <w:szCs w:val="28"/>
        </w:rPr>
        <w:t>增值额</w:t>
      </w:r>
      <w:r w:rsidR="001E00EC" w:rsidRPr="00DF7B67">
        <w:rPr>
          <w:rFonts w:eastAsia="仿宋_GB2312"/>
          <w:sz w:val="28"/>
          <w:szCs w:val="28"/>
        </w:rPr>
        <w:t>0.00</w:t>
      </w:r>
      <w:r w:rsidR="001E00EC" w:rsidRPr="00DF7B67">
        <w:rPr>
          <w:rFonts w:eastAsia="仿宋_GB2312"/>
          <w:sz w:val="28"/>
          <w:szCs w:val="28"/>
        </w:rPr>
        <w:t>万元</w:t>
      </w:r>
      <w:r w:rsidR="00577316" w:rsidRPr="00DF7B67">
        <w:rPr>
          <w:rFonts w:eastAsia="仿宋_GB2312"/>
          <w:sz w:val="28"/>
          <w:szCs w:val="28"/>
        </w:rPr>
        <w:t>，</w:t>
      </w:r>
      <w:r w:rsidR="001E00EC" w:rsidRPr="00DF7B67">
        <w:rPr>
          <w:rFonts w:eastAsia="仿宋_GB2312"/>
          <w:sz w:val="28"/>
          <w:szCs w:val="28"/>
        </w:rPr>
        <w:t>增值率</w:t>
      </w:r>
      <w:r w:rsidR="001E00EC" w:rsidRPr="00DF7B67">
        <w:rPr>
          <w:rFonts w:eastAsia="仿宋_GB2312"/>
          <w:sz w:val="28"/>
          <w:szCs w:val="28"/>
        </w:rPr>
        <w:t>0%</w:t>
      </w:r>
      <w:r w:rsidR="001E00EC" w:rsidRPr="00DF7B67">
        <w:rPr>
          <w:rFonts w:eastAsia="仿宋_GB2312"/>
          <w:sz w:val="28"/>
          <w:szCs w:val="28"/>
        </w:rPr>
        <w:t>；所有者权益（净资产）账面值</w:t>
      </w:r>
      <w:r w:rsidR="00E20E39" w:rsidRPr="00DF7B67">
        <w:rPr>
          <w:rFonts w:eastAsia="仿宋_GB2312"/>
          <w:sz w:val="28"/>
          <w:szCs w:val="28"/>
        </w:rPr>
        <w:t>6,987.41</w:t>
      </w:r>
      <w:r w:rsidR="00E20E39" w:rsidRPr="00DF7B67">
        <w:rPr>
          <w:rFonts w:eastAsia="仿宋_GB2312"/>
          <w:sz w:val="28"/>
          <w:szCs w:val="28"/>
        </w:rPr>
        <w:t>万元，评估值</w:t>
      </w:r>
      <w:r w:rsidR="00EA2DF9">
        <w:rPr>
          <w:rFonts w:eastAsia="仿宋_GB2312"/>
          <w:sz w:val="28"/>
          <w:szCs w:val="28"/>
        </w:rPr>
        <w:t>10,768.13</w:t>
      </w:r>
      <w:r w:rsidR="00E20E39" w:rsidRPr="00DF7B67">
        <w:rPr>
          <w:rFonts w:eastAsia="仿宋_GB2312"/>
          <w:sz w:val="28"/>
          <w:szCs w:val="28"/>
        </w:rPr>
        <w:t>万元，增值额</w:t>
      </w:r>
      <w:r w:rsidR="00EA2DF9" w:rsidRPr="00EA2DF9">
        <w:rPr>
          <w:rFonts w:eastAsia="仿宋_GB2312"/>
          <w:sz w:val="28"/>
          <w:szCs w:val="28"/>
        </w:rPr>
        <w:t>3,780.72</w:t>
      </w:r>
      <w:r w:rsidR="00E20E39" w:rsidRPr="00DF7B67">
        <w:rPr>
          <w:rFonts w:eastAsia="仿宋_GB2312"/>
          <w:sz w:val="28"/>
          <w:szCs w:val="28"/>
        </w:rPr>
        <w:t>万元，增值率</w:t>
      </w:r>
      <w:r w:rsidR="00EA2DF9">
        <w:rPr>
          <w:rFonts w:eastAsia="仿宋_GB2312"/>
          <w:sz w:val="28"/>
          <w:szCs w:val="28"/>
        </w:rPr>
        <w:t>54.11</w:t>
      </w:r>
      <w:r w:rsidR="00E20E39" w:rsidRPr="00DF7B67">
        <w:rPr>
          <w:rFonts w:eastAsia="仿宋_GB2312"/>
          <w:sz w:val="28"/>
          <w:szCs w:val="28"/>
        </w:rPr>
        <w:t xml:space="preserve"> %</w:t>
      </w:r>
      <w:r w:rsidR="001E00EC" w:rsidRPr="00DF7B67">
        <w:rPr>
          <w:rFonts w:eastAsia="仿宋_GB2312"/>
          <w:sz w:val="28"/>
          <w:szCs w:val="28"/>
        </w:rPr>
        <w:t>。</w:t>
      </w:r>
    </w:p>
    <w:p w14:paraId="7436E0E6" w14:textId="77777777" w:rsidR="00443506" w:rsidRPr="00DF7B67" w:rsidRDefault="00443506" w:rsidP="00EA2DF9">
      <w:pPr>
        <w:adjustRightInd w:val="0"/>
        <w:snapToGrid w:val="0"/>
        <w:ind w:firstLine="425"/>
        <w:jc w:val="center"/>
        <w:rPr>
          <w:rFonts w:eastAsia="仿宋_GB2312"/>
          <w:b/>
          <w:sz w:val="28"/>
          <w:szCs w:val="28"/>
        </w:rPr>
      </w:pPr>
      <w:r w:rsidRPr="00DF7B67">
        <w:rPr>
          <w:rFonts w:eastAsia="仿宋_GB2312"/>
          <w:b/>
          <w:sz w:val="28"/>
          <w:szCs w:val="28"/>
        </w:rPr>
        <w:t>资产评估结果汇总表</w:t>
      </w:r>
    </w:p>
    <w:p w14:paraId="70A870E2" w14:textId="77777777" w:rsidR="00E20E39" w:rsidRPr="00DF7B67" w:rsidRDefault="00443506" w:rsidP="00EA2DF9">
      <w:pPr>
        <w:pStyle w:val="a0"/>
        <w:spacing w:line="240" w:lineRule="auto"/>
        <w:ind w:firstLineChars="200" w:firstLine="480"/>
        <w:jc w:val="right"/>
        <w:rPr>
          <w:szCs w:val="24"/>
        </w:rPr>
      </w:pPr>
      <w:r w:rsidRPr="00DF7B67">
        <w:rPr>
          <w:szCs w:val="24"/>
        </w:rPr>
        <w:t>金额单位：人民币万元</w:t>
      </w:r>
    </w:p>
    <w:tbl>
      <w:tblPr>
        <w:tblW w:w="9092"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3218"/>
        <w:gridCol w:w="1336"/>
        <w:gridCol w:w="1275"/>
        <w:gridCol w:w="1276"/>
        <w:gridCol w:w="1559"/>
      </w:tblGrid>
      <w:tr w:rsidR="00EA2DF9" w:rsidRPr="00DF7B67" w14:paraId="0A678D52" w14:textId="77777777" w:rsidTr="00EA2DF9">
        <w:trPr>
          <w:trHeight w:val="20"/>
          <w:tblHeader/>
        </w:trPr>
        <w:tc>
          <w:tcPr>
            <w:tcW w:w="3646" w:type="dxa"/>
            <w:gridSpan w:val="2"/>
            <w:vMerge w:val="restart"/>
            <w:shd w:val="clear" w:color="000000" w:fill="D9D9D9"/>
            <w:noWrap/>
            <w:vAlign w:val="center"/>
            <w:hideMark/>
          </w:tcPr>
          <w:p w14:paraId="491C87B4"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项</w:t>
            </w:r>
            <w:r w:rsidRPr="00DF7B67">
              <w:rPr>
                <w:rFonts w:eastAsia="仿宋_GB2312"/>
                <w:b/>
                <w:bCs/>
                <w:kern w:val="0"/>
                <w:szCs w:val="21"/>
              </w:rPr>
              <w:t xml:space="preserve">            </w:t>
            </w:r>
            <w:r w:rsidRPr="00DF7B67">
              <w:rPr>
                <w:rFonts w:eastAsia="仿宋_GB2312"/>
                <w:b/>
                <w:bCs/>
                <w:kern w:val="0"/>
                <w:szCs w:val="21"/>
              </w:rPr>
              <w:t>目</w:t>
            </w:r>
          </w:p>
        </w:tc>
        <w:tc>
          <w:tcPr>
            <w:tcW w:w="1336" w:type="dxa"/>
            <w:shd w:val="clear" w:color="000000" w:fill="D9D9D9"/>
            <w:noWrap/>
            <w:vAlign w:val="center"/>
            <w:hideMark/>
          </w:tcPr>
          <w:p w14:paraId="668ECDAB"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账面价值</w:t>
            </w:r>
          </w:p>
        </w:tc>
        <w:tc>
          <w:tcPr>
            <w:tcW w:w="1275" w:type="dxa"/>
            <w:shd w:val="clear" w:color="000000" w:fill="D9D9D9"/>
            <w:noWrap/>
            <w:vAlign w:val="center"/>
            <w:hideMark/>
          </w:tcPr>
          <w:p w14:paraId="0F750BB1"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评估价值</w:t>
            </w:r>
          </w:p>
        </w:tc>
        <w:tc>
          <w:tcPr>
            <w:tcW w:w="1276" w:type="dxa"/>
            <w:shd w:val="clear" w:color="000000" w:fill="D9D9D9"/>
            <w:noWrap/>
            <w:vAlign w:val="center"/>
            <w:hideMark/>
          </w:tcPr>
          <w:p w14:paraId="184E2E5D"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增减值</w:t>
            </w:r>
          </w:p>
        </w:tc>
        <w:tc>
          <w:tcPr>
            <w:tcW w:w="1559" w:type="dxa"/>
            <w:shd w:val="clear" w:color="000000" w:fill="D9D9D9"/>
            <w:noWrap/>
            <w:vAlign w:val="center"/>
            <w:hideMark/>
          </w:tcPr>
          <w:p w14:paraId="0A556DF2"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增值率％</w:t>
            </w:r>
          </w:p>
        </w:tc>
      </w:tr>
      <w:tr w:rsidR="00EA2DF9" w:rsidRPr="00DF7B67" w14:paraId="41290592" w14:textId="77777777" w:rsidTr="00EA2DF9">
        <w:trPr>
          <w:trHeight w:val="20"/>
          <w:tblHeader/>
        </w:trPr>
        <w:tc>
          <w:tcPr>
            <w:tcW w:w="3646" w:type="dxa"/>
            <w:gridSpan w:val="2"/>
            <w:vMerge/>
            <w:vAlign w:val="center"/>
            <w:hideMark/>
          </w:tcPr>
          <w:p w14:paraId="41A5434D" w14:textId="77777777" w:rsidR="00EA2DF9" w:rsidRPr="00DF7B67" w:rsidRDefault="00EA2DF9" w:rsidP="00B61FE7">
            <w:pPr>
              <w:widowControl/>
              <w:jc w:val="left"/>
              <w:rPr>
                <w:rFonts w:eastAsia="仿宋_GB2312"/>
                <w:b/>
                <w:bCs/>
                <w:kern w:val="0"/>
                <w:szCs w:val="21"/>
              </w:rPr>
            </w:pPr>
          </w:p>
        </w:tc>
        <w:tc>
          <w:tcPr>
            <w:tcW w:w="1336" w:type="dxa"/>
            <w:shd w:val="clear" w:color="000000" w:fill="D9D9D9"/>
            <w:noWrap/>
            <w:vAlign w:val="center"/>
            <w:hideMark/>
          </w:tcPr>
          <w:p w14:paraId="7C13C9DE"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A</w:t>
            </w:r>
          </w:p>
        </w:tc>
        <w:tc>
          <w:tcPr>
            <w:tcW w:w="1275" w:type="dxa"/>
            <w:shd w:val="clear" w:color="000000" w:fill="D9D9D9"/>
            <w:noWrap/>
            <w:vAlign w:val="center"/>
            <w:hideMark/>
          </w:tcPr>
          <w:p w14:paraId="1E34553E"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B</w:t>
            </w:r>
          </w:p>
        </w:tc>
        <w:tc>
          <w:tcPr>
            <w:tcW w:w="1276" w:type="dxa"/>
            <w:shd w:val="clear" w:color="000000" w:fill="D9D9D9"/>
            <w:noWrap/>
            <w:vAlign w:val="center"/>
            <w:hideMark/>
          </w:tcPr>
          <w:p w14:paraId="58B6EE49"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C=B-A</w:t>
            </w:r>
          </w:p>
        </w:tc>
        <w:tc>
          <w:tcPr>
            <w:tcW w:w="1559" w:type="dxa"/>
            <w:shd w:val="clear" w:color="000000" w:fill="D9D9D9"/>
            <w:noWrap/>
            <w:vAlign w:val="center"/>
            <w:hideMark/>
          </w:tcPr>
          <w:p w14:paraId="7CE03A49"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D=C/A×100%</w:t>
            </w:r>
          </w:p>
        </w:tc>
      </w:tr>
      <w:tr w:rsidR="00EA2DF9" w:rsidRPr="00DF7B67" w14:paraId="5399BC98" w14:textId="77777777" w:rsidTr="00EA2DF9">
        <w:trPr>
          <w:trHeight w:val="20"/>
        </w:trPr>
        <w:tc>
          <w:tcPr>
            <w:tcW w:w="428" w:type="dxa"/>
            <w:shd w:val="clear" w:color="000000" w:fill="D9D9D9"/>
            <w:noWrap/>
            <w:vAlign w:val="center"/>
            <w:hideMark/>
          </w:tcPr>
          <w:p w14:paraId="5DC7800A"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1</w:t>
            </w:r>
          </w:p>
        </w:tc>
        <w:tc>
          <w:tcPr>
            <w:tcW w:w="3218" w:type="dxa"/>
            <w:shd w:val="clear" w:color="000000" w:fill="D9D9D9"/>
            <w:noWrap/>
            <w:vAlign w:val="center"/>
            <w:hideMark/>
          </w:tcPr>
          <w:p w14:paraId="4987DCD8" w14:textId="77777777" w:rsidR="00EA2DF9" w:rsidRPr="00DF7B67" w:rsidRDefault="00EA2DF9" w:rsidP="00B61FE7">
            <w:pPr>
              <w:widowControl/>
              <w:jc w:val="left"/>
              <w:rPr>
                <w:rFonts w:eastAsia="仿宋_GB2312"/>
                <w:b/>
                <w:bCs/>
                <w:kern w:val="0"/>
                <w:szCs w:val="21"/>
              </w:rPr>
            </w:pPr>
            <w:r w:rsidRPr="00DF7B67">
              <w:rPr>
                <w:rFonts w:eastAsia="仿宋_GB2312"/>
                <w:b/>
                <w:kern w:val="0"/>
                <w:szCs w:val="21"/>
              </w:rPr>
              <w:t>流动资产</w:t>
            </w:r>
          </w:p>
        </w:tc>
        <w:tc>
          <w:tcPr>
            <w:tcW w:w="1336" w:type="dxa"/>
            <w:shd w:val="clear" w:color="000000" w:fill="D9D9D9"/>
            <w:noWrap/>
          </w:tcPr>
          <w:p w14:paraId="7C3022CE" w14:textId="77777777" w:rsidR="00EA2DF9" w:rsidRPr="00DF7B67" w:rsidRDefault="00EA2DF9" w:rsidP="00B61FE7">
            <w:pPr>
              <w:widowControl/>
              <w:jc w:val="right"/>
              <w:rPr>
                <w:b/>
                <w:bCs/>
                <w:kern w:val="0"/>
                <w:szCs w:val="21"/>
              </w:rPr>
            </w:pPr>
            <w:r w:rsidRPr="00DF7B67">
              <w:rPr>
                <w:b/>
                <w:bCs/>
                <w:kern w:val="0"/>
                <w:szCs w:val="21"/>
              </w:rPr>
              <w:t xml:space="preserve"> 30.72 </w:t>
            </w:r>
          </w:p>
        </w:tc>
        <w:tc>
          <w:tcPr>
            <w:tcW w:w="1275" w:type="dxa"/>
            <w:shd w:val="clear" w:color="000000" w:fill="D9D9D9"/>
            <w:noWrap/>
          </w:tcPr>
          <w:p w14:paraId="5DB43EF5" w14:textId="77777777" w:rsidR="00EA2DF9" w:rsidRPr="00DF7B67" w:rsidRDefault="00EA2DF9" w:rsidP="00B61FE7">
            <w:pPr>
              <w:widowControl/>
              <w:jc w:val="right"/>
              <w:rPr>
                <w:b/>
                <w:bCs/>
                <w:kern w:val="0"/>
                <w:szCs w:val="21"/>
              </w:rPr>
            </w:pPr>
            <w:r w:rsidRPr="00DF7B67">
              <w:rPr>
                <w:b/>
                <w:bCs/>
                <w:kern w:val="0"/>
                <w:szCs w:val="21"/>
              </w:rPr>
              <w:t xml:space="preserve"> 30.72 </w:t>
            </w:r>
          </w:p>
        </w:tc>
        <w:tc>
          <w:tcPr>
            <w:tcW w:w="1276" w:type="dxa"/>
            <w:shd w:val="clear" w:color="000000" w:fill="D9D9D9"/>
            <w:noWrap/>
          </w:tcPr>
          <w:p w14:paraId="66E01C3C" w14:textId="77777777" w:rsidR="00EA2DF9" w:rsidRPr="00DF7B67" w:rsidRDefault="00EA2DF9" w:rsidP="00B61FE7">
            <w:pPr>
              <w:widowControl/>
              <w:jc w:val="right"/>
              <w:rPr>
                <w:b/>
                <w:bCs/>
                <w:kern w:val="0"/>
                <w:szCs w:val="21"/>
              </w:rPr>
            </w:pPr>
            <w:r w:rsidRPr="00DF7B67">
              <w:rPr>
                <w:b/>
                <w:bCs/>
                <w:kern w:val="0"/>
                <w:szCs w:val="21"/>
              </w:rPr>
              <w:t xml:space="preserve"> -   </w:t>
            </w:r>
          </w:p>
        </w:tc>
        <w:tc>
          <w:tcPr>
            <w:tcW w:w="1559" w:type="dxa"/>
            <w:shd w:val="clear" w:color="000000" w:fill="D9D9D9"/>
            <w:noWrap/>
          </w:tcPr>
          <w:p w14:paraId="3EA824D4" w14:textId="77777777" w:rsidR="00EA2DF9" w:rsidRPr="00DF7B67" w:rsidRDefault="00EA2DF9" w:rsidP="00B61FE7">
            <w:pPr>
              <w:widowControl/>
              <w:jc w:val="right"/>
              <w:rPr>
                <w:b/>
                <w:bCs/>
                <w:kern w:val="0"/>
                <w:szCs w:val="21"/>
              </w:rPr>
            </w:pPr>
            <w:r w:rsidRPr="00DF7B67">
              <w:rPr>
                <w:b/>
                <w:bCs/>
                <w:kern w:val="0"/>
                <w:szCs w:val="21"/>
              </w:rPr>
              <w:t xml:space="preserve"> -   </w:t>
            </w:r>
          </w:p>
        </w:tc>
      </w:tr>
      <w:tr w:rsidR="00EA2DF9" w:rsidRPr="00DF7B67" w14:paraId="42333E60" w14:textId="77777777" w:rsidTr="00EA2DF9">
        <w:trPr>
          <w:trHeight w:val="20"/>
        </w:trPr>
        <w:tc>
          <w:tcPr>
            <w:tcW w:w="428" w:type="dxa"/>
            <w:shd w:val="clear" w:color="000000" w:fill="D9D9D9"/>
            <w:noWrap/>
            <w:vAlign w:val="center"/>
            <w:hideMark/>
          </w:tcPr>
          <w:p w14:paraId="4BE4FC6B"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2</w:t>
            </w:r>
          </w:p>
        </w:tc>
        <w:tc>
          <w:tcPr>
            <w:tcW w:w="3218" w:type="dxa"/>
            <w:shd w:val="clear" w:color="000000" w:fill="D9D9D9"/>
            <w:noWrap/>
            <w:vAlign w:val="center"/>
            <w:hideMark/>
          </w:tcPr>
          <w:p w14:paraId="2AB46F9C" w14:textId="77777777" w:rsidR="00EA2DF9" w:rsidRPr="00DF7B67" w:rsidRDefault="00EA2DF9" w:rsidP="00B61FE7">
            <w:pPr>
              <w:widowControl/>
              <w:jc w:val="left"/>
              <w:rPr>
                <w:rFonts w:eastAsia="仿宋_GB2312"/>
                <w:b/>
                <w:bCs/>
                <w:kern w:val="0"/>
                <w:szCs w:val="21"/>
              </w:rPr>
            </w:pPr>
            <w:r w:rsidRPr="00DF7B67">
              <w:rPr>
                <w:rFonts w:eastAsia="仿宋_GB2312"/>
                <w:b/>
                <w:kern w:val="0"/>
                <w:szCs w:val="21"/>
              </w:rPr>
              <w:t>非流动资产</w:t>
            </w:r>
          </w:p>
        </w:tc>
        <w:tc>
          <w:tcPr>
            <w:tcW w:w="1336" w:type="dxa"/>
            <w:shd w:val="clear" w:color="000000" w:fill="D9D9D9"/>
            <w:noWrap/>
          </w:tcPr>
          <w:p w14:paraId="672A8C3C" w14:textId="77777777" w:rsidR="00EA2DF9" w:rsidRPr="00DF7B67" w:rsidRDefault="00EA2DF9" w:rsidP="00B61FE7">
            <w:pPr>
              <w:widowControl/>
              <w:jc w:val="right"/>
              <w:rPr>
                <w:b/>
                <w:bCs/>
                <w:kern w:val="0"/>
                <w:szCs w:val="21"/>
              </w:rPr>
            </w:pPr>
            <w:r w:rsidRPr="00DF7B67">
              <w:rPr>
                <w:b/>
                <w:bCs/>
                <w:kern w:val="0"/>
                <w:szCs w:val="21"/>
              </w:rPr>
              <w:t xml:space="preserve"> 6,956.69 </w:t>
            </w:r>
          </w:p>
        </w:tc>
        <w:tc>
          <w:tcPr>
            <w:tcW w:w="1275" w:type="dxa"/>
            <w:shd w:val="clear" w:color="000000" w:fill="D9D9D9"/>
            <w:noWrap/>
          </w:tcPr>
          <w:p w14:paraId="6652CE75" w14:textId="77777777" w:rsidR="00EA2DF9" w:rsidRPr="00DF7B67" w:rsidRDefault="00EA2DF9" w:rsidP="00B61FE7">
            <w:pPr>
              <w:widowControl/>
              <w:jc w:val="right"/>
              <w:rPr>
                <w:b/>
                <w:bCs/>
                <w:kern w:val="0"/>
                <w:szCs w:val="21"/>
              </w:rPr>
            </w:pPr>
            <w:r w:rsidRPr="00111159">
              <w:rPr>
                <w:b/>
                <w:bCs/>
                <w:kern w:val="0"/>
                <w:szCs w:val="21"/>
              </w:rPr>
              <w:t xml:space="preserve"> </w:t>
            </w:r>
            <w:r w:rsidRPr="009E08A1">
              <w:rPr>
                <w:b/>
                <w:bCs/>
                <w:kern w:val="0"/>
                <w:szCs w:val="21"/>
              </w:rPr>
              <w:t>10,737.41</w:t>
            </w:r>
            <w:r w:rsidRPr="00111159">
              <w:rPr>
                <w:b/>
                <w:bCs/>
                <w:kern w:val="0"/>
                <w:szCs w:val="21"/>
              </w:rPr>
              <w:t xml:space="preserve"> </w:t>
            </w:r>
          </w:p>
        </w:tc>
        <w:tc>
          <w:tcPr>
            <w:tcW w:w="1276" w:type="dxa"/>
            <w:shd w:val="clear" w:color="000000" w:fill="D9D9D9"/>
            <w:noWrap/>
          </w:tcPr>
          <w:p w14:paraId="11C75797" w14:textId="77777777" w:rsidR="00EA2DF9" w:rsidRPr="00DF7B67" w:rsidRDefault="00EA2DF9" w:rsidP="00B61FE7">
            <w:pPr>
              <w:widowControl/>
              <w:jc w:val="right"/>
              <w:rPr>
                <w:b/>
                <w:bCs/>
                <w:kern w:val="0"/>
                <w:szCs w:val="21"/>
              </w:rPr>
            </w:pPr>
            <w:r w:rsidRPr="00111159">
              <w:rPr>
                <w:b/>
                <w:bCs/>
                <w:kern w:val="0"/>
                <w:szCs w:val="21"/>
              </w:rPr>
              <w:t xml:space="preserve"> </w:t>
            </w:r>
            <w:r>
              <w:rPr>
                <w:b/>
                <w:bCs/>
                <w:kern w:val="0"/>
                <w:szCs w:val="21"/>
              </w:rPr>
              <w:t>3,780.72</w:t>
            </w:r>
            <w:r w:rsidRPr="00111159">
              <w:rPr>
                <w:b/>
                <w:bCs/>
                <w:kern w:val="0"/>
                <w:szCs w:val="21"/>
              </w:rPr>
              <w:t xml:space="preserve"> </w:t>
            </w:r>
          </w:p>
        </w:tc>
        <w:tc>
          <w:tcPr>
            <w:tcW w:w="1559" w:type="dxa"/>
            <w:shd w:val="clear" w:color="000000" w:fill="D9D9D9"/>
            <w:noWrap/>
          </w:tcPr>
          <w:p w14:paraId="277803B7" w14:textId="77777777" w:rsidR="00EA2DF9" w:rsidRPr="00DF7B67" w:rsidRDefault="00EA2DF9" w:rsidP="00B61FE7">
            <w:pPr>
              <w:widowControl/>
              <w:jc w:val="right"/>
              <w:rPr>
                <w:b/>
                <w:bCs/>
                <w:kern w:val="0"/>
                <w:szCs w:val="21"/>
              </w:rPr>
            </w:pPr>
            <w:r w:rsidRPr="00111159">
              <w:rPr>
                <w:b/>
                <w:bCs/>
                <w:kern w:val="0"/>
                <w:szCs w:val="21"/>
              </w:rPr>
              <w:t xml:space="preserve"> </w:t>
            </w:r>
            <w:r>
              <w:rPr>
                <w:b/>
                <w:bCs/>
                <w:kern w:val="0"/>
                <w:szCs w:val="21"/>
              </w:rPr>
              <w:t>54.35</w:t>
            </w:r>
            <w:r w:rsidRPr="00111159">
              <w:rPr>
                <w:b/>
                <w:bCs/>
                <w:kern w:val="0"/>
                <w:szCs w:val="21"/>
              </w:rPr>
              <w:t xml:space="preserve"> </w:t>
            </w:r>
          </w:p>
        </w:tc>
      </w:tr>
      <w:tr w:rsidR="00EA2DF9" w:rsidRPr="00DF7B67" w14:paraId="54A929E4" w14:textId="77777777" w:rsidTr="00EA2DF9">
        <w:trPr>
          <w:trHeight w:val="20"/>
        </w:trPr>
        <w:tc>
          <w:tcPr>
            <w:tcW w:w="428" w:type="dxa"/>
            <w:shd w:val="clear" w:color="auto" w:fill="auto"/>
            <w:noWrap/>
            <w:vAlign w:val="center"/>
            <w:hideMark/>
          </w:tcPr>
          <w:p w14:paraId="42ECB9DF"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3</w:t>
            </w:r>
          </w:p>
        </w:tc>
        <w:tc>
          <w:tcPr>
            <w:tcW w:w="3218" w:type="dxa"/>
            <w:shd w:val="clear" w:color="auto" w:fill="auto"/>
            <w:noWrap/>
            <w:vAlign w:val="center"/>
            <w:hideMark/>
          </w:tcPr>
          <w:p w14:paraId="0EA3876B" w14:textId="77777777" w:rsidR="00EA2DF9" w:rsidRPr="00DF7B67" w:rsidRDefault="00EA2DF9" w:rsidP="00B61FE7">
            <w:pPr>
              <w:widowControl/>
              <w:rPr>
                <w:rFonts w:eastAsia="仿宋_GB2312"/>
                <w:kern w:val="0"/>
                <w:szCs w:val="21"/>
              </w:rPr>
            </w:pPr>
            <w:r w:rsidRPr="00DF7B67">
              <w:rPr>
                <w:rFonts w:eastAsia="仿宋_GB2312"/>
                <w:kern w:val="0"/>
                <w:szCs w:val="21"/>
              </w:rPr>
              <w:t>其中：可供出售金融资产</w:t>
            </w:r>
          </w:p>
        </w:tc>
        <w:tc>
          <w:tcPr>
            <w:tcW w:w="1336" w:type="dxa"/>
            <w:shd w:val="clear" w:color="auto" w:fill="auto"/>
            <w:noWrap/>
          </w:tcPr>
          <w:p w14:paraId="328EBA76"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28940940"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5233A18F"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21C9C577" w14:textId="77777777" w:rsidR="00EA2DF9" w:rsidRPr="00DF7B67" w:rsidRDefault="00EA2DF9" w:rsidP="00B61FE7">
            <w:pPr>
              <w:widowControl/>
              <w:jc w:val="right"/>
              <w:rPr>
                <w:bCs/>
                <w:kern w:val="0"/>
                <w:szCs w:val="21"/>
              </w:rPr>
            </w:pPr>
            <w:r w:rsidRPr="00DF7B67">
              <w:t xml:space="preserve">  </w:t>
            </w:r>
          </w:p>
        </w:tc>
      </w:tr>
      <w:tr w:rsidR="00EA2DF9" w:rsidRPr="00DF7B67" w14:paraId="2E18E304" w14:textId="77777777" w:rsidTr="00EA2DF9">
        <w:trPr>
          <w:trHeight w:val="20"/>
        </w:trPr>
        <w:tc>
          <w:tcPr>
            <w:tcW w:w="428" w:type="dxa"/>
            <w:shd w:val="clear" w:color="auto" w:fill="auto"/>
            <w:noWrap/>
            <w:vAlign w:val="center"/>
            <w:hideMark/>
          </w:tcPr>
          <w:p w14:paraId="78B8EA7D"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4</w:t>
            </w:r>
          </w:p>
        </w:tc>
        <w:tc>
          <w:tcPr>
            <w:tcW w:w="3218" w:type="dxa"/>
            <w:shd w:val="clear" w:color="auto" w:fill="auto"/>
            <w:noWrap/>
            <w:vAlign w:val="center"/>
            <w:hideMark/>
          </w:tcPr>
          <w:p w14:paraId="6908B55E"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持有至到期投资</w:t>
            </w:r>
          </w:p>
        </w:tc>
        <w:tc>
          <w:tcPr>
            <w:tcW w:w="1336" w:type="dxa"/>
            <w:shd w:val="clear" w:color="auto" w:fill="auto"/>
            <w:noWrap/>
          </w:tcPr>
          <w:p w14:paraId="0E22D003"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6892B60A"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5F5E8B40"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49110C7D" w14:textId="77777777" w:rsidR="00EA2DF9" w:rsidRPr="00DF7B67" w:rsidRDefault="00EA2DF9" w:rsidP="00B61FE7">
            <w:pPr>
              <w:widowControl/>
              <w:jc w:val="right"/>
              <w:rPr>
                <w:bCs/>
                <w:kern w:val="0"/>
                <w:szCs w:val="21"/>
              </w:rPr>
            </w:pPr>
            <w:r w:rsidRPr="00DF7B67">
              <w:t xml:space="preserve">  </w:t>
            </w:r>
          </w:p>
        </w:tc>
      </w:tr>
      <w:tr w:rsidR="00EA2DF9" w:rsidRPr="00DF7B67" w14:paraId="7ECC6043" w14:textId="77777777" w:rsidTr="00EA2DF9">
        <w:trPr>
          <w:trHeight w:val="20"/>
        </w:trPr>
        <w:tc>
          <w:tcPr>
            <w:tcW w:w="428" w:type="dxa"/>
            <w:shd w:val="clear" w:color="auto" w:fill="auto"/>
            <w:noWrap/>
            <w:vAlign w:val="center"/>
            <w:hideMark/>
          </w:tcPr>
          <w:p w14:paraId="0BC9CE7F"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5</w:t>
            </w:r>
          </w:p>
        </w:tc>
        <w:tc>
          <w:tcPr>
            <w:tcW w:w="3218" w:type="dxa"/>
            <w:shd w:val="clear" w:color="auto" w:fill="auto"/>
            <w:noWrap/>
            <w:vAlign w:val="center"/>
            <w:hideMark/>
          </w:tcPr>
          <w:p w14:paraId="5803A0E6"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长期应收款</w:t>
            </w:r>
          </w:p>
        </w:tc>
        <w:tc>
          <w:tcPr>
            <w:tcW w:w="1336" w:type="dxa"/>
            <w:shd w:val="clear" w:color="auto" w:fill="auto"/>
            <w:noWrap/>
          </w:tcPr>
          <w:p w14:paraId="1E406B54"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28622BD7"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5938A508"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6D1FFA25" w14:textId="77777777" w:rsidR="00EA2DF9" w:rsidRPr="00DF7B67" w:rsidRDefault="00EA2DF9" w:rsidP="00B61FE7">
            <w:pPr>
              <w:widowControl/>
              <w:jc w:val="right"/>
              <w:rPr>
                <w:bCs/>
                <w:kern w:val="0"/>
                <w:szCs w:val="21"/>
              </w:rPr>
            </w:pPr>
            <w:r w:rsidRPr="00DF7B67">
              <w:t xml:space="preserve">  </w:t>
            </w:r>
          </w:p>
        </w:tc>
      </w:tr>
      <w:tr w:rsidR="00EA2DF9" w:rsidRPr="00DF7B67" w14:paraId="0EB66DB2" w14:textId="77777777" w:rsidTr="00EA2DF9">
        <w:trPr>
          <w:trHeight w:val="20"/>
        </w:trPr>
        <w:tc>
          <w:tcPr>
            <w:tcW w:w="428" w:type="dxa"/>
            <w:shd w:val="clear" w:color="auto" w:fill="auto"/>
            <w:noWrap/>
            <w:vAlign w:val="center"/>
            <w:hideMark/>
          </w:tcPr>
          <w:p w14:paraId="0195F03E"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6</w:t>
            </w:r>
          </w:p>
        </w:tc>
        <w:tc>
          <w:tcPr>
            <w:tcW w:w="3218" w:type="dxa"/>
            <w:shd w:val="clear" w:color="auto" w:fill="auto"/>
            <w:noWrap/>
            <w:vAlign w:val="center"/>
            <w:hideMark/>
          </w:tcPr>
          <w:p w14:paraId="702E1E69"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长期股权投资</w:t>
            </w:r>
          </w:p>
        </w:tc>
        <w:tc>
          <w:tcPr>
            <w:tcW w:w="1336" w:type="dxa"/>
            <w:shd w:val="clear" w:color="auto" w:fill="auto"/>
            <w:noWrap/>
          </w:tcPr>
          <w:p w14:paraId="3451A293"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3AD6AD28"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58BDA382"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7E36931B" w14:textId="77777777" w:rsidR="00EA2DF9" w:rsidRPr="00DF7B67" w:rsidRDefault="00EA2DF9" w:rsidP="00B61FE7">
            <w:pPr>
              <w:widowControl/>
              <w:jc w:val="right"/>
              <w:rPr>
                <w:bCs/>
                <w:kern w:val="0"/>
                <w:szCs w:val="21"/>
              </w:rPr>
            </w:pPr>
            <w:r w:rsidRPr="00DF7B67">
              <w:t xml:space="preserve">  </w:t>
            </w:r>
          </w:p>
        </w:tc>
      </w:tr>
      <w:tr w:rsidR="00EA2DF9" w:rsidRPr="00DF7B67" w14:paraId="078C941E" w14:textId="77777777" w:rsidTr="00EA2DF9">
        <w:trPr>
          <w:trHeight w:val="20"/>
        </w:trPr>
        <w:tc>
          <w:tcPr>
            <w:tcW w:w="428" w:type="dxa"/>
            <w:shd w:val="clear" w:color="auto" w:fill="auto"/>
            <w:noWrap/>
            <w:vAlign w:val="center"/>
            <w:hideMark/>
          </w:tcPr>
          <w:p w14:paraId="079AF4F3"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7</w:t>
            </w:r>
          </w:p>
        </w:tc>
        <w:tc>
          <w:tcPr>
            <w:tcW w:w="3218" w:type="dxa"/>
            <w:shd w:val="clear" w:color="auto" w:fill="auto"/>
            <w:noWrap/>
            <w:vAlign w:val="center"/>
            <w:hideMark/>
          </w:tcPr>
          <w:p w14:paraId="5EB3B2FE"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投资性房地产</w:t>
            </w:r>
          </w:p>
        </w:tc>
        <w:tc>
          <w:tcPr>
            <w:tcW w:w="1336" w:type="dxa"/>
            <w:shd w:val="clear" w:color="auto" w:fill="auto"/>
            <w:noWrap/>
          </w:tcPr>
          <w:p w14:paraId="2EE69444"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5ED2ADF2"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5368146C"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5AE46892" w14:textId="77777777" w:rsidR="00EA2DF9" w:rsidRPr="00DF7B67" w:rsidRDefault="00EA2DF9" w:rsidP="00B61FE7">
            <w:pPr>
              <w:widowControl/>
              <w:jc w:val="right"/>
              <w:rPr>
                <w:bCs/>
                <w:kern w:val="0"/>
                <w:szCs w:val="21"/>
              </w:rPr>
            </w:pPr>
          </w:p>
        </w:tc>
      </w:tr>
      <w:tr w:rsidR="00EA2DF9" w:rsidRPr="00DF7B67" w14:paraId="3E6FB52D" w14:textId="77777777" w:rsidTr="00EA2DF9">
        <w:trPr>
          <w:trHeight w:val="20"/>
        </w:trPr>
        <w:tc>
          <w:tcPr>
            <w:tcW w:w="428" w:type="dxa"/>
            <w:shd w:val="clear" w:color="auto" w:fill="auto"/>
            <w:noWrap/>
            <w:vAlign w:val="center"/>
            <w:hideMark/>
          </w:tcPr>
          <w:p w14:paraId="371AE5AB"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8</w:t>
            </w:r>
          </w:p>
        </w:tc>
        <w:tc>
          <w:tcPr>
            <w:tcW w:w="3218" w:type="dxa"/>
            <w:shd w:val="clear" w:color="auto" w:fill="auto"/>
            <w:noWrap/>
            <w:vAlign w:val="center"/>
            <w:hideMark/>
          </w:tcPr>
          <w:p w14:paraId="1DE98F64"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固定资产</w:t>
            </w:r>
          </w:p>
        </w:tc>
        <w:tc>
          <w:tcPr>
            <w:tcW w:w="1336" w:type="dxa"/>
            <w:shd w:val="clear" w:color="auto" w:fill="auto"/>
            <w:noWrap/>
          </w:tcPr>
          <w:p w14:paraId="242EA0A2"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2BD52E43"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2C5C77CA"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726C43BE" w14:textId="77777777" w:rsidR="00EA2DF9" w:rsidRPr="00DF7B67" w:rsidRDefault="00EA2DF9" w:rsidP="00B61FE7">
            <w:pPr>
              <w:widowControl/>
              <w:jc w:val="right"/>
              <w:rPr>
                <w:bCs/>
                <w:kern w:val="0"/>
                <w:szCs w:val="21"/>
              </w:rPr>
            </w:pPr>
            <w:r w:rsidRPr="00DF7B67">
              <w:t xml:space="preserve">  </w:t>
            </w:r>
          </w:p>
        </w:tc>
      </w:tr>
      <w:tr w:rsidR="00EA2DF9" w:rsidRPr="00DF7B67" w14:paraId="7E6CCF61" w14:textId="77777777" w:rsidTr="00EA2DF9">
        <w:trPr>
          <w:trHeight w:val="20"/>
        </w:trPr>
        <w:tc>
          <w:tcPr>
            <w:tcW w:w="428" w:type="dxa"/>
            <w:shd w:val="clear" w:color="auto" w:fill="auto"/>
            <w:noWrap/>
            <w:vAlign w:val="center"/>
            <w:hideMark/>
          </w:tcPr>
          <w:p w14:paraId="5E866194"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9</w:t>
            </w:r>
          </w:p>
        </w:tc>
        <w:tc>
          <w:tcPr>
            <w:tcW w:w="3218" w:type="dxa"/>
            <w:shd w:val="clear" w:color="auto" w:fill="auto"/>
            <w:noWrap/>
            <w:vAlign w:val="center"/>
            <w:hideMark/>
          </w:tcPr>
          <w:p w14:paraId="645A499F"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在建工程</w:t>
            </w:r>
          </w:p>
        </w:tc>
        <w:tc>
          <w:tcPr>
            <w:tcW w:w="1336" w:type="dxa"/>
            <w:shd w:val="clear" w:color="auto" w:fill="auto"/>
            <w:noWrap/>
          </w:tcPr>
          <w:p w14:paraId="76C75750" w14:textId="77777777" w:rsidR="00EA2DF9" w:rsidRPr="00DF7B67" w:rsidRDefault="00EA2DF9" w:rsidP="00B61FE7">
            <w:pPr>
              <w:widowControl/>
              <w:jc w:val="right"/>
              <w:rPr>
                <w:kern w:val="0"/>
                <w:szCs w:val="21"/>
              </w:rPr>
            </w:pPr>
            <w:r w:rsidRPr="00DF7B67">
              <w:rPr>
                <w:kern w:val="0"/>
                <w:szCs w:val="21"/>
              </w:rPr>
              <w:t xml:space="preserve"> 6,315.38 </w:t>
            </w:r>
          </w:p>
        </w:tc>
        <w:tc>
          <w:tcPr>
            <w:tcW w:w="1275" w:type="dxa"/>
            <w:shd w:val="clear" w:color="auto" w:fill="auto"/>
            <w:noWrap/>
          </w:tcPr>
          <w:p w14:paraId="586D903F" w14:textId="77777777" w:rsidR="00EA2DF9" w:rsidRPr="00DF7B67" w:rsidRDefault="00EA2DF9" w:rsidP="00B61FE7">
            <w:pPr>
              <w:widowControl/>
              <w:jc w:val="right"/>
              <w:rPr>
                <w:kern w:val="0"/>
                <w:szCs w:val="21"/>
              </w:rPr>
            </w:pPr>
            <w:r w:rsidRPr="00DF7B67">
              <w:rPr>
                <w:kern w:val="0"/>
                <w:szCs w:val="21"/>
              </w:rPr>
              <w:t xml:space="preserve"> 6,315.38 </w:t>
            </w:r>
          </w:p>
        </w:tc>
        <w:tc>
          <w:tcPr>
            <w:tcW w:w="1276" w:type="dxa"/>
            <w:shd w:val="clear" w:color="auto" w:fill="auto"/>
            <w:noWrap/>
          </w:tcPr>
          <w:p w14:paraId="7E43A836" w14:textId="77777777" w:rsidR="00EA2DF9" w:rsidRPr="00DF7B67" w:rsidRDefault="00EA2DF9" w:rsidP="00B61FE7">
            <w:pPr>
              <w:widowControl/>
              <w:jc w:val="right"/>
              <w:rPr>
                <w:kern w:val="0"/>
                <w:szCs w:val="21"/>
              </w:rPr>
            </w:pPr>
            <w:r w:rsidRPr="00DF7B67">
              <w:t xml:space="preserve"> -   </w:t>
            </w:r>
          </w:p>
        </w:tc>
        <w:tc>
          <w:tcPr>
            <w:tcW w:w="1559" w:type="dxa"/>
            <w:shd w:val="clear" w:color="auto" w:fill="auto"/>
            <w:noWrap/>
          </w:tcPr>
          <w:p w14:paraId="04990BF8" w14:textId="77777777" w:rsidR="00EA2DF9" w:rsidRPr="00DF7B67" w:rsidRDefault="00EA2DF9" w:rsidP="00B61FE7">
            <w:pPr>
              <w:widowControl/>
              <w:jc w:val="right"/>
              <w:rPr>
                <w:bCs/>
                <w:kern w:val="0"/>
                <w:szCs w:val="21"/>
              </w:rPr>
            </w:pPr>
            <w:r w:rsidRPr="00DF7B67">
              <w:t xml:space="preserve">  </w:t>
            </w:r>
          </w:p>
        </w:tc>
      </w:tr>
      <w:tr w:rsidR="00EA2DF9" w:rsidRPr="00DF7B67" w14:paraId="71F4F6BA" w14:textId="77777777" w:rsidTr="00EA2DF9">
        <w:trPr>
          <w:trHeight w:val="20"/>
        </w:trPr>
        <w:tc>
          <w:tcPr>
            <w:tcW w:w="428" w:type="dxa"/>
            <w:shd w:val="clear" w:color="auto" w:fill="auto"/>
            <w:noWrap/>
            <w:vAlign w:val="center"/>
            <w:hideMark/>
          </w:tcPr>
          <w:p w14:paraId="2F5CB579"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10</w:t>
            </w:r>
          </w:p>
        </w:tc>
        <w:tc>
          <w:tcPr>
            <w:tcW w:w="3218" w:type="dxa"/>
            <w:shd w:val="clear" w:color="auto" w:fill="auto"/>
            <w:noWrap/>
            <w:vAlign w:val="center"/>
            <w:hideMark/>
          </w:tcPr>
          <w:p w14:paraId="12AAB8E7"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工程物资</w:t>
            </w:r>
          </w:p>
        </w:tc>
        <w:tc>
          <w:tcPr>
            <w:tcW w:w="1336" w:type="dxa"/>
            <w:shd w:val="clear" w:color="auto" w:fill="auto"/>
            <w:noWrap/>
          </w:tcPr>
          <w:p w14:paraId="3A843682"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7D2BE2BA"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17A6010B"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5682C60E" w14:textId="77777777" w:rsidR="00EA2DF9" w:rsidRPr="00DF7B67" w:rsidRDefault="00EA2DF9" w:rsidP="00B61FE7">
            <w:pPr>
              <w:widowControl/>
              <w:jc w:val="right"/>
              <w:rPr>
                <w:bCs/>
                <w:kern w:val="0"/>
                <w:szCs w:val="21"/>
              </w:rPr>
            </w:pPr>
            <w:r w:rsidRPr="00DF7B67">
              <w:t xml:space="preserve">  </w:t>
            </w:r>
          </w:p>
        </w:tc>
      </w:tr>
      <w:tr w:rsidR="00EA2DF9" w:rsidRPr="00DF7B67" w14:paraId="4B2D571E" w14:textId="77777777" w:rsidTr="00EA2DF9">
        <w:trPr>
          <w:trHeight w:val="20"/>
        </w:trPr>
        <w:tc>
          <w:tcPr>
            <w:tcW w:w="428" w:type="dxa"/>
            <w:shd w:val="clear" w:color="auto" w:fill="auto"/>
            <w:noWrap/>
            <w:vAlign w:val="center"/>
            <w:hideMark/>
          </w:tcPr>
          <w:p w14:paraId="5DAA3022"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11</w:t>
            </w:r>
          </w:p>
        </w:tc>
        <w:tc>
          <w:tcPr>
            <w:tcW w:w="3218" w:type="dxa"/>
            <w:shd w:val="clear" w:color="auto" w:fill="auto"/>
            <w:noWrap/>
            <w:vAlign w:val="center"/>
            <w:hideMark/>
          </w:tcPr>
          <w:p w14:paraId="65057E36"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固定资产清理</w:t>
            </w:r>
          </w:p>
        </w:tc>
        <w:tc>
          <w:tcPr>
            <w:tcW w:w="1336" w:type="dxa"/>
            <w:shd w:val="clear" w:color="auto" w:fill="auto"/>
            <w:noWrap/>
          </w:tcPr>
          <w:p w14:paraId="1EC7D31B"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72FA8574"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0FDE9A65"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69D5D3DB" w14:textId="77777777" w:rsidR="00EA2DF9" w:rsidRPr="00DF7B67" w:rsidRDefault="00EA2DF9" w:rsidP="00B61FE7">
            <w:pPr>
              <w:widowControl/>
              <w:jc w:val="right"/>
              <w:rPr>
                <w:bCs/>
                <w:kern w:val="0"/>
                <w:szCs w:val="21"/>
              </w:rPr>
            </w:pPr>
            <w:r w:rsidRPr="00DF7B67">
              <w:t xml:space="preserve">  </w:t>
            </w:r>
          </w:p>
        </w:tc>
      </w:tr>
      <w:tr w:rsidR="00EA2DF9" w:rsidRPr="00DF7B67" w14:paraId="064307F4" w14:textId="77777777" w:rsidTr="00EA2DF9">
        <w:trPr>
          <w:trHeight w:val="20"/>
        </w:trPr>
        <w:tc>
          <w:tcPr>
            <w:tcW w:w="428" w:type="dxa"/>
            <w:shd w:val="clear" w:color="auto" w:fill="auto"/>
            <w:noWrap/>
            <w:vAlign w:val="center"/>
            <w:hideMark/>
          </w:tcPr>
          <w:p w14:paraId="2573FC95"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12</w:t>
            </w:r>
          </w:p>
        </w:tc>
        <w:tc>
          <w:tcPr>
            <w:tcW w:w="3218" w:type="dxa"/>
            <w:shd w:val="clear" w:color="auto" w:fill="auto"/>
            <w:noWrap/>
            <w:vAlign w:val="center"/>
            <w:hideMark/>
          </w:tcPr>
          <w:p w14:paraId="6DAD9C12"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生产性生物资产</w:t>
            </w:r>
          </w:p>
        </w:tc>
        <w:tc>
          <w:tcPr>
            <w:tcW w:w="1336" w:type="dxa"/>
            <w:shd w:val="clear" w:color="auto" w:fill="auto"/>
            <w:noWrap/>
          </w:tcPr>
          <w:p w14:paraId="3849445E"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6DD09E4A"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77557C68"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2592A7FB" w14:textId="77777777" w:rsidR="00EA2DF9" w:rsidRPr="00DF7B67" w:rsidRDefault="00EA2DF9" w:rsidP="00B61FE7">
            <w:pPr>
              <w:widowControl/>
              <w:jc w:val="right"/>
              <w:rPr>
                <w:bCs/>
                <w:kern w:val="0"/>
                <w:szCs w:val="21"/>
              </w:rPr>
            </w:pPr>
            <w:r w:rsidRPr="00DF7B67">
              <w:t xml:space="preserve">  </w:t>
            </w:r>
          </w:p>
        </w:tc>
      </w:tr>
      <w:tr w:rsidR="00EA2DF9" w:rsidRPr="00DF7B67" w14:paraId="04A2C0A9" w14:textId="77777777" w:rsidTr="00EA2DF9">
        <w:trPr>
          <w:trHeight w:val="20"/>
        </w:trPr>
        <w:tc>
          <w:tcPr>
            <w:tcW w:w="428" w:type="dxa"/>
            <w:shd w:val="clear" w:color="auto" w:fill="auto"/>
            <w:noWrap/>
            <w:vAlign w:val="center"/>
            <w:hideMark/>
          </w:tcPr>
          <w:p w14:paraId="5494BEDB"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13</w:t>
            </w:r>
          </w:p>
        </w:tc>
        <w:tc>
          <w:tcPr>
            <w:tcW w:w="3218" w:type="dxa"/>
            <w:shd w:val="clear" w:color="auto" w:fill="auto"/>
            <w:noWrap/>
            <w:vAlign w:val="center"/>
            <w:hideMark/>
          </w:tcPr>
          <w:p w14:paraId="696ABFA2"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油气资产</w:t>
            </w:r>
          </w:p>
        </w:tc>
        <w:tc>
          <w:tcPr>
            <w:tcW w:w="1336" w:type="dxa"/>
            <w:shd w:val="clear" w:color="auto" w:fill="auto"/>
            <w:noWrap/>
          </w:tcPr>
          <w:p w14:paraId="3F468F28"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10EEBB30"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318FE91F"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78EF0514" w14:textId="77777777" w:rsidR="00EA2DF9" w:rsidRPr="00DF7B67" w:rsidRDefault="00EA2DF9" w:rsidP="00B61FE7">
            <w:pPr>
              <w:widowControl/>
              <w:jc w:val="right"/>
              <w:rPr>
                <w:bCs/>
                <w:kern w:val="0"/>
                <w:szCs w:val="21"/>
              </w:rPr>
            </w:pPr>
            <w:r w:rsidRPr="00DF7B67">
              <w:t xml:space="preserve">  </w:t>
            </w:r>
          </w:p>
        </w:tc>
      </w:tr>
      <w:tr w:rsidR="00EA2DF9" w:rsidRPr="00DF7B67" w14:paraId="1CF95716" w14:textId="77777777" w:rsidTr="00EA2DF9">
        <w:trPr>
          <w:trHeight w:val="20"/>
        </w:trPr>
        <w:tc>
          <w:tcPr>
            <w:tcW w:w="428" w:type="dxa"/>
            <w:shd w:val="clear" w:color="auto" w:fill="auto"/>
            <w:noWrap/>
            <w:vAlign w:val="center"/>
            <w:hideMark/>
          </w:tcPr>
          <w:p w14:paraId="72C5D88D"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14</w:t>
            </w:r>
          </w:p>
        </w:tc>
        <w:tc>
          <w:tcPr>
            <w:tcW w:w="3218" w:type="dxa"/>
            <w:shd w:val="clear" w:color="auto" w:fill="auto"/>
            <w:noWrap/>
            <w:vAlign w:val="center"/>
            <w:hideMark/>
          </w:tcPr>
          <w:p w14:paraId="2B118C2A"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无形资产</w:t>
            </w:r>
          </w:p>
        </w:tc>
        <w:tc>
          <w:tcPr>
            <w:tcW w:w="1336" w:type="dxa"/>
            <w:shd w:val="clear" w:color="auto" w:fill="auto"/>
            <w:noWrap/>
          </w:tcPr>
          <w:p w14:paraId="5B3AF34F" w14:textId="77777777" w:rsidR="00EA2DF9" w:rsidRPr="00DF7B67" w:rsidRDefault="00EA2DF9" w:rsidP="00B61FE7">
            <w:pPr>
              <w:widowControl/>
              <w:jc w:val="right"/>
              <w:rPr>
                <w:kern w:val="0"/>
                <w:szCs w:val="21"/>
              </w:rPr>
            </w:pPr>
            <w:r w:rsidRPr="00DF7B67">
              <w:rPr>
                <w:kern w:val="0"/>
                <w:szCs w:val="21"/>
              </w:rPr>
              <w:t xml:space="preserve"> 641.28 </w:t>
            </w:r>
          </w:p>
        </w:tc>
        <w:tc>
          <w:tcPr>
            <w:tcW w:w="1275" w:type="dxa"/>
            <w:shd w:val="clear" w:color="auto" w:fill="auto"/>
            <w:noWrap/>
          </w:tcPr>
          <w:p w14:paraId="7F95058C" w14:textId="77777777" w:rsidR="00EA2DF9" w:rsidRPr="00DF7B67" w:rsidRDefault="00EA2DF9" w:rsidP="00B61FE7">
            <w:pPr>
              <w:widowControl/>
              <w:jc w:val="right"/>
              <w:rPr>
                <w:kern w:val="0"/>
                <w:szCs w:val="21"/>
              </w:rPr>
            </w:pPr>
            <w:r w:rsidRPr="00111159">
              <w:rPr>
                <w:kern w:val="0"/>
                <w:szCs w:val="21"/>
              </w:rPr>
              <w:t xml:space="preserve"> </w:t>
            </w:r>
            <w:r>
              <w:rPr>
                <w:kern w:val="0"/>
                <w:szCs w:val="21"/>
              </w:rPr>
              <w:t>4,422.00</w:t>
            </w:r>
            <w:r w:rsidRPr="00111159">
              <w:rPr>
                <w:kern w:val="0"/>
                <w:szCs w:val="21"/>
              </w:rPr>
              <w:t xml:space="preserve"> </w:t>
            </w:r>
          </w:p>
        </w:tc>
        <w:tc>
          <w:tcPr>
            <w:tcW w:w="1276" w:type="dxa"/>
            <w:shd w:val="clear" w:color="auto" w:fill="auto"/>
            <w:noWrap/>
          </w:tcPr>
          <w:p w14:paraId="1302C2A0" w14:textId="77777777" w:rsidR="00EA2DF9" w:rsidRPr="00DF7B67" w:rsidRDefault="00EA2DF9" w:rsidP="00B61FE7">
            <w:pPr>
              <w:widowControl/>
              <w:jc w:val="right"/>
              <w:rPr>
                <w:kern w:val="0"/>
                <w:szCs w:val="21"/>
              </w:rPr>
            </w:pPr>
            <w:r w:rsidRPr="00111159">
              <w:rPr>
                <w:kern w:val="0"/>
                <w:szCs w:val="21"/>
              </w:rPr>
              <w:t xml:space="preserve"> </w:t>
            </w:r>
            <w:r>
              <w:rPr>
                <w:kern w:val="0"/>
                <w:szCs w:val="21"/>
              </w:rPr>
              <w:t>3,780.72</w:t>
            </w:r>
            <w:r w:rsidRPr="00111159">
              <w:rPr>
                <w:kern w:val="0"/>
                <w:szCs w:val="21"/>
              </w:rPr>
              <w:t xml:space="preserve"> </w:t>
            </w:r>
          </w:p>
        </w:tc>
        <w:tc>
          <w:tcPr>
            <w:tcW w:w="1559" w:type="dxa"/>
            <w:shd w:val="clear" w:color="auto" w:fill="auto"/>
            <w:noWrap/>
          </w:tcPr>
          <w:p w14:paraId="6BF123DA" w14:textId="77777777" w:rsidR="00EA2DF9" w:rsidRPr="00DF7B67" w:rsidRDefault="00EA2DF9" w:rsidP="00B61FE7">
            <w:pPr>
              <w:widowControl/>
              <w:jc w:val="right"/>
              <w:rPr>
                <w:kern w:val="0"/>
                <w:szCs w:val="21"/>
              </w:rPr>
            </w:pPr>
            <w:r w:rsidRPr="00111159">
              <w:rPr>
                <w:kern w:val="0"/>
                <w:szCs w:val="21"/>
              </w:rPr>
              <w:t xml:space="preserve"> </w:t>
            </w:r>
            <w:r>
              <w:rPr>
                <w:kern w:val="0"/>
                <w:szCs w:val="21"/>
              </w:rPr>
              <w:t>589.56</w:t>
            </w:r>
            <w:r w:rsidRPr="00111159">
              <w:rPr>
                <w:kern w:val="0"/>
                <w:szCs w:val="21"/>
              </w:rPr>
              <w:t xml:space="preserve"> </w:t>
            </w:r>
          </w:p>
        </w:tc>
      </w:tr>
      <w:tr w:rsidR="00EA2DF9" w:rsidRPr="00DF7B67" w14:paraId="7283BA62" w14:textId="77777777" w:rsidTr="00EA2DF9">
        <w:trPr>
          <w:trHeight w:val="20"/>
        </w:trPr>
        <w:tc>
          <w:tcPr>
            <w:tcW w:w="428" w:type="dxa"/>
            <w:shd w:val="clear" w:color="auto" w:fill="auto"/>
            <w:noWrap/>
            <w:vAlign w:val="center"/>
            <w:hideMark/>
          </w:tcPr>
          <w:p w14:paraId="248EA842"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15</w:t>
            </w:r>
          </w:p>
        </w:tc>
        <w:tc>
          <w:tcPr>
            <w:tcW w:w="3218" w:type="dxa"/>
            <w:shd w:val="clear" w:color="auto" w:fill="auto"/>
            <w:noWrap/>
            <w:vAlign w:val="center"/>
            <w:hideMark/>
          </w:tcPr>
          <w:p w14:paraId="0FD9A779"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开发支出</w:t>
            </w:r>
          </w:p>
        </w:tc>
        <w:tc>
          <w:tcPr>
            <w:tcW w:w="1336" w:type="dxa"/>
            <w:shd w:val="clear" w:color="auto" w:fill="auto"/>
            <w:noWrap/>
          </w:tcPr>
          <w:p w14:paraId="2BFA88FA" w14:textId="77777777" w:rsidR="00EA2DF9" w:rsidRPr="00DF7B67" w:rsidRDefault="00EA2DF9" w:rsidP="00B61FE7">
            <w:pPr>
              <w:widowControl/>
              <w:jc w:val="right"/>
              <w:rPr>
                <w:kern w:val="0"/>
                <w:szCs w:val="21"/>
              </w:rPr>
            </w:pPr>
            <w:r w:rsidRPr="00DF7B67">
              <w:rPr>
                <w:kern w:val="0"/>
                <w:szCs w:val="21"/>
              </w:rPr>
              <w:t xml:space="preserve"> -   </w:t>
            </w:r>
          </w:p>
        </w:tc>
        <w:tc>
          <w:tcPr>
            <w:tcW w:w="1275" w:type="dxa"/>
            <w:shd w:val="clear" w:color="auto" w:fill="auto"/>
            <w:noWrap/>
          </w:tcPr>
          <w:p w14:paraId="4565A541" w14:textId="77777777" w:rsidR="00EA2DF9" w:rsidRPr="00DF7B67" w:rsidRDefault="00EA2DF9" w:rsidP="00B61FE7">
            <w:pPr>
              <w:widowControl/>
              <w:jc w:val="right"/>
              <w:rPr>
                <w:kern w:val="0"/>
                <w:szCs w:val="21"/>
              </w:rPr>
            </w:pPr>
            <w:r w:rsidRPr="00DF7B67">
              <w:rPr>
                <w:kern w:val="0"/>
                <w:szCs w:val="21"/>
              </w:rPr>
              <w:t xml:space="preserve"> -   </w:t>
            </w:r>
          </w:p>
        </w:tc>
        <w:tc>
          <w:tcPr>
            <w:tcW w:w="1276" w:type="dxa"/>
            <w:shd w:val="clear" w:color="auto" w:fill="auto"/>
            <w:noWrap/>
          </w:tcPr>
          <w:p w14:paraId="67817E8F" w14:textId="77777777" w:rsidR="00EA2DF9" w:rsidRPr="00DF7B67" w:rsidRDefault="00EA2DF9" w:rsidP="00B61FE7">
            <w:pPr>
              <w:widowControl/>
              <w:jc w:val="right"/>
              <w:rPr>
                <w:kern w:val="0"/>
                <w:szCs w:val="21"/>
              </w:rPr>
            </w:pPr>
            <w:r w:rsidRPr="00DF7B67">
              <w:rPr>
                <w:kern w:val="0"/>
                <w:szCs w:val="21"/>
              </w:rPr>
              <w:t xml:space="preserve"> -   </w:t>
            </w:r>
          </w:p>
        </w:tc>
        <w:tc>
          <w:tcPr>
            <w:tcW w:w="1559" w:type="dxa"/>
            <w:shd w:val="clear" w:color="auto" w:fill="auto"/>
            <w:noWrap/>
          </w:tcPr>
          <w:p w14:paraId="6DE12CE2" w14:textId="77777777" w:rsidR="00EA2DF9" w:rsidRPr="00DF7B67" w:rsidRDefault="00EA2DF9" w:rsidP="00B61FE7">
            <w:pPr>
              <w:widowControl/>
              <w:jc w:val="right"/>
              <w:rPr>
                <w:kern w:val="0"/>
                <w:szCs w:val="21"/>
              </w:rPr>
            </w:pPr>
            <w:r w:rsidRPr="00DF7B67">
              <w:rPr>
                <w:kern w:val="0"/>
                <w:szCs w:val="21"/>
              </w:rPr>
              <w:t xml:space="preserve">  </w:t>
            </w:r>
          </w:p>
        </w:tc>
      </w:tr>
      <w:tr w:rsidR="00EA2DF9" w:rsidRPr="00DF7B67" w14:paraId="6F8469B2" w14:textId="77777777" w:rsidTr="00EA2DF9">
        <w:trPr>
          <w:trHeight w:val="20"/>
        </w:trPr>
        <w:tc>
          <w:tcPr>
            <w:tcW w:w="428" w:type="dxa"/>
            <w:shd w:val="clear" w:color="auto" w:fill="auto"/>
            <w:noWrap/>
            <w:vAlign w:val="center"/>
            <w:hideMark/>
          </w:tcPr>
          <w:p w14:paraId="42922B2D"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16</w:t>
            </w:r>
          </w:p>
        </w:tc>
        <w:tc>
          <w:tcPr>
            <w:tcW w:w="3218" w:type="dxa"/>
            <w:shd w:val="clear" w:color="auto" w:fill="auto"/>
            <w:noWrap/>
            <w:vAlign w:val="center"/>
            <w:hideMark/>
          </w:tcPr>
          <w:p w14:paraId="7C8F34A3"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商誉</w:t>
            </w:r>
          </w:p>
        </w:tc>
        <w:tc>
          <w:tcPr>
            <w:tcW w:w="1336" w:type="dxa"/>
            <w:shd w:val="clear" w:color="auto" w:fill="auto"/>
            <w:noWrap/>
          </w:tcPr>
          <w:p w14:paraId="1CE34282" w14:textId="77777777" w:rsidR="00EA2DF9" w:rsidRPr="00DF7B67" w:rsidRDefault="00EA2DF9" w:rsidP="00B61FE7">
            <w:pPr>
              <w:widowControl/>
              <w:jc w:val="right"/>
              <w:rPr>
                <w:kern w:val="0"/>
                <w:szCs w:val="21"/>
              </w:rPr>
            </w:pPr>
            <w:r w:rsidRPr="00DF7B67">
              <w:rPr>
                <w:kern w:val="0"/>
                <w:szCs w:val="21"/>
              </w:rPr>
              <w:t xml:space="preserve"> -   </w:t>
            </w:r>
          </w:p>
        </w:tc>
        <w:tc>
          <w:tcPr>
            <w:tcW w:w="1275" w:type="dxa"/>
            <w:shd w:val="clear" w:color="auto" w:fill="auto"/>
            <w:noWrap/>
          </w:tcPr>
          <w:p w14:paraId="557B4147" w14:textId="77777777" w:rsidR="00EA2DF9" w:rsidRPr="00DF7B67" w:rsidRDefault="00EA2DF9" w:rsidP="00B61FE7">
            <w:pPr>
              <w:widowControl/>
              <w:jc w:val="right"/>
              <w:rPr>
                <w:kern w:val="0"/>
                <w:szCs w:val="21"/>
              </w:rPr>
            </w:pPr>
            <w:r w:rsidRPr="00DF7B67">
              <w:rPr>
                <w:kern w:val="0"/>
                <w:szCs w:val="21"/>
              </w:rPr>
              <w:t xml:space="preserve"> -   </w:t>
            </w:r>
          </w:p>
        </w:tc>
        <w:tc>
          <w:tcPr>
            <w:tcW w:w="1276" w:type="dxa"/>
            <w:shd w:val="clear" w:color="auto" w:fill="auto"/>
            <w:noWrap/>
          </w:tcPr>
          <w:p w14:paraId="748428A4" w14:textId="77777777" w:rsidR="00EA2DF9" w:rsidRPr="00DF7B67" w:rsidRDefault="00EA2DF9" w:rsidP="00B61FE7">
            <w:pPr>
              <w:widowControl/>
              <w:jc w:val="right"/>
              <w:rPr>
                <w:kern w:val="0"/>
                <w:szCs w:val="21"/>
              </w:rPr>
            </w:pPr>
            <w:r w:rsidRPr="00DF7B67">
              <w:rPr>
                <w:kern w:val="0"/>
                <w:szCs w:val="21"/>
              </w:rPr>
              <w:t xml:space="preserve"> -   </w:t>
            </w:r>
          </w:p>
        </w:tc>
        <w:tc>
          <w:tcPr>
            <w:tcW w:w="1559" w:type="dxa"/>
            <w:shd w:val="clear" w:color="auto" w:fill="auto"/>
            <w:noWrap/>
          </w:tcPr>
          <w:p w14:paraId="0D181258" w14:textId="77777777" w:rsidR="00EA2DF9" w:rsidRPr="00DF7B67" w:rsidRDefault="00EA2DF9" w:rsidP="00B61FE7">
            <w:pPr>
              <w:widowControl/>
              <w:jc w:val="right"/>
              <w:rPr>
                <w:kern w:val="0"/>
                <w:szCs w:val="21"/>
              </w:rPr>
            </w:pPr>
            <w:r w:rsidRPr="00DF7B67">
              <w:rPr>
                <w:kern w:val="0"/>
                <w:szCs w:val="21"/>
              </w:rPr>
              <w:t xml:space="preserve">  </w:t>
            </w:r>
          </w:p>
        </w:tc>
      </w:tr>
      <w:tr w:rsidR="00EA2DF9" w:rsidRPr="00DF7B67" w14:paraId="6DF48C09" w14:textId="77777777" w:rsidTr="00EA2DF9">
        <w:trPr>
          <w:trHeight w:val="20"/>
        </w:trPr>
        <w:tc>
          <w:tcPr>
            <w:tcW w:w="428" w:type="dxa"/>
            <w:shd w:val="clear" w:color="auto" w:fill="auto"/>
            <w:noWrap/>
            <w:vAlign w:val="center"/>
            <w:hideMark/>
          </w:tcPr>
          <w:p w14:paraId="45D7C68D"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17</w:t>
            </w:r>
          </w:p>
        </w:tc>
        <w:tc>
          <w:tcPr>
            <w:tcW w:w="3218" w:type="dxa"/>
            <w:shd w:val="clear" w:color="auto" w:fill="auto"/>
            <w:noWrap/>
            <w:vAlign w:val="center"/>
            <w:hideMark/>
          </w:tcPr>
          <w:p w14:paraId="01E8F6DA"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长期待摊费用</w:t>
            </w:r>
          </w:p>
        </w:tc>
        <w:tc>
          <w:tcPr>
            <w:tcW w:w="1336" w:type="dxa"/>
            <w:shd w:val="clear" w:color="auto" w:fill="auto"/>
            <w:noWrap/>
          </w:tcPr>
          <w:p w14:paraId="6152C4B0" w14:textId="77777777" w:rsidR="00EA2DF9" w:rsidRPr="00DF7B67" w:rsidRDefault="00EA2DF9" w:rsidP="00B61FE7">
            <w:pPr>
              <w:widowControl/>
              <w:jc w:val="right"/>
              <w:rPr>
                <w:kern w:val="0"/>
                <w:szCs w:val="21"/>
              </w:rPr>
            </w:pPr>
            <w:r w:rsidRPr="00DF7B67">
              <w:rPr>
                <w:kern w:val="0"/>
                <w:szCs w:val="21"/>
              </w:rPr>
              <w:t xml:space="preserve"> 0.03 </w:t>
            </w:r>
          </w:p>
        </w:tc>
        <w:tc>
          <w:tcPr>
            <w:tcW w:w="1275" w:type="dxa"/>
            <w:shd w:val="clear" w:color="auto" w:fill="auto"/>
            <w:noWrap/>
          </w:tcPr>
          <w:p w14:paraId="3F507652" w14:textId="77777777" w:rsidR="00EA2DF9" w:rsidRPr="00DF7B67" w:rsidRDefault="00EA2DF9" w:rsidP="00B61FE7">
            <w:pPr>
              <w:widowControl/>
              <w:jc w:val="right"/>
              <w:rPr>
                <w:kern w:val="0"/>
                <w:szCs w:val="21"/>
              </w:rPr>
            </w:pPr>
            <w:r w:rsidRPr="00DF7B67">
              <w:rPr>
                <w:kern w:val="0"/>
                <w:szCs w:val="21"/>
              </w:rPr>
              <w:t xml:space="preserve"> 0.03 </w:t>
            </w:r>
          </w:p>
        </w:tc>
        <w:tc>
          <w:tcPr>
            <w:tcW w:w="1276" w:type="dxa"/>
            <w:shd w:val="clear" w:color="auto" w:fill="auto"/>
            <w:noWrap/>
          </w:tcPr>
          <w:p w14:paraId="0CD8053A" w14:textId="77777777" w:rsidR="00EA2DF9" w:rsidRPr="00DF7B67" w:rsidRDefault="00EA2DF9" w:rsidP="00B61FE7">
            <w:pPr>
              <w:widowControl/>
              <w:jc w:val="right"/>
              <w:rPr>
                <w:kern w:val="0"/>
                <w:szCs w:val="21"/>
              </w:rPr>
            </w:pPr>
            <w:r w:rsidRPr="00DF7B67">
              <w:rPr>
                <w:kern w:val="0"/>
                <w:szCs w:val="21"/>
              </w:rPr>
              <w:t xml:space="preserve"> -   </w:t>
            </w:r>
          </w:p>
        </w:tc>
        <w:tc>
          <w:tcPr>
            <w:tcW w:w="1559" w:type="dxa"/>
            <w:shd w:val="clear" w:color="auto" w:fill="auto"/>
            <w:noWrap/>
          </w:tcPr>
          <w:p w14:paraId="564D48F4" w14:textId="77777777" w:rsidR="00EA2DF9" w:rsidRPr="00DF7B67" w:rsidRDefault="00EA2DF9" w:rsidP="00B61FE7">
            <w:pPr>
              <w:widowControl/>
              <w:jc w:val="right"/>
              <w:rPr>
                <w:kern w:val="0"/>
                <w:szCs w:val="21"/>
              </w:rPr>
            </w:pPr>
            <w:r w:rsidRPr="00DF7B67">
              <w:rPr>
                <w:kern w:val="0"/>
                <w:szCs w:val="21"/>
              </w:rPr>
              <w:t xml:space="preserve"> -   </w:t>
            </w:r>
          </w:p>
        </w:tc>
      </w:tr>
      <w:tr w:rsidR="00EA2DF9" w:rsidRPr="00DF7B67" w14:paraId="7FB678FF" w14:textId="77777777" w:rsidTr="00EA2DF9">
        <w:trPr>
          <w:trHeight w:val="20"/>
        </w:trPr>
        <w:tc>
          <w:tcPr>
            <w:tcW w:w="428" w:type="dxa"/>
            <w:shd w:val="clear" w:color="auto" w:fill="auto"/>
            <w:noWrap/>
            <w:vAlign w:val="center"/>
            <w:hideMark/>
          </w:tcPr>
          <w:p w14:paraId="59AD157A"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18</w:t>
            </w:r>
          </w:p>
        </w:tc>
        <w:tc>
          <w:tcPr>
            <w:tcW w:w="3218" w:type="dxa"/>
            <w:shd w:val="clear" w:color="auto" w:fill="auto"/>
            <w:noWrap/>
            <w:vAlign w:val="center"/>
            <w:hideMark/>
          </w:tcPr>
          <w:p w14:paraId="601DCBD9"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递延所得税资产</w:t>
            </w:r>
          </w:p>
        </w:tc>
        <w:tc>
          <w:tcPr>
            <w:tcW w:w="1336" w:type="dxa"/>
            <w:shd w:val="clear" w:color="auto" w:fill="auto"/>
            <w:noWrap/>
          </w:tcPr>
          <w:p w14:paraId="72223E90"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26C70862"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3C996AFF"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64AA98D8" w14:textId="77777777" w:rsidR="00EA2DF9" w:rsidRPr="00DF7B67" w:rsidRDefault="00EA2DF9" w:rsidP="00B61FE7">
            <w:pPr>
              <w:widowControl/>
              <w:jc w:val="right"/>
              <w:rPr>
                <w:bCs/>
                <w:kern w:val="0"/>
                <w:szCs w:val="21"/>
              </w:rPr>
            </w:pPr>
            <w:r w:rsidRPr="00DF7B67">
              <w:t xml:space="preserve">  </w:t>
            </w:r>
          </w:p>
        </w:tc>
      </w:tr>
      <w:tr w:rsidR="00EA2DF9" w:rsidRPr="00DF7B67" w14:paraId="02F6A5C9" w14:textId="77777777" w:rsidTr="00EA2DF9">
        <w:trPr>
          <w:trHeight w:val="20"/>
        </w:trPr>
        <w:tc>
          <w:tcPr>
            <w:tcW w:w="428" w:type="dxa"/>
            <w:shd w:val="clear" w:color="auto" w:fill="auto"/>
            <w:noWrap/>
            <w:vAlign w:val="center"/>
            <w:hideMark/>
          </w:tcPr>
          <w:p w14:paraId="164CC95F" w14:textId="77777777" w:rsidR="00EA2DF9" w:rsidRPr="00DF7B67" w:rsidRDefault="00EA2DF9" w:rsidP="00B61FE7">
            <w:pPr>
              <w:widowControl/>
              <w:jc w:val="center"/>
              <w:rPr>
                <w:rFonts w:eastAsia="仿宋_GB2312"/>
                <w:kern w:val="0"/>
                <w:szCs w:val="21"/>
              </w:rPr>
            </w:pPr>
            <w:r w:rsidRPr="00DF7B67">
              <w:rPr>
                <w:rFonts w:eastAsia="仿宋_GB2312"/>
                <w:kern w:val="0"/>
                <w:szCs w:val="21"/>
              </w:rPr>
              <w:t>19</w:t>
            </w:r>
          </w:p>
        </w:tc>
        <w:tc>
          <w:tcPr>
            <w:tcW w:w="3218" w:type="dxa"/>
            <w:shd w:val="clear" w:color="auto" w:fill="auto"/>
            <w:noWrap/>
            <w:vAlign w:val="center"/>
            <w:hideMark/>
          </w:tcPr>
          <w:p w14:paraId="1AD6095F" w14:textId="77777777" w:rsidR="00EA2DF9" w:rsidRPr="00DF7B67" w:rsidRDefault="00EA2DF9" w:rsidP="00B61FE7">
            <w:pPr>
              <w:widowControl/>
              <w:ind w:firstLineChars="300" w:firstLine="630"/>
              <w:rPr>
                <w:rFonts w:eastAsia="仿宋_GB2312"/>
                <w:kern w:val="0"/>
                <w:szCs w:val="21"/>
              </w:rPr>
            </w:pPr>
            <w:r w:rsidRPr="00DF7B67">
              <w:rPr>
                <w:rFonts w:eastAsia="仿宋_GB2312"/>
                <w:kern w:val="0"/>
                <w:szCs w:val="21"/>
              </w:rPr>
              <w:t>其他非流动资产</w:t>
            </w:r>
          </w:p>
        </w:tc>
        <w:tc>
          <w:tcPr>
            <w:tcW w:w="1336" w:type="dxa"/>
            <w:shd w:val="clear" w:color="auto" w:fill="auto"/>
            <w:noWrap/>
          </w:tcPr>
          <w:p w14:paraId="20323C68" w14:textId="77777777" w:rsidR="00EA2DF9" w:rsidRPr="00DF7B67" w:rsidRDefault="00EA2DF9" w:rsidP="00B61FE7">
            <w:pPr>
              <w:widowControl/>
              <w:jc w:val="right"/>
              <w:rPr>
                <w:bCs/>
                <w:kern w:val="0"/>
                <w:szCs w:val="21"/>
              </w:rPr>
            </w:pPr>
            <w:r w:rsidRPr="00DF7B67">
              <w:t xml:space="preserve"> -   </w:t>
            </w:r>
          </w:p>
        </w:tc>
        <w:tc>
          <w:tcPr>
            <w:tcW w:w="1275" w:type="dxa"/>
            <w:shd w:val="clear" w:color="auto" w:fill="auto"/>
            <w:noWrap/>
          </w:tcPr>
          <w:p w14:paraId="424432C7" w14:textId="77777777" w:rsidR="00EA2DF9" w:rsidRPr="00DF7B67" w:rsidRDefault="00EA2DF9" w:rsidP="00B61FE7">
            <w:pPr>
              <w:widowControl/>
              <w:jc w:val="right"/>
              <w:rPr>
                <w:bCs/>
                <w:kern w:val="0"/>
                <w:szCs w:val="21"/>
              </w:rPr>
            </w:pPr>
            <w:r w:rsidRPr="00DF7B67">
              <w:t xml:space="preserve"> -   </w:t>
            </w:r>
          </w:p>
        </w:tc>
        <w:tc>
          <w:tcPr>
            <w:tcW w:w="1276" w:type="dxa"/>
            <w:shd w:val="clear" w:color="auto" w:fill="auto"/>
            <w:noWrap/>
          </w:tcPr>
          <w:p w14:paraId="4D5CE3B2" w14:textId="77777777" w:rsidR="00EA2DF9" w:rsidRPr="00DF7B67" w:rsidRDefault="00EA2DF9" w:rsidP="00B61FE7">
            <w:pPr>
              <w:widowControl/>
              <w:jc w:val="right"/>
              <w:rPr>
                <w:bCs/>
                <w:kern w:val="0"/>
                <w:szCs w:val="21"/>
              </w:rPr>
            </w:pPr>
            <w:r w:rsidRPr="00DF7B67">
              <w:t xml:space="preserve"> -   </w:t>
            </w:r>
          </w:p>
        </w:tc>
        <w:tc>
          <w:tcPr>
            <w:tcW w:w="1559" w:type="dxa"/>
            <w:shd w:val="clear" w:color="auto" w:fill="auto"/>
            <w:noWrap/>
          </w:tcPr>
          <w:p w14:paraId="7F97F09D" w14:textId="77777777" w:rsidR="00EA2DF9" w:rsidRPr="00DF7B67" w:rsidRDefault="00EA2DF9" w:rsidP="00B61FE7">
            <w:pPr>
              <w:widowControl/>
              <w:jc w:val="right"/>
              <w:rPr>
                <w:bCs/>
                <w:kern w:val="0"/>
                <w:szCs w:val="21"/>
              </w:rPr>
            </w:pPr>
            <w:r w:rsidRPr="00DF7B67">
              <w:t xml:space="preserve">  </w:t>
            </w:r>
          </w:p>
        </w:tc>
      </w:tr>
      <w:tr w:rsidR="00EA2DF9" w:rsidRPr="00DF7B67" w14:paraId="36006BEB" w14:textId="77777777" w:rsidTr="00EA2DF9">
        <w:trPr>
          <w:trHeight w:val="20"/>
        </w:trPr>
        <w:tc>
          <w:tcPr>
            <w:tcW w:w="428" w:type="dxa"/>
            <w:shd w:val="clear" w:color="000000" w:fill="D9D9D9"/>
            <w:noWrap/>
            <w:vAlign w:val="center"/>
            <w:hideMark/>
          </w:tcPr>
          <w:p w14:paraId="4B42AF1D"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20</w:t>
            </w:r>
          </w:p>
        </w:tc>
        <w:tc>
          <w:tcPr>
            <w:tcW w:w="3218" w:type="dxa"/>
            <w:shd w:val="clear" w:color="000000" w:fill="D9D9D9"/>
            <w:noWrap/>
            <w:vAlign w:val="center"/>
            <w:hideMark/>
          </w:tcPr>
          <w:p w14:paraId="5844D3FD" w14:textId="77777777" w:rsidR="00EA2DF9" w:rsidRPr="00DF7B67" w:rsidRDefault="00EA2DF9" w:rsidP="00B61FE7">
            <w:pPr>
              <w:widowControl/>
              <w:jc w:val="left"/>
              <w:rPr>
                <w:rFonts w:eastAsia="仿宋_GB2312"/>
                <w:b/>
                <w:bCs/>
                <w:kern w:val="0"/>
                <w:szCs w:val="21"/>
              </w:rPr>
            </w:pPr>
            <w:r w:rsidRPr="00DF7B67">
              <w:rPr>
                <w:rFonts w:eastAsia="仿宋_GB2312"/>
                <w:b/>
                <w:kern w:val="0"/>
                <w:szCs w:val="21"/>
              </w:rPr>
              <w:t>资产总计</w:t>
            </w:r>
          </w:p>
        </w:tc>
        <w:tc>
          <w:tcPr>
            <w:tcW w:w="1336" w:type="dxa"/>
            <w:shd w:val="clear" w:color="000000" w:fill="D9D9D9"/>
            <w:noWrap/>
            <w:hideMark/>
          </w:tcPr>
          <w:p w14:paraId="63856354" w14:textId="77777777" w:rsidR="00EA2DF9" w:rsidRPr="00DF7B67" w:rsidRDefault="00EA2DF9" w:rsidP="00B61FE7">
            <w:pPr>
              <w:widowControl/>
              <w:jc w:val="right"/>
              <w:rPr>
                <w:b/>
                <w:bCs/>
                <w:kern w:val="0"/>
                <w:szCs w:val="21"/>
              </w:rPr>
            </w:pPr>
            <w:r w:rsidRPr="00DF7B67">
              <w:rPr>
                <w:b/>
                <w:bCs/>
                <w:kern w:val="0"/>
                <w:szCs w:val="21"/>
              </w:rPr>
              <w:t xml:space="preserve"> 6,987.41 </w:t>
            </w:r>
          </w:p>
        </w:tc>
        <w:tc>
          <w:tcPr>
            <w:tcW w:w="1275" w:type="dxa"/>
            <w:shd w:val="clear" w:color="000000" w:fill="D9D9D9"/>
            <w:noWrap/>
            <w:hideMark/>
          </w:tcPr>
          <w:p w14:paraId="0F40863A" w14:textId="77777777" w:rsidR="00EA2DF9" w:rsidRPr="00DF7B67" w:rsidRDefault="00EA2DF9" w:rsidP="00B61FE7">
            <w:pPr>
              <w:widowControl/>
              <w:jc w:val="right"/>
              <w:rPr>
                <w:b/>
                <w:bCs/>
                <w:kern w:val="0"/>
                <w:szCs w:val="21"/>
              </w:rPr>
            </w:pPr>
            <w:r w:rsidRPr="00111159">
              <w:rPr>
                <w:b/>
                <w:bCs/>
                <w:kern w:val="0"/>
                <w:szCs w:val="21"/>
              </w:rPr>
              <w:t xml:space="preserve"> </w:t>
            </w:r>
            <w:r>
              <w:rPr>
                <w:b/>
                <w:bCs/>
                <w:kern w:val="0"/>
                <w:szCs w:val="21"/>
              </w:rPr>
              <w:t>10,768.13</w:t>
            </w:r>
            <w:r w:rsidRPr="00111159">
              <w:rPr>
                <w:b/>
                <w:bCs/>
                <w:kern w:val="0"/>
                <w:szCs w:val="21"/>
              </w:rPr>
              <w:t xml:space="preserve"> </w:t>
            </w:r>
          </w:p>
        </w:tc>
        <w:tc>
          <w:tcPr>
            <w:tcW w:w="1276" w:type="dxa"/>
            <w:shd w:val="clear" w:color="000000" w:fill="D9D9D9"/>
            <w:noWrap/>
            <w:hideMark/>
          </w:tcPr>
          <w:p w14:paraId="396A2A73" w14:textId="77777777" w:rsidR="00EA2DF9" w:rsidRPr="00DF7B67" w:rsidRDefault="00EA2DF9" w:rsidP="00B61FE7">
            <w:pPr>
              <w:widowControl/>
              <w:jc w:val="right"/>
              <w:rPr>
                <w:b/>
                <w:bCs/>
                <w:kern w:val="0"/>
                <w:szCs w:val="21"/>
              </w:rPr>
            </w:pPr>
            <w:r w:rsidRPr="00111159">
              <w:rPr>
                <w:b/>
                <w:bCs/>
                <w:kern w:val="0"/>
                <w:szCs w:val="21"/>
              </w:rPr>
              <w:t xml:space="preserve"> </w:t>
            </w:r>
            <w:r>
              <w:rPr>
                <w:b/>
                <w:bCs/>
                <w:kern w:val="0"/>
                <w:szCs w:val="21"/>
              </w:rPr>
              <w:t>3,780.72</w:t>
            </w:r>
            <w:r w:rsidRPr="00111159">
              <w:rPr>
                <w:b/>
                <w:bCs/>
                <w:kern w:val="0"/>
                <w:szCs w:val="21"/>
              </w:rPr>
              <w:t xml:space="preserve"> </w:t>
            </w:r>
          </w:p>
        </w:tc>
        <w:tc>
          <w:tcPr>
            <w:tcW w:w="1559" w:type="dxa"/>
            <w:shd w:val="clear" w:color="000000" w:fill="D9D9D9"/>
            <w:noWrap/>
            <w:hideMark/>
          </w:tcPr>
          <w:p w14:paraId="38EB4D47" w14:textId="77777777" w:rsidR="00EA2DF9" w:rsidRPr="00DF7B67" w:rsidRDefault="00EA2DF9" w:rsidP="00B61FE7">
            <w:pPr>
              <w:widowControl/>
              <w:jc w:val="right"/>
              <w:rPr>
                <w:b/>
                <w:bCs/>
                <w:kern w:val="0"/>
                <w:szCs w:val="21"/>
              </w:rPr>
            </w:pPr>
            <w:r w:rsidRPr="00111159">
              <w:rPr>
                <w:b/>
                <w:bCs/>
                <w:kern w:val="0"/>
                <w:szCs w:val="21"/>
              </w:rPr>
              <w:t xml:space="preserve"> </w:t>
            </w:r>
            <w:r>
              <w:rPr>
                <w:b/>
                <w:bCs/>
                <w:kern w:val="0"/>
                <w:szCs w:val="21"/>
              </w:rPr>
              <w:t>54.11</w:t>
            </w:r>
            <w:r w:rsidRPr="00111159">
              <w:rPr>
                <w:b/>
                <w:bCs/>
                <w:kern w:val="0"/>
                <w:szCs w:val="21"/>
              </w:rPr>
              <w:t xml:space="preserve"> </w:t>
            </w:r>
          </w:p>
        </w:tc>
      </w:tr>
      <w:tr w:rsidR="00EA2DF9" w:rsidRPr="00DF7B67" w14:paraId="41D44EB1" w14:textId="77777777" w:rsidTr="00EA2DF9">
        <w:trPr>
          <w:trHeight w:val="20"/>
        </w:trPr>
        <w:tc>
          <w:tcPr>
            <w:tcW w:w="428" w:type="dxa"/>
            <w:shd w:val="clear" w:color="000000" w:fill="D9D9D9"/>
            <w:noWrap/>
            <w:vAlign w:val="center"/>
            <w:hideMark/>
          </w:tcPr>
          <w:p w14:paraId="4938E904"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21</w:t>
            </w:r>
          </w:p>
        </w:tc>
        <w:tc>
          <w:tcPr>
            <w:tcW w:w="3218" w:type="dxa"/>
            <w:shd w:val="clear" w:color="000000" w:fill="D9D9D9"/>
            <w:noWrap/>
            <w:vAlign w:val="center"/>
            <w:hideMark/>
          </w:tcPr>
          <w:p w14:paraId="275025B5" w14:textId="77777777" w:rsidR="00EA2DF9" w:rsidRPr="00DF7B67" w:rsidRDefault="00EA2DF9" w:rsidP="00B61FE7">
            <w:pPr>
              <w:widowControl/>
              <w:jc w:val="left"/>
              <w:rPr>
                <w:rFonts w:eastAsia="仿宋_GB2312"/>
                <w:b/>
                <w:bCs/>
                <w:kern w:val="0"/>
                <w:szCs w:val="21"/>
              </w:rPr>
            </w:pPr>
            <w:r w:rsidRPr="00DF7B67">
              <w:rPr>
                <w:rFonts w:eastAsia="仿宋_GB2312"/>
                <w:b/>
                <w:kern w:val="0"/>
                <w:szCs w:val="21"/>
              </w:rPr>
              <w:t>流动负债</w:t>
            </w:r>
          </w:p>
        </w:tc>
        <w:tc>
          <w:tcPr>
            <w:tcW w:w="1336" w:type="dxa"/>
            <w:shd w:val="clear" w:color="000000" w:fill="D9D9D9"/>
            <w:noWrap/>
            <w:hideMark/>
          </w:tcPr>
          <w:p w14:paraId="48C34FC5" w14:textId="77777777" w:rsidR="00EA2DF9" w:rsidRPr="00DF7B67" w:rsidRDefault="00EA2DF9" w:rsidP="00B61FE7">
            <w:pPr>
              <w:widowControl/>
              <w:jc w:val="right"/>
              <w:rPr>
                <w:b/>
                <w:bCs/>
                <w:kern w:val="0"/>
                <w:szCs w:val="21"/>
              </w:rPr>
            </w:pPr>
            <w:r w:rsidRPr="00DF7B67">
              <w:rPr>
                <w:b/>
                <w:bCs/>
                <w:kern w:val="0"/>
                <w:szCs w:val="21"/>
              </w:rPr>
              <w:t>-</w:t>
            </w:r>
          </w:p>
        </w:tc>
        <w:tc>
          <w:tcPr>
            <w:tcW w:w="1275" w:type="dxa"/>
            <w:shd w:val="clear" w:color="000000" w:fill="D9D9D9"/>
            <w:noWrap/>
            <w:hideMark/>
          </w:tcPr>
          <w:p w14:paraId="07D80931" w14:textId="77777777" w:rsidR="00EA2DF9" w:rsidRPr="00DF7B67" w:rsidRDefault="00EA2DF9" w:rsidP="00B61FE7">
            <w:pPr>
              <w:widowControl/>
              <w:jc w:val="right"/>
              <w:rPr>
                <w:b/>
                <w:bCs/>
                <w:kern w:val="0"/>
                <w:szCs w:val="21"/>
              </w:rPr>
            </w:pPr>
            <w:r w:rsidRPr="00DF7B67">
              <w:rPr>
                <w:b/>
                <w:bCs/>
                <w:kern w:val="0"/>
                <w:szCs w:val="21"/>
              </w:rPr>
              <w:t>-</w:t>
            </w:r>
          </w:p>
        </w:tc>
        <w:tc>
          <w:tcPr>
            <w:tcW w:w="1276" w:type="dxa"/>
            <w:shd w:val="clear" w:color="000000" w:fill="D9D9D9"/>
            <w:noWrap/>
            <w:vAlign w:val="center"/>
            <w:hideMark/>
          </w:tcPr>
          <w:p w14:paraId="05E5615D" w14:textId="77777777" w:rsidR="00EA2DF9" w:rsidRPr="00DF7B67" w:rsidRDefault="00EA2DF9" w:rsidP="00B61FE7">
            <w:pPr>
              <w:widowControl/>
              <w:jc w:val="right"/>
              <w:rPr>
                <w:b/>
                <w:bCs/>
                <w:kern w:val="0"/>
                <w:szCs w:val="21"/>
              </w:rPr>
            </w:pPr>
            <w:r w:rsidRPr="00DF7B67">
              <w:rPr>
                <w:b/>
                <w:bCs/>
                <w:kern w:val="0"/>
                <w:szCs w:val="21"/>
              </w:rPr>
              <w:t>-</w:t>
            </w:r>
          </w:p>
        </w:tc>
        <w:tc>
          <w:tcPr>
            <w:tcW w:w="1559" w:type="dxa"/>
            <w:shd w:val="clear" w:color="000000" w:fill="D9D9D9"/>
            <w:noWrap/>
            <w:vAlign w:val="center"/>
          </w:tcPr>
          <w:p w14:paraId="4BD4E7FA" w14:textId="77777777" w:rsidR="00EA2DF9" w:rsidRPr="00DF7B67" w:rsidRDefault="00EA2DF9" w:rsidP="00B61FE7">
            <w:pPr>
              <w:widowControl/>
              <w:jc w:val="right"/>
              <w:rPr>
                <w:b/>
                <w:bCs/>
                <w:kern w:val="0"/>
                <w:szCs w:val="21"/>
              </w:rPr>
            </w:pPr>
          </w:p>
        </w:tc>
      </w:tr>
      <w:tr w:rsidR="00EA2DF9" w:rsidRPr="00DF7B67" w14:paraId="246E2BF6" w14:textId="77777777" w:rsidTr="00EA2DF9">
        <w:trPr>
          <w:trHeight w:val="20"/>
        </w:trPr>
        <w:tc>
          <w:tcPr>
            <w:tcW w:w="428" w:type="dxa"/>
            <w:shd w:val="clear" w:color="000000" w:fill="D9D9D9"/>
            <w:noWrap/>
            <w:vAlign w:val="center"/>
            <w:hideMark/>
          </w:tcPr>
          <w:p w14:paraId="08DBB339"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22</w:t>
            </w:r>
          </w:p>
        </w:tc>
        <w:tc>
          <w:tcPr>
            <w:tcW w:w="3218" w:type="dxa"/>
            <w:shd w:val="clear" w:color="000000" w:fill="D9D9D9"/>
            <w:noWrap/>
            <w:vAlign w:val="center"/>
            <w:hideMark/>
          </w:tcPr>
          <w:p w14:paraId="6F7739CB" w14:textId="77777777" w:rsidR="00EA2DF9" w:rsidRPr="00DF7B67" w:rsidRDefault="00EA2DF9" w:rsidP="00B61FE7">
            <w:pPr>
              <w:widowControl/>
              <w:jc w:val="left"/>
              <w:rPr>
                <w:rFonts w:eastAsia="仿宋_GB2312"/>
                <w:b/>
                <w:bCs/>
                <w:kern w:val="0"/>
                <w:szCs w:val="21"/>
              </w:rPr>
            </w:pPr>
            <w:r w:rsidRPr="00DF7B67">
              <w:rPr>
                <w:rFonts w:eastAsia="仿宋_GB2312"/>
                <w:b/>
                <w:kern w:val="0"/>
                <w:szCs w:val="21"/>
              </w:rPr>
              <w:t>非流动负债</w:t>
            </w:r>
          </w:p>
        </w:tc>
        <w:tc>
          <w:tcPr>
            <w:tcW w:w="1336" w:type="dxa"/>
            <w:shd w:val="clear" w:color="000000" w:fill="D9D9D9"/>
            <w:noWrap/>
            <w:vAlign w:val="center"/>
            <w:hideMark/>
          </w:tcPr>
          <w:p w14:paraId="4BF10167" w14:textId="77777777" w:rsidR="00EA2DF9" w:rsidRPr="00DF7B67" w:rsidRDefault="00EA2DF9" w:rsidP="00B61FE7">
            <w:pPr>
              <w:widowControl/>
              <w:jc w:val="right"/>
              <w:rPr>
                <w:b/>
                <w:bCs/>
                <w:kern w:val="0"/>
                <w:szCs w:val="21"/>
              </w:rPr>
            </w:pPr>
            <w:r w:rsidRPr="00DF7B67">
              <w:rPr>
                <w:b/>
                <w:bCs/>
                <w:kern w:val="0"/>
                <w:szCs w:val="21"/>
              </w:rPr>
              <w:t>-</w:t>
            </w:r>
          </w:p>
        </w:tc>
        <w:tc>
          <w:tcPr>
            <w:tcW w:w="1275" w:type="dxa"/>
            <w:shd w:val="clear" w:color="000000" w:fill="D9D9D9"/>
            <w:noWrap/>
            <w:vAlign w:val="center"/>
            <w:hideMark/>
          </w:tcPr>
          <w:p w14:paraId="77CFB28B" w14:textId="77777777" w:rsidR="00EA2DF9" w:rsidRPr="00DF7B67" w:rsidRDefault="00EA2DF9" w:rsidP="00B61FE7">
            <w:pPr>
              <w:widowControl/>
              <w:jc w:val="right"/>
              <w:rPr>
                <w:b/>
                <w:bCs/>
                <w:kern w:val="0"/>
                <w:szCs w:val="21"/>
              </w:rPr>
            </w:pPr>
            <w:r w:rsidRPr="00DF7B67">
              <w:rPr>
                <w:b/>
                <w:bCs/>
                <w:kern w:val="0"/>
                <w:szCs w:val="21"/>
              </w:rPr>
              <w:t>-</w:t>
            </w:r>
          </w:p>
        </w:tc>
        <w:tc>
          <w:tcPr>
            <w:tcW w:w="1276" w:type="dxa"/>
            <w:shd w:val="clear" w:color="000000" w:fill="D9D9D9"/>
            <w:noWrap/>
            <w:vAlign w:val="center"/>
            <w:hideMark/>
          </w:tcPr>
          <w:p w14:paraId="76016E70" w14:textId="77777777" w:rsidR="00EA2DF9" w:rsidRPr="00DF7B67" w:rsidRDefault="00EA2DF9" w:rsidP="00B61FE7">
            <w:pPr>
              <w:widowControl/>
              <w:jc w:val="right"/>
              <w:rPr>
                <w:b/>
                <w:bCs/>
                <w:kern w:val="0"/>
                <w:szCs w:val="21"/>
              </w:rPr>
            </w:pPr>
            <w:r w:rsidRPr="00DF7B67">
              <w:rPr>
                <w:b/>
                <w:bCs/>
                <w:kern w:val="0"/>
                <w:szCs w:val="21"/>
              </w:rPr>
              <w:t>-</w:t>
            </w:r>
          </w:p>
        </w:tc>
        <w:tc>
          <w:tcPr>
            <w:tcW w:w="1559" w:type="dxa"/>
            <w:shd w:val="clear" w:color="000000" w:fill="D9D9D9"/>
            <w:noWrap/>
            <w:vAlign w:val="center"/>
          </w:tcPr>
          <w:p w14:paraId="2FF6A6EA" w14:textId="77777777" w:rsidR="00EA2DF9" w:rsidRPr="00DF7B67" w:rsidRDefault="00EA2DF9" w:rsidP="00B61FE7">
            <w:pPr>
              <w:widowControl/>
              <w:jc w:val="right"/>
              <w:rPr>
                <w:b/>
                <w:bCs/>
                <w:kern w:val="0"/>
                <w:szCs w:val="21"/>
              </w:rPr>
            </w:pPr>
          </w:p>
        </w:tc>
      </w:tr>
      <w:tr w:rsidR="00EA2DF9" w:rsidRPr="00DF7B67" w14:paraId="07C40954" w14:textId="77777777" w:rsidTr="00EA2DF9">
        <w:trPr>
          <w:trHeight w:val="20"/>
        </w:trPr>
        <w:tc>
          <w:tcPr>
            <w:tcW w:w="428" w:type="dxa"/>
            <w:shd w:val="clear" w:color="000000" w:fill="D9D9D9"/>
            <w:noWrap/>
            <w:vAlign w:val="center"/>
            <w:hideMark/>
          </w:tcPr>
          <w:p w14:paraId="319944C0"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23</w:t>
            </w:r>
          </w:p>
        </w:tc>
        <w:tc>
          <w:tcPr>
            <w:tcW w:w="3218" w:type="dxa"/>
            <w:shd w:val="clear" w:color="000000" w:fill="D9D9D9"/>
            <w:noWrap/>
            <w:vAlign w:val="center"/>
            <w:hideMark/>
          </w:tcPr>
          <w:p w14:paraId="5FEF3F0F" w14:textId="77777777" w:rsidR="00EA2DF9" w:rsidRPr="00DF7B67" w:rsidRDefault="00EA2DF9" w:rsidP="00B61FE7">
            <w:pPr>
              <w:widowControl/>
              <w:jc w:val="left"/>
              <w:rPr>
                <w:rFonts w:eastAsia="仿宋_GB2312"/>
                <w:b/>
                <w:bCs/>
                <w:kern w:val="0"/>
                <w:szCs w:val="21"/>
              </w:rPr>
            </w:pPr>
            <w:r w:rsidRPr="00DF7B67">
              <w:rPr>
                <w:rFonts w:eastAsia="仿宋_GB2312"/>
                <w:b/>
                <w:kern w:val="0"/>
                <w:szCs w:val="21"/>
              </w:rPr>
              <w:t>负债合计</w:t>
            </w:r>
          </w:p>
        </w:tc>
        <w:tc>
          <w:tcPr>
            <w:tcW w:w="1336" w:type="dxa"/>
            <w:shd w:val="clear" w:color="000000" w:fill="D9D9D9"/>
            <w:noWrap/>
            <w:hideMark/>
          </w:tcPr>
          <w:p w14:paraId="7852FCF6" w14:textId="77777777" w:rsidR="00EA2DF9" w:rsidRPr="00DF7B67" w:rsidRDefault="00EA2DF9" w:rsidP="00B61FE7">
            <w:pPr>
              <w:widowControl/>
              <w:jc w:val="right"/>
              <w:rPr>
                <w:b/>
                <w:bCs/>
                <w:kern w:val="0"/>
                <w:szCs w:val="21"/>
              </w:rPr>
            </w:pPr>
            <w:r w:rsidRPr="00DF7B67">
              <w:rPr>
                <w:b/>
                <w:bCs/>
                <w:kern w:val="0"/>
                <w:szCs w:val="21"/>
              </w:rPr>
              <w:t>-</w:t>
            </w:r>
          </w:p>
        </w:tc>
        <w:tc>
          <w:tcPr>
            <w:tcW w:w="1275" w:type="dxa"/>
            <w:shd w:val="clear" w:color="000000" w:fill="D9D9D9"/>
            <w:noWrap/>
            <w:hideMark/>
          </w:tcPr>
          <w:p w14:paraId="22BF5365" w14:textId="77777777" w:rsidR="00EA2DF9" w:rsidRPr="00DF7B67" w:rsidRDefault="00EA2DF9" w:rsidP="00B61FE7">
            <w:pPr>
              <w:widowControl/>
              <w:jc w:val="right"/>
              <w:rPr>
                <w:b/>
                <w:bCs/>
                <w:kern w:val="0"/>
                <w:szCs w:val="21"/>
              </w:rPr>
            </w:pPr>
            <w:r w:rsidRPr="00DF7B67">
              <w:rPr>
                <w:b/>
                <w:bCs/>
                <w:kern w:val="0"/>
                <w:szCs w:val="21"/>
              </w:rPr>
              <w:t>-</w:t>
            </w:r>
          </w:p>
        </w:tc>
        <w:tc>
          <w:tcPr>
            <w:tcW w:w="1276" w:type="dxa"/>
            <w:shd w:val="clear" w:color="000000" w:fill="D9D9D9"/>
            <w:noWrap/>
            <w:vAlign w:val="center"/>
            <w:hideMark/>
          </w:tcPr>
          <w:p w14:paraId="20EEFE12" w14:textId="77777777" w:rsidR="00EA2DF9" w:rsidRPr="00DF7B67" w:rsidRDefault="00EA2DF9" w:rsidP="00B61FE7">
            <w:pPr>
              <w:widowControl/>
              <w:jc w:val="right"/>
              <w:rPr>
                <w:b/>
                <w:bCs/>
                <w:kern w:val="0"/>
                <w:szCs w:val="21"/>
              </w:rPr>
            </w:pPr>
            <w:r w:rsidRPr="00DF7B67">
              <w:rPr>
                <w:b/>
                <w:bCs/>
                <w:kern w:val="0"/>
                <w:szCs w:val="21"/>
              </w:rPr>
              <w:t>-</w:t>
            </w:r>
          </w:p>
        </w:tc>
        <w:tc>
          <w:tcPr>
            <w:tcW w:w="1559" w:type="dxa"/>
            <w:shd w:val="clear" w:color="000000" w:fill="D9D9D9"/>
            <w:noWrap/>
            <w:vAlign w:val="center"/>
          </w:tcPr>
          <w:p w14:paraId="0B95AABF" w14:textId="77777777" w:rsidR="00EA2DF9" w:rsidRPr="00DF7B67" w:rsidRDefault="00EA2DF9" w:rsidP="00B61FE7">
            <w:pPr>
              <w:widowControl/>
              <w:jc w:val="right"/>
              <w:rPr>
                <w:b/>
                <w:bCs/>
                <w:kern w:val="0"/>
                <w:szCs w:val="21"/>
              </w:rPr>
            </w:pPr>
          </w:p>
        </w:tc>
      </w:tr>
      <w:tr w:rsidR="00EA2DF9" w:rsidRPr="00DF7B67" w14:paraId="2B881061" w14:textId="77777777" w:rsidTr="00EA2DF9">
        <w:trPr>
          <w:trHeight w:val="20"/>
        </w:trPr>
        <w:tc>
          <w:tcPr>
            <w:tcW w:w="428" w:type="dxa"/>
            <w:shd w:val="clear" w:color="000000" w:fill="D9D9D9"/>
            <w:noWrap/>
            <w:vAlign w:val="center"/>
            <w:hideMark/>
          </w:tcPr>
          <w:p w14:paraId="06A687E1" w14:textId="77777777" w:rsidR="00EA2DF9" w:rsidRPr="00DF7B67" w:rsidRDefault="00EA2DF9" w:rsidP="00B61FE7">
            <w:pPr>
              <w:widowControl/>
              <w:jc w:val="center"/>
              <w:rPr>
                <w:rFonts w:eastAsia="仿宋_GB2312"/>
                <w:b/>
                <w:bCs/>
                <w:kern w:val="0"/>
                <w:szCs w:val="21"/>
              </w:rPr>
            </w:pPr>
            <w:r w:rsidRPr="00DF7B67">
              <w:rPr>
                <w:rFonts w:eastAsia="仿宋_GB2312"/>
                <w:b/>
                <w:bCs/>
                <w:kern w:val="0"/>
                <w:szCs w:val="21"/>
              </w:rPr>
              <w:t>24</w:t>
            </w:r>
          </w:p>
        </w:tc>
        <w:tc>
          <w:tcPr>
            <w:tcW w:w="3218" w:type="dxa"/>
            <w:shd w:val="clear" w:color="000000" w:fill="D9D9D9"/>
            <w:noWrap/>
            <w:vAlign w:val="center"/>
            <w:hideMark/>
          </w:tcPr>
          <w:p w14:paraId="3DB7643B" w14:textId="77777777" w:rsidR="00EA2DF9" w:rsidRPr="00DF7B67" w:rsidRDefault="00EA2DF9" w:rsidP="00B61FE7">
            <w:pPr>
              <w:widowControl/>
              <w:jc w:val="left"/>
              <w:rPr>
                <w:rFonts w:eastAsia="仿宋_GB2312"/>
                <w:b/>
                <w:bCs/>
                <w:kern w:val="0"/>
                <w:szCs w:val="21"/>
              </w:rPr>
            </w:pPr>
            <w:r w:rsidRPr="00DF7B67">
              <w:rPr>
                <w:rFonts w:eastAsia="仿宋_GB2312"/>
                <w:b/>
                <w:kern w:val="0"/>
                <w:szCs w:val="21"/>
              </w:rPr>
              <w:t>净资产（所有者权益）</w:t>
            </w:r>
          </w:p>
        </w:tc>
        <w:tc>
          <w:tcPr>
            <w:tcW w:w="1336" w:type="dxa"/>
            <w:shd w:val="clear" w:color="000000" w:fill="D9D9D9"/>
            <w:noWrap/>
            <w:hideMark/>
          </w:tcPr>
          <w:p w14:paraId="3F8D0CB1" w14:textId="77777777" w:rsidR="00EA2DF9" w:rsidRPr="00DF7B67" w:rsidRDefault="00EA2DF9" w:rsidP="00B61FE7">
            <w:pPr>
              <w:widowControl/>
              <w:jc w:val="right"/>
              <w:rPr>
                <w:b/>
                <w:bCs/>
                <w:kern w:val="0"/>
                <w:szCs w:val="21"/>
              </w:rPr>
            </w:pPr>
            <w:r w:rsidRPr="00DF7B67">
              <w:rPr>
                <w:b/>
                <w:bCs/>
                <w:kern w:val="0"/>
                <w:szCs w:val="21"/>
              </w:rPr>
              <w:t xml:space="preserve"> 6,987.41 </w:t>
            </w:r>
          </w:p>
        </w:tc>
        <w:tc>
          <w:tcPr>
            <w:tcW w:w="1275" w:type="dxa"/>
            <w:shd w:val="clear" w:color="000000" w:fill="D9D9D9"/>
            <w:noWrap/>
            <w:hideMark/>
          </w:tcPr>
          <w:p w14:paraId="212CB34D" w14:textId="77777777" w:rsidR="00EA2DF9" w:rsidRPr="00DF7B67" w:rsidRDefault="00EA2DF9" w:rsidP="00B61FE7">
            <w:pPr>
              <w:widowControl/>
              <w:jc w:val="right"/>
              <w:rPr>
                <w:b/>
                <w:bCs/>
                <w:kern w:val="0"/>
                <w:szCs w:val="21"/>
              </w:rPr>
            </w:pPr>
            <w:r w:rsidRPr="00111159">
              <w:rPr>
                <w:b/>
                <w:bCs/>
                <w:kern w:val="0"/>
                <w:szCs w:val="21"/>
              </w:rPr>
              <w:t xml:space="preserve"> </w:t>
            </w:r>
            <w:r>
              <w:rPr>
                <w:b/>
                <w:bCs/>
                <w:kern w:val="0"/>
                <w:szCs w:val="21"/>
              </w:rPr>
              <w:t>10,768.13</w:t>
            </w:r>
            <w:r w:rsidRPr="00111159">
              <w:rPr>
                <w:b/>
                <w:bCs/>
                <w:kern w:val="0"/>
                <w:szCs w:val="21"/>
              </w:rPr>
              <w:t xml:space="preserve"> </w:t>
            </w:r>
          </w:p>
        </w:tc>
        <w:tc>
          <w:tcPr>
            <w:tcW w:w="1276" w:type="dxa"/>
            <w:shd w:val="clear" w:color="000000" w:fill="D9D9D9"/>
            <w:noWrap/>
            <w:hideMark/>
          </w:tcPr>
          <w:p w14:paraId="4AE75203" w14:textId="77777777" w:rsidR="00EA2DF9" w:rsidRPr="00DF7B67" w:rsidRDefault="00EA2DF9" w:rsidP="00B61FE7">
            <w:pPr>
              <w:widowControl/>
              <w:jc w:val="right"/>
              <w:rPr>
                <w:b/>
                <w:bCs/>
                <w:kern w:val="0"/>
                <w:szCs w:val="21"/>
              </w:rPr>
            </w:pPr>
            <w:r w:rsidRPr="00111159">
              <w:rPr>
                <w:b/>
                <w:bCs/>
                <w:kern w:val="0"/>
                <w:szCs w:val="21"/>
              </w:rPr>
              <w:t xml:space="preserve"> </w:t>
            </w:r>
            <w:r>
              <w:rPr>
                <w:b/>
                <w:bCs/>
                <w:kern w:val="0"/>
                <w:szCs w:val="21"/>
              </w:rPr>
              <w:t>3,780.72</w:t>
            </w:r>
            <w:r w:rsidRPr="00111159">
              <w:rPr>
                <w:b/>
                <w:bCs/>
                <w:kern w:val="0"/>
                <w:szCs w:val="21"/>
              </w:rPr>
              <w:t xml:space="preserve"> </w:t>
            </w:r>
          </w:p>
        </w:tc>
        <w:tc>
          <w:tcPr>
            <w:tcW w:w="1559" w:type="dxa"/>
            <w:shd w:val="clear" w:color="000000" w:fill="D9D9D9"/>
            <w:noWrap/>
            <w:hideMark/>
          </w:tcPr>
          <w:p w14:paraId="27420A0B" w14:textId="77777777" w:rsidR="00EA2DF9" w:rsidRPr="00DF7B67" w:rsidRDefault="00EA2DF9" w:rsidP="00B61FE7">
            <w:pPr>
              <w:widowControl/>
              <w:jc w:val="right"/>
              <w:rPr>
                <w:b/>
                <w:bCs/>
                <w:kern w:val="0"/>
                <w:szCs w:val="21"/>
              </w:rPr>
            </w:pPr>
            <w:r w:rsidRPr="00111159">
              <w:rPr>
                <w:b/>
                <w:bCs/>
                <w:kern w:val="0"/>
                <w:szCs w:val="21"/>
              </w:rPr>
              <w:t xml:space="preserve"> </w:t>
            </w:r>
            <w:r>
              <w:rPr>
                <w:b/>
                <w:bCs/>
                <w:kern w:val="0"/>
                <w:szCs w:val="21"/>
              </w:rPr>
              <w:t>54.11</w:t>
            </w:r>
            <w:r w:rsidRPr="00111159">
              <w:rPr>
                <w:b/>
                <w:bCs/>
                <w:kern w:val="0"/>
                <w:szCs w:val="21"/>
              </w:rPr>
              <w:t xml:space="preserve"> </w:t>
            </w:r>
          </w:p>
        </w:tc>
      </w:tr>
    </w:tbl>
    <w:p w14:paraId="78B5432F" w14:textId="134110EC" w:rsidR="000163D8" w:rsidRPr="00DF7B67" w:rsidRDefault="00ED1A4D" w:rsidP="009241F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83" w:name="_Toc6229297"/>
      <w:r w:rsidRPr="00DF7B67">
        <w:rPr>
          <w:rFonts w:ascii="Times New Roman" w:eastAsia="仿宋_GB2312" w:hAnsi="Times New Roman"/>
          <w:sz w:val="28"/>
          <w:szCs w:val="28"/>
        </w:rPr>
        <w:lastRenderedPageBreak/>
        <w:t>特别事项说明</w:t>
      </w:r>
      <w:bookmarkEnd w:id="83"/>
    </w:p>
    <w:p w14:paraId="3EA462D1" w14:textId="1C7DE8AB" w:rsidR="00D833C8" w:rsidRPr="00DF7B67" w:rsidRDefault="00D833C8" w:rsidP="00D833C8">
      <w:pPr>
        <w:numPr>
          <w:ilvl w:val="0"/>
          <w:numId w:val="22"/>
        </w:numPr>
        <w:tabs>
          <w:tab w:val="left" w:pos="1260"/>
          <w:tab w:val="left" w:pos="1440"/>
        </w:tabs>
        <w:adjustRightInd w:val="0"/>
        <w:snapToGrid w:val="0"/>
        <w:spacing w:line="360" w:lineRule="auto"/>
        <w:rPr>
          <w:rFonts w:eastAsia="仿宋_GB2312"/>
          <w:sz w:val="28"/>
        </w:rPr>
      </w:pPr>
      <w:r w:rsidRPr="00DF7B67">
        <w:rPr>
          <w:rFonts w:eastAsia="仿宋_GB2312"/>
          <w:sz w:val="28"/>
        </w:rPr>
        <w:t>在对评估范围内的资产进行评估时</w:t>
      </w:r>
      <w:r w:rsidR="00577316" w:rsidRPr="00DF7B67">
        <w:rPr>
          <w:rFonts w:eastAsia="仿宋_GB2312"/>
          <w:sz w:val="28"/>
        </w:rPr>
        <w:t>，</w:t>
      </w:r>
      <w:r w:rsidRPr="00DF7B67">
        <w:rPr>
          <w:rFonts w:eastAsia="仿宋_GB2312"/>
          <w:sz w:val="28"/>
        </w:rPr>
        <w:t>我们未考虑该等资产用于收购可能承担的费用和税项</w:t>
      </w:r>
      <w:r w:rsidR="00577316" w:rsidRPr="00DF7B67">
        <w:rPr>
          <w:rFonts w:eastAsia="仿宋_GB2312"/>
          <w:sz w:val="28"/>
        </w:rPr>
        <w:t>，</w:t>
      </w:r>
      <w:r w:rsidRPr="00DF7B67">
        <w:rPr>
          <w:rFonts w:eastAsia="仿宋_GB2312"/>
          <w:sz w:val="28"/>
        </w:rPr>
        <w:t>未对部分资产的评估增值额作任何纳税考虑；未考虑资产可能承担的抵押、担保、诉讼事项及特殊的交易方式可能追加付出的价格等对评估结论的影响。</w:t>
      </w:r>
    </w:p>
    <w:p w14:paraId="436FC6AA" w14:textId="77777777" w:rsidR="003A4336" w:rsidRPr="00DF7B67" w:rsidRDefault="003A4336" w:rsidP="003A4336">
      <w:pPr>
        <w:numPr>
          <w:ilvl w:val="0"/>
          <w:numId w:val="22"/>
        </w:numPr>
        <w:tabs>
          <w:tab w:val="left" w:pos="1260"/>
          <w:tab w:val="left" w:pos="1440"/>
        </w:tabs>
        <w:adjustRightInd w:val="0"/>
        <w:snapToGrid w:val="0"/>
        <w:spacing w:line="360" w:lineRule="auto"/>
        <w:rPr>
          <w:rFonts w:eastAsia="仿宋_GB2312"/>
          <w:sz w:val="28"/>
        </w:rPr>
      </w:pPr>
      <w:r w:rsidRPr="00DF7B67">
        <w:rPr>
          <w:rFonts w:eastAsia="仿宋_GB2312"/>
          <w:sz w:val="28"/>
        </w:rPr>
        <w:t>本估价报告中数据全部采用电算化连续计算得出</w:t>
      </w:r>
      <w:r w:rsidR="00577316" w:rsidRPr="00DF7B67">
        <w:rPr>
          <w:rFonts w:eastAsia="仿宋_GB2312"/>
          <w:sz w:val="28"/>
        </w:rPr>
        <w:t>，</w:t>
      </w:r>
      <w:r w:rsidRPr="00DF7B67">
        <w:rPr>
          <w:rFonts w:eastAsia="仿宋_GB2312"/>
          <w:sz w:val="28"/>
        </w:rPr>
        <w:t>由于在报告中计算的数据均按四舍五入保留两位小数或取整</w:t>
      </w:r>
      <w:r w:rsidR="00577316" w:rsidRPr="00DF7B67">
        <w:rPr>
          <w:rFonts w:eastAsia="仿宋_GB2312"/>
          <w:sz w:val="28"/>
        </w:rPr>
        <w:t>，</w:t>
      </w:r>
      <w:r w:rsidRPr="00DF7B67">
        <w:rPr>
          <w:rFonts w:eastAsia="仿宋_GB2312"/>
          <w:sz w:val="28"/>
        </w:rPr>
        <w:t>故可能出现个别等式左右不完全相等的情况</w:t>
      </w:r>
      <w:r w:rsidR="00577316" w:rsidRPr="00DF7B67">
        <w:rPr>
          <w:rFonts w:eastAsia="仿宋_GB2312"/>
          <w:sz w:val="28"/>
        </w:rPr>
        <w:t>，</w:t>
      </w:r>
      <w:r w:rsidRPr="00DF7B67">
        <w:rPr>
          <w:rFonts w:eastAsia="仿宋_GB2312"/>
          <w:sz w:val="28"/>
        </w:rPr>
        <w:t>但不影响计算结果及最终评估结论的准确性。</w:t>
      </w:r>
    </w:p>
    <w:p w14:paraId="32254053" w14:textId="77777777" w:rsidR="00ED1A4D" w:rsidRPr="00DF7B67" w:rsidRDefault="00ED1A4D" w:rsidP="00793F56">
      <w:pPr>
        <w:numPr>
          <w:ilvl w:val="0"/>
          <w:numId w:val="22"/>
        </w:numPr>
        <w:tabs>
          <w:tab w:val="left" w:pos="1260"/>
          <w:tab w:val="left" w:pos="1440"/>
        </w:tabs>
        <w:adjustRightInd w:val="0"/>
        <w:snapToGrid w:val="0"/>
        <w:spacing w:line="360" w:lineRule="auto"/>
        <w:rPr>
          <w:rFonts w:eastAsia="仿宋_GB2312"/>
          <w:sz w:val="28"/>
        </w:rPr>
      </w:pPr>
      <w:r w:rsidRPr="00DF7B67">
        <w:rPr>
          <w:rFonts w:eastAsia="仿宋_GB2312"/>
          <w:sz w:val="28"/>
        </w:rPr>
        <w:t>评估程序受到限制的情形</w:t>
      </w:r>
    </w:p>
    <w:p w14:paraId="5A217E73" w14:textId="77777777" w:rsidR="00D259D6" w:rsidRPr="00DF7B67" w:rsidRDefault="00D772CF" w:rsidP="00513F5E">
      <w:pPr>
        <w:tabs>
          <w:tab w:val="left" w:pos="0"/>
        </w:tabs>
        <w:adjustRightInd w:val="0"/>
        <w:snapToGrid w:val="0"/>
        <w:spacing w:line="360" w:lineRule="auto"/>
        <w:ind w:firstLineChars="200" w:firstLine="560"/>
        <w:rPr>
          <w:rFonts w:eastAsia="仿宋_GB2312"/>
          <w:sz w:val="28"/>
        </w:rPr>
      </w:pPr>
      <w:r w:rsidRPr="00DF7B67">
        <w:rPr>
          <w:rFonts w:eastAsia="仿宋_GB2312"/>
          <w:sz w:val="28"/>
        </w:rPr>
        <w:t>资产评估专业人员</w:t>
      </w:r>
      <w:r w:rsidR="00ED1A4D" w:rsidRPr="00DF7B67">
        <w:rPr>
          <w:rFonts w:eastAsia="仿宋_GB2312"/>
          <w:sz w:val="28"/>
        </w:rPr>
        <w:t>未对各种设备在评估基准日时的技术参数和性能做技术检测</w:t>
      </w:r>
      <w:r w:rsidR="00577316" w:rsidRPr="00DF7B67">
        <w:rPr>
          <w:rFonts w:eastAsia="仿宋_GB2312"/>
          <w:sz w:val="28"/>
        </w:rPr>
        <w:t>，</w:t>
      </w:r>
      <w:r w:rsidR="00ED1A4D" w:rsidRPr="00DF7B67">
        <w:rPr>
          <w:rFonts w:eastAsia="仿宋_GB2312"/>
          <w:sz w:val="28"/>
        </w:rPr>
        <w:t>而是在假定被评估单位提供的有关技术资料和运行记录真实有效的前提下和在未借助任何检测仪器的条件下</w:t>
      </w:r>
      <w:r w:rsidR="00577316" w:rsidRPr="00DF7B67">
        <w:rPr>
          <w:rFonts w:eastAsia="仿宋_GB2312"/>
          <w:sz w:val="28"/>
        </w:rPr>
        <w:t>，</w:t>
      </w:r>
      <w:r w:rsidR="00ED1A4D" w:rsidRPr="00DF7B67">
        <w:rPr>
          <w:rFonts w:eastAsia="仿宋_GB2312"/>
          <w:sz w:val="28"/>
        </w:rPr>
        <w:t>通过实地勘察</w:t>
      </w:r>
      <w:proofErr w:type="gramStart"/>
      <w:r w:rsidR="00ED1A4D" w:rsidRPr="00DF7B67">
        <w:rPr>
          <w:rFonts w:eastAsia="仿宋_GB2312"/>
          <w:sz w:val="28"/>
        </w:rPr>
        <w:t>作出</w:t>
      </w:r>
      <w:proofErr w:type="gramEnd"/>
      <w:r w:rsidR="00ED1A4D" w:rsidRPr="00DF7B67">
        <w:rPr>
          <w:rFonts w:eastAsia="仿宋_GB2312"/>
          <w:sz w:val="28"/>
        </w:rPr>
        <w:t>的判断。</w:t>
      </w:r>
    </w:p>
    <w:p w14:paraId="51FCFADC" w14:textId="77777777" w:rsidR="00ED1A4D" w:rsidRPr="00DF7B67" w:rsidRDefault="00ED1A4D" w:rsidP="00793F56">
      <w:pPr>
        <w:numPr>
          <w:ilvl w:val="0"/>
          <w:numId w:val="22"/>
        </w:numPr>
        <w:tabs>
          <w:tab w:val="left" w:pos="1260"/>
          <w:tab w:val="left" w:pos="1440"/>
        </w:tabs>
        <w:adjustRightInd w:val="0"/>
        <w:snapToGrid w:val="0"/>
        <w:spacing w:line="360" w:lineRule="auto"/>
        <w:rPr>
          <w:rFonts w:eastAsia="仿宋_GB2312"/>
          <w:sz w:val="28"/>
        </w:rPr>
      </w:pPr>
      <w:r w:rsidRPr="00DF7B67">
        <w:rPr>
          <w:rFonts w:eastAsia="仿宋_GB2312"/>
          <w:sz w:val="28"/>
        </w:rPr>
        <w:t>评估基准日后重大事项</w:t>
      </w:r>
    </w:p>
    <w:p w14:paraId="7130B824" w14:textId="77777777" w:rsidR="00ED1A4D" w:rsidRPr="00DF7B67" w:rsidRDefault="00D772CF" w:rsidP="00ED1A4D">
      <w:pPr>
        <w:snapToGrid w:val="0"/>
        <w:spacing w:line="360" w:lineRule="auto"/>
        <w:ind w:firstLineChars="200" w:firstLine="560"/>
        <w:rPr>
          <w:rFonts w:eastAsia="仿宋_GB2312"/>
          <w:sz w:val="28"/>
        </w:rPr>
      </w:pPr>
      <w:r w:rsidRPr="00DF7B67">
        <w:rPr>
          <w:rFonts w:eastAsia="仿宋_GB2312"/>
          <w:sz w:val="28"/>
        </w:rPr>
        <w:t>资产评估专业人员</w:t>
      </w:r>
      <w:r w:rsidR="00815387" w:rsidRPr="00DF7B67">
        <w:rPr>
          <w:rFonts w:eastAsia="仿宋_GB2312"/>
          <w:sz w:val="28"/>
        </w:rPr>
        <w:t>做了尽职调查</w:t>
      </w:r>
      <w:r w:rsidR="00577316" w:rsidRPr="00DF7B67">
        <w:rPr>
          <w:rFonts w:eastAsia="仿宋_GB2312"/>
          <w:sz w:val="28"/>
        </w:rPr>
        <w:t>，</w:t>
      </w:r>
      <w:r w:rsidR="00ED1A4D" w:rsidRPr="00DF7B67">
        <w:rPr>
          <w:rFonts w:eastAsia="仿宋_GB2312"/>
          <w:sz w:val="28"/>
        </w:rPr>
        <w:t>未发现从评估基准日至评估报告日期间对评估结论可能产生影响的重大事项。在评估基准日后、</w:t>
      </w:r>
      <w:r w:rsidR="00ED1A4D" w:rsidRPr="00DF7B67">
        <w:rPr>
          <w:rFonts w:eastAsia="仿宋_GB2312"/>
          <w:sz w:val="28"/>
          <w:szCs w:val="28"/>
        </w:rPr>
        <w:t>评估结论使用有效期</w:t>
      </w:r>
      <w:r w:rsidR="00ED1A4D" w:rsidRPr="00DF7B67">
        <w:rPr>
          <w:rFonts w:eastAsia="仿宋_GB2312"/>
          <w:sz w:val="28"/>
        </w:rPr>
        <w:t>之内</w:t>
      </w:r>
      <w:r w:rsidR="00577316" w:rsidRPr="00DF7B67">
        <w:rPr>
          <w:rFonts w:eastAsia="仿宋_GB2312"/>
          <w:sz w:val="28"/>
        </w:rPr>
        <w:t>，</w:t>
      </w:r>
      <w:r w:rsidR="00ED1A4D" w:rsidRPr="00DF7B67">
        <w:rPr>
          <w:rFonts w:eastAsia="仿宋_GB2312"/>
          <w:sz w:val="28"/>
        </w:rPr>
        <w:t>如果资产数量及作价标准发生变化时</w:t>
      </w:r>
      <w:r w:rsidR="00577316" w:rsidRPr="00DF7B67">
        <w:rPr>
          <w:rFonts w:eastAsia="仿宋_GB2312"/>
          <w:sz w:val="28"/>
        </w:rPr>
        <w:t>，</w:t>
      </w:r>
      <w:r w:rsidR="00ED1A4D" w:rsidRPr="00DF7B67">
        <w:rPr>
          <w:rFonts w:eastAsia="仿宋_GB2312"/>
          <w:sz w:val="28"/>
        </w:rPr>
        <w:t>应按以下原则处理：</w:t>
      </w:r>
    </w:p>
    <w:p w14:paraId="75151E55" w14:textId="77777777" w:rsidR="00ED1A4D" w:rsidRPr="00DF7B67" w:rsidRDefault="003C2C4F" w:rsidP="003C2C4F">
      <w:pPr>
        <w:tabs>
          <w:tab w:val="left" w:pos="0"/>
        </w:tabs>
        <w:adjustRightInd w:val="0"/>
        <w:snapToGrid w:val="0"/>
        <w:spacing w:line="360" w:lineRule="auto"/>
        <w:ind w:firstLineChars="200" w:firstLine="560"/>
        <w:rPr>
          <w:rFonts w:eastAsia="仿宋_GB2312"/>
          <w:sz w:val="28"/>
        </w:rPr>
      </w:pPr>
      <w:r w:rsidRPr="00DF7B67">
        <w:rPr>
          <w:rFonts w:eastAsia="仿宋_GB2312"/>
          <w:sz w:val="28"/>
        </w:rPr>
        <w:t>1.</w:t>
      </w:r>
      <w:r w:rsidR="00ED1A4D" w:rsidRPr="00DF7B67">
        <w:rPr>
          <w:rFonts w:eastAsia="仿宋_GB2312"/>
          <w:sz w:val="28"/>
        </w:rPr>
        <w:t>当资产数量发生变化时</w:t>
      </w:r>
      <w:r w:rsidR="00577316" w:rsidRPr="00DF7B67">
        <w:rPr>
          <w:rFonts w:eastAsia="仿宋_GB2312"/>
          <w:sz w:val="28"/>
        </w:rPr>
        <w:t>，</w:t>
      </w:r>
      <w:r w:rsidR="00ED1A4D" w:rsidRPr="00DF7B67">
        <w:rPr>
          <w:rFonts w:eastAsia="仿宋_GB2312"/>
          <w:sz w:val="28"/>
        </w:rPr>
        <w:t>应根据原评估方法对资产额进行相应调整；</w:t>
      </w:r>
    </w:p>
    <w:p w14:paraId="46399A64" w14:textId="77777777" w:rsidR="00ED1A4D" w:rsidRPr="00DF7B67" w:rsidRDefault="003C2C4F" w:rsidP="003C2C4F">
      <w:pPr>
        <w:tabs>
          <w:tab w:val="left" w:pos="0"/>
        </w:tabs>
        <w:adjustRightInd w:val="0"/>
        <w:snapToGrid w:val="0"/>
        <w:spacing w:line="360" w:lineRule="auto"/>
        <w:ind w:firstLineChars="200" w:firstLine="560"/>
        <w:rPr>
          <w:rFonts w:eastAsia="仿宋_GB2312"/>
          <w:sz w:val="28"/>
        </w:rPr>
      </w:pPr>
      <w:r w:rsidRPr="00DF7B67">
        <w:rPr>
          <w:rFonts w:eastAsia="仿宋_GB2312"/>
          <w:sz w:val="28"/>
        </w:rPr>
        <w:t>2.</w:t>
      </w:r>
      <w:r w:rsidR="00ED1A4D" w:rsidRPr="00DF7B67">
        <w:rPr>
          <w:rFonts w:eastAsia="仿宋_GB2312"/>
          <w:sz w:val="28"/>
        </w:rPr>
        <w:t>当资产价格标准发生变化时并对资产评估价值产生明显影响时</w:t>
      </w:r>
      <w:r w:rsidR="00577316" w:rsidRPr="00DF7B67">
        <w:rPr>
          <w:rFonts w:eastAsia="仿宋_GB2312"/>
          <w:sz w:val="28"/>
        </w:rPr>
        <w:t>，</w:t>
      </w:r>
      <w:r w:rsidR="004D370A" w:rsidRPr="00DF7B67">
        <w:rPr>
          <w:rFonts w:eastAsia="仿宋_GB2312"/>
          <w:sz w:val="28"/>
        </w:rPr>
        <w:t>委托人</w:t>
      </w:r>
      <w:r w:rsidR="00ED1A4D" w:rsidRPr="00DF7B67">
        <w:rPr>
          <w:rFonts w:eastAsia="仿宋_GB2312"/>
          <w:sz w:val="28"/>
        </w:rPr>
        <w:t>应及时聘请有资格的评估机构重新确定评估值；</w:t>
      </w:r>
    </w:p>
    <w:p w14:paraId="2AE4BD61" w14:textId="77777777" w:rsidR="00ED1A4D" w:rsidRPr="00DF7B67" w:rsidRDefault="003C2C4F" w:rsidP="003C2C4F">
      <w:pPr>
        <w:tabs>
          <w:tab w:val="left" w:pos="0"/>
        </w:tabs>
        <w:adjustRightInd w:val="0"/>
        <w:snapToGrid w:val="0"/>
        <w:spacing w:line="360" w:lineRule="auto"/>
        <w:ind w:firstLineChars="202" w:firstLine="566"/>
        <w:rPr>
          <w:rFonts w:eastAsia="仿宋_GB2312"/>
          <w:sz w:val="28"/>
        </w:rPr>
      </w:pPr>
      <w:bookmarkStart w:id="84" w:name="_Toc20824604"/>
      <w:bookmarkStart w:id="85" w:name="_Toc527655926"/>
      <w:bookmarkStart w:id="86" w:name="_Toc9908281"/>
      <w:r w:rsidRPr="00DF7B67">
        <w:rPr>
          <w:rFonts w:eastAsia="仿宋_GB2312"/>
          <w:sz w:val="28"/>
        </w:rPr>
        <w:t>3.</w:t>
      </w:r>
      <w:r w:rsidR="00ED1A4D" w:rsidRPr="00DF7B67">
        <w:rPr>
          <w:rFonts w:eastAsia="仿宋_GB2312"/>
          <w:sz w:val="28"/>
        </w:rPr>
        <w:t>对评估基准日后资产数量、价格标准的变化</w:t>
      </w:r>
      <w:r w:rsidR="00577316" w:rsidRPr="00DF7B67">
        <w:rPr>
          <w:rFonts w:eastAsia="仿宋_GB2312"/>
          <w:sz w:val="28"/>
        </w:rPr>
        <w:t>，</w:t>
      </w:r>
      <w:r w:rsidR="004D370A" w:rsidRPr="00DF7B67">
        <w:rPr>
          <w:rFonts w:eastAsia="仿宋_GB2312"/>
          <w:sz w:val="28"/>
        </w:rPr>
        <w:t>委托人</w:t>
      </w:r>
      <w:r w:rsidR="00ED1A4D" w:rsidRPr="00DF7B67">
        <w:rPr>
          <w:rFonts w:eastAsia="仿宋_GB2312"/>
          <w:sz w:val="28"/>
        </w:rPr>
        <w:t>在资产实际作价时应给予充分考虑</w:t>
      </w:r>
      <w:r w:rsidR="00577316" w:rsidRPr="00DF7B67">
        <w:rPr>
          <w:rFonts w:eastAsia="仿宋_GB2312"/>
          <w:sz w:val="28"/>
        </w:rPr>
        <w:t>，</w:t>
      </w:r>
      <w:r w:rsidR="00ED1A4D" w:rsidRPr="00DF7B67">
        <w:rPr>
          <w:rFonts w:eastAsia="仿宋_GB2312"/>
          <w:sz w:val="28"/>
        </w:rPr>
        <w:t>进行相应调整。</w:t>
      </w:r>
      <w:bookmarkEnd w:id="84"/>
    </w:p>
    <w:bookmarkEnd w:id="85"/>
    <w:bookmarkEnd w:id="86"/>
    <w:p w14:paraId="0A39DD9F" w14:textId="77777777" w:rsidR="00ED1A4D" w:rsidRPr="00DF7B67" w:rsidRDefault="00ED1A4D" w:rsidP="00ED1A4D">
      <w:pPr>
        <w:tabs>
          <w:tab w:val="left" w:pos="900"/>
        </w:tabs>
        <w:adjustRightInd w:val="0"/>
        <w:snapToGrid w:val="0"/>
        <w:spacing w:line="360" w:lineRule="auto"/>
        <w:ind w:left="540"/>
        <w:rPr>
          <w:rFonts w:eastAsia="仿宋_GB2312"/>
          <w:sz w:val="28"/>
        </w:rPr>
      </w:pPr>
      <w:r w:rsidRPr="00DF7B67">
        <w:rPr>
          <w:rFonts w:eastAsia="仿宋_GB2312"/>
          <w:sz w:val="28"/>
        </w:rPr>
        <w:t>上述特别事项</w:t>
      </w:r>
      <w:r w:rsidR="00577316" w:rsidRPr="00DF7B67">
        <w:rPr>
          <w:rFonts w:eastAsia="仿宋_GB2312"/>
          <w:sz w:val="28"/>
        </w:rPr>
        <w:t>，</w:t>
      </w:r>
      <w:r w:rsidR="00D772CF" w:rsidRPr="00DF7B67">
        <w:rPr>
          <w:rFonts w:eastAsia="仿宋_GB2312"/>
          <w:sz w:val="28"/>
        </w:rPr>
        <w:t>资产评估专业人员</w:t>
      </w:r>
      <w:r w:rsidRPr="00DF7B67">
        <w:rPr>
          <w:rFonts w:eastAsia="仿宋_GB2312"/>
          <w:sz w:val="28"/>
        </w:rPr>
        <w:t>提请</w:t>
      </w:r>
      <w:r w:rsidR="004D370A" w:rsidRPr="00DF7B67">
        <w:rPr>
          <w:rFonts w:eastAsia="仿宋_GB2312"/>
          <w:sz w:val="28"/>
        </w:rPr>
        <w:t>报告使用人</w:t>
      </w:r>
      <w:r w:rsidRPr="00DF7B67">
        <w:rPr>
          <w:rFonts w:eastAsia="仿宋_GB2312"/>
          <w:sz w:val="28"/>
        </w:rPr>
        <w:t>注意。</w:t>
      </w:r>
    </w:p>
    <w:p w14:paraId="68F7E30B" w14:textId="77777777" w:rsidR="00ED1A4D" w:rsidRPr="00DF7B67" w:rsidRDefault="00D67022"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87" w:name="_Toc6229298"/>
      <w:r w:rsidRPr="00DF7B67">
        <w:rPr>
          <w:rFonts w:ascii="Times New Roman" w:eastAsia="仿宋_GB2312" w:hAnsi="Times New Roman"/>
          <w:sz w:val="28"/>
          <w:szCs w:val="28"/>
        </w:rPr>
        <w:lastRenderedPageBreak/>
        <w:t>资产</w:t>
      </w:r>
      <w:r w:rsidR="00ED1A4D" w:rsidRPr="00DF7B67">
        <w:rPr>
          <w:rFonts w:ascii="Times New Roman" w:eastAsia="仿宋_GB2312" w:hAnsi="Times New Roman"/>
          <w:sz w:val="28"/>
          <w:szCs w:val="28"/>
        </w:rPr>
        <w:t>评估报告使用限制说明</w:t>
      </w:r>
      <w:bookmarkEnd w:id="87"/>
    </w:p>
    <w:p w14:paraId="08CE0560" w14:textId="77777777" w:rsidR="00ED1A4D" w:rsidRPr="00DF7B67" w:rsidRDefault="00ED1A4D" w:rsidP="00793F56">
      <w:pPr>
        <w:numPr>
          <w:ilvl w:val="0"/>
          <w:numId w:val="23"/>
        </w:numPr>
        <w:tabs>
          <w:tab w:val="left" w:pos="1260"/>
          <w:tab w:val="left" w:pos="1440"/>
        </w:tabs>
        <w:adjustRightInd w:val="0"/>
        <w:snapToGrid w:val="0"/>
        <w:spacing w:line="360" w:lineRule="auto"/>
        <w:ind w:left="0" w:firstLine="562"/>
        <w:rPr>
          <w:rFonts w:eastAsia="仿宋_GB2312"/>
          <w:sz w:val="28"/>
          <w:szCs w:val="28"/>
        </w:rPr>
      </w:pPr>
      <w:r w:rsidRPr="00DF7B67">
        <w:rPr>
          <w:rFonts w:eastAsia="仿宋_GB2312"/>
          <w:sz w:val="28"/>
          <w:szCs w:val="28"/>
        </w:rPr>
        <w:t>本评估报告仅用于评估报告载明的评估目的和用途</w:t>
      </w:r>
      <w:r w:rsidR="00577316" w:rsidRPr="00DF7B67">
        <w:rPr>
          <w:rFonts w:eastAsia="仿宋_GB2312"/>
          <w:sz w:val="28"/>
          <w:szCs w:val="28"/>
        </w:rPr>
        <w:t>，</w:t>
      </w:r>
      <w:r w:rsidRPr="00DF7B67">
        <w:rPr>
          <w:rFonts w:eastAsia="仿宋_GB2312"/>
          <w:sz w:val="28"/>
          <w:szCs w:val="28"/>
        </w:rPr>
        <w:t>不能用于其他目的和用途。因使用不当造成的后果与签字</w:t>
      </w:r>
      <w:r w:rsidR="00B900C7" w:rsidRPr="00DF7B67">
        <w:rPr>
          <w:rFonts w:eastAsia="仿宋_GB2312"/>
          <w:sz w:val="28"/>
          <w:szCs w:val="28"/>
        </w:rPr>
        <w:t>资产评估专业人员</w:t>
      </w:r>
      <w:r w:rsidRPr="00DF7B67">
        <w:rPr>
          <w:rFonts w:eastAsia="仿宋_GB2312"/>
          <w:sz w:val="28"/>
          <w:szCs w:val="28"/>
        </w:rPr>
        <w:t>及其所在评估机构无关；</w:t>
      </w:r>
    </w:p>
    <w:p w14:paraId="62B0E853" w14:textId="77777777" w:rsidR="00ED1A4D" w:rsidRPr="00DF7B67" w:rsidRDefault="00ED1A4D" w:rsidP="00793F56">
      <w:pPr>
        <w:numPr>
          <w:ilvl w:val="0"/>
          <w:numId w:val="23"/>
        </w:numPr>
        <w:tabs>
          <w:tab w:val="left" w:pos="1260"/>
          <w:tab w:val="left" w:pos="1440"/>
        </w:tabs>
        <w:adjustRightInd w:val="0"/>
        <w:snapToGrid w:val="0"/>
        <w:spacing w:line="360" w:lineRule="auto"/>
        <w:ind w:left="0" w:firstLine="562"/>
        <w:rPr>
          <w:rFonts w:eastAsia="仿宋_GB2312"/>
          <w:sz w:val="28"/>
          <w:szCs w:val="28"/>
        </w:rPr>
      </w:pPr>
      <w:r w:rsidRPr="00DF7B67">
        <w:rPr>
          <w:rFonts w:eastAsia="仿宋_GB2312"/>
          <w:sz w:val="28"/>
          <w:szCs w:val="28"/>
        </w:rPr>
        <w:t>本评估报告仅由</w:t>
      </w:r>
      <w:proofErr w:type="gramStart"/>
      <w:r w:rsidR="00AA7F62" w:rsidRPr="00DF7B67">
        <w:rPr>
          <w:rFonts w:eastAsia="仿宋_GB2312"/>
          <w:sz w:val="28"/>
          <w:szCs w:val="28"/>
        </w:rPr>
        <w:t>北京康正国际</w:t>
      </w:r>
      <w:proofErr w:type="gramEnd"/>
      <w:r w:rsidR="00AA7F62" w:rsidRPr="00DF7B67">
        <w:rPr>
          <w:rFonts w:eastAsia="仿宋_GB2312"/>
          <w:sz w:val="28"/>
          <w:szCs w:val="28"/>
        </w:rPr>
        <w:t>资产评估有限公司</w:t>
      </w:r>
      <w:r w:rsidRPr="00DF7B67">
        <w:rPr>
          <w:rFonts w:eastAsia="仿宋_GB2312"/>
          <w:sz w:val="28"/>
          <w:szCs w:val="28"/>
        </w:rPr>
        <w:t>与</w:t>
      </w:r>
      <w:r w:rsidR="004D370A" w:rsidRPr="00DF7B67">
        <w:rPr>
          <w:rFonts w:eastAsia="仿宋_GB2312"/>
          <w:sz w:val="28"/>
          <w:szCs w:val="28"/>
        </w:rPr>
        <w:t>委托人</w:t>
      </w:r>
      <w:proofErr w:type="gramStart"/>
      <w:r w:rsidRPr="00DF7B67">
        <w:rPr>
          <w:rFonts w:eastAsia="仿宋_GB2312"/>
          <w:sz w:val="28"/>
          <w:szCs w:val="28"/>
        </w:rPr>
        <w:t>签定</w:t>
      </w:r>
      <w:proofErr w:type="gramEnd"/>
      <w:r w:rsidRPr="00DF7B67">
        <w:rPr>
          <w:rFonts w:eastAsia="仿宋_GB2312"/>
          <w:sz w:val="28"/>
          <w:szCs w:val="28"/>
        </w:rPr>
        <w:t>的资产评估</w:t>
      </w:r>
      <w:r w:rsidR="00E04160" w:rsidRPr="00DF7B67">
        <w:rPr>
          <w:rFonts w:eastAsia="仿宋_GB2312"/>
          <w:sz w:val="28"/>
          <w:szCs w:val="28"/>
        </w:rPr>
        <w:t>委托合同</w:t>
      </w:r>
      <w:r w:rsidRPr="00DF7B67">
        <w:rPr>
          <w:rFonts w:eastAsia="仿宋_GB2312"/>
          <w:sz w:val="28"/>
          <w:szCs w:val="28"/>
        </w:rPr>
        <w:t>中约定的评估</w:t>
      </w:r>
      <w:r w:rsidR="004D370A" w:rsidRPr="00DF7B67">
        <w:rPr>
          <w:rFonts w:eastAsia="仿宋_GB2312"/>
          <w:sz w:val="28"/>
          <w:szCs w:val="28"/>
        </w:rPr>
        <w:t>报告使用人</w:t>
      </w:r>
      <w:r w:rsidRPr="00DF7B67">
        <w:rPr>
          <w:rFonts w:eastAsia="仿宋_GB2312"/>
          <w:sz w:val="28"/>
          <w:szCs w:val="28"/>
        </w:rPr>
        <w:t>和国家法律、法规规定的</w:t>
      </w:r>
      <w:r w:rsidR="004D370A" w:rsidRPr="00DF7B67">
        <w:rPr>
          <w:rFonts w:eastAsia="仿宋_GB2312"/>
          <w:sz w:val="28"/>
          <w:szCs w:val="28"/>
        </w:rPr>
        <w:t>报告使用人</w:t>
      </w:r>
      <w:r w:rsidRPr="00DF7B67">
        <w:rPr>
          <w:rFonts w:eastAsia="仿宋_GB2312"/>
          <w:sz w:val="28"/>
          <w:szCs w:val="28"/>
        </w:rPr>
        <w:t>使用；</w:t>
      </w:r>
    </w:p>
    <w:p w14:paraId="37CD97B0" w14:textId="77777777" w:rsidR="00ED1A4D" w:rsidRPr="00DF7B67" w:rsidRDefault="00ED1A4D" w:rsidP="00793F56">
      <w:pPr>
        <w:numPr>
          <w:ilvl w:val="0"/>
          <w:numId w:val="23"/>
        </w:numPr>
        <w:tabs>
          <w:tab w:val="left" w:pos="1260"/>
          <w:tab w:val="left" w:pos="1440"/>
        </w:tabs>
        <w:adjustRightInd w:val="0"/>
        <w:snapToGrid w:val="0"/>
        <w:spacing w:line="360" w:lineRule="auto"/>
        <w:ind w:left="0" w:firstLine="562"/>
        <w:rPr>
          <w:rFonts w:eastAsia="仿宋_GB2312"/>
          <w:sz w:val="28"/>
          <w:szCs w:val="28"/>
        </w:rPr>
      </w:pPr>
      <w:r w:rsidRPr="00DF7B67">
        <w:rPr>
          <w:rFonts w:eastAsia="仿宋_GB2312"/>
          <w:sz w:val="28"/>
          <w:szCs w:val="28"/>
        </w:rPr>
        <w:t>未征得评估机构同意</w:t>
      </w:r>
      <w:r w:rsidR="00577316" w:rsidRPr="00DF7B67">
        <w:rPr>
          <w:rFonts w:eastAsia="仿宋_GB2312"/>
          <w:sz w:val="28"/>
          <w:szCs w:val="28"/>
        </w:rPr>
        <w:t>，</w:t>
      </w:r>
      <w:r w:rsidRPr="00DF7B67">
        <w:rPr>
          <w:rFonts w:eastAsia="仿宋_GB2312"/>
          <w:sz w:val="28"/>
          <w:szCs w:val="28"/>
        </w:rPr>
        <w:t>评估报告的全部或者部分内容不得被摘抄、引用或者披露于公开媒体；</w:t>
      </w:r>
    </w:p>
    <w:p w14:paraId="6541051D" w14:textId="14E9EB47" w:rsidR="00ED1A4D" w:rsidRPr="00DF7B67" w:rsidRDefault="00ED1A4D" w:rsidP="00793F56">
      <w:pPr>
        <w:numPr>
          <w:ilvl w:val="0"/>
          <w:numId w:val="23"/>
        </w:numPr>
        <w:tabs>
          <w:tab w:val="left" w:pos="1260"/>
          <w:tab w:val="left" w:pos="1440"/>
        </w:tabs>
        <w:adjustRightInd w:val="0"/>
        <w:snapToGrid w:val="0"/>
        <w:spacing w:line="360" w:lineRule="auto"/>
        <w:ind w:left="0" w:firstLine="562"/>
        <w:rPr>
          <w:rFonts w:eastAsia="仿宋_GB2312"/>
          <w:sz w:val="28"/>
          <w:szCs w:val="28"/>
        </w:rPr>
      </w:pPr>
      <w:r w:rsidRPr="00DF7B67">
        <w:rPr>
          <w:rFonts w:eastAsia="仿宋_GB2312"/>
          <w:sz w:val="28"/>
          <w:szCs w:val="28"/>
        </w:rPr>
        <w:t>自评估基准日起</w:t>
      </w:r>
      <w:r w:rsidR="00577316" w:rsidRPr="00DF7B67">
        <w:rPr>
          <w:rFonts w:eastAsia="仿宋_GB2312"/>
          <w:sz w:val="28"/>
          <w:szCs w:val="28"/>
        </w:rPr>
        <w:t>，</w:t>
      </w:r>
      <w:r w:rsidRPr="00DF7B67">
        <w:rPr>
          <w:rFonts w:eastAsia="仿宋_GB2312"/>
          <w:sz w:val="28"/>
          <w:szCs w:val="28"/>
        </w:rPr>
        <w:t>市场条件或资产状况未发生重大变化时</w:t>
      </w:r>
      <w:r w:rsidR="00577316" w:rsidRPr="00DF7B67">
        <w:rPr>
          <w:rFonts w:eastAsia="仿宋_GB2312"/>
          <w:sz w:val="28"/>
          <w:szCs w:val="28"/>
        </w:rPr>
        <w:t>，</w:t>
      </w:r>
      <w:r w:rsidRPr="00DF7B67">
        <w:rPr>
          <w:rFonts w:eastAsia="仿宋_GB2312"/>
          <w:sz w:val="28"/>
          <w:szCs w:val="28"/>
        </w:rPr>
        <w:t>本评估报告的评估结论使用有效期自评估基准日起一年</w:t>
      </w:r>
      <w:r w:rsidR="00577316" w:rsidRPr="00DF7B67">
        <w:rPr>
          <w:rFonts w:eastAsia="仿宋_GB2312"/>
          <w:sz w:val="28"/>
          <w:szCs w:val="28"/>
        </w:rPr>
        <w:t>，</w:t>
      </w:r>
      <w:r w:rsidRPr="00DF7B67">
        <w:rPr>
          <w:rFonts w:eastAsia="仿宋_GB2312"/>
          <w:sz w:val="28"/>
          <w:szCs w:val="28"/>
        </w:rPr>
        <w:t>即从资产评估基准日</w:t>
      </w:r>
      <w:r w:rsidR="00F82C3C" w:rsidRPr="00DF7B67">
        <w:rPr>
          <w:rFonts w:eastAsia="仿宋_GB2312"/>
          <w:sz w:val="28"/>
          <w:szCs w:val="28"/>
        </w:rPr>
        <w:t>2023</w:t>
      </w:r>
      <w:r w:rsidR="00F82C3C" w:rsidRPr="00DF7B67">
        <w:rPr>
          <w:rFonts w:eastAsia="仿宋_GB2312"/>
          <w:sz w:val="28"/>
          <w:szCs w:val="28"/>
        </w:rPr>
        <w:t>年</w:t>
      </w:r>
      <w:r w:rsidR="00F82C3C" w:rsidRPr="00DF7B67">
        <w:rPr>
          <w:rFonts w:eastAsia="仿宋_GB2312"/>
          <w:sz w:val="28"/>
          <w:szCs w:val="28"/>
        </w:rPr>
        <w:t>5</w:t>
      </w:r>
      <w:r w:rsidR="00F82C3C" w:rsidRPr="00DF7B67">
        <w:rPr>
          <w:rFonts w:eastAsia="仿宋_GB2312"/>
          <w:sz w:val="28"/>
          <w:szCs w:val="28"/>
        </w:rPr>
        <w:t>月</w:t>
      </w:r>
      <w:r w:rsidR="00F82C3C" w:rsidRPr="00DF7B67">
        <w:rPr>
          <w:rFonts w:eastAsia="仿宋_GB2312"/>
          <w:sz w:val="28"/>
          <w:szCs w:val="28"/>
        </w:rPr>
        <w:t>31</w:t>
      </w:r>
      <w:r w:rsidR="00F82C3C" w:rsidRPr="00DF7B67">
        <w:rPr>
          <w:rFonts w:eastAsia="仿宋_GB2312"/>
          <w:sz w:val="28"/>
          <w:szCs w:val="28"/>
        </w:rPr>
        <w:t>日</w:t>
      </w:r>
      <w:r w:rsidRPr="00DF7B67">
        <w:rPr>
          <w:rFonts w:eastAsia="仿宋_GB2312"/>
          <w:sz w:val="28"/>
          <w:szCs w:val="28"/>
        </w:rPr>
        <w:t>起至</w:t>
      </w:r>
      <w:r w:rsidR="005D0F19" w:rsidRPr="00DF7B67">
        <w:rPr>
          <w:rFonts w:eastAsia="仿宋_GB2312"/>
          <w:sz w:val="28"/>
          <w:szCs w:val="28"/>
        </w:rPr>
        <w:t>202</w:t>
      </w:r>
      <w:r w:rsidR="00E20E39" w:rsidRPr="00DF7B67">
        <w:rPr>
          <w:rFonts w:eastAsia="仿宋_GB2312"/>
          <w:sz w:val="28"/>
          <w:szCs w:val="28"/>
        </w:rPr>
        <w:t>4</w:t>
      </w:r>
      <w:r w:rsidR="005D0F19" w:rsidRPr="00DF7B67">
        <w:rPr>
          <w:rFonts w:eastAsia="仿宋_GB2312"/>
          <w:sz w:val="28"/>
          <w:szCs w:val="28"/>
        </w:rPr>
        <w:t>年</w:t>
      </w:r>
      <w:r w:rsidR="00E20E39" w:rsidRPr="00DF7B67">
        <w:rPr>
          <w:rFonts w:eastAsia="仿宋_GB2312"/>
          <w:sz w:val="28"/>
          <w:szCs w:val="28"/>
        </w:rPr>
        <w:t>5</w:t>
      </w:r>
      <w:r w:rsidR="005D0F19" w:rsidRPr="00DF7B67">
        <w:rPr>
          <w:rFonts w:eastAsia="仿宋_GB2312"/>
          <w:sz w:val="28"/>
          <w:szCs w:val="28"/>
        </w:rPr>
        <w:t>月</w:t>
      </w:r>
      <w:r w:rsidR="005D0F19" w:rsidRPr="00DF7B67">
        <w:rPr>
          <w:rFonts w:eastAsia="仿宋_GB2312"/>
          <w:sz w:val="28"/>
          <w:szCs w:val="28"/>
        </w:rPr>
        <w:t>30</w:t>
      </w:r>
      <w:r w:rsidR="005D0F19" w:rsidRPr="00DF7B67">
        <w:rPr>
          <w:rFonts w:eastAsia="仿宋_GB2312"/>
          <w:sz w:val="28"/>
          <w:szCs w:val="28"/>
        </w:rPr>
        <w:t>日</w:t>
      </w:r>
      <w:r w:rsidRPr="00DF7B67">
        <w:rPr>
          <w:rFonts w:eastAsia="仿宋_GB2312"/>
          <w:sz w:val="28"/>
          <w:szCs w:val="28"/>
        </w:rPr>
        <w:t>止；</w:t>
      </w:r>
    </w:p>
    <w:p w14:paraId="0A6E22FF" w14:textId="115BE5BE" w:rsidR="00E20E39" w:rsidRPr="00DF7B67" w:rsidRDefault="00ED1A4D" w:rsidP="00793F56">
      <w:pPr>
        <w:numPr>
          <w:ilvl w:val="0"/>
          <w:numId w:val="23"/>
        </w:numPr>
        <w:tabs>
          <w:tab w:val="left" w:pos="1260"/>
          <w:tab w:val="left" w:pos="1440"/>
        </w:tabs>
        <w:adjustRightInd w:val="0"/>
        <w:snapToGrid w:val="0"/>
        <w:spacing w:line="360" w:lineRule="auto"/>
        <w:ind w:left="0" w:firstLine="562"/>
        <w:rPr>
          <w:rFonts w:eastAsia="仿宋_GB2312"/>
          <w:sz w:val="28"/>
          <w:szCs w:val="28"/>
        </w:rPr>
      </w:pPr>
      <w:r w:rsidRPr="00DF7B67">
        <w:rPr>
          <w:rFonts w:eastAsia="仿宋_GB2312"/>
          <w:sz w:val="28"/>
          <w:szCs w:val="28"/>
        </w:rPr>
        <w:t>当政策调整对评估结论产生重大影响时</w:t>
      </w:r>
      <w:r w:rsidR="00577316" w:rsidRPr="00DF7B67">
        <w:rPr>
          <w:rFonts w:eastAsia="仿宋_GB2312"/>
          <w:sz w:val="28"/>
          <w:szCs w:val="28"/>
        </w:rPr>
        <w:t>，</w:t>
      </w:r>
      <w:r w:rsidRPr="00DF7B67">
        <w:rPr>
          <w:rFonts w:eastAsia="仿宋_GB2312"/>
          <w:sz w:val="28"/>
          <w:szCs w:val="28"/>
        </w:rPr>
        <w:t>应当重新确定评估基准日进行评估。</w:t>
      </w:r>
    </w:p>
    <w:p w14:paraId="5DB55A73" w14:textId="68B835F9" w:rsidR="00ED1A4D" w:rsidRPr="00DF7B67" w:rsidRDefault="00E20E39" w:rsidP="00E20E39">
      <w:pPr>
        <w:widowControl/>
        <w:jc w:val="left"/>
        <w:rPr>
          <w:rFonts w:eastAsia="仿宋_GB2312"/>
          <w:sz w:val="28"/>
          <w:szCs w:val="28"/>
        </w:rPr>
      </w:pPr>
      <w:r w:rsidRPr="00DF7B67">
        <w:rPr>
          <w:rFonts w:eastAsia="仿宋_GB2312"/>
          <w:sz w:val="28"/>
          <w:szCs w:val="28"/>
        </w:rPr>
        <w:br w:type="page"/>
      </w:r>
    </w:p>
    <w:p w14:paraId="3E4154F9" w14:textId="77777777" w:rsidR="00ED1A4D" w:rsidRPr="00DF7B67" w:rsidRDefault="00D67022" w:rsidP="00793F56">
      <w:pPr>
        <w:pStyle w:val="2"/>
        <w:numPr>
          <w:ilvl w:val="0"/>
          <w:numId w:val="6"/>
        </w:numPr>
        <w:adjustRightInd w:val="0"/>
        <w:snapToGrid w:val="0"/>
        <w:spacing w:line="360" w:lineRule="auto"/>
        <w:ind w:left="0" w:firstLine="562"/>
        <w:rPr>
          <w:rFonts w:ascii="Times New Roman" w:eastAsia="仿宋_GB2312" w:hAnsi="Times New Roman"/>
          <w:sz w:val="28"/>
          <w:szCs w:val="28"/>
        </w:rPr>
      </w:pPr>
      <w:bookmarkStart w:id="88" w:name="_Toc6229299"/>
      <w:r w:rsidRPr="00DF7B67">
        <w:rPr>
          <w:rFonts w:ascii="Times New Roman" w:eastAsia="仿宋_GB2312" w:hAnsi="Times New Roman"/>
          <w:sz w:val="28"/>
          <w:szCs w:val="28"/>
        </w:rPr>
        <w:lastRenderedPageBreak/>
        <w:t>资产</w:t>
      </w:r>
      <w:r w:rsidR="00ED1A4D" w:rsidRPr="00DF7B67">
        <w:rPr>
          <w:rFonts w:ascii="Times New Roman" w:eastAsia="仿宋_GB2312" w:hAnsi="Times New Roman"/>
          <w:sz w:val="28"/>
          <w:szCs w:val="28"/>
        </w:rPr>
        <w:t>评估报告日</w:t>
      </w:r>
      <w:bookmarkEnd w:id="88"/>
    </w:p>
    <w:p w14:paraId="5537C943" w14:textId="2484DDAC" w:rsidR="00232993" w:rsidRPr="00DF7B67" w:rsidRDefault="00ED1A4D" w:rsidP="00232993">
      <w:pPr>
        <w:adjustRightInd w:val="0"/>
        <w:snapToGrid w:val="0"/>
        <w:spacing w:line="360" w:lineRule="auto"/>
        <w:ind w:firstLine="556"/>
        <w:rPr>
          <w:rFonts w:eastAsia="仿宋_GB2312"/>
          <w:sz w:val="28"/>
          <w:szCs w:val="28"/>
        </w:rPr>
      </w:pPr>
      <w:r w:rsidRPr="00DF7B67">
        <w:rPr>
          <w:rFonts w:eastAsia="仿宋_GB2312"/>
          <w:sz w:val="28"/>
          <w:szCs w:val="28"/>
        </w:rPr>
        <w:t>本评估报告日为</w:t>
      </w:r>
      <w:r w:rsidR="00417880" w:rsidRPr="00DF7B67">
        <w:rPr>
          <w:rFonts w:eastAsia="仿宋_GB2312"/>
          <w:sz w:val="28"/>
          <w:szCs w:val="28"/>
        </w:rPr>
        <w:t>2023</w:t>
      </w:r>
      <w:r w:rsidR="00417880" w:rsidRPr="00DF7B67">
        <w:rPr>
          <w:rFonts w:eastAsia="仿宋_GB2312"/>
          <w:sz w:val="28"/>
          <w:szCs w:val="28"/>
        </w:rPr>
        <w:t>年</w:t>
      </w:r>
      <w:r w:rsidR="00417880" w:rsidRPr="00DF7B67">
        <w:rPr>
          <w:rFonts w:eastAsia="仿宋_GB2312"/>
          <w:sz w:val="28"/>
          <w:szCs w:val="28"/>
        </w:rPr>
        <w:t>7</w:t>
      </w:r>
      <w:r w:rsidR="00417880" w:rsidRPr="00DF7B67">
        <w:rPr>
          <w:rFonts w:eastAsia="仿宋_GB2312"/>
          <w:sz w:val="28"/>
          <w:szCs w:val="28"/>
        </w:rPr>
        <w:t>月</w:t>
      </w:r>
      <w:r w:rsidR="00417880" w:rsidRPr="00DF7B67">
        <w:rPr>
          <w:rFonts w:eastAsia="仿宋_GB2312"/>
          <w:sz w:val="28"/>
          <w:szCs w:val="28"/>
        </w:rPr>
        <w:t>21</w:t>
      </w:r>
      <w:r w:rsidR="00417880" w:rsidRPr="00DF7B67">
        <w:rPr>
          <w:rFonts w:eastAsia="仿宋_GB2312"/>
          <w:sz w:val="28"/>
          <w:szCs w:val="28"/>
        </w:rPr>
        <w:t>日</w:t>
      </w:r>
      <w:r w:rsidRPr="00DF7B67">
        <w:rPr>
          <w:rFonts w:eastAsia="仿宋_GB2312"/>
          <w:sz w:val="28"/>
          <w:szCs w:val="28"/>
        </w:rPr>
        <w:t>。</w:t>
      </w:r>
    </w:p>
    <w:p w14:paraId="13C7F2DF" w14:textId="77777777" w:rsidR="00232993" w:rsidRPr="00DF7B67" w:rsidRDefault="00232993" w:rsidP="00232993">
      <w:pPr>
        <w:widowControl/>
        <w:jc w:val="left"/>
        <w:rPr>
          <w:rFonts w:eastAsia="仿宋_GB2312"/>
          <w:sz w:val="28"/>
          <w:szCs w:val="28"/>
        </w:rPr>
      </w:pPr>
    </w:p>
    <w:p w14:paraId="1F191E81" w14:textId="0CD8BFBC" w:rsidR="009241F6" w:rsidRPr="00DF7B67" w:rsidRDefault="009241F6" w:rsidP="00232993">
      <w:pPr>
        <w:widowControl/>
        <w:jc w:val="left"/>
        <w:rPr>
          <w:rFonts w:eastAsia="仿宋_GB2312"/>
          <w:sz w:val="28"/>
          <w:szCs w:val="28"/>
        </w:rPr>
      </w:pPr>
    </w:p>
    <w:p w14:paraId="724041A5" w14:textId="77777777" w:rsidR="009241F6" w:rsidRPr="00DF7B67" w:rsidRDefault="009241F6" w:rsidP="00232993">
      <w:pPr>
        <w:widowControl/>
        <w:jc w:val="left"/>
        <w:rPr>
          <w:rFonts w:eastAsia="仿宋_GB2312"/>
          <w:sz w:val="28"/>
          <w:szCs w:val="28"/>
        </w:rPr>
      </w:pPr>
    </w:p>
    <w:p w14:paraId="71D4999C" w14:textId="77777777" w:rsidR="00232993" w:rsidRPr="00DF7B67" w:rsidRDefault="00232993" w:rsidP="00232993">
      <w:pPr>
        <w:widowControl/>
        <w:jc w:val="left"/>
        <w:rPr>
          <w:rFonts w:eastAsia="仿宋_GB2312"/>
          <w:sz w:val="28"/>
          <w:szCs w:val="28"/>
        </w:rPr>
      </w:pPr>
    </w:p>
    <w:p w14:paraId="6BA5DA3C" w14:textId="77777777" w:rsidR="00232993" w:rsidRPr="00DF7B67" w:rsidRDefault="00232993" w:rsidP="00232993">
      <w:pPr>
        <w:widowControl/>
        <w:jc w:val="left"/>
        <w:rPr>
          <w:rFonts w:eastAsia="仿宋_GB2312"/>
          <w:sz w:val="28"/>
          <w:szCs w:val="28"/>
        </w:rPr>
      </w:pPr>
    </w:p>
    <w:p w14:paraId="7EDA22B5" w14:textId="7572B5C1" w:rsidR="00281344" w:rsidRPr="00DF7B67" w:rsidRDefault="00AA7F62" w:rsidP="009241F6">
      <w:pPr>
        <w:widowControl/>
        <w:ind w:firstLineChars="1300" w:firstLine="3640"/>
        <w:jc w:val="left"/>
        <w:rPr>
          <w:rFonts w:eastAsia="仿宋_GB2312"/>
          <w:sz w:val="28"/>
        </w:rPr>
      </w:pPr>
      <w:proofErr w:type="gramStart"/>
      <w:r w:rsidRPr="00DF7B67">
        <w:rPr>
          <w:rFonts w:eastAsia="仿宋_GB2312"/>
          <w:sz w:val="28"/>
        </w:rPr>
        <w:t>北京康正国际</w:t>
      </w:r>
      <w:proofErr w:type="gramEnd"/>
      <w:r w:rsidRPr="00DF7B67">
        <w:rPr>
          <w:rFonts w:eastAsia="仿宋_GB2312"/>
          <w:sz w:val="28"/>
        </w:rPr>
        <w:t>资产评估有限公司</w:t>
      </w:r>
    </w:p>
    <w:p w14:paraId="117274CA" w14:textId="5B0B3469" w:rsidR="00386812" w:rsidRPr="00DF7B67" w:rsidRDefault="00386812" w:rsidP="00ED1A4D">
      <w:pPr>
        <w:snapToGrid w:val="0"/>
        <w:spacing w:line="360" w:lineRule="auto"/>
        <w:ind w:firstLine="425"/>
        <w:rPr>
          <w:rFonts w:eastAsia="仿宋_GB2312"/>
          <w:sz w:val="28"/>
        </w:rPr>
      </w:pPr>
    </w:p>
    <w:p w14:paraId="57E68705" w14:textId="77777777" w:rsidR="00782B08" w:rsidRPr="00DF7B67" w:rsidRDefault="00782B08" w:rsidP="00ED1A4D">
      <w:pPr>
        <w:snapToGrid w:val="0"/>
        <w:spacing w:line="360" w:lineRule="auto"/>
        <w:ind w:firstLine="425"/>
        <w:rPr>
          <w:rFonts w:eastAsia="仿宋_GB2312"/>
          <w:sz w:val="28"/>
        </w:rPr>
      </w:pPr>
    </w:p>
    <w:p w14:paraId="6EF726BF" w14:textId="77777777" w:rsidR="00ED1A4D" w:rsidRPr="00DF7B67" w:rsidRDefault="00B900C7" w:rsidP="00071C28">
      <w:pPr>
        <w:snapToGrid w:val="0"/>
        <w:spacing w:line="360" w:lineRule="auto"/>
        <w:ind w:firstLineChars="1300" w:firstLine="3640"/>
        <w:rPr>
          <w:rFonts w:eastAsia="仿宋_GB2312"/>
          <w:sz w:val="28"/>
        </w:rPr>
      </w:pPr>
      <w:r w:rsidRPr="00DF7B67">
        <w:rPr>
          <w:rFonts w:eastAsia="仿宋_GB2312"/>
          <w:sz w:val="28"/>
        </w:rPr>
        <w:t>资产评估专业人员</w:t>
      </w:r>
      <w:r w:rsidR="00ED1A4D" w:rsidRPr="00DF7B67">
        <w:rPr>
          <w:rFonts w:eastAsia="仿宋_GB2312"/>
          <w:sz w:val="28"/>
        </w:rPr>
        <w:t>:</w:t>
      </w:r>
    </w:p>
    <w:p w14:paraId="169B3B54" w14:textId="41D6B3B7" w:rsidR="00386812" w:rsidRPr="00DF7B67" w:rsidRDefault="00386812" w:rsidP="00782B08">
      <w:pPr>
        <w:snapToGrid w:val="0"/>
        <w:spacing w:line="360" w:lineRule="auto"/>
        <w:rPr>
          <w:rFonts w:eastAsia="仿宋_GB2312"/>
          <w:sz w:val="28"/>
        </w:rPr>
      </w:pPr>
    </w:p>
    <w:p w14:paraId="64B958B5" w14:textId="77777777" w:rsidR="00782B08" w:rsidRPr="00DF7B67" w:rsidRDefault="00782B08" w:rsidP="00782B08">
      <w:pPr>
        <w:snapToGrid w:val="0"/>
        <w:spacing w:line="360" w:lineRule="auto"/>
        <w:rPr>
          <w:rFonts w:eastAsia="仿宋_GB2312"/>
          <w:sz w:val="28"/>
        </w:rPr>
      </w:pPr>
    </w:p>
    <w:p w14:paraId="5C3FC667" w14:textId="77777777" w:rsidR="00AA7F62" w:rsidRPr="00DF7B67" w:rsidRDefault="00B900C7" w:rsidP="00071C28">
      <w:pPr>
        <w:snapToGrid w:val="0"/>
        <w:spacing w:line="360" w:lineRule="auto"/>
        <w:ind w:firstLineChars="1300" w:firstLine="3640"/>
        <w:rPr>
          <w:rFonts w:eastAsia="仿宋_GB2312"/>
          <w:sz w:val="28"/>
        </w:rPr>
      </w:pPr>
      <w:r w:rsidRPr="00DF7B67">
        <w:rPr>
          <w:rFonts w:eastAsia="仿宋_GB2312"/>
          <w:sz w:val="28"/>
        </w:rPr>
        <w:t>资产评估专业人员</w:t>
      </w:r>
      <w:r w:rsidR="00AA7F62" w:rsidRPr="00DF7B67">
        <w:rPr>
          <w:rFonts w:eastAsia="仿宋_GB2312"/>
          <w:sz w:val="28"/>
        </w:rPr>
        <w:t>:</w:t>
      </w:r>
    </w:p>
    <w:p w14:paraId="662E5CBB" w14:textId="358D00CE" w:rsidR="00386812" w:rsidRPr="00DF7B67" w:rsidRDefault="00386812" w:rsidP="00C779BF">
      <w:pPr>
        <w:snapToGrid w:val="0"/>
        <w:spacing w:line="360" w:lineRule="auto"/>
        <w:ind w:firstLineChars="1200" w:firstLine="3360"/>
        <w:rPr>
          <w:rFonts w:eastAsia="仿宋_GB2312"/>
          <w:sz w:val="28"/>
        </w:rPr>
      </w:pPr>
    </w:p>
    <w:p w14:paraId="7D64ABA2" w14:textId="77777777" w:rsidR="00782B08" w:rsidRPr="00DF7B67" w:rsidRDefault="00782B08" w:rsidP="00C779BF">
      <w:pPr>
        <w:snapToGrid w:val="0"/>
        <w:spacing w:line="360" w:lineRule="auto"/>
        <w:ind w:firstLineChars="1200" w:firstLine="3360"/>
        <w:rPr>
          <w:rFonts w:eastAsia="仿宋_GB2312"/>
          <w:sz w:val="28"/>
        </w:rPr>
      </w:pPr>
    </w:p>
    <w:p w14:paraId="1BA85CDC" w14:textId="28810574" w:rsidR="00D67022" w:rsidRPr="00DF7B67" w:rsidRDefault="00623749" w:rsidP="00071C28">
      <w:pPr>
        <w:snapToGrid w:val="0"/>
        <w:spacing w:line="360" w:lineRule="auto"/>
        <w:ind w:firstLineChars="1300" w:firstLine="3640"/>
        <w:rPr>
          <w:rFonts w:eastAsia="仿宋_GB2312"/>
          <w:sz w:val="28"/>
        </w:rPr>
      </w:pPr>
      <w:proofErr w:type="gramStart"/>
      <w:r w:rsidRPr="00DF7B67">
        <w:rPr>
          <w:rFonts w:eastAsia="仿宋_GB2312"/>
          <w:sz w:val="28"/>
        </w:rPr>
        <w:t>非资产</w:t>
      </w:r>
      <w:proofErr w:type="gramEnd"/>
      <w:r w:rsidRPr="00DF7B67">
        <w:rPr>
          <w:rFonts w:eastAsia="仿宋_GB2312"/>
          <w:sz w:val="28"/>
        </w:rPr>
        <w:t>评估专业人员</w:t>
      </w:r>
      <w:r w:rsidRPr="00DF7B67">
        <w:rPr>
          <w:rFonts w:eastAsia="仿宋_GB2312"/>
          <w:sz w:val="28"/>
        </w:rPr>
        <w:t>:</w:t>
      </w:r>
      <w:r w:rsidR="00833F3A" w:rsidRPr="00DF7B67">
        <w:rPr>
          <w:rFonts w:eastAsia="仿宋_GB2312"/>
          <w:sz w:val="28"/>
        </w:rPr>
        <w:t>彭雅博</w:t>
      </w:r>
    </w:p>
    <w:p w14:paraId="24FF1F1E" w14:textId="1A196D06" w:rsidR="00386812" w:rsidRPr="00DF7B67" w:rsidRDefault="00386812" w:rsidP="00093AA0">
      <w:pPr>
        <w:snapToGrid w:val="0"/>
        <w:spacing w:line="360" w:lineRule="auto"/>
        <w:ind w:right="840" w:firstLineChars="700" w:firstLine="1960"/>
        <w:jc w:val="center"/>
        <w:rPr>
          <w:rFonts w:eastAsia="仿宋_GB2312"/>
          <w:sz w:val="28"/>
        </w:rPr>
      </w:pPr>
    </w:p>
    <w:p w14:paraId="5C784CBB" w14:textId="77777777" w:rsidR="00782B08" w:rsidRPr="00DF7B67" w:rsidRDefault="00782B08" w:rsidP="00093AA0">
      <w:pPr>
        <w:snapToGrid w:val="0"/>
        <w:spacing w:line="360" w:lineRule="auto"/>
        <w:ind w:right="840" w:firstLineChars="700" w:firstLine="1960"/>
        <w:jc w:val="center"/>
        <w:rPr>
          <w:rFonts w:eastAsia="仿宋_GB2312"/>
          <w:sz w:val="28"/>
        </w:rPr>
      </w:pPr>
    </w:p>
    <w:p w14:paraId="6A598867" w14:textId="164BC9B9" w:rsidR="00386812" w:rsidRPr="00DF7B67" w:rsidRDefault="00C779BF" w:rsidP="005A5A3E">
      <w:pPr>
        <w:snapToGrid w:val="0"/>
        <w:spacing w:beforeLines="50" w:before="163" w:line="240" w:lineRule="atLeast"/>
        <w:ind w:firstLine="425"/>
        <w:rPr>
          <w:rFonts w:eastAsia="仿宋_GB2312"/>
          <w:b/>
          <w:bCs/>
          <w:sz w:val="28"/>
          <w:szCs w:val="28"/>
        </w:rPr>
      </w:pPr>
      <w:r w:rsidRPr="00DF7B67">
        <w:rPr>
          <w:rFonts w:eastAsia="仿宋_GB2312"/>
          <w:sz w:val="28"/>
        </w:rPr>
        <w:t xml:space="preserve">                    </w:t>
      </w:r>
      <w:r w:rsidR="00ED1A4D" w:rsidRPr="00DF7B67">
        <w:rPr>
          <w:rFonts w:eastAsia="仿宋_GB2312"/>
          <w:sz w:val="28"/>
        </w:rPr>
        <w:t xml:space="preserve"> </w:t>
      </w:r>
      <w:r w:rsidR="00071C28" w:rsidRPr="00DF7B67">
        <w:rPr>
          <w:rFonts w:eastAsia="仿宋_GB2312"/>
          <w:sz w:val="28"/>
        </w:rPr>
        <w:t xml:space="preserve"> </w:t>
      </w:r>
      <w:r w:rsidR="00232993" w:rsidRPr="00DF7B67">
        <w:rPr>
          <w:rFonts w:eastAsia="仿宋_GB2312"/>
          <w:sz w:val="28"/>
        </w:rPr>
        <w:t xml:space="preserve"> </w:t>
      </w:r>
      <w:r w:rsidR="00283164" w:rsidRPr="00DF7B67">
        <w:rPr>
          <w:rFonts w:eastAsia="仿宋_GB2312"/>
          <w:sz w:val="28"/>
        </w:rPr>
        <w:t>二</w:t>
      </w:r>
      <w:r w:rsidR="00283164" w:rsidRPr="00DF7B67">
        <w:rPr>
          <w:rFonts w:eastAsia="微软雅黑"/>
          <w:sz w:val="28"/>
        </w:rPr>
        <w:t>〇</w:t>
      </w:r>
      <w:r w:rsidR="00283164" w:rsidRPr="00DF7B67">
        <w:rPr>
          <w:rFonts w:eastAsia="仿宋_GB2312"/>
          <w:sz w:val="28"/>
        </w:rPr>
        <w:t>二</w:t>
      </w:r>
      <w:r w:rsidR="00E20E39" w:rsidRPr="00DF7B67">
        <w:rPr>
          <w:rFonts w:eastAsia="仿宋_GB2312"/>
          <w:sz w:val="28"/>
        </w:rPr>
        <w:t>三</w:t>
      </w:r>
      <w:r w:rsidR="00283164" w:rsidRPr="00DF7B67">
        <w:rPr>
          <w:rFonts w:eastAsia="仿宋_GB2312"/>
          <w:sz w:val="28"/>
        </w:rPr>
        <w:t>年</w:t>
      </w:r>
      <w:r w:rsidR="00E20E39" w:rsidRPr="00DF7B67">
        <w:rPr>
          <w:rFonts w:eastAsia="仿宋_GB2312"/>
          <w:sz w:val="28"/>
        </w:rPr>
        <w:t>七</w:t>
      </w:r>
      <w:r w:rsidR="00283164" w:rsidRPr="00DF7B67">
        <w:rPr>
          <w:rFonts w:eastAsia="仿宋_GB2312"/>
          <w:sz w:val="28"/>
        </w:rPr>
        <w:t>月</w:t>
      </w:r>
      <w:r w:rsidR="00E20E39" w:rsidRPr="00DF7B67">
        <w:rPr>
          <w:rFonts w:eastAsia="仿宋_GB2312"/>
          <w:sz w:val="28"/>
        </w:rPr>
        <w:t>二十一</w:t>
      </w:r>
      <w:r w:rsidR="00283164" w:rsidRPr="00DF7B67">
        <w:rPr>
          <w:rFonts w:eastAsia="仿宋_GB2312"/>
          <w:sz w:val="28"/>
        </w:rPr>
        <w:t>日</w:t>
      </w:r>
      <w:r w:rsidR="00386812" w:rsidRPr="00DF7B67">
        <w:rPr>
          <w:sz w:val="28"/>
          <w:szCs w:val="28"/>
        </w:rPr>
        <w:br w:type="page"/>
      </w:r>
    </w:p>
    <w:p w14:paraId="07D2D4B4" w14:textId="77777777" w:rsidR="00ED1A4D" w:rsidRPr="00DF7B67" w:rsidRDefault="00ED1A4D" w:rsidP="004F3C81">
      <w:pPr>
        <w:pStyle w:val="1GB2312TimesNewRoman"/>
        <w:adjustRightInd w:val="0"/>
        <w:ind w:firstLineChars="192" w:firstLine="540"/>
        <w:jc w:val="both"/>
        <w:rPr>
          <w:rFonts w:ascii="Times New Roman" w:cs="Times New Roman"/>
          <w:sz w:val="28"/>
          <w:szCs w:val="28"/>
        </w:rPr>
      </w:pPr>
      <w:bookmarkStart w:id="89" w:name="_Toc6229300"/>
      <w:r w:rsidRPr="00DF7B67">
        <w:rPr>
          <w:rFonts w:ascii="Times New Roman" w:cs="Times New Roman"/>
          <w:sz w:val="28"/>
          <w:szCs w:val="28"/>
        </w:rPr>
        <w:lastRenderedPageBreak/>
        <w:t>附件</w:t>
      </w:r>
      <w:bookmarkEnd w:id="89"/>
    </w:p>
    <w:p w14:paraId="612C71CC" w14:textId="77777777" w:rsidR="00ED1A4D" w:rsidRPr="00DF7B67" w:rsidRDefault="004D370A" w:rsidP="00793F56">
      <w:pPr>
        <w:numPr>
          <w:ilvl w:val="0"/>
          <w:numId w:val="3"/>
        </w:numPr>
        <w:snapToGrid w:val="0"/>
        <w:spacing w:line="360" w:lineRule="auto"/>
        <w:rPr>
          <w:rFonts w:eastAsia="仿宋_GB2312"/>
          <w:sz w:val="28"/>
          <w:szCs w:val="28"/>
        </w:rPr>
      </w:pPr>
      <w:r w:rsidRPr="00DF7B67">
        <w:rPr>
          <w:rFonts w:eastAsia="仿宋_GB2312"/>
          <w:sz w:val="28"/>
          <w:szCs w:val="28"/>
        </w:rPr>
        <w:t>委托人</w:t>
      </w:r>
      <w:r w:rsidR="00752A5F" w:rsidRPr="00DF7B67">
        <w:rPr>
          <w:rFonts w:eastAsia="仿宋_GB2312"/>
          <w:sz w:val="28"/>
          <w:szCs w:val="28"/>
        </w:rPr>
        <w:t>和</w:t>
      </w:r>
      <w:r w:rsidR="00ED1A4D" w:rsidRPr="00DF7B67">
        <w:rPr>
          <w:rFonts w:eastAsia="仿宋_GB2312"/>
          <w:sz w:val="28"/>
          <w:szCs w:val="28"/>
        </w:rPr>
        <w:t>被评估单位法人营业执照</w:t>
      </w:r>
    </w:p>
    <w:p w14:paraId="0116811F" w14:textId="77777777" w:rsidR="00ED1A4D" w:rsidRPr="00DF7B67" w:rsidRDefault="00ED1A4D" w:rsidP="00793F56">
      <w:pPr>
        <w:numPr>
          <w:ilvl w:val="0"/>
          <w:numId w:val="3"/>
        </w:numPr>
        <w:snapToGrid w:val="0"/>
        <w:spacing w:line="360" w:lineRule="auto"/>
        <w:rPr>
          <w:rFonts w:eastAsia="仿宋_GB2312"/>
          <w:sz w:val="28"/>
          <w:szCs w:val="28"/>
        </w:rPr>
      </w:pPr>
      <w:r w:rsidRPr="00DF7B67">
        <w:rPr>
          <w:rFonts w:eastAsia="仿宋_GB2312"/>
          <w:sz w:val="28"/>
          <w:szCs w:val="28"/>
        </w:rPr>
        <w:t>评估对象涉及的主要权属证明资料</w:t>
      </w:r>
    </w:p>
    <w:p w14:paraId="576425DA" w14:textId="77777777" w:rsidR="00ED1A4D" w:rsidRPr="00DF7B67" w:rsidRDefault="004D370A" w:rsidP="00793F56">
      <w:pPr>
        <w:numPr>
          <w:ilvl w:val="0"/>
          <w:numId w:val="3"/>
        </w:numPr>
        <w:snapToGrid w:val="0"/>
        <w:spacing w:line="360" w:lineRule="auto"/>
        <w:rPr>
          <w:rFonts w:eastAsia="仿宋_GB2312"/>
          <w:sz w:val="28"/>
          <w:szCs w:val="28"/>
        </w:rPr>
      </w:pPr>
      <w:r w:rsidRPr="00DF7B67">
        <w:rPr>
          <w:rFonts w:eastAsia="仿宋_GB2312"/>
          <w:sz w:val="28"/>
          <w:szCs w:val="28"/>
        </w:rPr>
        <w:t>委托人</w:t>
      </w:r>
      <w:r w:rsidR="00ED1A4D" w:rsidRPr="00DF7B67">
        <w:rPr>
          <w:rFonts w:eastAsia="仿宋_GB2312"/>
          <w:sz w:val="28"/>
          <w:szCs w:val="28"/>
        </w:rPr>
        <w:t>和相关当事方的承诺函</w:t>
      </w:r>
    </w:p>
    <w:p w14:paraId="380D00C0" w14:textId="77777777" w:rsidR="00ED1A4D" w:rsidRPr="00DF7B67" w:rsidRDefault="00ED1A4D" w:rsidP="00793F56">
      <w:pPr>
        <w:numPr>
          <w:ilvl w:val="0"/>
          <w:numId w:val="3"/>
        </w:numPr>
        <w:snapToGrid w:val="0"/>
        <w:spacing w:line="360" w:lineRule="auto"/>
        <w:rPr>
          <w:rFonts w:eastAsia="仿宋_GB2312"/>
          <w:sz w:val="28"/>
          <w:szCs w:val="28"/>
        </w:rPr>
      </w:pPr>
      <w:r w:rsidRPr="00DF7B67">
        <w:rPr>
          <w:rFonts w:eastAsia="仿宋_GB2312"/>
          <w:sz w:val="28"/>
          <w:szCs w:val="28"/>
        </w:rPr>
        <w:t>签字</w:t>
      </w:r>
      <w:r w:rsidR="00B900C7" w:rsidRPr="00DF7B67">
        <w:rPr>
          <w:rFonts w:eastAsia="仿宋_GB2312"/>
          <w:sz w:val="28"/>
          <w:szCs w:val="28"/>
        </w:rPr>
        <w:t>资产评估专业人员</w:t>
      </w:r>
      <w:r w:rsidRPr="00DF7B67">
        <w:rPr>
          <w:rFonts w:eastAsia="仿宋_GB2312"/>
          <w:sz w:val="28"/>
          <w:szCs w:val="28"/>
        </w:rPr>
        <w:t>的承诺函</w:t>
      </w:r>
    </w:p>
    <w:p w14:paraId="65E2A1E9" w14:textId="77777777" w:rsidR="00675D13" w:rsidRPr="00DF7B67" w:rsidRDefault="00752A5F" w:rsidP="00793F56">
      <w:pPr>
        <w:numPr>
          <w:ilvl w:val="0"/>
          <w:numId w:val="3"/>
        </w:numPr>
        <w:snapToGrid w:val="0"/>
        <w:spacing w:line="360" w:lineRule="auto"/>
        <w:rPr>
          <w:rFonts w:eastAsia="仿宋_GB2312"/>
          <w:sz w:val="28"/>
          <w:szCs w:val="28"/>
        </w:rPr>
      </w:pPr>
      <w:r w:rsidRPr="00DF7B67">
        <w:rPr>
          <w:rFonts w:eastAsia="仿宋_GB2312"/>
          <w:sz w:val="28"/>
          <w:szCs w:val="28"/>
        </w:rPr>
        <w:t>资产评估机构</w:t>
      </w:r>
      <w:r w:rsidR="00675D13" w:rsidRPr="00DF7B67">
        <w:rPr>
          <w:rFonts w:eastAsia="仿宋_GB2312"/>
          <w:sz w:val="28"/>
          <w:szCs w:val="28"/>
        </w:rPr>
        <w:t>备案文件</w:t>
      </w:r>
    </w:p>
    <w:p w14:paraId="426A5185" w14:textId="77777777" w:rsidR="00675D13" w:rsidRPr="00DF7B67" w:rsidRDefault="00675D13" w:rsidP="00793F56">
      <w:pPr>
        <w:numPr>
          <w:ilvl w:val="0"/>
          <w:numId w:val="3"/>
        </w:numPr>
        <w:snapToGrid w:val="0"/>
        <w:spacing w:line="360" w:lineRule="auto"/>
        <w:rPr>
          <w:rFonts w:eastAsia="仿宋_GB2312"/>
          <w:sz w:val="28"/>
          <w:szCs w:val="28"/>
        </w:rPr>
      </w:pPr>
      <w:r w:rsidRPr="00DF7B67">
        <w:rPr>
          <w:rFonts w:eastAsia="仿宋_GB2312"/>
          <w:sz w:val="28"/>
          <w:szCs w:val="28"/>
        </w:rPr>
        <w:t>评估机构法人营业执照副本</w:t>
      </w:r>
    </w:p>
    <w:p w14:paraId="03C6280C" w14:textId="77777777" w:rsidR="00675D13" w:rsidRPr="00DF7B67" w:rsidRDefault="00752A5F" w:rsidP="00793F56">
      <w:pPr>
        <w:numPr>
          <w:ilvl w:val="0"/>
          <w:numId w:val="3"/>
        </w:numPr>
        <w:snapToGrid w:val="0"/>
        <w:spacing w:line="360" w:lineRule="auto"/>
        <w:rPr>
          <w:rFonts w:eastAsia="仿宋_GB2312"/>
          <w:sz w:val="28"/>
          <w:szCs w:val="28"/>
        </w:rPr>
      </w:pPr>
      <w:r w:rsidRPr="00DF7B67">
        <w:rPr>
          <w:rFonts w:eastAsia="仿宋_GB2312"/>
          <w:sz w:val="28"/>
          <w:szCs w:val="28"/>
        </w:rPr>
        <w:t>负责该评估业务的资产评估师资</w:t>
      </w:r>
      <w:proofErr w:type="gramStart"/>
      <w:r w:rsidRPr="00DF7B67">
        <w:rPr>
          <w:rFonts w:eastAsia="仿宋_GB2312"/>
          <w:sz w:val="28"/>
          <w:szCs w:val="28"/>
        </w:rPr>
        <w:t>格证明</w:t>
      </w:r>
      <w:proofErr w:type="gramEnd"/>
      <w:r w:rsidRPr="00DF7B67">
        <w:rPr>
          <w:rFonts w:eastAsia="仿宋_GB2312"/>
          <w:sz w:val="28"/>
          <w:szCs w:val="28"/>
        </w:rPr>
        <w:t>文件</w:t>
      </w:r>
    </w:p>
    <w:p w14:paraId="30686E6A" w14:textId="77777777" w:rsidR="00ED1A4D" w:rsidRPr="00DF7B67" w:rsidRDefault="00ED1A4D"/>
    <w:sectPr w:rsidR="00ED1A4D" w:rsidRPr="00DF7B67" w:rsidSect="000509B0">
      <w:headerReference w:type="first" r:id="rId11"/>
      <w:type w:val="continuous"/>
      <w:pgSz w:w="11906" w:h="16838" w:code="9"/>
      <w:pgMar w:top="1588" w:right="1287" w:bottom="1588" w:left="1701" w:header="851" w:footer="73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1868" w14:textId="77777777" w:rsidR="00EC7052" w:rsidRDefault="00EC7052">
      <w:r>
        <w:separator/>
      </w:r>
    </w:p>
  </w:endnote>
  <w:endnote w:type="continuationSeparator" w:id="0">
    <w:p w14:paraId="1866B33E" w14:textId="77777777" w:rsidR="00EC7052" w:rsidRDefault="00EC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7F7D" w14:textId="77777777" w:rsidR="00F24E6C" w:rsidRDefault="00F24E6C">
    <w:pPr>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3AE9B76D" w14:textId="77777777" w:rsidR="00F24E6C" w:rsidRDefault="00F24E6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EA54" w14:textId="77777777" w:rsidR="00F24E6C" w:rsidRPr="00BA7BB3" w:rsidRDefault="00F24E6C" w:rsidP="00170625">
    <w:pPr>
      <w:jc w:val="left"/>
      <w:rPr>
        <w:rFonts w:ascii="仿宋_GB2312" w:eastAsia="仿宋_GB2312" w:hAnsi="仿宋"/>
        <w:color w:val="404040"/>
        <w:sz w:val="18"/>
        <w:szCs w:val="18"/>
      </w:rPr>
    </w:pPr>
  </w:p>
  <w:p w14:paraId="4D28629F" w14:textId="22C69091" w:rsidR="00F24E6C" w:rsidRPr="00170625" w:rsidRDefault="00F24E6C" w:rsidP="00170625">
    <w:pPr>
      <w:pStyle w:val="a6"/>
      <w:rPr>
        <w:rStyle w:val="a8"/>
      </w:rPr>
    </w:pPr>
    <w:r w:rsidRPr="00170625">
      <w:rPr>
        <w:rStyle w:val="a8"/>
        <w:rFonts w:hint="eastAsia"/>
      </w:rPr>
      <w:t xml:space="preserve">- </w:t>
    </w:r>
    <w:r w:rsidRPr="00170625">
      <w:rPr>
        <w:rStyle w:val="a8"/>
      </w:rPr>
      <w:fldChar w:fldCharType="begin"/>
    </w:r>
    <w:r w:rsidRPr="00170625">
      <w:rPr>
        <w:rStyle w:val="a8"/>
      </w:rPr>
      <w:instrText xml:space="preserve"> PAGE </w:instrText>
    </w:r>
    <w:r w:rsidRPr="00170625">
      <w:rPr>
        <w:rStyle w:val="a8"/>
      </w:rPr>
      <w:fldChar w:fldCharType="separate"/>
    </w:r>
    <w:r w:rsidR="00D3728F">
      <w:rPr>
        <w:rStyle w:val="a8"/>
        <w:noProof/>
      </w:rPr>
      <w:t>12</w:t>
    </w:r>
    <w:r w:rsidRPr="00170625">
      <w:rPr>
        <w:rStyle w:val="a8"/>
      </w:rPr>
      <w:fldChar w:fldCharType="end"/>
    </w:r>
    <w:r w:rsidRPr="00170625">
      <w:rPr>
        <w:rStyle w:val="a8"/>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A054" w14:textId="77777777" w:rsidR="00EC7052" w:rsidRDefault="00EC7052">
      <w:r>
        <w:separator/>
      </w:r>
    </w:p>
  </w:footnote>
  <w:footnote w:type="continuationSeparator" w:id="0">
    <w:p w14:paraId="24DFCD02" w14:textId="77777777" w:rsidR="00EC7052" w:rsidRDefault="00EC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09C7" w14:textId="7AD09413" w:rsidR="00F24E6C" w:rsidRPr="00F0011F" w:rsidRDefault="00F0011F" w:rsidP="00F0011F">
    <w:pPr>
      <w:pStyle w:val="aa"/>
      <w:rPr>
        <w:rFonts w:asciiTheme="minorEastAsia" w:eastAsiaTheme="minorEastAsia" w:hAnsiTheme="minorEastAsia"/>
        <w:sz w:val="21"/>
        <w:szCs w:val="21"/>
        <w:u w:val="double"/>
      </w:rPr>
    </w:pPr>
    <w:r w:rsidRPr="00F0011F">
      <w:rPr>
        <w:rFonts w:asciiTheme="minorEastAsia" w:eastAsiaTheme="minorEastAsia" w:hAnsiTheme="minorEastAsia" w:hint="eastAsia"/>
        <w:bCs/>
        <w:sz w:val="21"/>
        <w:szCs w:val="21"/>
        <w:u w:val="double"/>
      </w:rPr>
      <w:t>北京月亮峡谷旅游开发有限公司</w:t>
    </w:r>
    <w:proofErr w:type="gramStart"/>
    <w:r w:rsidRPr="00F0011F">
      <w:rPr>
        <w:rFonts w:asciiTheme="minorEastAsia" w:eastAsiaTheme="minorEastAsia" w:hAnsiTheme="minorEastAsia" w:hint="eastAsia"/>
        <w:bCs/>
        <w:sz w:val="21"/>
        <w:szCs w:val="21"/>
        <w:u w:val="double"/>
      </w:rPr>
      <w:t>拟了解</w:t>
    </w:r>
    <w:proofErr w:type="gramEnd"/>
    <w:r w:rsidRPr="00F0011F">
      <w:rPr>
        <w:rFonts w:asciiTheme="minorEastAsia" w:eastAsiaTheme="minorEastAsia" w:hAnsiTheme="minorEastAsia" w:hint="eastAsia"/>
        <w:bCs/>
        <w:sz w:val="21"/>
        <w:szCs w:val="21"/>
        <w:u w:val="double"/>
      </w:rPr>
      <w:t>股权价值所涉及的其股东</w:t>
    </w:r>
    <w:r w:rsidR="00F82C3C">
      <w:rPr>
        <w:rFonts w:asciiTheme="minorEastAsia" w:eastAsiaTheme="minorEastAsia" w:hAnsiTheme="minorEastAsia" w:hint="eastAsia"/>
        <w:bCs/>
        <w:sz w:val="21"/>
        <w:szCs w:val="21"/>
        <w:u w:val="double"/>
      </w:rPr>
      <w:t>全部</w:t>
    </w:r>
    <w:r w:rsidRPr="00F0011F">
      <w:rPr>
        <w:rFonts w:asciiTheme="minorEastAsia" w:eastAsiaTheme="minorEastAsia" w:hAnsiTheme="minorEastAsia" w:hint="eastAsia"/>
        <w:bCs/>
        <w:sz w:val="21"/>
        <w:szCs w:val="21"/>
        <w:u w:val="double"/>
      </w:rPr>
      <w:t>权益市场价值评估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CA18" w14:textId="77777777" w:rsidR="00F24E6C" w:rsidRDefault="00F24E6C">
    <w:pPr>
      <w:pStyle w:val="aa"/>
    </w:pPr>
    <w:r>
      <w:rPr>
        <w:noProof/>
      </w:rPr>
      <w:drawing>
        <wp:inline distT="0" distB="0" distL="0" distR="0" wp14:anchorId="2E993D39" wp14:editId="47CE738C">
          <wp:extent cx="5662930" cy="293073"/>
          <wp:effectExtent l="0" t="0" r="0" b="0"/>
          <wp:docPr id="9" name="图片 0"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srcRect/>
                  <a:stretch>
                    <a:fillRect/>
                  </a:stretch>
                </pic:blipFill>
                <pic:spPr bwMode="auto">
                  <a:xfrm>
                    <a:off x="0" y="0"/>
                    <a:ext cx="5662930" cy="2930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F5B"/>
    <w:multiLevelType w:val="hybridMultilevel"/>
    <w:tmpl w:val="5A946D70"/>
    <w:lvl w:ilvl="0" w:tplc="C6927B92">
      <w:start w:val="1"/>
      <w:numFmt w:val="japaneseCounting"/>
      <w:lvlText w:val="%1、"/>
      <w:lvlJc w:val="left"/>
      <w:pPr>
        <w:ind w:left="846"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36854A3"/>
    <w:multiLevelType w:val="hybridMultilevel"/>
    <w:tmpl w:val="E6341748"/>
    <w:lvl w:ilvl="0" w:tplc="C6B6D048">
      <w:start w:val="1"/>
      <w:numFmt w:val="decimal"/>
      <w:lvlText w:val="%1．"/>
      <w:lvlJc w:val="left"/>
      <w:pPr>
        <w:ind w:left="3114" w:hanging="4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2" w15:restartNumberingAfterBreak="0">
    <w:nsid w:val="082234B6"/>
    <w:multiLevelType w:val="hybridMultilevel"/>
    <w:tmpl w:val="4F1C4B74"/>
    <w:numStyleLink w:val="8"/>
  </w:abstractNum>
  <w:abstractNum w:abstractNumId="3" w15:restartNumberingAfterBreak="0">
    <w:nsid w:val="0BBA022D"/>
    <w:multiLevelType w:val="hybridMultilevel"/>
    <w:tmpl w:val="F9F0F22E"/>
    <w:lvl w:ilvl="0" w:tplc="0409001B">
      <w:start w:val="1"/>
      <w:numFmt w:val="lowerRoman"/>
      <w:lvlText w:val="%1."/>
      <w:lvlJc w:val="right"/>
      <w:pPr>
        <w:ind w:left="980" w:hanging="420"/>
      </w:pPr>
    </w:lvl>
    <w:lvl w:ilvl="1" w:tplc="04090015">
      <w:start w:val="1"/>
      <w:numFmt w:val="upp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0D4128F6"/>
    <w:multiLevelType w:val="hybridMultilevel"/>
    <w:tmpl w:val="841C9E5E"/>
    <w:lvl w:ilvl="0" w:tplc="4CCE07E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EEE0011"/>
    <w:multiLevelType w:val="hybridMultilevel"/>
    <w:tmpl w:val="3070C616"/>
    <w:lvl w:ilvl="0" w:tplc="74AA41A8">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15:restartNumberingAfterBreak="0">
    <w:nsid w:val="10594B38"/>
    <w:multiLevelType w:val="hybridMultilevel"/>
    <w:tmpl w:val="EF949E62"/>
    <w:lvl w:ilvl="0" w:tplc="04090015">
      <w:start w:val="1"/>
      <w:numFmt w:val="upp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2B2889"/>
    <w:multiLevelType w:val="hybridMultilevel"/>
    <w:tmpl w:val="477E4488"/>
    <w:lvl w:ilvl="0" w:tplc="7FE62668">
      <w:start w:val="1"/>
      <w:numFmt w:val="japaneseCounting"/>
      <w:lvlText w:val="（%1）"/>
      <w:lvlJc w:val="left"/>
      <w:pPr>
        <w:ind w:left="982" w:hanging="420"/>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126B4B5A"/>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15:restartNumberingAfterBreak="0">
    <w:nsid w:val="13D6399E"/>
    <w:multiLevelType w:val="hybridMultilevel"/>
    <w:tmpl w:val="2C283F5E"/>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191F6D63"/>
    <w:multiLevelType w:val="hybridMultilevel"/>
    <w:tmpl w:val="9BA808A6"/>
    <w:lvl w:ilvl="0" w:tplc="8E0272F4">
      <w:start w:val="1"/>
      <w:numFmt w:val="chineseCountingThousand"/>
      <w:lvlText w:val="%1、"/>
      <w:lvlJc w:val="left"/>
      <w:pPr>
        <w:tabs>
          <w:tab w:val="num" w:pos="1410"/>
        </w:tabs>
        <w:ind w:left="141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92C5441"/>
    <w:multiLevelType w:val="hybridMultilevel"/>
    <w:tmpl w:val="4B209C52"/>
    <w:lvl w:ilvl="0" w:tplc="CDD8507E">
      <w:start w:val="1"/>
      <w:numFmt w:val="decimal"/>
      <w:suff w:val="nothing"/>
      <w:lvlText w:val="（%1）"/>
      <w:lvlJc w:val="left"/>
      <w:pPr>
        <w:ind w:left="6289" w:hanging="543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1ABC565E"/>
    <w:multiLevelType w:val="hybridMultilevel"/>
    <w:tmpl w:val="EBEA0D3C"/>
    <w:lvl w:ilvl="0" w:tplc="FC68CB02">
      <w:start w:val="1"/>
      <w:numFmt w:val="decimal"/>
      <w:suff w:val="space"/>
      <w:lvlText w:val="（%1）"/>
      <w:lvlJc w:val="left"/>
      <w:pPr>
        <w:ind w:left="0" w:firstLine="397"/>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1DA62913"/>
    <w:multiLevelType w:val="hybridMultilevel"/>
    <w:tmpl w:val="E52C7A1A"/>
    <w:lvl w:ilvl="0" w:tplc="880E0060">
      <w:start w:val="1"/>
      <w:numFmt w:val="japaneseCounting"/>
      <w:lvlText w:val="（%1）"/>
      <w:lvlJc w:val="left"/>
      <w:pPr>
        <w:ind w:left="1271"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15:restartNumberingAfterBreak="0">
    <w:nsid w:val="1F84411B"/>
    <w:multiLevelType w:val="hybridMultilevel"/>
    <w:tmpl w:val="2A9031BC"/>
    <w:lvl w:ilvl="0" w:tplc="10841670">
      <w:start w:val="1"/>
      <w:numFmt w:val="decimal"/>
      <w:suff w:val="noth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29281F17"/>
    <w:multiLevelType w:val="hybridMultilevel"/>
    <w:tmpl w:val="040A6788"/>
    <w:lvl w:ilvl="0" w:tplc="3EE8D1F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2BFE5DF1"/>
    <w:multiLevelType w:val="hybridMultilevel"/>
    <w:tmpl w:val="06DC8D52"/>
    <w:lvl w:ilvl="0" w:tplc="222C720A">
      <w:start w:val="1"/>
      <w:numFmt w:val="decimalEnclosedCircle"/>
      <w:lvlText w:val="%1"/>
      <w:lvlJc w:val="left"/>
      <w:pPr>
        <w:ind w:left="920" w:hanging="360"/>
      </w:pPr>
      <w:rPr>
        <w:rFonts w:hint="default"/>
        <w:sz w:val="2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2C4F0429"/>
    <w:multiLevelType w:val="hybridMultilevel"/>
    <w:tmpl w:val="8E26D286"/>
    <w:lvl w:ilvl="0" w:tplc="6B367CCE">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8" w15:restartNumberingAfterBreak="0">
    <w:nsid w:val="32B639EB"/>
    <w:multiLevelType w:val="hybridMultilevel"/>
    <w:tmpl w:val="3502009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15:restartNumberingAfterBreak="0">
    <w:nsid w:val="32F479F3"/>
    <w:multiLevelType w:val="hybridMultilevel"/>
    <w:tmpl w:val="BC105A0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33713CEB"/>
    <w:multiLevelType w:val="hybridMultilevel"/>
    <w:tmpl w:val="E52C7A1A"/>
    <w:lvl w:ilvl="0" w:tplc="880E0060">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34FB4FC7"/>
    <w:multiLevelType w:val="hybridMultilevel"/>
    <w:tmpl w:val="7A42DA20"/>
    <w:lvl w:ilvl="0" w:tplc="0409001B">
      <w:start w:val="1"/>
      <w:numFmt w:val="lowerRoman"/>
      <w:lvlText w:val="%1."/>
      <w:lvlJc w:val="right"/>
      <w:pPr>
        <w:ind w:left="980" w:hanging="420"/>
      </w:pPr>
    </w:lvl>
    <w:lvl w:ilvl="1" w:tplc="04090019" w:tentative="1">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35BB7B36"/>
    <w:multiLevelType w:val="hybridMultilevel"/>
    <w:tmpl w:val="E52C7A1A"/>
    <w:lvl w:ilvl="0" w:tplc="880E0060">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3628670C"/>
    <w:multiLevelType w:val="hybridMultilevel"/>
    <w:tmpl w:val="8B8ABBA2"/>
    <w:lvl w:ilvl="0" w:tplc="21D09902">
      <w:start w:val="1"/>
      <w:numFmt w:val="chineseCountingThousand"/>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4" w15:restartNumberingAfterBreak="0">
    <w:nsid w:val="37E17F29"/>
    <w:multiLevelType w:val="hybridMultilevel"/>
    <w:tmpl w:val="FE4E9424"/>
    <w:lvl w:ilvl="0" w:tplc="04090013">
      <w:start w:val="1"/>
      <w:numFmt w:val="chineseCountingThousand"/>
      <w:lvlText w:val="（%1）"/>
      <w:lvlJc w:val="left"/>
      <w:pPr>
        <w:tabs>
          <w:tab w:val="num" w:pos="981"/>
        </w:tabs>
        <w:ind w:left="0" w:firstLine="562"/>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5" w15:restartNumberingAfterBreak="0">
    <w:nsid w:val="3B5279B9"/>
    <w:multiLevelType w:val="hybridMultilevel"/>
    <w:tmpl w:val="12DE10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6" w15:restartNumberingAfterBreak="0">
    <w:nsid w:val="3C2F17E9"/>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7" w15:restartNumberingAfterBreak="0">
    <w:nsid w:val="3CD209E1"/>
    <w:multiLevelType w:val="hybridMultilevel"/>
    <w:tmpl w:val="841C9E5E"/>
    <w:lvl w:ilvl="0" w:tplc="4CCE07E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3CFE2679"/>
    <w:multiLevelType w:val="hybridMultilevel"/>
    <w:tmpl w:val="6340FCE0"/>
    <w:lvl w:ilvl="0" w:tplc="880E0060">
      <w:start w:val="1"/>
      <w:numFmt w:val="japaneseCount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434C75F2"/>
    <w:multiLevelType w:val="hybridMultilevel"/>
    <w:tmpl w:val="E988A108"/>
    <w:lvl w:ilvl="0" w:tplc="21D09902">
      <w:start w:val="1"/>
      <w:numFmt w:val="chineseCountingThousand"/>
      <w:lvlText w:val="%1、"/>
      <w:lvlJc w:val="left"/>
      <w:pPr>
        <w:tabs>
          <w:tab w:val="num" w:pos="1189"/>
        </w:tabs>
        <w:ind w:left="1189" w:hanging="480"/>
      </w:pPr>
      <w:rPr>
        <w:rFonts w:hint="default"/>
      </w:rPr>
    </w:lvl>
    <w:lvl w:ilvl="1" w:tplc="F4BC5440">
      <w:start w:val="1"/>
      <w:numFmt w:val="chineseCountingThousand"/>
      <w:lvlText w:val="（%2）"/>
      <w:lvlJc w:val="left"/>
      <w:pPr>
        <w:tabs>
          <w:tab w:val="num" w:pos="1845"/>
        </w:tabs>
        <w:ind w:left="1845" w:hanging="855"/>
      </w:pPr>
      <w:rPr>
        <w:rFonts w:hint="default"/>
      </w:rPr>
    </w:lvl>
    <w:lvl w:ilvl="2" w:tplc="0409001B">
      <w:start w:val="1"/>
      <w:numFmt w:val="lowerRoman"/>
      <w:lvlText w:val="%3."/>
      <w:lvlJc w:val="right"/>
      <w:pPr>
        <w:tabs>
          <w:tab w:val="num" w:pos="2130"/>
        </w:tabs>
        <w:ind w:left="2130" w:hanging="720"/>
      </w:pPr>
      <w:rPr>
        <w:rFonts w:hint="default"/>
      </w:rPr>
    </w:lvl>
    <w:lvl w:ilvl="3" w:tplc="6E02D102">
      <w:start w:val="1"/>
      <w:numFmt w:val="decimal"/>
      <w:lvlText w:val="（%4）"/>
      <w:lvlJc w:val="left"/>
      <w:pPr>
        <w:tabs>
          <w:tab w:val="num" w:pos="1271"/>
        </w:tabs>
        <w:ind w:left="1271" w:hanging="420"/>
      </w:pPr>
      <w:rPr>
        <w:rFonts w:hint="default"/>
      </w:rPr>
    </w:lvl>
    <w:lvl w:ilvl="4" w:tplc="2CD4274C">
      <w:start w:val="1"/>
      <w:numFmt w:val="japaneseCounting"/>
      <w:lvlText w:val="（%5）"/>
      <w:lvlJc w:val="left"/>
      <w:pPr>
        <w:tabs>
          <w:tab w:val="num" w:pos="3630"/>
        </w:tabs>
        <w:ind w:left="3630" w:hanging="1380"/>
      </w:pPr>
      <w:rPr>
        <w:rFonts w:hint="default"/>
      </w:rPr>
    </w:lvl>
    <w:lvl w:ilvl="5" w:tplc="5C1051CC">
      <w:start w:val="4"/>
      <w:numFmt w:val="decimal"/>
      <w:lvlText w:val="%6．"/>
      <w:lvlJc w:val="left"/>
      <w:pPr>
        <w:tabs>
          <w:tab w:val="num" w:pos="3390"/>
        </w:tabs>
        <w:ind w:left="3390" w:hanging="720"/>
      </w:pPr>
      <w:rPr>
        <w:rFonts w:hint="default"/>
      </w:rPr>
    </w:lvl>
    <w:lvl w:ilvl="6" w:tplc="E80A44B8">
      <w:start w:val="1"/>
      <w:numFmt w:val="decimalEnclosedCircle"/>
      <w:lvlText w:val="%7"/>
      <w:lvlJc w:val="left"/>
      <w:pPr>
        <w:ind w:left="3450" w:hanging="360"/>
      </w:pPr>
      <w:rPr>
        <w:rFonts w:hint="default"/>
      </w:r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0" w15:restartNumberingAfterBreak="0">
    <w:nsid w:val="47375A68"/>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1" w15:restartNumberingAfterBreak="0">
    <w:nsid w:val="484A0884"/>
    <w:multiLevelType w:val="hybridMultilevel"/>
    <w:tmpl w:val="C088A47E"/>
    <w:lvl w:ilvl="0" w:tplc="04090011">
      <w:start w:val="1"/>
      <w:numFmt w:val="decimal"/>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32" w15:restartNumberingAfterBreak="0">
    <w:nsid w:val="490B6967"/>
    <w:multiLevelType w:val="hybridMultilevel"/>
    <w:tmpl w:val="E6888132"/>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4AA6055F"/>
    <w:multiLevelType w:val="hybridMultilevel"/>
    <w:tmpl w:val="E6341748"/>
    <w:lvl w:ilvl="0" w:tplc="C6B6D048">
      <w:start w:val="1"/>
      <w:numFmt w:val="decimal"/>
      <w:lvlText w:val="%1．"/>
      <w:lvlJc w:val="left"/>
      <w:pPr>
        <w:ind w:left="2660" w:hanging="420"/>
      </w:pPr>
      <w:rPr>
        <w:rFonts w:hint="default"/>
      </w:rPr>
    </w:lvl>
    <w:lvl w:ilvl="1" w:tplc="04090019" w:tentative="1">
      <w:start w:val="1"/>
      <w:numFmt w:val="lowerLetter"/>
      <w:lvlText w:val="%2)"/>
      <w:lvlJc w:val="left"/>
      <w:pPr>
        <w:ind w:left="3080" w:hanging="420"/>
      </w:pPr>
    </w:lvl>
    <w:lvl w:ilvl="2" w:tplc="0409001B" w:tentative="1">
      <w:start w:val="1"/>
      <w:numFmt w:val="lowerRoman"/>
      <w:lvlText w:val="%3."/>
      <w:lvlJc w:val="right"/>
      <w:pPr>
        <w:ind w:left="3500" w:hanging="420"/>
      </w:pPr>
    </w:lvl>
    <w:lvl w:ilvl="3" w:tplc="0409000F" w:tentative="1">
      <w:start w:val="1"/>
      <w:numFmt w:val="decimal"/>
      <w:lvlText w:val="%4."/>
      <w:lvlJc w:val="left"/>
      <w:pPr>
        <w:ind w:left="3920" w:hanging="420"/>
      </w:pPr>
    </w:lvl>
    <w:lvl w:ilvl="4" w:tplc="04090019" w:tentative="1">
      <w:start w:val="1"/>
      <w:numFmt w:val="lowerLetter"/>
      <w:lvlText w:val="%5)"/>
      <w:lvlJc w:val="left"/>
      <w:pPr>
        <w:ind w:left="4340" w:hanging="420"/>
      </w:pPr>
    </w:lvl>
    <w:lvl w:ilvl="5" w:tplc="0409001B" w:tentative="1">
      <w:start w:val="1"/>
      <w:numFmt w:val="lowerRoman"/>
      <w:lvlText w:val="%6."/>
      <w:lvlJc w:val="right"/>
      <w:pPr>
        <w:ind w:left="4760" w:hanging="420"/>
      </w:pPr>
    </w:lvl>
    <w:lvl w:ilvl="6" w:tplc="0409000F" w:tentative="1">
      <w:start w:val="1"/>
      <w:numFmt w:val="decimal"/>
      <w:lvlText w:val="%7."/>
      <w:lvlJc w:val="left"/>
      <w:pPr>
        <w:ind w:left="5180" w:hanging="420"/>
      </w:pPr>
    </w:lvl>
    <w:lvl w:ilvl="7" w:tplc="04090019" w:tentative="1">
      <w:start w:val="1"/>
      <w:numFmt w:val="lowerLetter"/>
      <w:lvlText w:val="%8)"/>
      <w:lvlJc w:val="left"/>
      <w:pPr>
        <w:ind w:left="5600" w:hanging="420"/>
      </w:pPr>
    </w:lvl>
    <w:lvl w:ilvl="8" w:tplc="0409001B" w:tentative="1">
      <w:start w:val="1"/>
      <w:numFmt w:val="lowerRoman"/>
      <w:lvlText w:val="%9."/>
      <w:lvlJc w:val="right"/>
      <w:pPr>
        <w:ind w:left="6020" w:hanging="420"/>
      </w:pPr>
    </w:lvl>
  </w:abstractNum>
  <w:abstractNum w:abstractNumId="34" w15:restartNumberingAfterBreak="0">
    <w:nsid w:val="4B6B7DEC"/>
    <w:multiLevelType w:val="hybridMultilevel"/>
    <w:tmpl w:val="2AB6CB8A"/>
    <w:lvl w:ilvl="0" w:tplc="8714B278">
      <w:start w:val="1"/>
      <w:numFmt w:val="decimal"/>
      <w:lvlText w:val="（%1）"/>
      <w:lvlJc w:val="left"/>
      <w:pPr>
        <w:tabs>
          <w:tab w:val="num" w:pos="8505"/>
        </w:tabs>
        <w:ind w:left="1270" w:hanging="419"/>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4CBD3969"/>
    <w:multiLevelType w:val="hybridMultilevel"/>
    <w:tmpl w:val="4F1C4B74"/>
    <w:styleLink w:val="8"/>
    <w:lvl w:ilvl="0" w:tplc="30103450">
      <w:start w:val="1"/>
      <w:numFmt w:val="decimal"/>
      <w:suff w:val="nothing"/>
      <w:lvlText w:val="%1."/>
      <w:lvlJc w:val="left"/>
      <w:pPr>
        <w:ind w:left="168" w:firstLine="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27542">
      <w:start w:val="1"/>
      <w:numFmt w:val="lowerLetter"/>
      <w:suff w:val="nothing"/>
      <w:lvlText w:val="%2)"/>
      <w:lvlJc w:val="left"/>
      <w:pPr>
        <w:ind w:left="420" w:firstLine="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143EBC">
      <w:start w:val="1"/>
      <w:numFmt w:val="lowerRoman"/>
      <w:lvlText w:val="%3."/>
      <w:lvlJc w:val="left"/>
      <w:pPr>
        <w:tabs>
          <w:tab w:val="num" w:pos="1400"/>
        </w:tabs>
        <w:ind w:left="840" w:firstLine="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20290">
      <w:start w:val="1"/>
      <w:numFmt w:val="decimal"/>
      <w:suff w:val="nothing"/>
      <w:lvlText w:val="%4."/>
      <w:lvlJc w:val="left"/>
      <w:pPr>
        <w:ind w:left="1260" w:firstLine="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D2503A">
      <w:start w:val="1"/>
      <w:numFmt w:val="lowerLetter"/>
      <w:suff w:val="nothing"/>
      <w:lvlText w:val="%5)"/>
      <w:lvlJc w:val="left"/>
      <w:pPr>
        <w:ind w:left="1680" w:firstLine="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E04638">
      <w:start w:val="1"/>
      <w:numFmt w:val="lowerRoman"/>
      <w:lvlText w:val="%6."/>
      <w:lvlJc w:val="left"/>
      <w:pPr>
        <w:tabs>
          <w:tab w:val="num" w:pos="2660"/>
        </w:tabs>
        <w:ind w:left="2100" w:firstLine="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CE816">
      <w:start w:val="1"/>
      <w:numFmt w:val="decimal"/>
      <w:suff w:val="nothing"/>
      <w:lvlText w:val="%7."/>
      <w:lvlJc w:val="left"/>
      <w:pPr>
        <w:ind w:left="2520" w:firstLine="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CEBB4">
      <w:start w:val="1"/>
      <w:numFmt w:val="lowerLetter"/>
      <w:suff w:val="nothing"/>
      <w:lvlText w:val="%8)"/>
      <w:lvlJc w:val="left"/>
      <w:pPr>
        <w:ind w:left="2940" w:firstLine="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2818B8">
      <w:start w:val="1"/>
      <w:numFmt w:val="lowerRoman"/>
      <w:lvlText w:val="%9."/>
      <w:lvlJc w:val="left"/>
      <w:pPr>
        <w:tabs>
          <w:tab w:val="num" w:pos="3920"/>
        </w:tabs>
        <w:ind w:left="3360" w:firstLine="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FAA7665"/>
    <w:multiLevelType w:val="hybridMultilevel"/>
    <w:tmpl w:val="2A9031BC"/>
    <w:lvl w:ilvl="0" w:tplc="10841670">
      <w:start w:val="1"/>
      <w:numFmt w:val="decimal"/>
      <w:suff w:val="noth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533A2597"/>
    <w:multiLevelType w:val="hybridMultilevel"/>
    <w:tmpl w:val="5CDE3AA0"/>
    <w:lvl w:ilvl="0" w:tplc="2BA231B6">
      <w:start w:val="1"/>
      <w:numFmt w:val="lowerLetter"/>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8" w15:restartNumberingAfterBreak="0">
    <w:nsid w:val="54C0235F"/>
    <w:multiLevelType w:val="hybridMultilevel"/>
    <w:tmpl w:val="5CDE3AA0"/>
    <w:lvl w:ilvl="0" w:tplc="2BA231B6">
      <w:start w:val="1"/>
      <w:numFmt w:val="lowerLetter"/>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9" w15:restartNumberingAfterBreak="0">
    <w:nsid w:val="55DD4344"/>
    <w:multiLevelType w:val="hybridMultilevel"/>
    <w:tmpl w:val="294460A2"/>
    <w:lvl w:ilvl="0" w:tplc="67D4B0D4">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590C65A6"/>
    <w:multiLevelType w:val="hybridMultilevel"/>
    <w:tmpl w:val="EAC889DC"/>
    <w:lvl w:ilvl="0" w:tplc="C20A9282">
      <w:start w:val="1"/>
      <w:numFmt w:val="decimal"/>
      <w:lvlText w:val="%1．"/>
      <w:lvlJc w:val="left"/>
      <w:pPr>
        <w:ind w:left="960" w:hanging="420"/>
      </w:pPr>
      <w:rPr>
        <w:rFonts w:hint="default"/>
        <w:color w:val="auto"/>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1" w15:restartNumberingAfterBreak="0">
    <w:nsid w:val="5A9F4B84"/>
    <w:multiLevelType w:val="hybridMultilevel"/>
    <w:tmpl w:val="F1C6EB1A"/>
    <w:lvl w:ilvl="0" w:tplc="D2C8E9A0">
      <w:start w:val="1"/>
      <w:numFmt w:val="decimal"/>
      <w:suff w:val="nothing"/>
      <w:lvlText w:val="%1．"/>
      <w:lvlJc w:val="left"/>
      <w:pPr>
        <w:ind w:left="1271" w:hanging="420"/>
      </w:pPr>
      <w:rPr>
        <w:rFonts w:ascii="仿宋_GB2312" w:eastAsia="仿宋_GB2312"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62CD2D3A"/>
    <w:multiLevelType w:val="hybridMultilevel"/>
    <w:tmpl w:val="B93CA116"/>
    <w:lvl w:ilvl="0" w:tplc="2BA231B6">
      <w:start w:val="1"/>
      <w:numFmt w:val="lowerLetter"/>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3" w15:restartNumberingAfterBreak="0">
    <w:nsid w:val="65B8050A"/>
    <w:multiLevelType w:val="hybridMultilevel"/>
    <w:tmpl w:val="5C268AE0"/>
    <w:lvl w:ilvl="0" w:tplc="20C23AB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4" w15:restartNumberingAfterBreak="0">
    <w:nsid w:val="693D112C"/>
    <w:multiLevelType w:val="hybridMultilevel"/>
    <w:tmpl w:val="701675BE"/>
    <w:lvl w:ilvl="0" w:tplc="BAFE3F70">
      <w:start w:val="1"/>
      <w:numFmt w:val="decimal"/>
      <w:suff w:val="nothing"/>
      <w:lvlText w:val="%1．"/>
      <w:lvlJc w:val="left"/>
      <w:pPr>
        <w:ind w:left="2660" w:hanging="420"/>
      </w:pPr>
      <w:rPr>
        <w:rFonts w:hint="default"/>
      </w:rPr>
    </w:lvl>
    <w:lvl w:ilvl="1" w:tplc="318ADA52">
      <w:start w:val="1"/>
      <w:numFmt w:val="decimal"/>
      <w:suff w:val="nothing"/>
      <w:lvlText w:val="（%2）"/>
      <w:lvlJc w:val="left"/>
      <w:pPr>
        <w:ind w:left="3395" w:hanging="735"/>
      </w:pPr>
      <w:rPr>
        <w:rFonts w:hint="default"/>
      </w:rPr>
    </w:lvl>
    <w:lvl w:ilvl="2" w:tplc="7A4C45EA">
      <w:start w:val="1"/>
      <w:numFmt w:val="decimalEnclosedCircle"/>
      <w:lvlText w:val="%3"/>
      <w:lvlJc w:val="left"/>
      <w:pPr>
        <w:ind w:left="3440" w:hanging="360"/>
      </w:pPr>
      <w:rPr>
        <w:rFonts w:hint="default"/>
      </w:rPr>
    </w:lvl>
    <w:lvl w:ilvl="3" w:tplc="0409000F" w:tentative="1">
      <w:start w:val="1"/>
      <w:numFmt w:val="decimal"/>
      <w:lvlText w:val="%4."/>
      <w:lvlJc w:val="left"/>
      <w:pPr>
        <w:ind w:left="3920" w:hanging="420"/>
      </w:pPr>
    </w:lvl>
    <w:lvl w:ilvl="4" w:tplc="04090019" w:tentative="1">
      <w:start w:val="1"/>
      <w:numFmt w:val="lowerLetter"/>
      <w:lvlText w:val="%5)"/>
      <w:lvlJc w:val="left"/>
      <w:pPr>
        <w:ind w:left="4340" w:hanging="420"/>
      </w:pPr>
    </w:lvl>
    <w:lvl w:ilvl="5" w:tplc="0409001B" w:tentative="1">
      <w:start w:val="1"/>
      <w:numFmt w:val="lowerRoman"/>
      <w:lvlText w:val="%6."/>
      <w:lvlJc w:val="right"/>
      <w:pPr>
        <w:ind w:left="4760" w:hanging="420"/>
      </w:pPr>
    </w:lvl>
    <w:lvl w:ilvl="6" w:tplc="0409000F" w:tentative="1">
      <w:start w:val="1"/>
      <w:numFmt w:val="decimal"/>
      <w:lvlText w:val="%7."/>
      <w:lvlJc w:val="left"/>
      <w:pPr>
        <w:ind w:left="5180" w:hanging="420"/>
      </w:pPr>
    </w:lvl>
    <w:lvl w:ilvl="7" w:tplc="04090019" w:tentative="1">
      <w:start w:val="1"/>
      <w:numFmt w:val="lowerLetter"/>
      <w:lvlText w:val="%8)"/>
      <w:lvlJc w:val="left"/>
      <w:pPr>
        <w:ind w:left="5600" w:hanging="420"/>
      </w:pPr>
    </w:lvl>
    <w:lvl w:ilvl="8" w:tplc="0409001B" w:tentative="1">
      <w:start w:val="1"/>
      <w:numFmt w:val="lowerRoman"/>
      <w:lvlText w:val="%9."/>
      <w:lvlJc w:val="right"/>
      <w:pPr>
        <w:ind w:left="6020" w:hanging="420"/>
      </w:pPr>
    </w:lvl>
  </w:abstractNum>
  <w:abstractNum w:abstractNumId="45" w15:restartNumberingAfterBreak="0">
    <w:nsid w:val="6AFE565F"/>
    <w:multiLevelType w:val="hybridMultilevel"/>
    <w:tmpl w:val="E52C7A1A"/>
    <w:lvl w:ilvl="0" w:tplc="880E0060">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6" w15:restartNumberingAfterBreak="0">
    <w:nsid w:val="70E97A25"/>
    <w:multiLevelType w:val="hybridMultilevel"/>
    <w:tmpl w:val="29E8034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15:restartNumberingAfterBreak="0">
    <w:nsid w:val="765A388A"/>
    <w:multiLevelType w:val="hybridMultilevel"/>
    <w:tmpl w:val="2A9031BC"/>
    <w:lvl w:ilvl="0" w:tplc="10841670">
      <w:start w:val="1"/>
      <w:numFmt w:val="decimal"/>
      <w:suff w:val="nothing"/>
      <w:lvlText w:val="%1．"/>
      <w:lvlJc w:val="left"/>
      <w:pPr>
        <w:ind w:left="1129"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8" w15:restartNumberingAfterBreak="0">
    <w:nsid w:val="7AF9666E"/>
    <w:multiLevelType w:val="hybridMultilevel"/>
    <w:tmpl w:val="0C7AFA8E"/>
    <w:lvl w:ilvl="0" w:tplc="2CC028FA">
      <w:start w:val="1"/>
      <w:numFmt w:val="decimal"/>
      <w:lvlText w:val="%1）"/>
      <w:lvlJc w:val="left"/>
      <w:pPr>
        <w:tabs>
          <w:tab w:val="num" w:pos="1140"/>
        </w:tabs>
        <w:ind w:left="1140" w:hanging="720"/>
      </w:pPr>
      <w:rPr>
        <w:rFonts w:hint="default"/>
      </w:rPr>
    </w:lvl>
    <w:lvl w:ilvl="1" w:tplc="2BA231B6">
      <w:start w:val="1"/>
      <w:numFmt w:val="lowerLetter"/>
      <w:lvlText w:val="%2."/>
      <w:lvlJc w:val="left"/>
      <w:pPr>
        <w:ind w:left="1260" w:hanging="84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77490457">
    <w:abstractNumId w:val="29"/>
  </w:num>
  <w:num w:numId="2" w16cid:durableId="400105730">
    <w:abstractNumId w:val="48"/>
  </w:num>
  <w:num w:numId="3" w16cid:durableId="1660843136">
    <w:abstractNumId w:val="10"/>
  </w:num>
  <w:num w:numId="4" w16cid:durableId="1359118087">
    <w:abstractNumId w:val="44"/>
  </w:num>
  <w:num w:numId="5" w16cid:durableId="288629279">
    <w:abstractNumId w:val="0"/>
  </w:num>
  <w:num w:numId="6" w16cid:durableId="818501024">
    <w:abstractNumId w:val="23"/>
  </w:num>
  <w:num w:numId="7" w16cid:durableId="736322881">
    <w:abstractNumId w:val="40"/>
  </w:num>
  <w:num w:numId="8" w16cid:durableId="430275156">
    <w:abstractNumId w:val="13"/>
  </w:num>
  <w:num w:numId="9" w16cid:durableId="1756976133">
    <w:abstractNumId w:val="25"/>
  </w:num>
  <w:num w:numId="10" w16cid:durableId="1908301856">
    <w:abstractNumId w:val="28"/>
  </w:num>
  <w:num w:numId="11" w16cid:durableId="249895232">
    <w:abstractNumId w:val="41"/>
  </w:num>
  <w:num w:numId="12" w16cid:durableId="2062097185">
    <w:abstractNumId w:val="14"/>
  </w:num>
  <w:num w:numId="13" w16cid:durableId="1698042715">
    <w:abstractNumId w:val="36"/>
  </w:num>
  <w:num w:numId="14" w16cid:durableId="720861860">
    <w:abstractNumId w:val="47"/>
  </w:num>
  <w:num w:numId="15" w16cid:durableId="449520936">
    <w:abstractNumId w:val="30"/>
  </w:num>
  <w:num w:numId="16" w16cid:durableId="1864978731">
    <w:abstractNumId w:val="37"/>
  </w:num>
  <w:num w:numId="17" w16cid:durableId="1601644207">
    <w:abstractNumId w:val="42"/>
  </w:num>
  <w:num w:numId="18" w16cid:durableId="381295396">
    <w:abstractNumId w:val="8"/>
  </w:num>
  <w:num w:numId="19" w16cid:durableId="1578051384">
    <w:abstractNumId w:val="1"/>
  </w:num>
  <w:num w:numId="20" w16cid:durableId="2067415868">
    <w:abstractNumId w:val="33"/>
  </w:num>
  <w:num w:numId="21" w16cid:durableId="1017854035">
    <w:abstractNumId w:val="26"/>
  </w:num>
  <w:num w:numId="22" w16cid:durableId="631791885">
    <w:abstractNumId w:val="24"/>
  </w:num>
  <w:num w:numId="23" w16cid:durableId="1578901286">
    <w:abstractNumId w:val="7"/>
  </w:num>
  <w:num w:numId="24" w16cid:durableId="557399180">
    <w:abstractNumId w:val="12"/>
  </w:num>
  <w:num w:numId="25" w16cid:durableId="117913785">
    <w:abstractNumId w:val="4"/>
  </w:num>
  <w:num w:numId="26" w16cid:durableId="260920087">
    <w:abstractNumId w:val="17"/>
  </w:num>
  <w:num w:numId="27" w16cid:durableId="626740534">
    <w:abstractNumId w:val="39"/>
  </w:num>
  <w:num w:numId="28" w16cid:durableId="166099073">
    <w:abstractNumId w:val="27"/>
  </w:num>
  <w:num w:numId="29" w16cid:durableId="315839324">
    <w:abstractNumId w:val="38"/>
  </w:num>
  <w:num w:numId="30" w16cid:durableId="1018315329">
    <w:abstractNumId w:val="20"/>
  </w:num>
  <w:num w:numId="31" w16cid:durableId="1474833490">
    <w:abstractNumId w:val="22"/>
  </w:num>
  <w:num w:numId="32" w16cid:durableId="518278401">
    <w:abstractNumId w:val="45"/>
  </w:num>
  <w:num w:numId="33" w16cid:durableId="1471244587">
    <w:abstractNumId w:val="15"/>
  </w:num>
  <w:num w:numId="34" w16cid:durableId="1975528142">
    <w:abstractNumId w:val="31"/>
  </w:num>
  <w:num w:numId="35" w16cid:durableId="119495154">
    <w:abstractNumId w:val="19"/>
  </w:num>
  <w:num w:numId="36" w16cid:durableId="521163875">
    <w:abstractNumId w:val="16"/>
  </w:num>
  <w:num w:numId="37" w16cid:durableId="141504142">
    <w:abstractNumId w:val="3"/>
  </w:num>
  <w:num w:numId="38" w16cid:durableId="2143308036">
    <w:abstractNumId w:val="21"/>
  </w:num>
  <w:num w:numId="39" w16cid:durableId="104883377">
    <w:abstractNumId w:val="32"/>
  </w:num>
  <w:num w:numId="40" w16cid:durableId="706216968">
    <w:abstractNumId w:val="43"/>
  </w:num>
  <w:num w:numId="41" w16cid:durableId="380323117">
    <w:abstractNumId w:val="9"/>
  </w:num>
  <w:num w:numId="42" w16cid:durableId="1357656804">
    <w:abstractNumId w:val="6"/>
  </w:num>
  <w:num w:numId="43" w16cid:durableId="472798724">
    <w:abstractNumId w:val="46"/>
  </w:num>
  <w:num w:numId="44" w16cid:durableId="1936328032">
    <w:abstractNumId w:val="11"/>
  </w:num>
  <w:num w:numId="45" w16cid:durableId="655378512">
    <w:abstractNumId w:val="5"/>
  </w:num>
  <w:num w:numId="46" w16cid:durableId="937443539">
    <w:abstractNumId w:val="18"/>
  </w:num>
  <w:num w:numId="47" w16cid:durableId="277763065">
    <w:abstractNumId w:val="35"/>
  </w:num>
  <w:num w:numId="48" w16cid:durableId="1716585650">
    <w:abstractNumId w:val="2"/>
    <w:lvlOverride w:ilvl="0">
      <w:lvl w:ilvl="0" w:tplc="7D98C38E">
        <w:start w:val="1"/>
        <w:numFmt w:val="decimal"/>
        <w:suff w:val="nothing"/>
        <w:lvlText w:val="%1."/>
        <w:lvlJc w:val="left"/>
        <w:pPr>
          <w:tabs>
            <w:tab w:val="left" w:pos="993"/>
          </w:tabs>
          <w:ind w:left="9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904978">
        <w:start w:val="1"/>
        <w:numFmt w:val="lowerLetter"/>
        <w:lvlText w:val="%2)"/>
        <w:lvlJc w:val="left"/>
        <w:pPr>
          <w:tabs>
            <w:tab w:val="left" w:pos="993"/>
            <w:tab w:val="num" w:pos="1400"/>
          </w:tabs>
          <w:ind w:left="165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7A98D2">
        <w:start w:val="1"/>
        <w:numFmt w:val="lowerRoman"/>
        <w:lvlText w:val="%3."/>
        <w:lvlJc w:val="left"/>
        <w:pPr>
          <w:tabs>
            <w:tab w:val="left" w:pos="993"/>
            <w:tab w:val="num" w:pos="1820"/>
          </w:tabs>
          <w:ind w:left="2072"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2263E92">
        <w:start w:val="1"/>
        <w:numFmt w:val="decimal"/>
        <w:lvlText w:val="%4."/>
        <w:lvlJc w:val="left"/>
        <w:pPr>
          <w:tabs>
            <w:tab w:val="left" w:pos="993"/>
            <w:tab w:val="num" w:pos="2240"/>
          </w:tabs>
          <w:ind w:left="2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945A24">
        <w:start w:val="1"/>
        <w:numFmt w:val="lowerLetter"/>
        <w:lvlText w:val="%5)"/>
        <w:lvlJc w:val="left"/>
        <w:pPr>
          <w:tabs>
            <w:tab w:val="left" w:pos="993"/>
            <w:tab w:val="num" w:pos="2660"/>
          </w:tabs>
          <w:ind w:left="291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DA539E">
        <w:start w:val="1"/>
        <w:numFmt w:val="lowerRoman"/>
        <w:lvlText w:val="%6."/>
        <w:lvlJc w:val="left"/>
        <w:pPr>
          <w:tabs>
            <w:tab w:val="left" w:pos="993"/>
            <w:tab w:val="num" w:pos="3080"/>
          </w:tabs>
          <w:ind w:left="3332"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F6DB86">
        <w:start w:val="1"/>
        <w:numFmt w:val="decimal"/>
        <w:lvlText w:val="%7."/>
        <w:lvlJc w:val="left"/>
        <w:pPr>
          <w:tabs>
            <w:tab w:val="left" w:pos="993"/>
            <w:tab w:val="num" w:pos="3500"/>
          </w:tabs>
          <w:ind w:left="375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9036E2">
        <w:start w:val="1"/>
        <w:numFmt w:val="lowerLetter"/>
        <w:lvlText w:val="%8)"/>
        <w:lvlJc w:val="left"/>
        <w:pPr>
          <w:tabs>
            <w:tab w:val="left" w:pos="993"/>
            <w:tab w:val="num" w:pos="3920"/>
          </w:tabs>
          <w:ind w:left="4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6C5818">
        <w:start w:val="1"/>
        <w:numFmt w:val="lowerRoman"/>
        <w:lvlText w:val="%9."/>
        <w:lvlJc w:val="left"/>
        <w:pPr>
          <w:tabs>
            <w:tab w:val="left" w:pos="993"/>
            <w:tab w:val="num" w:pos="4340"/>
          </w:tabs>
          <w:ind w:left="4592" w:hanging="8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753743654">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4D"/>
    <w:rsid w:val="00000C7E"/>
    <w:rsid w:val="000013CF"/>
    <w:rsid w:val="000017C4"/>
    <w:rsid w:val="00002D7D"/>
    <w:rsid w:val="000032A4"/>
    <w:rsid w:val="00010154"/>
    <w:rsid w:val="000163D8"/>
    <w:rsid w:val="0001798F"/>
    <w:rsid w:val="00017FC5"/>
    <w:rsid w:val="00021043"/>
    <w:rsid w:val="00021DAD"/>
    <w:rsid w:val="000244E5"/>
    <w:rsid w:val="000252FF"/>
    <w:rsid w:val="000262E6"/>
    <w:rsid w:val="00026F4F"/>
    <w:rsid w:val="00027221"/>
    <w:rsid w:val="00027CC9"/>
    <w:rsid w:val="00027E02"/>
    <w:rsid w:val="000304CD"/>
    <w:rsid w:val="00031F8A"/>
    <w:rsid w:val="00032D08"/>
    <w:rsid w:val="000335F4"/>
    <w:rsid w:val="0003481F"/>
    <w:rsid w:val="000356A9"/>
    <w:rsid w:val="000356D6"/>
    <w:rsid w:val="00036A05"/>
    <w:rsid w:val="00036C5C"/>
    <w:rsid w:val="000404BC"/>
    <w:rsid w:val="00043947"/>
    <w:rsid w:val="00044A89"/>
    <w:rsid w:val="00044DD8"/>
    <w:rsid w:val="00046178"/>
    <w:rsid w:val="000509B0"/>
    <w:rsid w:val="00053BCA"/>
    <w:rsid w:val="00061371"/>
    <w:rsid w:val="000622E4"/>
    <w:rsid w:val="00062B18"/>
    <w:rsid w:val="00063077"/>
    <w:rsid w:val="00066F10"/>
    <w:rsid w:val="00067929"/>
    <w:rsid w:val="0007087A"/>
    <w:rsid w:val="000709F6"/>
    <w:rsid w:val="00070B93"/>
    <w:rsid w:val="00071C28"/>
    <w:rsid w:val="000832B0"/>
    <w:rsid w:val="000837B1"/>
    <w:rsid w:val="00085C51"/>
    <w:rsid w:val="00085E34"/>
    <w:rsid w:val="000874B7"/>
    <w:rsid w:val="000875E0"/>
    <w:rsid w:val="00087985"/>
    <w:rsid w:val="00091494"/>
    <w:rsid w:val="00091912"/>
    <w:rsid w:val="00093AA0"/>
    <w:rsid w:val="00093FF4"/>
    <w:rsid w:val="000942F0"/>
    <w:rsid w:val="000973AA"/>
    <w:rsid w:val="00097914"/>
    <w:rsid w:val="000A18D1"/>
    <w:rsid w:val="000A5F73"/>
    <w:rsid w:val="000A6C7F"/>
    <w:rsid w:val="000B02C7"/>
    <w:rsid w:val="000B0BC9"/>
    <w:rsid w:val="000B1313"/>
    <w:rsid w:val="000B26FE"/>
    <w:rsid w:val="000B5ECB"/>
    <w:rsid w:val="000B6D6F"/>
    <w:rsid w:val="000B6FFF"/>
    <w:rsid w:val="000B77E7"/>
    <w:rsid w:val="000C0207"/>
    <w:rsid w:val="000C03EF"/>
    <w:rsid w:val="000C3A21"/>
    <w:rsid w:val="000C4403"/>
    <w:rsid w:val="000C639F"/>
    <w:rsid w:val="000C6710"/>
    <w:rsid w:val="000C777A"/>
    <w:rsid w:val="000C7B28"/>
    <w:rsid w:val="000D0FBA"/>
    <w:rsid w:val="000D2818"/>
    <w:rsid w:val="000D3C16"/>
    <w:rsid w:val="000D67DD"/>
    <w:rsid w:val="000D6829"/>
    <w:rsid w:val="000E0611"/>
    <w:rsid w:val="000E0BF4"/>
    <w:rsid w:val="000E170E"/>
    <w:rsid w:val="000E26CE"/>
    <w:rsid w:val="000E4ABA"/>
    <w:rsid w:val="000E6865"/>
    <w:rsid w:val="000E6949"/>
    <w:rsid w:val="000E7416"/>
    <w:rsid w:val="000E74C1"/>
    <w:rsid w:val="000E7D18"/>
    <w:rsid w:val="000F2D0F"/>
    <w:rsid w:val="000F4DB4"/>
    <w:rsid w:val="000F5559"/>
    <w:rsid w:val="000F5D2B"/>
    <w:rsid w:val="000F6005"/>
    <w:rsid w:val="000F6AD0"/>
    <w:rsid w:val="000F6FF8"/>
    <w:rsid w:val="000F7017"/>
    <w:rsid w:val="001016F0"/>
    <w:rsid w:val="001052B9"/>
    <w:rsid w:val="00105D09"/>
    <w:rsid w:val="00106A8F"/>
    <w:rsid w:val="001110AC"/>
    <w:rsid w:val="001119F2"/>
    <w:rsid w:val="001130D6"/>
    <w:rsid w:val="001156FE"/>
    <w:rsid w:val="001158AB"/>
    <w:rsid w:val="00117715"/>
    <w:rsid w:val="00117A9F"/>
    <w:rsid w:val="00121179"/>
    <w:rsid w:val="001212E3"/>
    <w:rsid w:val="00122BF2"/>
    <w:rsid w:val="00122CFF"/>
    <w:rsid w:val="00123F0C"/>
    <w:rsid w:val="00124D17"/>
    <w:rsid w:val="00125BA1"/>
    <w:rsid w:val="00126C60"/>
    <w:rsid w:val="0013036A"/>
    <w:rsid w:val="00130B4C"/>
    <w:rsid w:val="001325D3"/>
    <w:rsid w:val="001334CF"/>
    <w:rsid w:val="00133E1E"/>
    <w:rsid w:val="0013443D"/>
    <w:rsid w:val="00135099"/>
    <w:rsid w:val="00136055"/>
    <w:rsid w:val="00144390"/>
    <w:rsid w:val="00146147"/>
    <w:rsid w:val="00147495"/>
    <w:rsid w:val="001509F7"/>
    <w:rsid w:val="0015154E"/>
    <w:rsid w:val="00151B8B"/>
    <w:rsid w:val="00151BC8"/>
    <w:rsid w:val="00152915"/>
    <w:rsid w:val="00154469"/>
    <w:rsid w:val="001559F3"/>
    <w:rsid w:val="00155B0C"/>
    <w:rsid w:val="0016140F"/>
    <w:rsid w:val="001662D7"/>
    <w:rsid w:val="00166556"/>
    <w:rsid w:val="001675BF"/>
    <w:rsid w:val="00167AF5"/>
    <w:rsid w:val="001700DF"/>
    <w:rsid w:val="00170625"/>
    <w:rsid w:val="0017104F"/>
    <w:rsid w:val="00176590"/>
    <w:rsid w:val="001776CA"/>
    <w:rsid w:val="0017794F"/>
    <w:rsid w:val="001812E3"/>
    <w:rsid w:val="00183CC6"/>
    <w:rsid w:val="001843E9"/>
    <w:rsid w:val="00184B8D"/>
    <w:rsid w:val="00185184"/>
    <w:rsid w:val="00185D3A"/>
    <w:rsid w:val="001941DC"/>
    <w:rsid w:val="00194AFF"/>
    <w:rsid w:val="001973CA"/>
    <w:rsid w:val="001974B9"/>
    <w:rsid w:val="001A2405"/>
    <w:rsid w:val="001A3150"/>
    <w:rsid w:val="001A500C"/>
    <w:rsid w:val="001A65D7"/>
    <w:rsid w:val="001A7EE1"/>
    <w:rsid w:val="001B122D"/>
    <w:rsid w:val="001B19F6"/>
    <w:rsid w:val="001B2D76"/>
    <w:rsid w:val="001B3D4F"/>
    <w:rsid w:val="001B542E"/>
    <w:rsid w:val="001B5967"/>
    <w:rsid w:val="001B6136"/>
    <w:rsid w:val="001B64D6"/>
    <w:rsid w:val="001C0D91"/>
    <w:rsid w:val="001C1A91"/>
    <w:rsid w:val="001C380C"/>
    <w:rsid w:val="001D12C3"/>
    <w:rsid w:val="001D32F8"/>
    <w:rsid w:val="001D46F1"/>
    <w:rsid w:val="001D4994"/>
    <w:rsid w:val="001D591D"/>
    <w:rsid w:val="001E00EC"/>
    <w:rsid w:val="001E4340"/>
    <w:rsid w:val="001E46E9"/>
    <w:rsid w:val="001E582E"/>
    <w:rsid w:val="001E5D63"/>
    <w:rsid w:val="001E6174"/>
    <w:rsid w:val="001E78EB"/>
    <w:rsid w:val="001F0D28"/>
    <w:rsid w:val="001F4DD9"/>
    <w:rsid w:val="001F5A9A"/>
    <w:rsid w:val="001F7114"/>
    <w:rsid w:val="002005F1"/>
    <w:rsid w:val="00200959"/>
    <w:rsid w:val="0020132F"/>
    <w:rsid w:val="002039C8"/>
    <w:rsid w:val="00204E7B"/>
    <w:rsid w:val="00205578"/>
    <w:rsid w:val="00207D96"/>
    <w:rsid w:val="0021143B"/>
    <w:rsid w:val="0021359D"/>
    <w:rsid w:val="00213C70"/>
    <w:rsid w:val="00214233"/>
    <w:rsid w:val="00215206"/>
    <w:rsid w:val="0022193B"/>
    <w:rsid w:val="00222030"/>
    <w:rsid w:val="002259B9"/>
    <w:rsid w:val="0022634E"/>
    <w:rsid w:val="00230C45"/>
    <w:rsid w:val="0023151F"/>
    <w:rsid w:val="00231C71"/>
    <w:rsid w:val="00232993"/>
    <w:rsid w:val="00233355"/>
    <w:rsid w:val="00234037"/>
    <w:rsid w:val="00234DBB"/>
    <w:rsid w:val="002351CB"/>
    <w:rsid w:val="00236CF5"/>
    <w:rsid w:val="00237942"/>
    <w:rsid w:val="002400F6"/>
    <w:rsid w:val="0024086C"/>
    <w:rsid w:val="00240C9E"/>
    <w:rsid w:val="002410A0"/>
    <w:rsid w:val="00242120"/>
    <w:rsid w:val="00247622"/>
    <w:rsid w:val="00252819"/>
    <w:rsid w:val="00252FC6"/>
    <w:rsid w:val="002556DE"/>
    <w:rsid w:val="0026340C"/>
    <w:rsid w:val="0026428C"/>
    <w:rsid w:val="002651E8"/>
    <w:rsid w:val="00266FBD"/>
    <w:rsid w:val="0026746B"/>
    <w:rsid w:val="00271AD2"/>
    <w:rsid w:val="0027279C"/>
    <w:rsid w:val="00273CDC"/>
    <w:rsid w:val="00273F4A"/>
    <w:rsid w:val="00274599"/>
    <w:rsid w:val="0027474C"/>
    <w:rsid w:val="002751B1"/>
    <w:rsid w:val="00276C04"/>
    <w:rsid w:val="00276D24"/>
    <w:rsid w:val="00277C24"/>
    <w:rsid w:val="00277C94"/>
    <w:rsid w:val="00280A70"/>
    <w:rsid w:val="00281344"/>
    <w:rsid w:val="002816AA"/>
    <w:rsid w:val="00282144"/>
    <w:rsid w:val="00282B15"/>
    <w:rsid w:val="00283164"/>
    <w:rsid w:val="0028483E"/>
    <w:rsid w:val="00292FAE"/>
    <w:rsid w:val="00293870"/>
    <w:rsid w:val="002967CC"/>
    <w:rsid w:val="00296E3D"/>
    <w:rsid w:val="00297EF3"/>
    <w:rsid w:val="002A513F"/>
    <w:rsid w:val="002A6286"/>
    <w:rsid w:val="002A6556"/>
    <w:rsid w:val="002B2117"/>
    <w:rsid w:val="002B2B6A"/>
    <w:rsid w:val="002B47CD"/>
    <w:rsid w:val="002B5AE1"/>
    <w:rsid w:val="002B5B91"/>
    <w:rsid w:val="002C0C5F"/>
    <w:rsid w:val="002C0FAA"/>
    <w:rsid w:val="002C22D6"/>
    <w:rsid w:val="002C28B4"/>
    <w:rsid w:val="002C4422"/>
    <w:rsid w:val="002C7A03"/>
    <w:rsid w:val="002D0424"/>
    <w:rsid w:val="002D0CC7"/>
    <w:rsid w:val="002D1B41"/>
    <w:rsid w:val="002D26E6"/>
    <w:rsid w:val="002D329C"/>
    <w:rsid w:val="002D3E92"/>
    <w:rsid w:val="002D5227"/>
    <w:rsid w:val="002D578B"/>
    <w:rsid w:val="002D6A2B"/>
    <w:rsid w:val="002D7D61"/>
    <w:rsid w:val="002E42F9"/>
    <w:rsid w:val="002E437D"/>
    <w:rsid w:val="002E4C02"/>
    <w:rsid w:val="002F0565"/>
    <w:rsid w:val="002F090A"/>
    <w:rsid w:val="002F23EF"/>
    <w:rsid w:val="002F27C5"/>
    <w:rsid w:val="002F50D0"/>
    <w:rsid w:val="003014D2"/>
    <w:rsid w:val="00301717"/>
    <w:rsid w:val="003018E5"/>
    <w:rsid w:val="0030369F"/>
    <w:rsid w:val="00304597"/>
    <w:rsid w:val="0030562D"/>
    <w:rsid w:val="00306079"/>
    <w:rsid w:val="00306DE9"/>
    <w:rsid w:val="00310265"/>
    <w:rsid w:val="003147E8"/>
    <w:rsid w:val="00314DF2"/>
    <w:rsid w:val="00314F39"/>
    <w:rsid w:val="00320A97"/>
    <w:rsid w:val="0032297F"/>
    <w:rsid w:val="00322B8E"/>
    <w:rsid w:val="00323873"/>
    <w:rsid w:val="00330762"/>
    <w:rsid w:val="003315EE"/>
    <w:rsid w:val="0033600A"/>
    <w:rsid w:val="00336511"/>
    <w:rsid w:val="00342AD2"/>
    <w:rsid w:val="00344111"/>
    <w:rsid w:val="003442B4"/>
    <w:rsid w:val="00345235"/>
    <w:rsid w:val="00345CA4"/>
    <w:rsid w:val="00347212"/>
    <w:rsid w:val="003473F5"/>
    <w:rsid w:val="003511A9"/>
    <w:rsid w:val="003514A0"/>
    <w:rsid w:val="00352589"/>
    <w:rsid w:val="00352DF7"/>
    <w:rsid w:val="00357855"/>
    <w:rsid w:val="0036063C"/>
    <w:rsid w:val="00360F7A"/>
    <w:rsid w:val="003611B9"/>
    <w:rsid w:val="0036392F"/>
    <w:rsid w:val="00365542"/>
    <w:rsid w:val="00366130"/>
    <w:rsid w:val="00366C70"/>
    <w:rsid w:val="003710F7"/>
    <w:rsid w:val="003711E5"/>
    <w:rsid w:val="00371BC7"/>
    <w:rsid w:val="0037541D"/>
    <w:rsid w:val="00376A82"/>
    <w:rsid w:val="00380A68"/>
    <w:rsid w:val="003829E3"/>
    <w:rsid w:val="00382DC1"/>
    <w:rsid w:val="003830FF"/>
    <w:rsid w:val="00383210"/>
    <w:rsid w:val="00384B35"/>
    <w:rsid w:val="00386812"/>
    <w:rsid w:val="0038785A"/>
    <w:rsid w:val="00387A9A"/>
    <w:rsid w:val="003905F4"/>
    <w:rsid w:val="00392441"/>
    <w:rsid w:val="00392BF7"/>
    <w:rsid w:val="003947A1"/>
    <w:rsid w:val="00394BF1"/>
    <w:rsid w:val="00396741"/>
    <w:rsid w:val="003A4336"/>
    <w:rsid w:val="003A5CBD"/>
    <w:rsid w:val="003A6A81"/>
    <w:rsid w:val="003A7559"/>
    <w:rsid w:val="003A7B84"/>
    <w:rsid w:val="003A7D32"/>
    <w:rsid w:val="003A7E83"/>
    <w:rsid w:val="003B2FB6"/>
    <w:rsid w:val="003B4D10"/>
    <w:rsid w:val="003B7717"/>
    <w:rsid w:val="003C0434"/>
    <w:rsid w:val="003C073C"/>
    <w:rsid w:val="003C0D6C"/>
    <w:rsid w:val="003C1499"/>
    <w:rsid w:val="003C2C4F"/>
    <w:rsid w:val="003C6245"/>
    <w:rsid w:val="003C62EC"/>
    <w:rsid w:val="003D213C"/>
    <w:rsid w:val="003D3C45"/>
    <w:rsid w:val="003D5135"/>
    <w:rsid w:val="003D695A"/>
    <w:rsid w:val="003D6A18"/>
    <w:rsid w:val="003E3994"/>
    <w:rsid w:val="003E4639"/>
    <w:rsid w:val="003E7609"/>
    <w:rsid w:val="003F13A0"/>
    <w:rsid w:val="003F6264"/>
    <w:rsid w:val="003F6E73"/>
    <w:rsid w:val="0040025B"/>
    <w:rsid w:val="00400761"/>
    <w:rsid w:val="00400B0E"/>
    <w:rsid w:val="00400CB0"/>
    <w:rsid w:val="00401093"/>
    <w:rsid w:val="00404D26"/>
    <w:rsid w:val="0040636A"/>
    <w:rsid w:val="00406656"/>
    <w:rsid w:val="00407396"/>
    <w:rsid w:val="004077E2"/>
    <w:rsid w:val="00407F4F"/>
    <w:rsid w:val="004130FF"/>
    <w:rsid w:val="004134A4"/>
    <w:rsid w:val="00413C37"/>
    <w:rsid w:val="00415140"/>
    <w:rsid w:val="004153AD"/>
    <w:rsid w:val="00415C25"/>
    <w:rsid w:val="00417880"/>
    <w:rsid w:val="0042039B"/>
    <w:rsid w:val="00421F13"/>
    <w:rsid w:val="00423F04"/>
    <w:rsid w:val="00426AF9"/>
    <w:rsid w:val="00427B5D"/>
    <w:rsid w:val="00431725"/>
    <w:rsid w:val="00434174"/>
    <w:rsid w:val="004341EF"/>
    <w:rsid w:val="00434ADC"/>
    <w:rsid w:val="004400B5"/>
    <w:rsid w:val="00441247"/>
    <w:rsid w:val="00442614"/>
    <w:rsid w:val="00443506"/>
    <w:rsid w:val="00443AA1"/>
    <w:rsid w:val="00443E87"/>
    <w:rsid w:val="00452C0D"/>
    <w:rsid w:val="00454191"/>
    <w:rsid w:val="00454A3A"/>
    <w:rsid w:val="00455C2F"/>
    <w:rsid w:val="00456C61"/>
    <w:rsid w:val="004570D2"/>
    <w:rsid w:val="00457849"/>
    <w:rsid w:val="00460117"/>
    <w:rsid w:val="00461691"/>
    <w:rsid w:val="0046291B"/>
    <w:rsid w:val="004640AA"/>
    <w:rsid w:val="0047264A"/>
    <w:rsid w:val="00472963"/>
    <w:rsid w:val="00472BF1"/>
    <w:rsid w:val="00476965"/>
    <w:rsid w:val="00476B93"/>
    <w:rsid w:val="00476C9D"/>
    <w:rsid w:val="00480406"/>
    <w:rsid w:val="004826CB"/>
    <w:rsid w:val="004827F3"/>
    <w:rsid w:val="004830F2"/>
    <w:rsid w:val="00485CD5"/>
    <w:rsid w:val="00486367"/>
    <w:rsid w:val="0048675C"/>
    <w:rsid w:val="00486E67"/>
    <w:rsid w:val="00486FB4"/>
    <w:rsid w:val="004900F2"/>
    <w:rsid w:val="00490B51"/>
    <w:rsid w:val="00490B60"/>
    <w:rsid w:val="00491507"/>
    <w:rsid w:val="0049239A"/>
    <w:rsid w:val="004975E5"/>
    <w:rsid w:val="004A0C98"/>
    <w:rsid w:val="004A0DD1"/>
    <w:rsid w:val="004A2DD0"/>
    <w:rsid w:val="004A2FBC"/>
    <w:rsid w:val="004A3C28"/>
    <w:rsid w:val="004A3EEC"/>
    <w:rsid w:val="004A4474"/>
    <w:rsid w:val="004A49EA"/>
    <w:rsid w:val="004A4DC8"/>
    <w:rsid w:val="004A5A48"/>
    <w:rsid w:val="004A6870"/>
    <w:rsid w:val="004A7949"/>
    <w:rsid w:val="004B17B9"/>
    <w:rsid w:val="004B1C03"/>
    <w:rsid w:val="004B2345"/>
    <w:rsid w:val="004B5492"/>
    <w:rsid w:val="004C1681"/>
    <w:rsid w:val="004C2CD4"/>
    <w:rsid w:val="004C4126"/>
    <w:rsid w:val="004C7299"/>
    <w:rsid w:val="004D2D7F"/>
    <w:rsid w:val="004D370A"/>
    <w:rsid w:val="004D43A6"/>
    <w:rsid w:val="004D5543"/>
    <w:rsid w:val="004D7EAC"/>
    <w:rsid w:val="004D7FEC"/>
    <w:rsid w:val="004E0DE7"/>
    <w:rsid w:val="004E1AC9"/>
    <w:rsid w:val="004E1EAA"/>
    <w:rsid w:val="004E2AEF"/>
    <w:rsid w:val="004E4055"/>
    <w:rsid w:val="004E4739"/>
    <w:rsid w:val="004E6947"/>
    <w:rsid w:val="004E6E9E"/>
    <w:rsid w:val="004F09B5"/>
    <w:rsid w:val="004F0ED1"/>
    <w:rsid w:val="004F2527"/>
    <w:rsid w:val="004F3C81"/>
    <w:rsid w:val="004F4131"/>
    <w:rsid w:val="004F42B6"/>
    <w:rsid w:val="004F446C"/>
    <w:rsid w:val="004F4B28"/>
    <w:rsid w:val="004F648C"/>
    <w:rsid w:val="004F7FA9"/>
    <w:rsid w:val="00500B52"/>
    <w:rsid w:val="00500FDF"/>
    <w:rsid w:val="0050249E"/>
    <w:rsid w:val="00504501"/>
    <w:rsid w:val="00504F49"/>
    <w:rsid w:val="00506446"/>
    <w:rsid w:val="00507ED2"/>
    <w:rsid w:val="00510B97"/>
    <w:rsid w:val="00513F5E"/>
    <w:rsid w:val="00514A74"/>
    <w:rsid w:val="00514D4A"/>
    <w:rsid w:val="005157C0"/>
    <w:rsid w:val="0051635F"/>
    <w:rsid w:val="00516855"/>
    <w:rsid w:val="005174EE"/>
    <w:rsid w:val="00517CDA"/>
    <w:rsid w:val="005238C3"/>
    <w:rsid w:val="0052432A"/>
    <w:rsid w:val="005245C1"/>
    <w:rsid w:val="005252D8"/>
    <w:rsid w:val="005257DA"/>
    <w:rsid w:val="00526520"/>
    <w:rsid w:val="00526A75"/>
    <w:rsid w:val="0053024C"/>
    <w:rsid w:val="00530F5B"/>
    <w:rsid w:val="00531A9B"/>
    <w:rsid w:val="00533181"/>
    <w:rsid w:val="00535334"/>
    <w:rsid w:val="005361A9"/>
    <w:rsid w:val="0053712D"/>
    <w:rsid w:val="00537E1F"/>
    <w:rsid w:val="00540FB9"/>
    <w:rsid w:val="00546478"/>
    <w:rsid w:val="00552F03"/>
    <w:rsid w:val="00553F90"/>
    <w:rsid w:val="005547F3"/>
    <w:rsid w:val="00555219"/>
    <w:rsid w:val="00556C89"/>
    <w:rsid w:val="00560B7D"/>
    <w:rsid w:val="00560BF2"/>
    <w:rsid w:val="00560FEF"/>
    <w:rsid w:val="00561E7B"/>
    <w:rsid w:val="005708A5"/>
    <w:rsid w:val="00570DF0"/>
    <w:rsid w:val="00571D68"/>
    <w:rsid w:val="00571FB4"/>
    <w:rsid w:val="00572CB8"/>
    <w:rsid w:val="00573F55"/>
    <w:rsid w:val="00576FC7"/>
    <w:rsid w:val="00577316"/>
    <w:rsid w:val="0058269B"/>
    <w:rsid w:val="00583587"/>
    <w:rsid w:val="005928BC"/>
    <w:rsid w:val="00595B89"/>
    <w:rsid w:val="00596BBF"/>
    <w:rsid w:val="00597387"/>
    <w:rsid w:val="005A09D9"/>
    <w:rsid w:val="005A18B7"/>
    <w:rsid w:val="005A2D31"/>
    <w:rsid w:val="005A5A3E"/>
    <w:rsid w:val="005A6799"/>
    <w:rsid w:val="005B0F1F"/>
    <w:rsid w:val="005B16C2"/>
    <w:rsid w:val="005B21DD"/>
    <w:rsid w:val="005B370D"/>
    <w:rsid w:val="005C025F"/>
    <w:rsid w:val="005C0D91"/>
    <w:rsid w:val="005C15C8"/>
    <w:rsid w:val="005C233E"/>
    <w:rsid w:val="005C5B3E"/>
    <w:rsid w:val="005C736E"/>
    <w:rsid w:val="005D0F19"/>
    <w:rsid w:val="005D16ED"/>
    <w:rsid w:val="005D2A9B"/>
    <w:rsid w:val="005D311E"/>
    <w:rsid w:val="005D4058"/>
    <w:rsid w:val="005D4230"/>
    <w:rsid w:val="005D70EB"/>
    <w:rsid w:val="005E08AA"/>
    <w:rsid w:val="005E17D8"/>
    <w:rsid w:val="005E410B"/>
    <w:rsid w:val="005E5517"/>
    <w:rsid w:val="005E7783"/>
    <w:rsid w:val="005E7F7C"/>
    <w:rsid w:val="005F188B"/>
    <w:rsid w:val="005F1E0A"/>
    <w:rsid w:val="005F2393"/>
    <w:rsid w:val="005F4B60"/>
    <w:rsid w:val="005F73F1"/>
    <w:rsid w:val="00600F51"/>
    <w:rsid w:val="006015E3"/>
    <w:rsid w:val="0060264A"/>
    <w:rsid w:val="006057CA"/>
    <w:rsid w:val="00605C81"/>
    <w:rsid w:val="00607A1C"/>
    <w:rsid w:val="006105AB"/>
    <w:rsid w:val="0061063E"/>
    <w:rsid w:val="006111A6"/>
    <w:rsid w:val="00612468"/>
    <w:rsid w:val="0061417D"/>
    <w:rsid w:val="0061485C"/>
    <w:rsid w:val="00615D6D"/>
    <w:rsid w:val="00617D74"/>
    <w:rsid w:val="00620978"/>
    <w:rsid w:val="00621838"/>
    <w:rsid w:val="0062302A"/>
    <w:rsid w:val="00623749"/>
    <w:rsid w:val="00626A70"/>
    <w:rsid w:val="00626A7D"/>
    <w:rsid w:val="00627A19"/>
    <w:rsid w:val="006304BA"/>
    <w:rsid w:val="006304CF"/>
    <w:rsid w:val="006320BE"/>
    <w:rsid w:val="006320CF"/>
    <w:rsid w:val="00632976"/>
    <w:rsid w:val="006358BF"/>
    <w:rsid w:val="00635C03"/>
    <w:rsid w:val="00635FC0"/>
    <w:rsid w:val="00636B9F"/>
    <w:rsid w:val="00637FA9"/>
    <w:rsid w:val="006405EF"/>
    <w:rsid w:val="006411C8"/>
    <w:rsid w:val="0064143A"/>
    <w:rsid w:val="006417C9"/>
    <w:rsid w:val="0064187B"/>
    <w:rsid w:val="00645AF1"/>
    <w:rsid w:val="00646BA1"/>
    <w:rsid w:val="00646D19"/>
    <w:rsid w:val="0064724E"/>
    <w:rsid w:val="006474C5"/>
    <w:rsid w:val="006548E6"/>
    <w:rsid w:val="0065704E"/>
    <w:rsid w:val="006576CF"/>
    <w:rsid w:val="00657DD4"/>
    <w:rsid w:val="006636B4"/>
    <w:rsid w:val="006642E2"/>
    <w:rsid w:val="006644D8"/>
    <w:rsid w:val="006651FC"/>
    <w:rsid w:val="006654B3"/>
    <w:rsid w:val="00665733"/>
    <w:rsid w:val="006709A0"/>
    <w:rsid w:val="00671641"/>
    <w:rsid w:val="00671C79"/>
    <w:rsid w:val="006759C8"/>
    <w:rsid w:val="00675D13"/>
    <w:rsid w:val="00677640"/>
    <w:rsid w:val="0067791B"/>
    <w:rsid w:val="00680CAE"/>
    <w:rsid w:val="006824E6"/>
    <w:rsid w:val="0068275B"/>
    <w:rsid w:val="006841FD"/>
    <w:rsid w:val="006845D9"/>
    <w:rsid w:val="00686332"/>
    <w:rsid w:val="006879BB"/>
    <w:rsid w:val="0069012F"/>
    <w:rsid w:val="006906AE"/>
    <w:rsid w:val="006915DF"/>
    <w:rsid w:val="0069264F"/>
    <w:rsid w:val="00692A96"/>
    <w:rsid w:val="00693423"/>
    <w:rsid w:val="00693BF1"/>
    <w:rsid w:val="006967F5"/>
    <w:rsid w:val="006968F2"/>
    <w:rsid w:val="006A0515"/>
    <w:rsid w:val="006A0876"/>
    <w:rsid w:val="006A0E0D"/>
    <w:rsid w:val="006A3A74"/>
    <w:rsid w:val="006A566F"/>
    <w:rsid w:val="006A66BD"/>
    <w:rsid w:val="006A7C42"/>
    <w:rsid w:val="006B4C89"/>
    <w:rsid w:val="006B5A48"/>
    <w:rsid w:val="006C1748"/>
    <w:rsid w:val="006D1B97"/>
    <w:rsid w:val="006D1C8D"/>
    <w:rsid w:val="006D2F71"/>
    <w:rsid w:val="006D309D"/>
    <w:rsid w:val="006D36FD"/>
    <w:rsid w:val="006D37D8"/>
    <w:rsid w:val="006D7955"/>
    <w:rsid w:val="006E13C1"/>
    <w:rsid w:val="006E15D7"/>
    <w:rsid w:val="006E3C09"/>
    <w:rsid w:val="006F096B"/>
    <w:rsid w:val="006F1379"/>
    <w:rsid w:val="006F2AF3"/>
    <w:rsid w:val="006F2F25"/>
    <w:rsid w:val="006F35BE"/>
    <w:rsid w:val="006F4AD3"/>
    <w:rsid w:val="006F4CF0"/>
    <w:rsid w:val="006F4DD1"/>
    <w:rsid w:val="006F6062"/>
    <w:rsid w:val="006F6153"/>
    <w:rsid w:val="006F6183"/>
    <w:rsid w:val="006F6A76"/>
    <w:rsid w:val="006F70DF"/>
    <w:rsid w:val="00700D13"/>
    <w:rsid w:val="007014A4"/>
    <w:rsid w:val="0070158A"/>
    <w:rsid w:val="00704723"/>
    <w:rsid w:val="00706016"/>
    <w:rsid w:val="00706B15"/>
    <w:rsid w:val="00707AB5"/>
    <w:rsid w:val="00707C96"/>
    <w:rsid w:val="00710D79"/>
    <w:rsid w:val="00713863"/>
    <w:rsid w:val="00713ABB"/>
    <w:rsid w:val="00713F13"/>
    <w:rsid w:val="00715334"/>
    <w:rsid w:val="007158F2"/>
    <w:rsid w:val="007176D9"/>
    <w:rsid w:val="00717903"/>
    <w:rsid w:val="0072004B"/>
    <w:rsid w:val="00720EE2"/>
    <w:rsid w:val="00722647"/>
    <w:rsid w:val="007245D6"/>
    <w:rsid w:val="00725A17"/>
    <w:rsid w:val="007279E7"/>
    <w:rsid w:val="0073034A"/>
    <w:rsid w:val="007330C2"/>
    <w:rsid w:val="00733215"/>
    <w:rsid w:val="00733A1C"/>
    <w:rsid w:val="00734093"/>
    <w:rsid w:val="00734374"/>
    <w:rsid w:val="0073787C"/>
    <w:rsid w:val="00737CAB"/>
    <w:rsid w:val="007402F1"/>
    <w:rsid w:val="00740B68"/>
    <w:rsid w:val="00740FA0"/>
    <w:rsid w:val="00741604"/>
    <w:rsid w:val="00742B36"/>
    <w:rsid w:val="0074351D"/>
    <w:rsid w:val="007461C9"/>
    <w:rsid w:val="00746F5E"/>
    <w:rsid w:val="00750087"/>
    <w:rsid w:val="0075191D"/>
    <w:rsid w:val="0075252F"/>
    <w:rsid w:val="00752A5F"/>
    <w:rsid w:val="007530B0"/>
    <w:rsid w:val="007539AE"/>
    <w:rsid w:val="00754BA0"/>
    <w:rsid w:val="00756560"/>
    <w:rsid w:val="00756CF1"/>
    <w:rsid w:val="00756E9F"/>
    <w:rsid w:val="00761C7B"/>
    <w:rsid w:val="007629D9"/>
    <w:rsid w:val="007638C8"/>
    <w:rsid w:val="00766821"/>
    <w:rsid w:val="00766D89"/>
    <w:rsid w:val="00767F6B"/>
    <w:rsid w:val="00770B44"/>
    <w:rsid w:val="00771F52"/>
    <w:rsid w:val="0077203E"/>
    <w:rsid w:val="00773F35"/>
    <w:rsid w:val="00773FBA"/>
    <w:rsid w:val="00775663"/>
    <w:rsid w:val="00780F97"/>
    <w:rsid w:val="0078120D"/>
    <w:rsid w:val="00781302"/>
    <w:rsid w:val="007821C5"/>
    <w:rsid w:val="00782B08"/>
    <w:rsid w:val="00782F4C"/>
    <w:rsid w:val="007859A4"/>
    <w:rsid w:val="00786B5A"/>
    <w:rsid w:val="00787137"/>
    <w:rsid w:val="00787AD4"/>
    <w:rsid w:val="00787C0C"/>
    <w:rsid w:val="00790734"/>
    <w:rsid w:val="00791674"/>
    <w:rsid w:val="00793F56"/>
    <w:rsid w:val="00795B88"/>
    <w:rsid w:val="00795DA5"/>
    <w:rsid w:val="007967CB"/>
    <w:rsid w:val="00796934"/>
    <w:rsid w:val="00796C34"/>
    <w:rsid w:val="00796F66"/>
    <w:rsid w:val="007A0A59"/>
    <w:rsid w:val="007A1CB9"/>
    <w:rsid w:val="007A288F"/>
    <w:rsid w:val="007A28DA"/>
    <w:rsid w:val="007A777F"/>
    <w:rsid w:val="007B063D"/>
    <w:rsid w:val="007B1472"/>
    <w:rsid w:val="007B1E99"/>
    <w:rsid w:val="007B2F4C"/>
    <w:rsid w:val="007B38D2"/>
    <w:rsid w:val="007B4DA4"/>
    <w:rsid w:val="007B4F11"/>
    <w:rsid w:val="007B6577"/>
    <w:rsid w:val="007B6695"/>
    <w:rsid w:val="007B7074"/>
    <w:rsid w:val="007B7ACE"/>
    <w:rsid w:val="007C0DD2"/>
    <w:rsid w:val="007C12A2"/>
    <w:rsid w:val="007C3171"/>
    <w:rsid w:val="007C4672"/>
    <w:rsid w:val="007C4DB7"/>
    <w:rsid w:val="007D3116"/>
    <w:rsid w:val="007D4779"/>
    <w:rsid w:val="007D4E01"/>
    <w:rsid w:val="007D5983"/>
    <w:rsid w:val="007D69ED"/>
    <w:rsid w:val="007D6D0A"/>
    <w:rsid w:val="007D746C"/>
    <w:rsid w:val="007D77F0"/>
    <w:rsid w:val="007E1A73"/>
    <w:rsid w:val="007E3EFC"/>
    <w:rsid w:val="007E51F2"/>
    <w:rsid w:val="007E6D10"/>
    <w:rsid w:val="007F1C6C"/>
    <w:rsid w:val="007F1FD6"/>
    <w:rsid w:val="007F44C2"/>
    <w:rsid w:val="007F47BF"/>
    <w:rsid w:val="007F4EC4"/>
    <w:rsid w:val="007F7BAA"/>
    <w:rsid w:val="008006C7"/>
    <w:rsid w:val="00802396"/>
    <w:rsid w:val="00804907"/>
    <w:rsid w:val="00805AEE"/>
    <w:rsid w:val="00810630"/>
    <w:rsid w:val="008120BB"/>
    <w:rsid w:val="00812AB5"/>
    <w:rsid w:val="00812EF9"/>
    <w:rsid w:val="00814166"/>
    <w:rsid w:val="00815387"/>
    <w:rsid w:val="00815A30"/>
    <w:rsid w:val="00817A02"/>
    <w:rsid w:val="00820329"/>
    <w:rsid w:val="008214D0"/>
    <w:rsid w:val="00821BD8"/>
    <w:rsid w:val="00823C86"/>
    <w:rsid w:val="00824977"/>
    <w:rsid w:val="00824A06"/>
    <w:rsid w:val="00825927"/>
    <w:rsid w:val="00825F6E"/>
    <w:rsid w:val="00826218"/>
    <w:rsid w:val="00826C61"/>
    <w:rsid w:val="00827CED"/>
    <w:rsid w:val="00827FED"/>
    <w:rsid w:val="00830F9B"/>
    <w:rsid w:val="00831418"/>
    <w:rsid w:val="008315F5"/>
    <w:rsid w:val="00831661"/>
    <w:rsid w:val="00831751"/>
    <w:rsid w:val="00831DA7"/>
    <w:rsid w:val="00833F3A"/>
    <w:rsid w:val="00834CF0"/>
    <w:rsid w:val="008365C9"/>
    <w:rsid w:val="00841D8F"/>
    <w:rsid w:val="00842947"/>
    <w:rsid w:val="00843B59"/>
    <w:rsid w:val="00843BEC"/>
    <w:rsid w:val="00844118"/>
    <w:rsid w:val="00844618"/>
    <w:rsid w:val="0084737C"/>
    <w:rsid w:val="00850777"/>
    <w:rsid w:val="008517DA"/>
    <w:rsid w:val="00853CDD"/>
    <w:rsid w:val="00853F83"/>
    <w:rsid w:val="008600FB"/>
    <w:rsid w:val="00861A5F"/>
    <w:rsid w:val="00862DF7"/>
    <w:rsid w:val="00863269"/>
    <w:rsid w:val="00865BE3"/>
    <w:rsid w:val="00865E05"/>
    <w:rsid w:val="00871C62"/>
    <w:rsid w:val="00874553"/>
    <w:rsid w:val="00875568"/>
    <w:rsid w:val="00877097"/>
    <w:rsid w:val="00877309"/>
    <w:rsid w:val="00880E40"/>
    <w:rsid w:val="008811A3"/>
    <w:rsid w:val="008817DD"/>
    <w:rsid w:val="008828F0"/>
    <w:rsid w:val="00882E0F"/>
    <w:rsid w:val="00883958"/>
    <w:rsid w:val="00884F49"/>
    <w:rsid w:val="00885AA6"/>
    <w:rsid w:val="00886E1D"/>
    <w:rsid w:val="00887515"/>
    <w:rsid w:val="00890930"/>
    <w:rsid w:val="0089398F"/>
    <w:rsid w:val="00894B89"/>
    <w:rsid w:val="0089616B"/>
    <w:rsid w:val="008A13DC"/>
    <w:rsid w:val="008B01EE"/>
    <w:rsid w:val="008B527B"/>
    <w:rsid w:val="008B6473"/>
    <w:rsid w:val="008B6C55"/>
    <w:rsid w:val="008B7624"/>
    <w:rsid w:val="008B7699"/>
    <w:rsid w:val="008B7FDE"/>
    <w:rsid w:val="008C04C8"/>
    <w:rsid w:val="008C48B0"/>
    <w:rsid w:val="008C4B4E"/>
    <w:rsid w:val="008C4BBA"/>
    <w:rsid w:val="008C6710"/>
    <w:rsid w:val="008D0817"/>
    <w:rsid w:val="008D1BA3"/>
    <w:rsid w:val="008D1D88"/>
    <w:rsid w:val="008D2140"/>
    <w:rsid w:val="008E05C7"/>
    <w:rsid w:val="008E0A13"/>
    <w:rsid w:val="008E0D8E"/>
    <w:rsid w:val="008E1225"/>
    <w:rsid w:val="008E1266"/>
    <w:rsid w:val="008E1E7D"/>
    <w:rsid w:val="008E24E9"/>
    <w:rsid w:val="008E2A44"/>
    <w:rsid w:val="008E3B40"/>
    <w:rsid w:val="008E6EEF"/>
    <w:rsid w:val="008E7C7D"/>
    <w:rsid w:val="008F019A"/>
    <w:rsid w:val="008F1B18"/>
    <w:rsid w:val="008F1EDB"/>
    <w:rsid w:val="008F2104"/>
    <w:rsid w:val="008F24A6"/>
    <w:rsid w:val="008F39FA"/>
    <w:rsid w:val="008F40EB"/>
    <w:rsid w:val="008F5723"/>
    <w:rsid w:val="008F57E1"/>
    <w:rsid w:val="008F57F0"/>
    <w:rsid w:val="008F5954"/>
    <w:rsid w:val="008F61F6"/>
    <w:rsid w:val="008F634A"/>
    <w:rsid w:val="00900E75"/>
    <w:rsid w:val="00903451"/>
    <w:rsid w:val="00903A29"/>
    <w:rsid w:val="00903ABD"/>
    <w:rsid w:val="00903FCC"/>
    <w:rsid w:val="00905B02"/>
    <w:rsid w:val="00905DB8"/>
    <w:rsid w:val="0090601E"/>
    <w:rsid w:val="00906078"/>
    <w:rsid w:val="009062FC"/>
    <w:rsid w:val="00911708"/>
    <w:rsid w:val="00914FBD"/>
    <w:rsid w:val="00915685"/>
    <w:rsid w:val="009158D6"/>
    <w:rsid w:val="00917BFD"/>
    <w:rsid w:val="009209DD"/>
    <w:rsid w:val="00921127"/>
    <w:rsid w:val="00921A64"/>
    <w:rsid w:val="009236F2"/>
    <w:rsid w:val="009241F6"/>
    <w:rsid w:val="00927574"/>
    <w:rsid w:val="009303D4"/>
    <w:rsid w:val="009318B0"/>
    <w:rsid w:val="00931AB4"/>
    <w:rsid w:val="00935C25"/>
    <w:rsid w:val="00937A3C"/>
    <w:rsid w:val="00940B12"/>
    <w:rsid w:val="0094689D"/>
    <w:rsid w:val="009473A8"/>
    <w:rsid w:val="009510F5"/>
    <w:rsid w:val="00953145"/>
    <w:rsid w:val="0095752C"/>
    <w:rsid w:val="00964B26"/>
    <w:rsid w:val="0096775F"/>
    <w:rsid w:val="00967A0A"/>
    <w:rsid w:val="00971775"/>
    <w:rsid w:val="00971DF5"/>
    <w:rsid w:val="00971E2D"/>
    <w:rsid w:val="00973CE1"/>
    <w:rsid w:val="00976712"/>
    <w:rsid w:val="00976BF4"/>
    <w:rsid w:val="00977A32"/>
    <w:rsid w:val="00980741"/>
    <w:rsid w:val="0098177D"/>
    <w:rsid w:val="00981AB9"/>
    <w:rsid w:val="00983062"/>
    <w:rsid w:val="00983109"/>
    <w:rsid w:val="009839F6"/>
    <w:rsid w:val="00983D8C"/>
    <w:rsid w:val="0099067E"/>
    <w:rsid w:val="00991023"/>
    <w:rsid w:val="00992FDF"/>
    <w:rsid w:val="00994479"/>
    <w:rsid w:val="009954A7"/>
    <w:rsid w:val="00995E0F"/>
    <w:rsid w:val="00996D5B"/>
    <w:rsid w:val="00997E84"/>
    <w:rsid w:val="00997EF8"/>
    <w:rsid w:val="009A10D5"/>
    <w:rsid w:val="009A172E"/>
    <w:rsid w:val="009A2ACE"/>
    <w:rsid w:val="009A370D"/>
    <w:rsid w:val="009A43D1"/>
    <w:rsid w:val="009A6AF2"/>
    <w:rsid w:val="009B06BA"/>
    <w:rsid w:val="009B1920"/>
    <w:rsid w:val="009B478B"/>
    <w:rsid w:val="009B6BA6"/>
    <w:rsid w:val="009B7AD0"/>
    <w:rsid w:val="009C53C1"/>
    <w:rsid w:val="009D017C"/>
    <w:rsid w:val="009D0A24"/>
    <w:rsid w:val="009D16F9"/>
    <w:rsid w:val="009D3FB3"/>
    <w:rsid w:val="009D5AF5"/>
    <w:rsid w:val="009D5DA3"/>
    <w:rsid w:val="009D6898"/>
    <w:rsid w:val="009D6F6E"/>
    <w:rsid w:val="009E22B3"/>
    <w:rsid w:val="009E4E7C"/>
    <w:rsid w:val="009E5263"/>
    <w:rsid w:val="009E5701"/>
    <w:rsid w:val="009F139A"/>
    <w:rsid w:val="009F1F05"/>
    <w:rsid w:val="009F25F9"/>
    <w:rsid w:val="009F28BC"/>
    <w:rsid w:val="009F4302"/>
    <w:rsid w:val="009F6D98"/>
    <w:rsid w:val="00A00CCF"/>
    <w:rsid w:val="00A0225B"/>
    <w:rsid w:val="00A03CAC"/>
    <w:rsid w:val="00A04C02"/>
    <w:rsid w:val="00A0535F"/>
    <w:rsid w:val="00A05E1C"/>
    <w:rsid w:val="00A05F82"/>
    <w:rsid w:val="00A07246"/>
    <w:rsid w:val="00A107C7"/>
    <w:rsid w:val="00A1089D"/>
    <w:rsid w:val="00A14C00"/>
    <w:rsid w:val="00A159A8"/>
    <w:rsid w:val="00A15C43"/>
    <w:rsid w:val="00A17A4F"/>
    <w:rsid w:val="00A21EE7"/>
    <w:rsid w:val="00A2278E"/>
    <w:rsid w:val="00A2279B"/>
    <w:rsid w:val="00A24A13"/>
    <w:rsid w:val="00A24E61"/>
    <w:rsid w:val="00A25F2E"/>
    <w:rsid w:val="00A26C55"/>
    <w:rsid w:val="00A3006E"/>
    <w:rsid w:val="00A31C31"/>
    <w:rsid w:val="00A326F9"/>
    <w:rsid w:val="00A329A8"/>
    <w:rsid w:val="00A32AFA"/>
    <w:rsid w:val="00A33BAF"/>
    <w:rsid w:val="00A36362"/>
    <w:rsid w:val="00A37A0A"/>
    <w:rsid w:val="00A40345"/>
    <w:rsid w:val="00A40463"/>
    <w:rsid w:val="00A4067D"/>
    <w:rsid w:val="00A4353C"/>
    <w:rsid w:val="00A444A2"/>
    <w:rsid w:val="00A44BFB"/>
    <w:rsid w:val="00A457B7"/>
    <w:rsid w:val="00A46E90"/>
    <w:rsid w:val="00A475DE"/>
    <w:rsid w:val="00A5048E"/>
    <w:rsid w:val="00A516DB"/>
    <w:rsid w:val="00A517A2"/>
    <w:rsid w:val="00A53177"/>
    <w:rsid w:val="00A53263"/>
    <w:rsid w:val="00A537A9"/>
    <w:rsid w:val="00A53CE1"/>
    <w:rsid w:val="00A56095"/>
    <w:rsid w:val="00A6053C"/>
    <w:rsid w:val="00A62E1D"/>
    <w:rsid w:val="00A6416D"/>
    <w:rsid w:val="00A646F2"/>
    <w:rsid w:val="00A654B4"/>
    <w:rsid w:val="00A66C4F"/>
    <w:rsid w:val="00A67200"/>
    <w:rsid w:val="00A734D4"/>
    <w:rsid w:val="00A7397A"/>
    <w:rsid w:val="00A73FB4"/>
    <w:rsid w:val="00A747C1"/>
    <w:rsid w:val="00A74C24"/>
    <w:rsid w:val="00A75832"/>
    <w:rsid w:val="00A75C21"/>
    <w:rsid w:val="00A7626C"/>
    <w:rsid w:val="00A76BC1"/>
    <w:rsid w:val="00A83323"/>
    <w:rsid w:val="00A840B1"/>
    <w:rsid w:val="00A85977"/>
    <w:rsid w:val="00A859C5"/>
    <w:rsid w:val="00A866E8"/>
    <w:rsid w:val="00A8706C"/>
    <w:rsid w:val="00A87C53"/>
    <w:rsid w:val="00A902A2"/>
    <w:rsid w:val="00A90A75"/>
    <w:rsid w:val="00A93135"/>
    <w:rsid w:val="00A93287"/>
    <w:rsid w:val="00A933F2"/>
    <w:rsid w:val="00A94B22"/>
    <w:rsid w:val="00A95B81"/>
    <w:rsid w:val="00AA1B41"/>
    <w:rsid w:val="00AA306A"/>
    <w:rsid w:val="00AA4D6E"/>
    <w:rsid w:val="00AA6D58"/>
    <w:rsid w:val="00AA7E1C"/>
    <w:rsid w:val="00AA7F62"/>
    <w:rsid w:val="00AB1854"/>
    <w:rsid w:val="00AB1C2A"/>
    <w:rsid w:val="00AB2FAC"/>
    <w:rsid w:val="00AB3519"/>
    <w:rsid w:val="00AB4724"/>
    <w:rsid w:val="00AB66CF"/>
    <w:rsid w:val="00AB671D"/>
    <w:rsid w:val="00AB7A6D"/>
    <w:rsid w:val="00AC45CE"/>
    <w:rsid w:val="00AC67E7"/>
    <w:rsid w:val="00AD06BA"/>
    <w:rsid w:val="00AD18FC"/>
    <w:rsid w:val="00AD239F"/>
    <w:rsid w:val="00AD317B"/>
    <w:rsid w:val="00AD3183"/>
    <w:rsid w:val="00AD7187"/>
    <w:rsid w:val="00AD745A"/>
    <w:rsid w:val="00AD750A"/>
    <w:rsid w:val="00AD7E69"/>
    <w:rsid w:val="00AE03A3"/>
    <w:rsid w:val="00AE1964"/>
    <w:rsid w:val="00AE232F"/>
    <w:rsid w:val="00AE2631"/>
    <w:rsid w:val="00AE3581"/>
    <w:rsid w:val="00AE37B1"/>
    <w:rsid w:val="00AE4E21"/>
    <w:rsid w:val="00AE7A29"/>
    <w:rsid w:val="00AF1470"/>
    <w:rsid w:val="00AF227E"/>
    <w:rsid w:val="00AF3B15"/>
    <w:rsid w:val="00B00C77"/>
    <w:rsid w:val="00B01B0D"/>
    <w:rsid w:val="00B0599B"/>
    <w:rsid w:val="00B06F15"/>
    <w:rsid w:val="00B105D0"/>
    <w:rsid w:val="00B10768"/>
    <w:rsid w:val="00B10B6A"/>
    <w:rsid w:val="00B10C79"/>
    <w:rsid w:val="00B1306D"/>
    <w:rsid w:val="00B139C0"/>
    <w:rsid w:val="00B15594"/>
    <w:rsid w:val="00B157BC"/>
    <w:rsid w:val="00B17E25"/>
    <w:rsid w:val="00B23AF8"/>
    <w:rsid w:val="00B25956"/>
    <w:rsid w:val="00B25FD9"/>
    <w:rsid w:val="00B26912"/>
    <w:rsid w:val="00B2758B"/>
    <w:rsid w:val="00B30926"/>
    <w:rsid w:val="00B32253"/>
    <w:rsid w:val="00B339C9"/>
    <w:rsid w:val="00B34416"/>
    <w:rsid w:val="00B37789"/>
    <w:rsid w:val="00B40560"/>
    <w:rsid w:val="00B421B6"/>
    <w:rsid w:val="00B42D88"/>
    <w:rsid w:val="00B441B7"/>
    <w:rsid w:val="00B462B6"/>
    <w:rsid w:val="00B462E5"/>
    <w:rsid w:val="00B5112C"/>
    <w:rsid w:val="00B52860"/>
    <w:rsid w:val="00B53894"/>
    <w:rsid w:val="00B548EA"/>
    <w:rsid w:val="00B54B00"/>
    <w:rsid w:val="00B61925"/>
    <w:rsid w:val="00B63D1A"/>
    <w:rsid w:val="00B708EC"/>
    <w:rsid w:val="00B709BD"/>
    <w:rsid w:val="00B714C3"/>
    <w:rsid w:val="00B72CCE"/>
    <w:rsid w:val="00B730E4"/>
    <w:rsid w:val="00B84ACF"/>
    <w:rsid w:val="00B8661E"/>
    <w:rsid w:val="00B86700"/>
    <w:rsid w:val="00B86F36"/>
    <w:rsid w:val="00B900C7"/>
    <w:rsid w:val="00B90A8A"/>
    <w:rsid w:val="00B950CB"/>
    <w:rsid w:val="00B9783C"/>
    <w:rsid w:val="00BA20B4"/>
    <w:rsid w:val="00BA2995"/>
    <w:rsid w:val="00BA3386"/>
    <w:rsid w:val="00BA6F3D"/>
    <w:rsid w:val="00BB01AA"/>
    <w:rsid w:val="00BB071D"/>
    <w:rsid w:val="00BB0AF7"/>
    <w:rsid w:val="00BB15C6"/>
    <w:rsid w:val="00BB214C"/>
    <w:rsid w:val="00BB4F0E"/>
    <w:rsid w:val="00BB621C"/>
    <w:rsid w:val="00BB6587"/>
    <w:rsid w:val="00BB6D60"/>
    <w:rsid w:val="00BB70AF"/>
    <w:rsid w:val="00BB7418"/>
    <w:rsid w:val="00BB796B"/>
    <w:rsid w:val="00BC072B"/>
    <w:rsid w:val="00BC0B30"/>
    <w:rsid w:val="00BC137B"/>
    <w:rsid w:val="00BC1F0A"/>
    <w:rsid w:val="00BC2964"/>
    <w:rsid w:val="00BC30CC"/>
    <w:rsid w:val="00BC356B"/>
    <w:rsid w:val="00BC3A50"/>
    <w:rsid w:val="00BC47E1"/>
    <w:rsid w:val="00BC4B73"/>
    <w:rsid w:val="00BC53F2"/>
    <w:rsid w:val="00BC65E2"/>
    <w:rsid w:val="00BC6B01"/>
    <w:rsid w:val="00BC78A9"/>
    <w:rsid w:val="00BD0B95"/>
    <w:rsid w:val="00BD130C"/>
    <w:rsid w:val="00BD223E"/>
    <w:rsid w:val="00BD494A"/>
    <w:rsid w:val="00BE0D69"/>
    <w:rsid w:val="00BE11B5"/>
    <w:rsid w:val="00BE3463"/>
    <w:rsid w:val="00BE3A34"/>
    <w:rsid w:val="00BE498F"/>
    <w:rsid w:val="00BE6535"/>
    <w:rsid w:val="00BF066D"/>
    <w:rsid w:val="00BF34CB"/>
    <w:rsid w:val="00BF34E1"/>
    <w:rsid w:val="00BF4ED9"/>
    <w:rsid w:val="00BF5DF2"/>
    <w:rsid w:val="00BF7234"/>
    <w:rsid w:val="00C01BF1"/>
    <w:rsid w:val="00C024B6"/>
    <w:rsid w:val="00C0404A"/>
    <w:rsid w:val="00C058E1"/>
    <w:rsid w:val="00C059BD"/>
    <w:rsid w:val="00C07B39"/>
    <w:rsid w:val="00C118FA"/>
    <w:rsid w:val="00C12800"/>
    <w:rsid w:val="00C13EFC"/>
    <w:rsid w:val="00C168E7"/>
    <w:rsid w:val="00C22216"/>
    <w:rsid w:val="00C24A1A"/>
    <w:rsid w:val="00C24BBC"/>
    <w:rsid w:val="00C2692D"/>
    <w:rsid w:val="00C308E1"/>
    <w:rsid w:val="00C32D09"/>
    <w:rsid w:val="00C34B48"/>
    <w:rsid w:val="00C359EB"/>
    <w:rsid w:val="00C362A1"/>
    <w:rsid w:val="00C370E2"/>
    <w:rsid w:val="00C37F3C"/>
    <w:rsid w:val="00C40324"/>
    <w:rsid w:val="00C4202C"/>
    <w:rsid w:val="00C427D8"/>
    <w:rsid w:val="00C44FB1"/>
    <w:rsid w:val="00C458CA"/>
    <w:rsid w:val="00C45DBA"/>
    <w:rsid w:val="00C506C4"/>
    <w:rsid w:val="00C51B59"/>
    <w:rsid w:val="00C51C7C"/>
    <w:rsid w:val="00C53319"/>
    <w:rsid w:val="00C54E73"/>
    <w:rsid w:val="00C56D58"/>
    <w:rsid w:val="00C607B5"/>
    <w:rsid w:val="00C628DC"/>
    <w:rsid w:val="00C62A18"/>
    <w:rsid w:val="00C663B1"/>
    <w:rsid w:val="00C66F6E"/>
    <w:rsid w:val="00C66FBC"/>
    <w:rsid w:val="00C671D0"/>
    <w:rsid w:val="00C672F5"/>
    <w:rsid w:val="00C72B32"/>
    <w:rsid w:val="00C73000"/>
    <w:rsid w:val="00C748CD"/>
    <w:rsid w:val="00C748D3"/>
    <w:rsid w:val="00C76572"/>
    <w:rsid w:val="00C779BF"/>
    <w:rsid w:val="00C77A75"/>
    <w:rsid w:val="00C839E8"/>
    <w:rsid w:val="00C845AD"/>
    <w:rsid w:val="00C850DA"/>
    <w:rsid w:val="00C85390"/>
    <w:rsid w:val="00C86069"/>
    <w:rsid w:val="00C862C8"/>
    <w:rsid w:val="00C87159"/>
    <w:rsid w:val="00C87886"/>
    <w:rsid w:val="00C87986"/>
    <w:rsid w:val="00C9246D"/>
    <w:rsid w:val="00C924E3"/>
    <w:rsid w:val="00C94594"/>
    <w:rsid w:val="00C945BB"/>
    <w:rsid w:val="00CA0194"/>
    <w:rsid w:val="00CA0C22"/>
    <w:rsid w:val="00CA27C6"/>
    <w:rsid w:val="00CA2FE3"/>
    <w:rsid w:val="00CA33B3"/>
    <w:rsid w:val="00CA5787"/>
    <w:rsid w:val="00CA7486"/>
    <w:rsid w:val="00CB0872"/>
    <w:rsid w:val="00CB2E6C"/>
    <w:rsid w:val="00CB3CAB"/>
    <w:rsid w:val="00CB43A6"/>
    <w:rsid w:val="00CB5E5D"/>
    <w:rsid w:val="00CB6401"/>
    <w:rsid w:val="00CB78C1"/>
    <w:rsid w:val="00CC1C1B"/>
    <w:rsid w:val="00CC5337"/>
    <w:rsid w:val="00CC628B"/>
    <w:rsid w:val="00CC7092"/>
    <w:rsid w:val="00CC7686"/>
    <w:rsid w:val="00CC7981"/>
    <w:rsid w:val="00CD458F"/>
    <w:rsid w:val="00CD49CD"/>
    <w:rsid w:val="00CE22C6"/>
    <w:rsid w:val="00CE3D7B"/>
    <w:rsid w:val="00CE5E0E"/>
    <w:rsid w:val="00CE6DE6"/>
    <w:rsid w:val="00CE6FB7"/>
    <w:rsid w:val="00CF1198"/>
    <w:rsid w:val="00CF15D9"/>
    <w:rsid w:val="00CF1AD6"/>
    <w:rsid w:val="00CF236E"/>
    <w:rsid w:val="00CF34E9"/>
    <w:rsid w:val="00CF409E"/>
    <w:rsid w:val="00CF4EEA"/>
    <w:rsid w:val="00CF77B3"/>
    <w:rsid w:val="00CF7936"/>
    <w:rsid w:val="00D0045A"/>
    <w:rsid w:val="00D03F6D"/>
    <w:rsid w:val="00D0432F"/>
    <w:rsid w:val="00D053A0"/>
    <w:rsid w:val="00D0636C"/>
    <w:rsid w:val="00D10ECC"/>
    <w:rsid w:val="00D111CB"/>
    <w:rsid w:val="00D12145"/>
    <w:rsid w:val="00D13227"/>
    <w:rsid w:val="00D1548C"/>
    <w:rsid w:val="00D16157"/>
    <w:rsid w:val="00D17E83"/>
    <w:rsid w:val="00D204E7"/>
    <w:rsid w:val="00D218E5"/>
    <w:rsid w:val="00D23710"/>
    <w:rsid w:val="00D259D6"/>
    <w:rsid w:val="00D2690A"/>
    <w:rsid w:val="00D3089B"/>
    <w:rsid w:val="00D323D6"/>
    <w:rsid w:val="00D33BC7"/>
    <w:rsid w:val="00D34AE5"/>
    <w:rsid w:val="00D35161"/>
    <w:rsid w:val="00D351D7"/>
    <w:rsid w:val="00D3728F"/>
    <w:rsid w:val="00D372AD"/>
    <w:rsid w:val="00D40639"/>
    <w:rsid w:val="00D40E94"/>
    <w:rsid w:val="00D4361A"/>
    <w:rsid w:val="00D44BFD"/>
    <w:rsid w:val="00D47736"/>
    <w:rsid w:val="00D47D3C"/>
    <w:rsid w:val="00D50368"/>
    <w:rsid w:val="00D519F0"/>
    <w:rsid w:val="00D51BFB"/>
    <w:rsid w:val="00D54531"/>
    <w:rsid w:val="00D556C0"/>
    <w:rsid w:val="00D63338"/>
    <w:rsid w:val="00D655FD"/>
    <w:rsid w:val="00D65EC3"/>
    <w:rsid w:val="00D67022"/>
    <w:rsid w:val="00D67C55"/>
    <w:rsid w:val="00D7199E"/>
    <w:rsid w:val="00D72F32"/>
    <w:rsid w:val="00D73CD7"/>
    <w:rsid w:val="00D772CF"/>
    <w:rsid w:val="00D829EE"/>
    <w:rsid w:val="00D833C8"/>
    <w:rsid w:val="00D83D09"/>
    <w:rsid w:val="00D8436B"/>
    <w:rsid w:val="00D87025"/>
    <w:rsid w:val="00D904D0"/>
    <w:rsid w:val="00D954BD"/>
    <w:rsid w:val="00D96C7E"/>
    <w:rsid w:val="00D97C75"/>
    <w:rsid w:val="00DB2B9F"/>
    <w:rsid w:val="00DB302E"/>
    <w:rsid w:val="00DB4363"/>
    <w:rsid w:val="00DB5670"/>
    <w:rsid w:val="00DB6E7E"/>
    <w:rsid w:val="00DB76E7"/>
    <w:rsid w:val="00DC1BE5"/>
    <w:rsid w:val="00DC2D5B"/>
    <w:rsid w:val="00DC7D87"/>
    <w:rsid w:val="00DD0733"/>
    <w:rsid w:val="00DD0ED4"/>
    <w:rsid w:val="00DD1A2A"/>
    <w:rsid w:val="00DD2CD6"/>
    <w:rsid w:val="00DD75B3"/>
    <w:rsid w:val="00DD7E84"/>
    <w:rsid w:val="00DE274C"/>
    <w:rsid w:val="00DE294C"/>
    <w:rsid w:val="00DE2B46"/>
    <w:rsid w:val="00DE3037"/>
    <w:rsid w:val="00DE3E33"/>
    <w:rsid w:val="00DE3EDA"/>
    <w:rsid w:val="00DE4531"/>
    <w:rsid w:val="00DF1BD6"/>
    <w:rsid w:val="00DF2041"/>
    <w:rsid w:val="00DF527E"/>
    <w:rsid w:val="00DF7B67"/>
    <w:rsid w:val="00E01F6D"/>
    <w:rsid w:val="00E02930"/>
    <w:rsid w:val="00E039B1"/>
    <w:rsid w:val="00E04160"/>
    <w:rsid w:val="00E062B1"/>
    <w:rsid w:val="00E06DFF"/>
    <w:rsid w:val="00E12537"/>
    <w:rsid w:val="00E15F7D"/>
    <w:rsid w:val="00E15FD0"/>
    <w:rsid w:val="00E164B5"/>
    <w:rsid w:val="00E207F0"/>
    <w:rsid w:val="00E20E39"/>
    <w:rsid w:val="00E2443B"/>
    <w:rsid w:val="00E24B3A"/>
    <w:rsid w:val="00E3156B"/>
    <w:rsid w:val="00E31BFA"/>
    <w:rsid w:val="00E32A7B"/>
    <w:rsid w:val="00E33620"/>
    <w:rsid w:val="00E34ACC"/>
    <w:rsid w:val="00E37EDB"/>
    <w:rsid w:val="00E41110"/>
    <w:rsid w:val="00E42BE1"/>
    <w:rsid w:val="00E4313B"/>
    <w:rsid w:val="00E43CC6"/>
    <w:rsid w:val="00E4471A"/>
    <w:rsid w:val="00E44A4E"/>
    <w:rsid w:val="00E46C49"/>
    <w:rsid w:val="00E47F5D"/>
    <w:rsid w:val="00E51BE5"/>
    <w:rsid w:val="00E53567"/>
    <w:rsid w:val="00E537AC"/>
    <w:rsid w:val="00E53C7D"/>
    <w:rsid w:val="00E5472F"/>
    <w:rsid w:val="00E60700"/>
    <w:rsid w:val="00E60C6F"/>
    <w:rsid w:val="00E623C2"/>
    <w:rsid w:val="00E62FC1"/>
    <w:rsid w:val="00E63C56"/>
    <w:rsid w:val="00E64B82"/>
    <w:rsid w:val="00E663C5"/>
    <w:rsid w:val="00E7013E"/>
    <w:rsid w:val="00E70CA4"/>
    <w:rsid w:val="00E73441"/>
    <w:rsid w:val="00E74913"/>
    <w:rsid w:val="00E753A0"/>
    <w:rsid w:val="00E7657B"/>
    <w:rsid w:val="00E77EF7"/>
    <w:rsid w:val="00E8021F"/>
    <w:rsid w:val="00E85A4B"/>
    <w:rsid w:val="00E91C02"/>
    <w:rsid w:val="00E9227B"/>
    <w:rsid w:val="00E9285C"/>
    <w:rsid w:val="00E932D0"/>
    <w:rsid w:val="00E950F8"/>
    <w:rsid w:val="00E95E0F"/>
    <w:rsid w:val="00E9643E"/>
    <w:rsid w:val="00EA264E"/>
    <w:rsid w:val="00EA2DF9"/>
    <w:rsid w:val="00EA380A"/>
    <w:rsid w:val="00EA4446"/>
    <w:rsid w:val="00EA4609"/>
    <w:rsid w:val="00EA50B9"/>
    <w:rsid w:val="00EA6B62"/>
    <w:rsid w:val="00EB1DE9"/>
    <w:rsid w:val="00EB536C"/>
    <w:rsid w:val="00EB55C5"/>
    <w:rsid w:val="00EB7DEB"/>
    <w:rsid w:val="00EC1A4C"/>
    <w:rsid w:val="00EC3149"/>
    <w:rsid w:val="00EC34C3"/>
    <w:rsid w:val="00EC3F09"/>
    <w:rsid w:val="00EC43E7"/>
    <w:rsid w:val="00EC4BED"/>
    <w:rsid w:val="00EC5441"/>
    <w:rsid w:val="00EC66DB"/>
    <w:rsid w:val="00EC7052"/>
    <w:rsid w:val="00ED07AC"/>
    <w:rsid w:val="00ED0D2C"/>
    <w:rsid w:val="00ED1030"/>
    <w:rsid w:val="00ED1A4D"/>
    <w:rsid w:val="00ED1C69"/>
    <w:rsid w:val="00ED3C57"/>
    <w:rsid w:val="00ED3F75"/>
    <w:rsid w:val="00ED4FED"/>
    <w:rsid w:val="00ED688F"/>
    <w:rsid w:val="00ED6B21"/>
    <w:rsid w:val="00ED794F"/>
    <w:rsid w:val="00EE0071"/>
    <w:rsid w:val="00EE0417"/>
    <w:rsid w:val="00EE1CC8"/>
    <w:rsid w:val="00EE2151"/>
    <w:rsid w:val="00EE2A2D"/>
    <w:rsid w:val="00EE3319"/>
    <w:rsid w:val="00EE42B3"/>
    <w:rsid w:val="00EE4D2E"/>
    <w:rsid w:val="00EE714E"/>
    <w:rsid w:val="00EE72ED"/>
    <w:rsid w:val="00EF3288"/>
    <w:rsid w:val="00EF3417"/>
    <w:rsid w:val="00EF38A8"/>
    <w:rsid w:val="00EF47D2"/>
    <w:rsid w:val="00EF4C43"/>
    <w:rsid w:val="00EF6911"/>
    <w:rsid w:val="00EF6F60"/>
    <w:rsid w:val="00F0011F"/>
    <w:rsid w:val="00F016CB"/>
    <w:rsid w:val="00F022F7"/>
    <w:rsid w:val="00F02B8D"/>
    <w:rsid w:val="00F048D4"/>
    <w:rsid w:val="00F078DE"/>
    <w:rsid w:val="00F10030"/>
    <w:rsid w:val="00F13F74"/>
    <w:rsid w:val="00F17F8F"/>
    <w:rsid w:val="00F20368"/>
    <w:rsid w:val="00F21AA4"/>
    <w:rsid w:val="00F23EF3"/>
    <w:rsid w:val="00F242E6"/>
    <w:rsid w:val="00F247BE"/>
    <w:rsid w:val="00F24E6C"/>
    <w:rsid w:val="00F263E1"/>
    <w:rsid w:val="00F3042A"/>
    <w:rsid w:val="00F31C8A"/>
    <w:rsid w:val="00F320CF"/>
    <w:rsid w:val="00F32BC3"/>
    <w:rsid w:val="00F331C6"/>
    <w:rsid w:val="00F3574F"/>
    <w:rsid w:val="00F36613"/>
    <w:rsid w:val="00F37128"/>
    <w:rsid w:val="00F40487"/>
    <w:rsid w:val="00F40CEB"/>
    <w:rsid w:val="00F41CC4"/>
    <w:rsid w:val="00F42775"/>
    <w:rsid w:val="00F4410C"/>
    <w:rsid w:val="00F4414E"/>
    <w:rsid w:val="00F45840"/>
    <w:rsid w:val="00F468CD"/>
    <w:rsid w:val="00F47223"/>
    <w:rsid w:val="00F47383"/>
    <w:rsid w:val="00F60AD6"/>
    <w:rsid w:val="00F6257B"/>
    <w:rsid w:val="00F627A7"/>
    <w:rsid w:val="00F62CA7"/>
    <w:rsid w:val="00F63E53"/>
    <w:rsid w:val="00F64B1C"/>
    <w:rsid w:val="00F65DF9"/>
    <w:rsid w:val="00F6752B"/>
    <w:rsid w:val="00F702BB"/>
    <w:rsid w:val="00F71014"/>
    <w:rsid w:val="00F710ED"/>
    <w:rsid w:val="00F7146F"/>
    <w:rsid w:val="00F720D8"/>
    <w:rsid w:val="00F734CE"/>
    <w:rsid w:val="00F73EF2"/>
    <w:rsid w:val="00F74F6C"/>
    <w:rsid w:val="00F77EC0"/>
    <w:rsid w:val="00F80BCB"/>
    <w:rsid w:val="00F8267D"/>
    <w:rsid w:val="00F82C3C"/>
    <w:rsid w:val="00F83EBA"/>
    <w:rsid w:val="00F83F79"/>
    <w:rsid w:val="00F84F75"/>
    <w:rsid w:val="00F87DF3"/>
    <w:rsid w:val="00F926E5"/>
    <w:rsid w:val="00F93E00"/>
    <w:rsid w:val="00F9443E"/>
    <w:rsid w:val="00F94C1C"/>
    <w:rsid w:val="00F94F24"/>
    <w:rsid w:val="00F96F48"/>
    <w:rsid w:val="00F970EF"/>
    <w:rsid w:val="00FA02A3"/>
    <w:rsid w:val="00FA1EAA"/>
    <w:rsid w:val="00FA2ACC"/>
    <w:rsid w:val="00FA3BB2"/>
    <w:rsid w:val="00FA7533"/>
    <w:rsid w:val="00FB02D0"/>
    <w:rsid w:val="00FB3476"/>
    <w:rsid w:val="00FB4C9F"/>
    <w:rsid w:val="00FB500A"/>
    <w:rsid w:val="00FB772C"/>
    <w:rsid w:val="00FC10BB"/>
    <w:rsid w:val="00FC12C4"/>
    <w:rsid w:val="00FC312D"/>
    <w:rsid w:val="00FC379E"/>
    <w:rsid w:val="00FC5EFE"/>
    <w:rsid w:val="00FC6F3C"/>
    <w:rsid w:val="00FC77C6"/>
    <w:rsid w:val="00FC78C6"/>
    <w:rsid w:val="00FC7A11"/>
    <w:rsid w:val="00FD10B0"/>
    <w:rsid w:val="00FD3B36"/>
    <w:rsid w:val="00FD3CCF"/>
    <w:rsid w:val="00FD4C79"/>
    <w:rsid w:val="00FD5A66"/>
    <w:rsid w:val="00FD7FF8"/>
    <w:rsid w:val="00FE6802"/>
    <w:rsid w:val="00FE6866"/>
    <w:rsid w:val="00FF033F"/>
    <w:rsid w:val="00FF064F"/>
    <w:rsid w:val="00FF163C"/>
    <w:rsid w:val="00FF2F66"/>
    <w:rsid w:val="00FF4869"/>
    <w:rsid w:val="00FF5721"/>
    <w:rsid w:val="00FF5C0C"/>
    <w:rsid w:val="00FF60F1"/>
    <w:rsid w:val="00FF71FE"/>
    <w:rsid w:val="00FF790B"/>
    <w:rsid w:val="00FF7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483BD"/>
  <w15:docId w15:val="{469805C2-9EA5-4FC6-B532-B388DC12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A4D"/>
    <w:pPr>
      <w:widowControl w:val="0"/>
      <w:jc w:val="both"/>
    </w:pPr>
    <w:rPr>
      <w:kern w:val="2"/>
      <w:sz w:val="21"/>
    </w:rPr>
  </w:style>
  <w:style w:type="paragraph" w:styleId="1">
    <w:name w:val="heading 1"/>
    <w:basedOn w:val="a"/>
    <w:next w:val="a"/>
    <w:qFormat/>
    <w:rsid w:val="00ED1A4D"/>
    <w:pPr>
      <w:keepNext/>
      <w:keepLines/>
      <w:spacing w:before="340" w:after="330" w:line="578" w:lineRule="auto"/>
      <w:outlineLvl w:val="0"/>
    </w:pPr>
    <w:rPr>
      <w:b/>
      <w:bCs/>
      <w:kern w:val="44"/>
      <w:sz w:val="44"/>
      <w:szCs w:val="44"/>
    </w:rPr>
  </w:style>
  <w:style w:type="paragraph" w:styleId="2">
    <w:name w:val="heading 2"/>
    <w:basedOn w:val="a"/>
    <w:next w:val="a"/>
    <w:qFormat/>
    <w:rsid w:val="00ED1A4D"/>
    <w:pPr>
      <w:keepNext/>
      <w:keepLines/>
      <w:spacing w:before="260" w:after="260" w:line="416" w:lineRule="auto"/>
      <w:outlineLvl w:val="1"/>
    </w:pPr>
    <w:rPr>
      <w:rFonts w:ascii="Arial" w:eastAsia="黑体" w:hAnsi="Arial"/>
      <w:b/>
      <w:bCs/>
      <w:sz w:val="32"/>
      <w:szCs w:val="32"/>
    </w:rPr>
  </w:style>
  <w:style w:type="paragraph" w:styleId="3">
    <w:name w:val="heading 3"/>
    <w:aliases w:val="三级标题"/>
    <w:basedOn w:val="a"/>
    <w:next w:val="a0"/>
    <w:qFormat/>
    <w:rsid w:val="00ED1A4D"/>
    <w:pPr>
      <w:adjustRightInd w:val="0"/>
      <w:snapToGrid w:val="0"/>
      <w:spacing w:line="360" w:lineRule="auto"/>
      <w:ind w:firstLine="476"/>
      <w:textAlignment w:val="baseline"/>
      <w:outlineLvl w:val="2"/>
    </w:pPr>
    <w:rPr>
      <w:rFonts w:eastAsia="仿宋_GB2312"/>
      <w:kern w:val="0"/>
      <w:sz w:val="24"/>
    </w:rPr>
  </w:style>
  <w:style w:type="paragraph" w:styleId="5">
    <w:name w:val="heading 5"/>
    <w:basedOn w:val="a"/>
    <w:next w:val="a0"/>
    <w:qFormat/>
    <w:rsid w:val="00ED1A4D"/>
    <w:pPr>
      <w:adjustRightInd w:val="0"/>
      <w:snapToGrid w:val="0"/>
      <w:spacing w:line="360" w:lineRule="auto"/>
      <w:ind w:firstLine="476"/>
      <w:textAlignment w:val="baseline"/>
      <w:outlineLvl w:val="4"/>
    </w:pPr>
    <w:rPr>
      <w:rFonts w:eastAsia="仿宋_GB2312"/>
      <w:kern w:val="0"/>
      <w:sz w:val="24"/>
    </w:rPr>
  </w:style>
  <w:style w:type="paragraph" w:styleId="6">
    <w:name w:val="heading 6"/>
    <w:basedOn w:val="a"/>
    <w:next w:val="a0"/>
    <w:qFormat/>
    <w:rsid w:val="00ED1A4D"/>
    <w:pPr>
      <w:adjustRightInd w:val="0"/>
      <w:snapToGrid w:val="0"/>
      <w:spacing w:line="360" w:lineRule="auto"/>
      <w:ind w:firstLine="476"/>
      <w:textAlignment w:val="baseline"/>
      <w:outlineLvl w:val="5"/>
    </w:pPr>
    <w:rPr>
      <w:rFonts w:eastAsia="仿宋_GB2312"/>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缩进,ALT+Z,四号,段1"/>
    <w:basedOn w:val="a"/>
    <w:rsid w:val="00ED1A4D"/>
    <w:pPr>
      <w:adjustRightInd w:val="0"/>
      <w:snapToGrid w:val="0"/>
      <w:spacing w:line="360" w:lineRule="auto"/>
      <w:ind w:firstLine="462"/>
      <w:textAlignment w:val="baseline"/>
    </w:pPr>
    <w:rPr>
      <w:rFonts w:eastAsia="仿宋_GB2312"/>
      <w:kern w:val="0"/>
      <w:sz w:val="24"/>
    </w:rPr>
  </w:style>
  <w:style w:type="paragraph" w:styleId="a4">
    <w:name w:val="Body Text Indent"/>
    <w:basedOn w:val="a"/>
    <w:rsid w:val="00ED1A4D"/>
    <w:pPr>
      <w:adjustRightInd w:val="0"/>
      <w:ind w:firstLine="570"/>
      <w:textAlignment w:val="baseline"/>
    </w:pPr>
    <w:rPr>
      <w:rFonts w:ascii="宋体"/>
      <w:color w:val="800000"/>
      <w:kern w:val="0"/>
      <w:sz w:val="28"/>
    </w:rPr>
  </w:style>
  <w:style w:type="paragraph" w:styleId="a5">
    <w:name w:val="Date"/>
    <w:basedOn w:val="a"/>
    <w:next w:val="a"/>
    <w:rsid w:val="00ED1A4D"/>
    <w:pPr>
      <w:adjustRightInd w:val="0"/>
      <w:jc w:val="right"/>
      <w:textAlignment w:val="baseline"/>
    </w:pPr>
    <w:rPr>
      <w:sz w:val="28"/>
    </w:rPr>
  </w:style>
  <w:style w:type="paragraph" w:styleId="20">
    <w:name w:val="Body Text Indent 2"/>
    <w:basedOn w:val="a"/>
    <w:rsid w:val="00ED1A4D"/>
    <w:pPr>
      <w:spacing w:line="360" w:lineRule="auto"/>
      <w:ind w:firstLine="555"/>
    </w:pPr>
    <w:rPr>
      <w:rFonts w:ascii="仿宋_GB2312" w:eastAsia="仿宋_GB2312"/>
      <w:sz w:val="28"/>
    </w:rPr>
  </w:style>
  <w:style w:type="paragraph" w:styleId="a6">
    <w:name w:val="footer"/>
    <w:basedOn w:val="a"/>
    <w:link w:val="a7"/>
    <w:rsid w:val="00ED4FED"/>
    <w:pPr>
      <w:tabs>
        <w:tab w:val="center" w:pos="4153"/>
        <w:tab w:val="right" w:pos="8306"/>
      </w:tabs>
      <w:adjustRightInd w:val="0"/>
      <w:snapToGrid w:val="0"/>
      <w:jc w:val="center"/>
      <w:textAlignment w:val="baseline"/>
    </w:pPr>
    <w:rPr>
      <w:rFonts w:eastAsia="仿宋_GB2312"/>
      <w:kern w:val="0"/>
      <w:sz w:val="18"/>
    </w:rPr>
  </w:style>
  <w:style w:type="character" w:styleId="a8">
    <w:name w:val="page number"/>
    <w:basedOn w:val="a1"/>
    <w:rsid w:val="00ED1A4D"/>
  </w:style>
  <w:style w:type="paragraph" w:styleId="a9">
    <w:name w:val="Plain Text"/>
    <w:basedOn w:val="a"/>
    <w:rsid w:val="00ED1A4D"/>
    <w:rPr>
      <w:rFonts w:ascii="宋体" w:hAnsi="Courier New"/>
    </w:rPr>
  </w:style>
  <w:style w:type="paragraph" w:styleId="30">
    <w:name w:val="Body Text Indent 3"/>
    <w:basedOn w:val="a"/>
    <w:rsid w:val="00ED1A4D"/>
    <w:pPr>
      <w:spacing w:line="360" w:lineRule="auto"/>
      <w:ind w:firstLine="525"/>
    </w:pPr>
  </w:style>
  <w:style w:type="paragraph" w:styleId="aa">
    <w:name w:val="header"/>
    <w:basedOn w:val="a"/>
    <w:link w:val="ab"/>
    <w:uiPriority w:val="99"/>
    <w:rsid w:val="00170625"/>
    <w:pPr>
      <w:tabs>
        <w:tab w:val="center" w:pos="4153"/>
        <w:tab w:val="right" w:pos="8306"/>
      </w:tabs>
      <w:snapToGrid w:val="0"/>
      <w:jc w:val="center"/>
    </w:pPr>
    <w:rPr>
      <w:sz w:val="18"/>
    </w:rPr>
  </w:style>
  <w:style w:type="paragraph" w:styleId="ac">
    <w:name w:val="Body Text"/>
    <w:basedOn w:val="a"/>
    <w:link w:val="ad"/>
    <w:rsid w:val="00ED1A4D"/>
    <w:pPr>
      <w:spacing w:line="240" w:lineRule="atLeast"/>
    </w:pPr>
    <w:rPr>
      <w:rFonts w:eastAsia="仿宋_GB2312"/>
      <w:sz w:val="24"/>
    </w:rPr>
  </w:style>
  <w:style w:type="character" w:styleId="ae">
    <w:name w:val="Hyperlink"/>
    <w:uiPriority w:val="99"/>
    <w:rsid w:val="00ED1A4D"/>
    <w:rPr>
      <w:strike w:val="0"/>
      <w:dstrike w:val="0"/>
      <w:color w:val="000000"/>
      <w:u w:val="none"/>
      <w:effect w:val="none"/>
    </w:rPr>
  </w:style>
  <w:style w:type="character" w:styleId="af">
    <w:name w:val="FollowedHyperlink"/>
    <w:rsid w:val="00ED1A4D"/>
    <w:rPr>
      <w:color w:val="800080"/>
      <w:u w:val="single"/>
    </w:rPr>
  </w:style>
  <w:style w:type="paragraph" w:customStyle="1" w:styleId="21">
    <w:name w:val="样式2"/>
    <w:basedOn w:val="a"/>
    <w:rsid w:val="00ED1A4D"/>
    <w:pPr>
      <w:adjustRightInd w:val="0"/>
      <w:snapToGrid w:val="0"/>
      <w:spacing w:line="360" w:lineRule="auto"/>
      <w:textAlignment w:val="baseline"/>
    </w:pPr>
    <w:rPr>
      <w:rFonts w:ascii="宋体"/>
      <w:spacing w:val="2"/>
      <w:kern w:val="0"/>
      <w:sz w:val="24"/>
    </w:rPr>
  </w:style>
  <w:style w:type="paragraph" w:customStyle="1" w:styleId="af0">
    <w:name w:val="方案缩进"/>
    <w:rsid w:val="00ED1A4D"/>
    <w:pPr>
      <w:widowControl w:val="0"/>
      <w:adjustRightInd w:val="0"/>
      <w:spacing w:before="120" w:line="360" w:lineRule="auto"/>
      <w:ind w:firstLine="567"/>
      <w:jc w:val="both"/>
      <w:textAlignment w:val="baseline"/>
    </w:pPr>
    <w:rPr>
      <w:rFonts w:ascii="宋体"/>
      <w:sz w:val="28"/>
    </w:rPr>
  </w:style>
  <w:style w:type="paragraph" w:customStyle="1" w:styleId="xl25">
    <w:name w:val="xl25"/>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26">
    <w:name w:val="xl26"/>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styleId="22">
    <w:name w:val="Body Text 2"/>
    <w:basedOn w:val="a"/>
    <w:rsid w:val="00ED1A4D"/>
    <w:pPr>
      <w:jc w:val="center"/>
    </w:pPr>
    <w:rPr>
      <w:rFonts w:eastAsia="仿宋_GB2312"/>
      <w:sz w:val="18"/>
    </w:rPr>
  </w:style>
  <w:style w:type="paragraph" w:styleId="TOC1">
    <w:name w:val="toc 1"/>
    <w:basedOn w:val="a"/>
    <w:next w:val="a"/>
    <w:autoRedefine/>
    <w:uiPriority w:val="39"/>
    <w:rsid w:val="00ED1A4D"/>
    <w:pPr>
      <w:tabs>
        <w:tab w:val="right" w:leader="dot" w:pos="8909"/>
      </w:tabs>
    </w:pPr>
    <w:rPr>
      <w:rFonts w:ascii="仿宋_GB2312" w:eastAsia="仿宋_GB2312" w:hAnsi="仿宋"/>
      <w:noProof/>
      <w:sz w:val="24"/>
      <w:szCs w:val="24"/>
    </w:rPr>
  </w:style>
  <w:style w:type="paragraph" w:customStyle="1" w:styleId="1GB2312">
    <w:name w:val="样式 标题 1 + 仿宋_GB2312 三号 非加粗 居中"/>
    <w:basedOn w:val="1"/>
    <w:rsid w:val="00ED1A4D"/>
    <w:pPr>
      <w:spacing w:line="360" w:lineRule="auto"/>
      <w:ind w:firstLineChars="200" w:firstLine="200"/>
      <w:jc w:val="center"/>
    </w:pPr>
    <w:rPr>
      <w:rFonts w:ascii="仿宋_GB2312" w:eastAsia="仿宋_GB2312" w:hAnsi="仿宋_GB2312" w:cs="宋体"/>
      <w:b w:val="0"/>
      <w:bCs w:val="0"/>
      <w:sz w:val="32"/>
      <w:szCs w:val="20"/>
    </w:rPr>
  </w:style>
  <w:style w:type="paragraph" w:customStyle="1" w:styleId="1GB2312TimesNewRoman">
    <w:name w:val="样式 样式 标题 1 + 仿宋_GB2312 三号 非加粗 居中 + (符号) Times New Roman 加粗 首行缩..."/>
    <w:basedOn w:val="1GB2312"/>
    <w:rsid w:val="00ED1A4D"/>
    <w:pPr>
      <w:snapToGrid w:val="0"/>
    </w:pPr>
    <w:rPr>
      <w:rFonts w:hAnsi="Times New Roman"/>
      <w:b/>
      <w:bCs/>
      <w:kern w:val="2"/>
    </w:rPr>
  </w:style>
  <w:style w:type="paragraph" w:styleId="31">
    <w:name w:val="Body Text 3"/>
    <w:basedOn w:val="a"/>
    <w:rsid w:val="00ED1A4D"/>
    <w:pPr>
      <w:spacing w:after="120"/>
    </w:pPr>
    <w:rPr>
      <w:sz w:val="16"/>
      <w:szCs w:val="16"/>
    </w:rPr>
  </w:style>
  <w:style w:type="paragraph" w:styleId="af1">
    <w:name w:val="Body Text First Indent"/>
    <w:basedOn w:val="ac"/>
    <w:rsid w:val="00ED1A4D"/>
    <w:pPr>
      <w:spacing w:after="120" w:line="240" w:lineRule="auto"/>
      <w:ind w:firstLineChars="100" w:firstLine="420"/>
    </w:pPr>
    <w:rPr>
      <w:rFonts w:eastAsia="宋体"/>
      <w:sz w:val="21"/>
    </w:rPr>
  </w:style>
  <w:style w:type="paragraph" w:customStyle="1" w:styleId="xl30">
    <w:name w:val="xl30"/>
    <w:basedOn w:val="a"/>
    <w:rsid w:val="00ED1A4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2">
    <w:name w:val="Balloon Text"/>
    <w:basedOn w:val="a"/>
    <w:semiHidden/>
    <w:rsid w:val="00ED1A4D"/>
    <w:rPr>
      <w:sz w:val="18"/>
      <w:szCs w:val="18"/>
    </w:rPr>
  </w:style>
  <w:style w:type="paragraph" w:customStyle="1" w:styleId="Char">
    <w:name w:val="Char"/>
    <w:basedOn w:val="a"/>
    <w:rsid w:val="00ED1A4D"/>
    <w:rPr>
      <w:rFonts w:ascii="Tahoma" w:hAnsi="Tahoma"/>
      <w:sz w:val="24"/>
    </w:rPr>
  </w:style>
  <w:style w:type="character" w:styleId="af3">
    <w:name w:val="annotation reference"/>
    <w:rsid w:val="00ED1A4D"/>
    <w:rPr>
      <w:sz w:val="21"/>
      <w:szCs w:val="21"/>
    </w:rPr>
  </w:style>
  <w:style w:type="paragraph" w:styleId="af4">
    <w:name w:val="annotation text"/>
    <w:basedOn w:val="a"/>
    <w:link w:val="af5"/>
    <w:semiHidden/>
    <w:rsid w:val="00ED1A4D"/>
    <w:pPr>
      <w:jc w:val="left"/>
    </w:pPr>
  </w:style>
  <w:style w:type="paragraph" w:styleId="af6">
    <w:name w:val="Document Map"/>
    <w:basedOn w:val="a"/>
    <w:semiHidden/>
    <w:rsid w:val="00ED1A4D"/>
    <w:pPr>
      <w:shd w:val="clear" w:color="auto" w:fill="000080"/>
    </w:pPr>
  </w:style>
  <w:style w:type="paragraph" w:styleId="TOC3">
    <w:name w:val="toc 3"/>
    <w:basedOn w:val="a"/>
    <w:next w:val="a"/>
    <w:autoRedefine/>
    <w:semiHidden/>
    <w:rsid w:val="00ED1A4D"/>
    <w:pPr>
      <w:ind w:leftChars="400" w:left="840"/>
    </w:pPr>
  </w:style>
  <w:style w:type="paragraph" w:styleId="af7">
    <w:name w:val="annotation subject"/>
    <w:basedOn w:val="af4"/>
    <w:next w:val="af4"/>
    <w:semiHidden/>
    <w:rsid w:val="00ED1A4D"/>
    <w:rPr>
      <w:b/>
      <w:bCs/>
    </w:rPr>
  </w:style>
  <w:style w:type="paragraph" w:customStyle="1" w:styleId="ParaCharCharCharCharCharCharChar">
    <w:name w:val="默认段落字体 Para Char Char Char Char Char Char Char"/>
    <w:basedOn w:val="a"/>
    <w:rsid w:val="00ED1A4D"/>
    <w:rPr>
      <w:rFonts w:ascii="Tahoma" w:hAnsi="Tahoma" w:cs="Tahoma"/>
      <w:sz w:val="24"/>
      <w:szCs w:val="24"/>
    </w:rPr>
  </w:style>
  <w:style w:type="paragraph" w:styleId="TOC2">
    <w:name w:val="toc 2"/>
    <w:basedOn w:val="a"/>
    <w:next w:val="a"/>
    <w:autoRedefine/>
    <w:uiPriority w:val="39"/>
    <w:rsid w:val="00ED1A4D"/>
    <w:pPr>
      <w:tabs>
        <w:tab w:val="left" w:pos="1260"/>
        <w:tab w:val="left" w:pos="1470"/>
        <w:tab w:val="right" w:leader="dot" w:pos="8909"/>
      </w:tabs>
      <w:ind w:leftChars="200" w:left="420"/>
    </w:pPr>
  </w:style>
  <w:style w:type="paragraph" w:styleId="af8">
    <w:name w:val="Normal (Web)"/>
    <w:basedOn w:val="a"/>
    <w:uiPriority w:val="99"/>
    <w:qFormat/>
    <w:rsid w:val="00ED1A4D"/>
    <w:pPr>
      <w:widowControl/>
      <w:spacing w:before="100" w:beforeAutospacing="1" w:after="100" w:afterAutospacing="1"/>
      <w:jc w:val="left"/>
    </w:pPr>
    <w:rPr>
      <w:rFonts w:ascii="宋体" w:hAnsi="宋体" w:cs="宋体"/>
      <w:color w:val="000000"/>
      <w:kern w:val="0"/>
      <w:sz w:val="24"/>
      <w:szCs w:val="24"/>
    </w:rPr>
  </w:style>
  <w:style w:type="character" w:styleId="af9">
    <w:name w:val="Strong"/>
    <w:qFormat/>
    <w:rsid w:val="00ED1A4D"/>
    <w:rPr>
      <w:b/>
      <w:bCs/>
    </w:rPr>
  </w:style>
  <w:style w:type="character" w:customStyle="1" w:styleId="font31">
    <w:name w:val="font3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41">
    <w:name w:val="font4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a7">
    <w:name w:val="页脚 字符"/>
    <w:link w:val="a6"/>
    <w:rsid w:val="00ED4FED"/>
    <w:rPr>
      <w:rFonts w:eastAsia="仿宋_GB2312"/>
      <w:sz w:val="18"/>
    </w:rPr>
  </w:style>
  <w:style w:type="paragraph" w:customStyle="1" w:styleId="ParaChar">
    <w:name w:val="默认段落字体 Para Char"/>
    <w:basedOn w:val="a"/>
    <w:rsid w:val="00ED1A4D"/>
    <w:pPr>
      <w:spacing w:line="360" w:lineRule="auto"/>
      <w:ind w:firstLineChars="200" w:firstLine="200"/>
    </w:pPr>
    <w:rPr>
      <w:rFonts w:ascii="宋体" w:hAnsi="宋体" w:cs="宋体"/>
      <w:sz w:val="24"/>
      <w:szCs w:val="24"/>
    </w:rPr>
  </w:style>
  <w:style w:type="paragraph" w:customStyle="1" w:styleId="Char2CharCharCharCharCharCharCharChar1CharCharChar1Char">
    <w:name w:val="Char2 Char Char Char Char Char Char Char Char1 Char Char Char1 Char"/>
    <w:basedOn w:val="a"/>
    <w:rsid w:val="00ED1A4D"/>
    <w:pPr>
      <w:widowControl/>
      <w:spacing w:after="160" w:line="240" w:lineRule="exact"/>
      <w:jc w:val="left"/>
    </w:pPr>
    <w:rPr>
      <w:noProof/>
      <w:kern w:val="0"/>
      <w:sz w:val="20"/>
    </w:rPr>
  </w:style>
  <w:style w:type="character" w:customStyle="1" w:styleId="af5">
    <w:name w:val="批注文字 字符"/>
    <w:link w:val="af4"/>
    <w:rsid w:val="00ED1A4D"/>
    <w:rPr>
      <w:rFonts w:eastAsia="宋体"/>
      <w:kern w:val="2"/>
      <w:sz w:val="21"/>
      <w:lang w:val="en-US" w:eastAsia="zh-CN" w:bidi="ar-SA"/>
    </w:rPr>
  </w:style>
  <w:style w:type="paragraph" w:styleId="afa">
    <w:name w:val="List Paragraph"/>
    <w:basedOn w:val="a"/>
    <w:qFormat/>
    <w:rsid w:val="00ED1A4D"/>
    <w:pPr>
      <w:ind w:firstLineChars="200" w:firstLine="420"/>
    </w:pPr>
    <w:rPr>
      <w:rFonts w:ascii="Calibri" w:hAnsi="Calibri"/>
      <w:szCs w:val="22"/>
    </w:rPr>
  </w:style>
  <w:style w:type="paragraph" w:styleId="afb">
    <w:name w:val="Revision"/>
    <w:hidden/>
    <w:semiHidden/>
    <w:rsid w:val="00ED1A4D"/>
    <w:rPr>
      <w:kern w:val="2"/>
      <w:sz w:val="21"/>
    </w:rPr>
  </w:style>
  <w:style w:type="character" w:customStyle="1" w:styleId="ad">
    <w:name w:val="正文文本 字符"/>
    <w:link w:val="ac"/>
    <w:rsid w:val="00506446"/>
    <w:rPr>
      <w:rFonts w:eastAsia="仿宋_GB2312"/>
      <w:kern w:val="2"/>
      <w:sz w:val="24"/>
    </w:rPr>
  </w:style>
  <w:style w:type="character" w:customStyle="1" w:styleId="ab">
    <w:name w:val="页眉 字符"/>
    <w:basedOn w:val="a1"/>
    <w:link w:val="aa"/>
    <w:uiPriority w:val="99"/>
    <w:rsid w:val="00170625"/>
    <w:rPr>
      <w:kern w:val="2"/>
      <w:sz w:val="18"/>
    </w:rPr>
  </w:style>
  <w:style w:type="paragraph" w:customStyle="1" w:styleId="10">
    <w:name w:val="正文1"/>
    <w:rsid w:val="00D35161"/>
    <w:pPr>
      <w:widowControl w:val="0"/>
      <w:adjustRightInd w:val="0"/>
      <w:spacing w:line="360" w:lineRule="atLeast"/>
      <w:textAlignment w:val="baseline"/>
    </w:pPr>
    <w:rPr>
      <w:rFonts w:ascii="宋体"/>
      <w:sz w:val="34"/>
    </w:rPr>
  </w:style>
  <w:style w:type="paragraph" w:styleId="HTML">
    <w:name w:val="HTML Preformatted"/>
    <w:basedOn w:val="a"/>
    <w:link w:val="HTML0"/>
    <w:uiPriority w:val="99"/>
    <w:semiHidden/>
    <w:unhideWhenUsed/>
    <w:rsid w:val="00510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1"/>
    <w:link w:val="HTML"/>
    <w:uiPriority w:val="99"/>
    <w:semiHidden/>
    <w:rsid w:val="00510B97"/>
    <w:rPr>
      <w:rFonts w:ascii="宋体" w:hAnsi="宋体" w:cs="宋体"/>
      <w:sz w:val="24"/>
      <w:szCs w:val="24"/>
    </w:rPr>
  </w:style>
  <w:style w:type="table" w:styleId="afc">
    <w:name w:val="Table Grid"/>
    <w:basedOn w:val="a2"/>
    <w:rsid w:val="00B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无"/>
    <w:rsid w:val="008120BB"/>
  </w:style>
  <w:style w:type="numbering" w:customStyle="1" w:styleId="8">
    <w:name w:val="已导入的样式“8”"/>
    <w:rsid w:val="008120BB"/>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997">
      <w:bodyDiv w:val="1"/>
      <w:marLeft w:val="0"/>
      <w:marRight w:val="0"/>
      <w:marTop w:val="0"/>
      <w:marBottom w:val="0"/>
      <w:divBdr>
        <w:top w:val="none" w:sz="0" w:space="0" w:color="auto"/>
        <w:left w:val="none" w:sz="0" w:space="0" w:color="auto"/>
        <w:bottom w:val="none" w:sz="0" w:space="0" w:color="auto"/>
        <w:right w:val="none" w:sz="0" w:space="0" w:color="auto"/>
      </w:divBdr>
    </w:div>
    <w:div w:id="18051427">
      <w:bodyDiv w:val="1"/>
      <w:marLeft w:val="0"/>
      <w:marRight w:val="0"/>
      <w:marTop w:val="0"/>
      <w:marBottom w:val="0"/>
      <w:divBdr>
        <w:top w:val="none" w:sz="0" w:space="0" w:color="auto"/>
        <w:left w:val="none" w:sz="0" w:space="0" w:color="auto"/>
        <w:bottom w:val="none" w:sz="0" w:space="0" w:color="auto"/>
        <w:right w:val="none" w:sz="0" w:space="0" w:color="auto"/>
      </w:divBdr>
    </w:div>
    <w:div w:id="53089242">
      <w:bodyDiv w:val="1"/>
      <w:marLeft w:val="0"/>
      <w:marRight w:val="0"/>
      <w:marTop w:val="0"/>
      <w:marBottom w:val="0"/>
      <w:divBdr>
        <w:top w:val="none" w:sz="0" w:space="0" w:color="auto"/>
        <w:left w:val="none" w:sz="0" w:space="0" w:color="auto"/>
        <w:bottom w:val="none" w:sz="0" w:space="0" w:color="auto"/>
        <w:right w:val="none" w:sz="0" w:space="0" w:color="auto"/>
      </w:divBdr>
    </w:div>
    <w:div w:id="89590920">
      <w:bodyDiv w:val="1"/>
      <w:marLeft w:val="0"/>
      <w:marRight w:val="0"/>
      <w:marTop w:val="0"/>
      <w:marBottom w:val="0"/>
      <w:divBdr>
        <w:top w:val="none" w:sz="0" w:space="0" w:color="auto"/>
        <w:left w:val="none" w:sz="0" w:space="0" w:color="auto"/>
        <w:bottom w:val="none" w:sz="0" w:space="0" w:color="auto"/>
        <w:right w:val="none" w:sz="0" w:space="0" w:color="auto"/>
      </w:divBdr>
    </w:div>
    <w:div w:id="102842802">
      <w:bodyDiv w:val="1"/>
      <w:marLeft w:val="0"/>
      <w:marRight w:val="0"/>
      <w:marTop w:val="0"/>
      <w:marBottom w:val="0"/>
      <w:divBdr>
        <w:top w:val="none" w:sz="0" w:space="0" w:color="auto"/>
        <w:left w:val="none" w:sz="0" w:space="0" w:color="auto"/>
        <w:bottom w:val="none" w:sz="0" w:space="0" w:color="auto"/>
        <w:right w:val="none" w:sz="0" w:space="0" w:color="auto"/>
      </w:divBdr>
      <w:divsChild>
        <w:div w:id="1865245303">
          <w:marLeft w:val="0"/>
          <w:marRight w:val="0"/>
          <w:marTop w:val="0"/>
          <w:marBottom w:val="0"/>
          <w:divBdr>
            <w:top w:val="none" w:sz="0" w:space="0" w:color="auto"/>
            <w:left w:val="none" w:sz="0" w:space="0" w:color="auto"/>
            <w:bottom w:val="none" w:sz="0" w:space="0" w:color="auto"/>
            <w:right w:val="none" w:sz="0" w:space="0" w:color="auto"/>
          </w:divBdr>
        </w:div>
      </w:divsChild>
    </w:div>
    <w:div w:id="112987083">
      <w:bodyDiv w:val="1"/>
      <w:marLeft w:val="0"/>
      <w:marRight w:val="0"/>
      <w:marTop w:val="0"/>
      <w:marBottom w:val="0"/>
      <w:divBdr>
        <w:top w:val="none" w:sz="0" w:space="0" w:color="auto"/>
        <w:left w:val="none" w:sz="0" w:space="0" w:color="auto"/>
        <w:bottom w:val="none" w:sz="0" w:space="0" w:color="auto"/>
        <w:right w:val="none" w:sz="0" w:space="0" w:color="auto"/>
      </w:divBdr>
    </w:div>
    <w:div w:id="116797271">
      <w:bodyDiv w:val="1"/>
      <w:marLeft w:val="0"/>
      <w:marRight w:val="0"/>
      <w:marTop w:val="0"/>
      <w:marBottom w:val="0"/>
      <w:divBdr>
        <w:top w:val="none" w:sz="0" w:space="0" w:color="auto"/>
        <w:left w:val="none" w:sz="0" w:space="0" w:color="auto"/>
        <w:bottom w:val="none" w:sz="0" w:space="0" w:color="auto"/>
        <w:right w:val="none" w:sz="0" w:space="0" w:color="auto"/>
      </w:divBdr>
    </w:div>
    <w:div w:id="167333043">
      <w:bodyDiv w:val="1"/>
      <w:marLeft w:val="0"/>
      <w:marRight w:val="0"/>
      <w:marTop w:val="0"/>
      <w:marBottom w:val="0"/>
      <w:divBdr>
        <w:top w:val="none" w:sz="0" w:space="0" w:color="auto"/>
        <w:left w:val="none" w:sz="0" w:space="0" w:color="auto"/>
        <w:bottom w:val="none" w:sz="0" w:space="0" w:color="auto"/>
        <w:right w:val="none" w:sz="0" w:space="0" w:color="auto"/>
      </w:divBdr>
    </w:div>
    <w:div w:id="188490036">
      <w:bodyDiv w:val="1"/>
      <w:marLeft w:val="0"/>
      <w:marRight w:val="0"/>
      <w:marTop w:val="0"/>
      <w:marBottom w:val="0"/>
      <w:divBdr>
        <w:top w:val="none" w:sz="0" w:space="0" w:color="auto"/>
        <w:left w:val="none" w:sz="0" w:space="0" w:color="auto"/>
        <w:bottom w:val="none" w:sz="0" w:space="0" w:color="auto"/>
        <w:right w:val="none" w:sz="0" w:space="0" w:color="auto"/>
      </w:divBdr>
    </w:div>
    <w:div w:id="209879002">
      <w:bodyDiv w:val="1"/>
      <w:marLeft w:val="0"/>
      <w:marRight w:val="0"/>
      <w:marTop w:val="0"/>
      <w:marBottom w:val="0"/>
      <w:divBdr>
        <w:top w:val="none" w:sz="0" w:space="0" w:color="auto"/>
        <w:left w:val="none" w:sz="0" w:space="0" w:color="auto"/>
        <w:bottom w:val="none" w:sz="0" w:space="0" w:color="auto"/>
        <w:right w:val="none" w:sz="0" w:space="0" w:color="auto"/>
      </w:divBdr>
    </w:div>
    <w:div w:id="227768902">
      <w:bodyDiv w:val="1"/>
      <w:marLeft w:val="0"/>
      <w:marRight w:val="0"/>
      <w:marTop w:val="0"/>
      <w:marBottom w:val="0"/>
      <w:divBdr>
        <w:top w:val="none" w:sz="0" w:space="0" w:color="auto"/>
        <w:left w:val="none" w:sz="0" w:space="0" w:color="auto"/>
        <w:bottom w:val="none" w:sz="0" w:space="0" w:color="auto"/>
        <w:right w:val="none" w:sz="0" w:space="0" w:color="auto"/>
      </w:divBdr>
    </w:div>
    <w:div w:id="236748187">
      <w:bodyDiv w:val="1"/>
      <w:marLeft w:val="0"/>
      <w:marRight w:val="0"/>
      <w:marTop w:val="0"/>
      <w:marBottom w:val="0"/>
      <w:divBdr>
        <w:top w:val="none" w:sz="0" w:space="0" w:color="auto"/>
        <w:left w:val="none" w:sz="0" w:space="0" w:color="auto"/>
        <w:bottom w:val="none" w:sz="0" w:space="0" w:color="auto"/>
        <w:right w:val="none" w:sz="0" w:space="0" w:color="auto"/>
      </w:divBdr>
    </w:div>
    <w:div w:id="256208406">
      <w:bodyDiv w:val="1"/>
      <w:marLeft w:val="0"/>
      <w:marRight w:val="0"/>
      <w:marTop w:val="0"/>
      <w:marBottom w:val="0"/>
      <w:divBdr>
        <w:top w:val="none" w:sz="0" w:space="0" w:color="auto"/>
        <w:left w:val="none" w:sz="0" w:space="0" w:color="auto"/>
        <w:bottom w:val="none" w:sz="0" w:space="0" w:color="auto"/>
        <w:right w:val="none" w:sz="0" w:space="0" w:color="auto"/>
      </w:divBdr>
    </w:div>
    <w:div w:id="264194755">
      <w:bodyDiv w:val="1"/>
      <w:marLeft w:val="0"/>
      <w:marRight w:val="0"/>
      <w:marTop w:val="0"/>
      <w:marBottom w:val="0"/>
      <w:divBdr>
        <w:top w:val="none" w:sz="0" w:space="0" w:color="auto"/>
        <w:left w:val="none" w:sz="0" w:space="0" w:color="auto"/>
        <w:bottom w:val="none" w:sz="0" w:space="0" w:color="auto"/>
        <w:right w:val="none" w:sz="0" w:space="0" w:color="auto"/>
      </w:divBdr>
    </w:div>
    <w:div w:id="305166912">
      <w:bodyDiv w:val="1"/>
      <w:marLeft w:val="0"/>
      <w:marRight w:val="0"/>
      <w:marTop w:val="0"/>
      <w:marBottom w:val="0"/>
      <w:divBdr>
        <w:top w:val="none" w:sz="0" w:space="0" w:color="auto"/>
        <w:left w:val="none" w:sz="0" w:space="0" w:color="auto"/>
        <w:bottom w:val="none" w:sz="0" w:space="0" w:color="auto"/>
        <w:right w:val="none" w:sz="0" w:space="0" w:color="auto"/>
      </w:divBdr>
    </w:div>
    <w:div w:id="307129843">
      <w:bodyDiv w:val="1"/>
      <w:marLeft w:val="0"/>
      <w:marRight w:val="0"/>
      <w:marTop w:val="0"/>
      <w:marBottom w:val="0"/>
      <w:divBdr>
        <w:top w:val="none" w:sz="0" w:space="0" w:color="auto"/>
        <w:left w:val="none" w:sz="0" w:space="0" w:color="auto"/>
        <w:bottom w:val="none" w:sz="0" w:space="0" w:color="auto"/>
        <w:right w:val="none" w:sz="0" w:space="0" w:color="auto"/>
      </w:divBdr>
    </w:div>
    <w:div w:id="320893756">
      <w:bodyDiv w:val="1"/>
      <w:marLeft w:val="0"/>
      <w:marRight w:val="0"/>
      <w:marTop w:val="0"/>
      <w:marBottom w:val="0"/>
      <w:divBdr>
        <w:top w:val="none" w:sz="0" w:space="0" w:color="auto"/>
        <w:left w:val="none" w:sz="0" w:space="0" w:color="auto"/>
        <w:bottom w:val="none" w:sz="0" w:space="0" w:color="auto"/>
        <w:right w:val="none" w:sz="0" w:space="0" w:color="auto"/>
      </w:divBdr>
    </w:div>
    <w:div w:id="344598033">
      <w:bodyDiv w:val="1"/>
      <w:marLeft w:val="0"/>
      <w:marRight w:val="0"/>
      <w:marTop w:val="0"/>
      <w:marBottom w:val="0"/>
      <w:divBdr>
        <w:top w:val="none" w:sz="0" w:space="0" w:color="auto"/>
        <w:left w:val="none" w:sz="0" w:space="0" w:color="auto"/>
        <w:bottom w:val="none" w:sz="0" w:space="0" w:color="auto"/>
        <w:right w:val="none" w:sz="0" w:space="0" w:color="auto"/>
      </w:divBdr>
    </w:div>
    <w:div w:id="379868911">
      <w:bodyDiv w:val="1"/>
      <w:marLeft w:val="0"/>
      <w:marRight w:val="0"/>
      <w:marTop w:val="0"/>
      <w:marBottom w:val="0"/>
      <w:divBdr>
        <w:top w:val="none" w:sz="0" w:space="0" w:color="auto"/>
        <w:left w:val="none" w:sz="0" w:space="0" w:color="auto"/>
        <w:bottom w:val="none" w:sz="0" w:space="0" w:color="auto"/>
        <w:right w:val="none" w:sz="0" w:space="0" w:color="auto"/>
      </w:divBdr>
    </w:div>
    <w:div w:id="389498010">
      <w:bodyDiv w:val="1"/>
      <w:marLeft w:val="0"/>
      <w:marRight w:val="0"/>
      <w:marTop w:val="0"/>
      <w:marBottom w:val="0"/>
      <w:divBdr>
        <w:top w:val="none" w:sz="0" w:space="0" w:color="auto"/>
        <w:left w:val="none" w:sz="0" w:space="0" w:color="auto"/>
        <w:bottom w:val="none" w:sz="0" w:space="0" w:color="auto"/>
        <w:right w:val="none" w:sz="0" w:space="0" w:color="auto"/>
      </w:divBdr>
    </w:div>
    <w:div w:id="390538354">
      <w:bodyDiv w:val="1"/>
      <w:marLeft w:val="0"/>
      <w:marRight w:val="0"/>
      <w:marTop w:val="0"/>
      <w:marBottom w:val="0"/>
      <w:divBdr>
        <w:top w:val="none" w:sz="0" w:space="0" w:color="auto"/>
        <w:left w:val="none" w:sz="0" w:space="0" w:color="auto"/>
        <w:bottom w:val="none" w:sz="0" w:space="0" w:color="auto"/>
        <w:right w:val="none" w:sz="0" w:space="0" w:color="auto"/>
      </w:divBdr>
    </w:div>
    <w:div w:id="396705013">
      <w:bodyDiv w:val="1"/>
      <w:marLeft w:val="0"/>
      <w:marRight w:val="0"/>
      <w:marTop w:val="0"/>
      <w:marBottom w:val="0"/>
      <w:divBdr>
        <w:top w:val="none" w:sz="0" w:space="0" w:color="auto"/>
        <w:left w:val="none" w:sz="0" w:space="0" w:color="auto"/>
        <w:bottom w:val="none" w:sz="0" w:space="0" w:color="auto"/>
        <w:right w:val="none" w:sz="0" w:space="0" w:color="auto"/>
      </w:divBdr>
    </w:div>
    <w:div w:id="396785427">
      <w:bodyDiv w:val="1"/>
      <w:marLeft w:val="0"/>
      <w:marRight w:val="0"/>
      <w:marTop w:val="0"/>
      <w:marBottom w:val="0"/>
      <w:divBdr>
        <w:top w:val="none" w:sz="0" w:space="0" w:color="auto"/>
        <w:left w:val="none" w:sz="0" w:space="0" w:color="auto"/>
        <w:bottom w:val="none" w:sz="0" w:space="0" w:color="auto"/>
        <w:right w:val="none" w:sz="0" w:space="0" w:color="auto"/>
      </w:divBdr>
    </w:div>
    <w:div w:id="404885040">
      <w:bodyDiv w:val="1"/>
      <w:marLeft w:val="0"/>
      <w:marRight w:val="0"/>
      <w:marTop w:val="0"/>
      <w:marBottom w:val="0"/>
      <w:divBdr>
        <w:top w:val="none" w:sz="0" w:space="0" w:color="auto"/>
        <w:left w:val="none" w:sz="0" w:space="0" w:color="auto"/>
        <w:bottom w:val="none" w:sz="0" w:space="0" w:color="auto"/>
        <w:right w:val="none" w:sz="0" w:space="0" w:color="auto"/>
      </w:divBdr>
    </w:div>
    <w:div w:id="429200244">
      <w:bodyDiv w:val="1"/>
      <w:marLeft w:val="0"/>
      <w:marRight w:val="0"/>
      <w:marTop w:val="0"/>
      <w:marBottom w:val="0"/>
      <w:divBdr>
        <w:top w:val="none" w:sz="0" w:space="0" w:color="auto"/>
        <w:left w:val="none" w:sz="0" w:space="0" w:color="auto"/>
        <w:bottom w:val="none" w:sz="0" w:space="0" w:color="auto"/>
        <w:right w:val="none" w:sz="0" w:space="0" w:color="auto"/>
      </w:divBdr>
      <w:divsChild>
        <w:div w:id="1983803752">
          <w:marLeft w:val="0"/>
          <w:marRight w:val="0"/>
          <w:marTop w:val="0"/>
          <w:marBottom w:val="0"/>
          <w:divBdr>
            <w:top w:val="none" w:sz="0" w:space="0" w:color="auto"/>
            <w:left w:val="none" w:sz="0" w:space="0" w:color="auto"/>
            <w:bottom w:val="none" w:sz="0" w:space="0" w:color="auto"/>
            <w:right w:val="none" w:sz="0" w:space="0" w:color="auto"/>
          </w:divBdr>
        </w:div>
      </w:divsChild>
    </w:div>
    <w:div w:id="431319284">
      <w:bodyDiv w:val="1"/>
      <w:marLeft w:val="0"/>
      <w:marRight w:val="0"/>
      <w:marTop w:val="0"/>
      <w:marBottom w:val="0"/>
      <w:divBdr>
        <w:top w:val="none" w:sz="0" w:space="0" w:color="auto"/>
        <w:left w:val="none" w:sz="0" w:space="0" w:color="auto"/>
        <w:bottom w:val="none" w:sz="0" w:space="0" w:color="auto"/>
        <w:right w:val="none" w:sz="0" w:space="0" w:color="auto"/>
      </w:divBdr>
    </w:div>
    <w:div w:id="433210790">
      <w:bodyDiv w:val="1"/>
      <w:marLeft w:val="0"/>
      <w:marRight w:val="0"/>
      <w:marTop w:val="0"/>
      <w:marBottom w:val="0"/>
      <w:divBdr>
        <w:top w:val="none" w:sz="0" w:space="0" w:color="auto"/>
        <w:left w:val="none" w:sz="0" w:space="0" w:color="auto"/>
        <w:bottom w:val="none" w:sz="0" w:space="0" w:color="auto"/>
        <w:right w:val="none" w:sz="0" w:space="0" w:color="auto"/>
      </w:divBdr>
    </w:div>
    <w:div w:id="452211265">
      <w:bodyDiv w:val="1"/>
      <w:marLeft w:val="0"/>
      <w:marRight w:val="0"/>
      <w:marTop w:val="0"/>
      <w:marBottom w:val="0"/>
      <w:divBdr>
        <w:top w:val="none" w:sz="0" w:space="0" w:color="auto"/>
        <w:left w:val="none" w:sz="0" w:space="0" w:color="auto"/>
        <w:bottom w:val="none" w:sz="0" w:space="0" w:color="auto"/>
        <w:right w:val="none" w:sz="0" w:space="0" w:color="auto"/>
      </w:divBdr>
    </w:div>
    <w:div w:id="480390271">
      <w:bodyDiv w:val="1"/>
      <w:marLeft w:val="0"/>
      <w:marRight w:val="0"/>
      <w:marTop w:val="0"/>
      <w:marBottom w:val="0"/>
      <w:divBdr>
        <w:top w:val="none" w:sz="0" w:space="0" w:color="auto"/>
        <w:left w:val="none" w:sz="0" w:space="0" w:color="auto"/>
        <w:bottom w:val="none" w:sz="0" w:space="0" w:color="auto"/>
        <w:right w:val="none" w:sz="0" w:space="0" w:color="auto"/>
      </w:divBdr>
    </w:div>
    <w:div w:id="493301600">
      <w:bodyDiv w:val="1"/>
      <w:marLeft w:val="0"/>
      <w:marRight w:val="0"/>
      <w:marTop w:val="0"/>
      <w:marBottom w:val="0"/>
      <w:divBdr>
        <w:top w:val="none" w:sz="0" w:space="0" w:color="auto"/>
        <w:left w:val="none" w:sz="0" w:space="0" w:color="auto"/>
        <w:bottom w:val="none" w:sz="0" w:space="0" w:color="auto"/>
        <w:right w:val="none" w:sz="0" w:space="0" w:color="auto"/>
      </w:divBdr>
    </w:div>
    <w:div w:id="511918027">
      <w:bodyDiv w:val="1"/>
      <w:marLeft w:val="0"/>
      <w:marRight w:val="0"/>
      <w:marTop w:val="0"/>
      <w:marBottom w:val="0"/>
      <w:divBdr>
        <w:top w:val="none" w:sz="0" w:space="0" w:color="auto"/>
        <w:left w:val="none" w:sz="0" w:space="0" w:color="auto"/>
        <w:bottom w:val="none" w:sz="0" w:space="0" w:color="auto"/>
        <w:right w:val="none" w:sz="0" w:space="0" w:color="auto"/>
      </w:divBdr>
    </w:div>
    <w:div w:id="573047140">
      <w:bodyDiv w:val="1"/>
      <w:marLeft w:val="0"/>
      <w:marRight w:val="0"/>
      <w:marTop w:val="0"/>
      <w:marBottom w:val="0"/>
      <w:divBdr>
        <w:top w:val="none" w:sz="0" w:space="0" w:color="auto"/>
        <w:left w:val="none" w:sz="0" w:space="0" w:color="auto"/>
        <w:bottom w:val="none" w:sz="0" w:space="0" w:color="auto"/>
        <w:right w:val="none" w:sz="0" w:space="0" w:color="auto"/>
      </w:divBdr>
    </w:div>
    <w:div w:id="577718251">
      <w:bodyDiv w:val="1"/>
      <w:marLeft w:val="0"/>
      <w:marRight w:val="0"/>
      <w:marTop w:val="0"/>
      <w:marBottom w:val="0"/>
      <w:divBdr>
        <w:top w:val="none" w:sz="0" w:space="0" w:color="auto"/>
        <w:left w:val="none" w:sz="0" w:space="0" w:color="auto"/>
        <w:bottom w:val="none" w:sz="0" w:space="0" w:color="auto"/>
        <w:right w:val="none" w:sz="0" w:space="0" w:color="auto"/>
      </w:divBdr>
    </w:div>
    <w:div w:id="582497892">
      <w:bodyDiv w:val="1"/>
      <w:marLeft w:val="0"/>
      <w:marRight w:val="0"/>
      <w:marTop w:val="0"/>
      <w:marBottom w:val="0"/>
      <w:divBdr>
        <w:top w:val="none" w:sz="0" w:space="0" w:color="auto"/>
        <w:left w:val="none" w:sz="0" w:space="0" w:color="auto"/>
        <w:bottom w:val="none" w:sz="0" w:space="0" w:color="auto"/>
        <w:right w:val="none" w:sz="0" w:space="0" w:color="auto"/>
      </w:divBdr>
    </w:div>
    <w:div w:id="584262468">
      <w:bodyDiv w:val="1"/>
      <w:marLeft w:val="0"/>
      <w:marRight w:val="0"/>
      <w:marTop w:val="0"/>
      <w:marBottom w:val="0"/>
      <w:divBdr>
        <w:top w:val="none" w:sz="0" w:space="0" w:color="auto"/>
        <w:left w:val="none" w:sz="0" w:space="0" w:color="auto"/>
        <w:bottom w:val="none" w:sz="0" w:space="0" w:color="auto"/>
        <w:right w:val="none" w:sz="0" w:space="0" w:color="auto"/>
      </w:divBdr>
    </w:div>
    <w:div w:id="589117156">
      <w:bodyDiv w:val="1"/>
      <w:marLeft w:val="0"/>
      <w:marRight w:val="0"/>
      <w:marTop w:val="0"/>
      <w:marBottom w:val="0"/>
      <w:divBdr>
        <w:top w:val="none" w:sz="0" w:space="0" w:color="auto"/>
        <w:left w:val="none" w:sz="0" w:space="0" w:color="auto"/>
        <w:bottom w:val="none" w:sz="0" w:space="0" w:color="auto"/>
        <w:right w:val="none" w:sz="0" w:space="0" w:color="auto"/>
      </w:divBdr>
    </w:div>
    <w:div w:id="598295334">
      <w:bodyDiv w:val="1"/>
      <w:marLeft w:val="0"/>
      <w:marRight w:val="0"/>
      <w:marTop w:val="0"/>
      <w:marBottom w:val="0"/>
      <w:divBdr>
        <w:top w:val="none" w:sz="0" w:space="0" w:color="auto"/>
        <w:left w:val="none" w:sz="0" w:space="0" w:color="auto"/>
        <w:bottom w:val="none" w:sz="0" w:space="0" w:color="auto"/>
        <w:right w:val="none" w:sz="0" w:space="0" w:color="auto"/>
      </w:divBdr>
    </w:div>
    <w:div w:id="617833112">
      <w:bodyDiv w:val="1"/>
      <w:marLeft w:val="0"/>
      <w:marRight w:val="0"/>
      <w:marTop w:val="0"/>
      <w:marBottom w:val="0"/>
      <w:divBdr>
        <w:top w:val="none" w:sz="0" w:space="0" w:color="auto"/>
        <w:left w:val="none" w:sz="0" w:space="0" w:color="auto"/>
        <w:bottom w:val="none" w:sz="0" w:space="0" w:color="auto"/>
        <w:right w:val="none" w:sz="0" w:space="0" w:color="auto"/>
      </w:divBdr>
    </w:div>
    <w:div w:id="646713226">
      <w:bodyDiv w:val="1"/>
      <w:marLeft w:val="0"/>
      <w:marRight w:val="0"/>
      <w:marTop w:val="0"/>
      <w:marBottom w:val="0"/>
      <w:divBdr>
        <w:top w:val="none" w:sz="0" w:space="0" w:color="auto"/>
        <w:left w:val="none" w:sz="0" w:space="0" w:color="auto"/>
        <w:bottom w:val="none" w:sz="0" w:space="0" w:color="auto"/>
        <w:right w:val="none" w:sz="0" w:space="0" w:color="auto"/>
      </w:divBdr>
    </w:div>
    <w:div w:id="647319105">
      <w:bodyDiv w:val="1"/>
      <w:marLeft w:val="0"/>
      <w:marRight w:val="0"/>
      <w:marTop w:val="0"/>
      <w:marBottom w:val="0"/>
      <w:divBdr>
        <w:top w:val="none" w:sz="0" w:space="0" w:color="auto"/>
        <w:left w:val="none" w:sz="0" w:space="0" w:color="auto"/>
        <w:bottom w:val="none" w:sz="0" w:space="0" w:color="auto"/>
        <w:right w:val="none" w:sz="0" w:space="0" w:color="auto"/>
      </w:divBdr>
    </w:div>
    <w:div w:id="648434973">
      <w:bodyDiv w:val="1"/>
      <w:marLeft w:val="0"/>
      <w:marRight w:val="0"/>
      <w:marTop w:val="0"/>
      <w:marBottom w:val="0"/>
      <w:divBdr>
        <w:top w:val="none" w:sz="0" w:space="0" w:color="auto"/>
        <w:left w:val="none" w:sz="0" w:space="0" w:color="auto"/>
        <w:bottom w:val="none" w:sz="0" w:space="0" w:color="auto"/>
        <w:right w:val="none" w:sz="0" w:space="0" w:color="auto"/>
      </w:divBdr>
    </w:div>
    <w:div w:id="650327387">
      <w:bodyDiv w:val="1"/>
      <w:marLeft w:val="0"/>
      <w:marRight w:val="0"/>
      <w:marTop w:val="0"/>
      <w:marBottom w:val="0"/>
      <w:divBdr>
        <w:top w:val="none" w:sz="0" w:space="0" w:color="auto"/>
        <w:left w:val="none" w:sz="0" w:space="0" w:color="auto"/>
        <w:bottom w:val="none" w:sz="0" w:space="0" w:color="auto"/>
        <w:right w:val="none" w:sz="0" w:space="0" w:color="auto"/>
      </w:divBdr>
    </w:div>
    <w:div w:id="702824753">
      <w:bodyDiv w:val="1"/>
      <w:marLeft w:val="0"/>
      <w:marRight w:val="0"/>
      <w:marTop w:val="0"/>
      <w:marBottom w:val="0"/>
      <w:divBdr>
        <w:top w:val="none" w:sz="0" w:space="0" w:color="auto"/>
        <w:left w:val="none" w:sz="0" w:space="0" w:color="auto"/>
        <w:bottom w:val="none" w:sz="0" w:space="0" w:color="auto"/>
        <w:right w:val="none" w:sz="0" w:space="0" w:color="auto"/>
      </w:divBdr>
    </w:div>
    <w:div w:id="706494192">
      <w:bodyDiv w:val="1"/>
      <w:marLeft w:val="0"/>
      <w:marRight w:val="0"/>
      <w:marTop w:val="0"/>
      <w:marBottom w:val="0"/>
      <w:divBdr>
        <w:top w:val="none" w:sz="0" w:space="0" w:color="auto"/>
        <w:left w:val="none" w:sz="0" w:space="0" w:color="auto"/>
        <w:bottom w:val="none" w:sz="0" w:space="0" w:color="auto"/>
        <w:right w:val="none" w:sz="0" w:space="0" w:color="auto"/>
      </w:divBdr>
    </w:div>
    <w:div w:id="707607392">
      <w:bodyDiv w:val="1"/>
      <w:marLeft w:val="0"/>
      <w:marRight w:val="0"/>
      <w:marTop w:val="0"/>
      <w:marBottom w:val="0"/>
      <w:divBdr>
        <w:top w:val="none" w:sz="0" w:space="0" w:color="auto"/>
        <w:left w:val="none" w:sz="0" w:space="0" w:color="auto"/>
        <w:bottom w:val="none" w:sz="0" w:space="0" w:color="auto"/>
        <w:right w:val="none" w:sz="0" w:space="0" w:color="auto"/>
      </w:divBdr>
    </w:div>
    <w:div w:id="711808924">
      <w:bodyDiv w:val="1"/>
      <w:marLeft w:val="0"/>
      <w:marRight w:val="0"/>
      <w:marTop w:val="0"/>
      <w:marBottom w:val="0"/>
      <w:divBdr>
        <w:top w:val="none" w:sz="0" w:space="0" w:color="auto"/>
        <w:left w:val="none" w:sz="0" w:space="0" w:color="auto"/>
        <w:bottom w:val="none" w:sz="0" w:space="0" w:color="auto"/>
        <w:right w:val="none" w:sz="0" w:space="0" w:color="auto"/>
      </w:divBdr>
    </w:div>
    <w:div w:id="712313129">
      <w:bodyDiv w:val="1"/>
      <w:marLeft w:val="0"/>
      <w:marRight w:val="0"/>
      <w:marTop w:val="0"/>
      <w:marBottom w:val="0"/>
      <w:divBdr>
        <w:top w:val="none" w:sz="0" w:space="0" w:color="auto"/>
        <w:left w:val="none" w:sz="0" w:space="0" w:color="auto"/>
        <w:bottom w:val="none" w:sz="0" w:space="0" w:color="auto"/>
        <w:right w:val="none" w:sz="0" w:space="0" w:color="auto"/>
      </w:divBdr>
    </w:div>
    <w:div w:id="725302271">
      <w:bodyDiv w:val="1"/>
      <w:marLeft w:val="0"/>
      <w:marRight w:val="0"/>
      <w:marTop w:val="0"/>
      <w:marBottom w:val="0"/>
      <w:divBdr>
        <w:top w:val="none" w:sz="0" w:space="0" w:color="auto"/>
        <w:left w:val="none" w:sz="0" w:space="0" w:color="auto"/>
        <w:bottom w:val="none" w:sz="0" w:space="0" w:color="auto"/>
        <w:right w:val="none" w:sz="0" w:space="0" w:color="auto"/>
      </w:divBdr>
    </w:div>
    <w:div w:id="744836889">
      <w:bodyDiv w:val="1"/>
      <w:marLeft w:val="0"/>
      <w:marRight w:val="0"/>
      <w:marTop w:val="0"/>
      <w:marBottom w:val="0"/>
      <w:divBdr>
        <w:top w:val="none" w:sz="0" w:space="0" w:color="auto"/>
        <w:left w:val="none" w:sz="0" w:space="0" w:color="auto"/>
        <w:bottom w:val="none" w:sz="0" w:space="0" w:color="auto"/>
        <w:right w:val="none" w:sz="0" w:space="0" w:color="auto"/>
      </w:divBdr>
    </w:div>
    <w:div w:id="786852251">
      <w:bodyDiv w:val="1"/>
      <w:marLeft w:val="0"/>
      <w:marRight w:val="0"/>
      <w:marTop w:val="0"/>
      <w:marBottom w:val="0"/>
      <w:divBdr>
        <w:top w:val="none" w:sz="0" w:space="0" w:color="auto"/>
        <w:left w:val="none" w:sz="0" w:space="0" w:color="auto"/>
        <w:bottom w:val="none" w:sz="0" w:space="0" w:color="auto"/>
        <w:right w:val="none" w:sz="0" w:space="0" w:color="auto"/>
      </w:divBdr>
    </w:div>
    <w:div w:id="787314865">
      <w:bodyDiv w:val="1"/>
      <w:marLeft w:val="0"/>
      <w:marRight w:val="0"/>
      <w:marTop w:val="0"/>
      <w:marBottom w:val="0"/>
      <w:divBdr>
        <w:top w:val="none" w:sz="0" w:space="0" w:color="auto"/>
        <w:left w:val="none" w:sz="0" w:space="0" w:color="auto"/>
        <w:bottom w:val="none" w:sz="0" w:space="0" w:color="auto"/>
        <w:right w:val="none" w:sz="0" w:space="0" w:color="auto"/>
      </w:divBdr>
    </w:div>
    <w:div w:id="807284666">
      <w:bodyDiv w:val="1"/>
      <w:marLeft w:val="0"/>
      <w:marRight w:val="0"/>
      <w:marTop w:val="0"/>
      <w:marBottom w:val="0"/>
      <w:divBdr>
        <w:top w:val="none" w:sz="0" w:space="0" w:color="auto"/>
        <w:left w:val="none" w:sz="0" w:space="0" w:color="auto"/>
        <w:bottom w:val="none" w:sz="0" w:space="0" w:color="auto"/>
        <w:right w:val="none" w:sz="0" w:space="0" w:color="auto"/>
      </w:divBdr>
    </w:div>
    <w:div w:id="814496418">
      <w:bodyDiv w:val="1"/>
      <w:marLeft w:val="0"/>
      <w:marRight w:val="0"/>
      <w:marTop w:val="0"/>
      <w:marBottom w:val="0"/>
      <w:divBdr>
        <w:top w:val="none" w:sz="0" w:space="0" w:color="auto"/>
        <w:left w:val="none" w:sz="0" w:space="0" w:color="auto"/>
        <w:bottom w:val="none" w:sz="0" w:space="0" w:color="auto"/>
        <w:right w:val="none" w:sz="0" w:space="0" w:color="auto"/>
      </w:divBdr>
    </w:div>
    <w:div w:id="837114891">
      <w:bodyDiv w:val="1"/>
      <w:marLeft w:val="0"/>
      <w:marRight w:val="0"/>
      <w:marTop w:val="0"/>
      <w:marBottom w:val="0"/>
      <w:divBdr>
        <w:top w:val="none" w:sz="0" w:space="0" w:color="auto"/>
        <w:left w:val="none" w:sz="0" w:space="0" w:color="auto"/>
        <w:bottom w:val="none" w:sz="0" w:space="0" w:color="auto"/>
        <w:right w:val="none" w:sz="0" w:space="0" w:color="auto"/>
      </w:divBdr>
    </w:div>
    <w:div w:id="848325497">
      <w:bodyDiv w:val="1"/>
      <w:marLeft w:val="0"/>
      <w:marRight w:val="0"/>
      <w:marTop w:val="0"/>
      <w:marBottom w:val="0"/>
      <w:divBdr>
        <w:top w:val="none" w:sz="0" w:space="0" w:color="auto"/>
        <w:left w:val="none" w:sz="0" w:space="0" w:color="auto"/>
        <w:bottom w:val="none" w:sz="0" w:space="0" w:color="auto"/>
        <w:right w:val="none" w:sz="0" w:space="0" w:color="auto"/>
      </w:divBdr>
    </w:div>
    <w:div w:id="913006885">
      <w:bodyDiv w:val="1"/>
      <w:marLeft w:val="0"/>
      <w:marRight w:val="0"/>
      <w:marTop w:val="0"/>
      <w:marBottom w:val="0"/>
      <w:divBdr>
        <w:top w:val="none" w:sz="0" w:space="0" w:color="auto"/>
        <w:left w:val="none" w:sz="0" w:space="0" w:color="auto"/>
        <w:bottom w:val="none" w:sz="0" w:space="0" w:color="auto"/>
        <w:right w:val="none" w:sz="0" w:space="0" w:color="auto"/>
      </w:divBdr>
    </w:div>
    <w:div w:id="919603791">
      <w:bodyDiv w:val="1"/>
      <w:marLeft w:val="0"/>
      <w:marRight w:val="0"/>
      <w:marTop w:val="0"/>
      <w:marBottom w:val="0"/>
      <w:divBdr>
        <w:top w:val="none" w:sz="0" w:space="0" w:color="auto"/>
        <w:left w:val="none" w:sz="0" w:space="0" w:color="auto"/>
        <w:bottom w:val="none" w:sz="0" w:space="0" w:color="auto"/>
        <w:right w:val="none" w:sz="0" w:space="0" w:color="auto"/>
      </w:divBdr>
    </w:div>
    <w:div w:id="924613847">
      <w:bodyDiv w:val="1"/>
      <w:marLeft w:val="0"/>
      <w:marRight w:val="0"/>
      <w:marTop w:val="0"/>
      <w:marBottom w:val="0"/>
      <w:divBdr>
        <w:top w:val="none" w:sz="0" w:space="0" w:color="auto"/>
        <w:left w:val="none" w:sz="0" w:space="0" w:color="auto"/>
        <w:bottom w:val="none" w:sz="0" w:space="0" w:color="auto"/>
        <w:right w:val="none" w:sz="0" w:space="0" w:color="auto"/>
      </w:divBdr>
    </w:div>
    <w:div w:id="945115370">
      <w:bodyDiv w:val="1"/>
      <w:marLeft w:val="0"/>
      <w:marRight w:val="0"/>
      <w:marTop w:val="0"/>
      <w:marBottom w:val="0"/>
      <w:divBdr>
        <w:top w:val="none" w:sz="0" w:space="0" w:color="auto"/>
        <w:left w:val="none" w:sz="0" w:space="0" w:color="auto"/>
        <w:bottom w:val="none" w:sz="0" w:space="0" w:color="auto"/>
        <w:right w:val="none" w:sz="0" w:space="0" w:color="auto"/>
      </w:divBdr>
    </w:div>
    <w:div w:id="946235416">
      <w:bodyDiv w:val="1"/>
      <w:marLeft w:val="0"/>
      <w:marRight w:val="0"/>
      <w:marTop w:val="0"/>
      <w:marBottom w:val="0"/>
      <w:divBdr>
        <w:top w:val="none" w:sz="0" w:space="0" w:color="auto"/>
        <w:left w:val="none" w:sz="0" w:space="0" w:color="auto"/>
        <w:bottom w:val="none" w:sz="0" w:space="0" w:color="auto"/>
        <w:right w:val="none" w:sz="0" w:space="0" w:color="auto"/>
      </w:divBdr>
    </w:div>
    <w:div w:id="969163402">
      <w:bodyDiv w:val="1"/>
      <w:marLeft w:val="0"/>
      <w:marRight w:val="0"/>
      <w:marTop w:val="0"/>
      <w:marBottom w:val="0"/>
      <w:divBdr>
        <w:top w:val="none" w:sz="0" w:space="0" w:color="auto"/>
        <w:left w:val="none" w:sz="0" w:space="0" w:color="auto"/>
        <w:bottom w:val="none" w:sz="0" w:space="0" w:color="auto"/>
        <w:right w:val="none" w:sz="0" w:space="0" w:color="auto"/>
      </w:divBdr>
      <w:divsChild>
        <w:div w:id="1948540252">
          <w:marLeft w:val="0"/>
          <w:marRight w:val="0"/>
          <w:marTop w:val="150"/>
          <w:marBottom w:val="0"/>
          <w:divBdr>
            <w:top w:val="none" w:sz="0" w:space="0" w:color="auto"/>
            <w:left w:val="none" w:sz="0" w:space="0" w:color="auto"/>
            <w:bottom w:val="none" w:sz="0" w:space="0" w:color="auto"/>
            <w:right w:val="none" w:sz="0" w:space="0" w:color="auto"/>
          </w:divBdr>
          <w:divsChild>
            <w:div w:id="19271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461">
      <w:bodyDiv w:val="1"/>
      <w:marLeft w:val="0"/>
      <w:marRight w:val="0"/>
      <w:marTop w:val="0"/>
      <w:marBottom w:val="0"/>
      <w:divBdr>
        <w:top w:val="none" w:sz="0" w:space="0" w:color="auto"/>
        <w:left w:val="none" w:sz="0" w:space="0" w:color="auto"/>
        <w:bottom w:val="none" w:sz="0" w:space="0" w:color="auto"/>
        <w:right w:val="none" w:sz="0" w:space="0" w:color="auto"/>
      </w:divBdr>
      <w:divsChild>
        <w:div w:id="299961907">
          <w:marLeft w:val="0"/>
          <w:marRight w:val="0"/>
          <w:marTop w:val="150"/>
          <w:marBottom w:val="0"/>
          <w:divBdr>
            <w:top w:val="none" w:sz="0" w:space="0" w:color="auto"/>
            <w:left w:val="none" w:sz="0" w:space="0" w:color="auto"/>
            <w:bottom w:val="none" w:sz="0" w:space="0" w:color="auto"/>
            <w:right w:val="none" w:sz="0" w:space="0" w:color="auto"/>
          </w:divBdr>
          <w:divsChild>
            <w:div w:id="14325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145">
      <w:bodyDiv w:val="1"/>
      <w:marLeft w:val="0"/>
      <w:marRight w:val="0"/>
      <w:marTop w:val="0"/>
      <w:marBottom w:val="0"/>
      <w:divBdr>
        <w:top w:val="none" w:sz="0" w:space="0" w:color="auto"/>
        <w:left w:val="none" w:sz="0" w:space="0" w:color="auto"/>
        <w:bottom w:val="none" w:sz="0" w:space="0" w:color="auto"/>
        <w:right w:val="none" w:sz="0" w:space="0" w:color="auto"/>
      </w:divBdr>
    </w:div>
    <w:div w:id="1011836286">
      <w:bodyDiv w:val="1"/>
      <w:marLeft w:val="0"/>
      <w:marRight w:val="0"/>
      <w:marTop w:val="0"/>
      <w:marBottom w:val="0"/>
      <w:divBdr>
        <w:top w:val="none" w:sz="0" w:space="0" w:color="auto"/>
        <w:left w:val="none" w:sz="0" w:space="0" w:color="auto"/>
        <w:bottom w:val="none" w:sz="0" w:space="0" w:color="auto"/>
        <w:right w:val="none" w:sz="0" w:space="0" w:color="auto"/>
      </w:divBdr>
    </w:div>
    <w:div w:id="1017774453">
      <w:bodyDiv w:val="1"/>
      <w:marLeft w:val="0"/>
      <w:marRight w:val="0"/>
      <w:marTop w:val="0"/>
      <w:marBottom w:val="0"/>
      <w:divBdr>
        <w:top w:val="none" w:sz="0" w:space="0" w:color="auto"/>
        <w:left w:val="none" w:sz="0" w:space="0" w:color="auto"/>
        <w:bottom w:val="none" w:sz="0" w:space="0" w:color="auto"/>
        <w:right w:val="none" w:sz="0" w:space="0" w:color="auto"/>
      </w:divBdr>
    </w:div>
    <w:div w:id="1021207473">
      <w:bodyDiv w:val="1"/>
      <w:marLeft w:val="0"/>
      <w:marRight w:val="0"/>
      <w:marTop w:val="0"/>
      <w:marBottom w:val="0"/>
      <w:divBdr>
        <w:top w:val="none" w:sz="0" w:space="0" w:color="auto"/>
        <w:left w:val="none" w:sz="0" w:space="0" w:color="auto"/>
        <w:bottom w:val="none" w:sz="0" w:space="0" w:color="auto"/>
        <w:right w:val="none" w:sz="0" w:space="0" w:color="auto"/>
      </w:divBdr>
    </w:div>
    <w:div w:id="1028528107">
      <w:bodyDiv w:val="1"/>
      <w:marLeft w:val="0"/>
      <w:marRight w:val="0"/>
      <w:marTop w:val="0"/>
      <w:marBottom w:val="0"/>
      <w:divBdr>
        <w:top w:val="none" w:sz="0" w:space="0" w:color="auto"/>
        <w:left w:val="none" w:sz="0" w:space="0" w:color="auto"/>
        <w:bottom w:val="none" w:sz="0" w:space="0" w:color="auto"/>
        <w:right w:val="none" w:sz="0" w:space="0" w:color="auto"/>
      </w:divBdr>
    </w:div>
    <w:div w:id="1041906139">
      <w:bodyDiv w:val="1"/>
      <w:marLeft w:val="0"/>
      <w:marRight w:val="0"/>
      <w:marTop w:val="0"/>
      <w:marBottom w:val="0"/>
      <w:divBdr>
        <w:top w:val="none" w:sz="0" w:space="0" w:color="auto"/>
        <w:left w:val="none" w:sz="0" w:space="0" w:color="auto"/>
        <w:bottom w:val="none" w:sz="0" w:space="0" w:color="auto"/>
        <w:right w:val="none" w:sz="0" w:space="0" w:color="auto"/>
      </w:divBdr>
    </w:div>
    <w:div w:id="1057128328">
      <w:bodyDiv w:val="1"/>
      <w:marLeft w:val="0"/>
      <w:marRight w:val="0"/>
      <w:marTop w:val="0"/>
      <w:marBottom w:val="0"/>
      <w:divBdr>
        <w:top w:val="none" w:sz="0" w:space="0" w:color="auto"/>
        <w:left w:val="none" w:sz="0" w:space="0" w:color="auto"/>
        <w:bottom w:val="none" w:sz="0" w:space="0" w:color="auto"/>
        <w:right w:val="none" w:sz="0" w:space="0" w:color="auto"/>
      </w:divBdr>
    </w:div>
    <w:div w:id="1072312125">
      <w:bodyDiv w:val="1"/>
      <w:marLeft w:val="0"/>
      <w:marRight w:val="0"/>
      <w:marTop w:val="0"/>
      <w:marBottom w:val="0"/>
      <w:divBdr>
        <w:top w:val="none" w:sz="0" w:space="0" w:color="auto"/>
        <w:left w:val="none" w:sz="0" w:space="0" w:color="auto"/>
        <w:bottom w:val="none" w:sz="0" w:space="0" w:color="auto"/>
        <w:right w:val="none" w:sz="0" w:space="0" w:color="auto"/>
      </w:divBdr>
    </w:div>
    <w:div w:id="1125733458">
      <w:bodyDiv w:val="1"/>
      <w:marLeft w:val="0"/>
      <w:marRight w:val="0"/>
      <w:marTop w:val="0"/>
      <w:marBottom w:val="0"/>
      <w:divBdr>
        <w:top w:val="none" w:sz="0" w:space="0" w:color="auto"/>
        <w:left w:val="none" w:sz="0" w:space="0" w:color="auto"/>
        <w:bottom w:val="none" w:sz="0" w:space="0" w:color="auto"/>
        <w:right w:val="none" w:sz="0" w:space="0" w:color="auto"/>
      </w:divBdr>
    </w:div>
    <w:div w:id="1143541663">
      <w:bodyDiv w:val="1"/>
      <w:marLeft w:val="0"/>
      <w:marRight w:val="0"/>
      <w:marTop w:val="0"/>
      <w:marBottom w:val="0"/>
      <w:divBdr>
        <w:top w:val="none" w:sz="0" w:space="0" w:color="auto"/>
        <w:left w:val="none" w:sz="0" w:space="0" w:color="auto"/>
        <w:bottom w:val="none" w:sz="0" w:space="0" w:color="auto"/>
        <w:right w:val="none" w:sz="0" w:space="0" w:color="auto"/>
      </w:divBdr>
    </w:div>
    <w:div w:id="1146973306">
      <w:bodyDiv w:val="1"/>
      <w:marLeft w:val="0"/>
      <w:marRight w:val="0"/>
      <w:marTop w:val="0"/>
      <w:marBottom w:val="0"/>
      <w:divBdr>
        <w:top w:val="none" w:sz="0" w:space="0" w:color="auto"/>
        <w:left w:val="none" w:sz="0" w:space="0" w:color="auto"/>
        <w:bottom w:val="none" w:sz="0" w:space="0" w:color="auto"/>
        <w:right w:val="none" w:sz="0" w:space="0" w:color="auto"/>
      </w:divBdr>
    </w:div>
    <w:div w:id="1157762447">
      <w:bodyDiv w:val="1"/>
      <w:marLeft w:val="0"/>
      <w:marRight w:val="0"/>
      <w:marTop w:val="0"/>
      <w:marBottom w:val="0"/>
      <w:divBdr>
        <w:top w:val="none" w:sz="0" w:space="0" w:color="auto"/>
        <w:left w:val="none" w:sz="0" w:space="0" w:color="auto"/>
        <w:bottom w:val="none" w:sz="0" w:space="0" w:color="auto"/>
        <w:right w:val="none" w:sz="0" w:space="0" w:color="auto"/>
      </w:divBdr>
    </w:div>
    <w:div w:id="1164125853">
      <w:bodyDiv w:val="1"/>
      <w:marLeft w:val="0"/>
      <w:marRight w:val="0"/>
      <w:marTop w:val="0"/>
      <w:marBottom w:val="0"/>
      <w:divBdr>
        <w:top w:val="none" w:sz="0" w:space="0" w:color="auto"/>
        <w:left w:val="none" w:sz="0" w:space="0" w:color="auto"/>
        <w:bottom w:val="none" w:sz="0" w:space="0" w:color="auto"/>
        <w:right w:val="none" w:sz="0" w:space="0" w:color="auto"/>
      </w:divBdr>
    </w:div>
    <w:div w:id="1172990936">
      <w:bodyDiv w:val="1"/>
      <w:marLeft w:val="0"/>
      <w:marRight w:val="0"/>
      <w:marTop w:val="0"/>
      <w:marBottom w:val="0"/>
      <w:divBdr>
        <w:top w:val="none" w:sz="0" w:space="0" w:color="auto"/>
        <w:left w:val="none" w:sz="0" w:space="0" w:color="auto"/>
        <w:bottom w:val="none" w:sz="0" w:space="0" w:color="auto"/>
        <w:right w:val="none" w:sz="0" w:space="0" w:color="auto"/>
      </w:divBdr>
    </w:div>
    <w:div w:id="1179736237">
      <w:bodyDiv w:val="1"/>
      <w:marLeft w:val="0"/>
      <w:marRight w:val="0"/>
      <w:marTop w:val="0"/>
      <w:marBottom w:val="0"/>
      <w:divBdr>
        <w:top w:val="none" w:sz="0" w:space="0" w:color="auto"/>
        <w:left w:val="none" w:sz="0" w:space="0" w:color="auto"/>
        <w:bottom w:val="none" w:sz="0" w:space="0" w:color="auto"/>
        <w:right w:val="none" w:sz="0" w:space="0" w:color="auto"/>
      </w:divBdr>
    </w:div>
    <w:div w:id="1184856493">
      <w:bodyDiv w:val="1"/>
      <w:marLeft w:val="0"/>
      <w:marRight w:val="0"/>
      <w:marTop w:val="0"/>
      <w:marBottom w:val="0"/>
      <w:divBdr>
        <w:top w:val="none" w:sz="0" w:space="0" w:color="auto"/>
        <w:left w:val="none" w:sz="0" w:space="0" w:color="auto"/>
        <w:bottom w:val="none" w:sz="0" w:space="0" w:color="auto"/>
        <w:right w:val="none" w:sz="0" w:space="0" w:color="auto"/>
      </w:divBdr>
    </w:div>
    <w:div w:id="1188568080">
      <w:bodyDiv w:val="1"/>
      <w:marLeft w:val="0"/>
      <w:marRight w:val="0"/>
      <w:marTop w:val="0"/>
      <w:marBottom w:val="0"/>
      <w:divBdr>
        <w:top w:val="none" w:sz="0" w:space="0" w:color="auto"/>
        <w:left w:val="none" w:sz="0" w:space="0" w:color="auto"/>
        <w:bottom w:val="none" w:sz="0" w:space="0" w:color="auto"/>
        <w:right w:val="none" w:sz="0" w:space="0" w:color="auto"/>
      </w:divBdr>
    </w:div>
    <w:div w:id="1206258172">
      <w:bodyDiv w:val="1"/>
      <w:marLeft w:val="0"/>
      <w:marRight w:val="0"/>
      <w:marTop w:val="0"/>
      <w:marBottom w:val="0"/>
      <w:divBdr>
        <w:top w:val="none" w:sz="0" w:space="0" w:color="auto"/>
        <w:left w:val="none" w:sz="0" w:space="0" w:color="auto"/>
        <w:bottom w:val="none" w:sz="0" w:space="0" w:color="auto"/>
        <w:right w:val="none" w:sz="0" w:space="0" w:color="auto"/>
      </w:divBdr>
    </w:div>
    <w:div w:id="1215237799">
      <w:bodyDiv w:val="1"/>
      <w:marLeft w:val="0"/>
      <w:marRight w:val="0"/>
      <w:marTop w:val="0"/>
      <w:marBottom w:val="0"/>
      <w:divBdr>
        <w:top w:val="none" w:sz="0" w:space="0" w:color="auto"/>
        <w:left w:val="none" w:sz="0" w:space="0" w:color="auto"/>
        <w:bottom w:val="none" w:sz="0" w:space="0" w:color="auto"/>
        <w:right w:val="none" w:sz="0" w:space="0" w:color="auto"/>
      </w:divBdr>
    </w:div>
    <w:div w:id="1247157389">
      <w:bodyDiv w:val="1"/>
      <w:marLeft w:val="0"/>
      <w:marRight w:val="0"/>
      <w:marTop w:val="0"/>
      <w:marBottom w:val="0"/>
      <w:divBdr>
        <w:top w:val="none" w:sz="0" w:space="0" w:color="auto"/>
        <w:left w:val="none" w:sz="0" w:space="0" w:color="auto"/>
        <w:bottom w:val="none" w:sz="0" w:space="0" w:color="auto"/>
        <w:right w:val="none" w:sz="0" w:space="0" w:color="auto"/>
      </w:divBdr>
    </w:div>
    <w:div w:id="1250889376">
      <w:bodyDiv w:val="1"/>
      <w:marLeft w:val="0"/>
      <w:marRight w:val="0"/>
      <w:marTop w:val="0"/>
      <w:marBottom w:val="0"/>
      <w:divBdr>
        <w:top w:val="none" w:sz="0" w:space="0" w:color="auto"/>
        <w:left w:val="none" w:sz="0" w:space="0" w:color="auto"/>
        <w:bottom w:val="none" w:sz="0" w:space="0" w:color="auto"/>
        <w:right w:val="none" w:sz="0" w:space="0" w:color="auto"/>
      </w:divBdr>
    </w:div>
    <w:div w:id="1267424339">
      <w:bodyDiv w:val="1"/>
      <w:marLeft w:val="0"/>
      <w:marRight w:val="0"/>
      <w:marTop w:val="0"/>
      <w:marBottom w:val="0"/>
      <w:divBdr>
        <w:top w:val="none" w:sz="0" w:space="0" w:color="auto"/>
        <w:left w:val="none" w:sz="0" w:space="0" w:color="auto"/>
        <w:bottom w:val="none" w:sz="0" w:space="0" w:color="auto"/>
        <w:right w:val="none" w:sz="0" w:space="0" w:color="auto"/>
      </w:divBdr>
    </w:div>
    <w:div w:id="1267469302">
      <w:bodyDiv w:val="1"/>
      <w:marLeft w:val="0"/>
      <w:marRight w:val="0"/>
      <w:marTop w:val="0"/>
      <w:marBottom w:val="0"/>
      <w:divBdr>
        <w:top w:val="none" w:sz="0" w:space="0" w:color="auto"/>
        <w:left w:val="none" w:sz="0" w:space="0" w:color="auto"/>
        <w:bottom w:val="none" w:sz="0" w:space="0" w:color="auto"/>
        <w:right w:val="none" w:sz="0" w:space="0" w:color="auto"/>
      </w:divBdr>
    </w:div>
    <w:div w:id="1269316095">
      <w:bodyDiv w:val="1"/>
      <w:marLeft w:val="0"/>
      <w:marRight w:val="0"/>
      <w:marTop w:val="0"/>
      <w:marBottom w:val="0"/>
      <w:divBdr>
        <w:top w:val="none" w:sz="0" w:space="0" w:color="auto"/>
        <w:left w:val="none" w:sz="0" w:space="0" w:color="auto"/>
        <w:bottom w:val="none" w:sz="0" w:space="0" w:color="auto"/>
        <w:right w:val="none" w:sz="0" w:space="0" w:color="auto"/>
      </w:divBdr>
    </w:div>
    <w:div w:id="1274093876">
      <w:bodyDiv w:val="1"/>
      <w:marLeft w:val="0"/>
      <w:marRight w:val="0"/>
      <w:marTop w:val="0"/>
      <w:marBottom w:val="0"/>
      <w:divBdr>
        <w:top w:val="none" w:sz="0" w:space="0" w:color="auto"/>
        <w:left w:val="none" w:sz="0" w:space="0" w:color="auto"/>
        <w:bottom w:val="none" w:sz="0" w:space="0" w:color="auto"/>
        <w:right w:val="none" w:sz="0" w:space="0" w:color="auto"/>
      </w:divBdr>
    </w:div>
    <w:div w:id="1315451160">
      <w:bodyDiv w:val="1"/>
      <w:marLeft w:val="0"/>
      <w:marRight w:val="0"/>
      <w:marTop w:val="0"/>
      <w:marBottom w:val="0"/>
      <w:divBdr>
        <w:top w:val="none" w:sz="0" w:space="0" w:color="auto"/>
        <w:left w:val="none" w:sz="0" w:space="0" w:color="auto"/>
        <w:bottom w:val="none" w:sz="0" w:space="0" w:color="auto"/>
        <w:right w:val="none" w:sz="0" w:space="0" w:color="auto"/>
      </w:divBdr>
    </w:div>
    <w:div w:id="1365668438">
      <w:bodyDiv w:val="1"/>
      <w:marLeft w:val="0"/>
      <w:marRight w:val="0"/>
      <w:marTop w:val="0"/>
      <w:marBottom w:val="0"/>
      <w:divBdr>
        <w:top w:val="none" w:sz="0" w:space="0" w:color="auto"/>
        <w:left w:val="none" w:sz="0" w:space="0" w:color="auto"/>
        <w:bottom w:val="none" w:sz="0" w:space="0" w:color="auto"/>
        <w:right w:val="none" w:sz="0" w:space="0" w:color="auto"/>
      </w:divBdr>
    </w:div>
    <w:div w:id="1401782000">
      <w:bodyDiv w:val="1"/>
      <w:marLeft w:val="0"/>
      <w:marRight w:val="0"/>
      <w:marTop w:val="0"/>
      <w:marBottom w:val="0"/>
      <w:divBdr>
        <w:top w:val="none" w:sz="0" w:space="0" w:color="auto"/>
        <w:left w:val="none" w:sz="0" w:space="0" w:color="auto"/>
        <w:bottom w:val="none" w:sz="0" w:space="0" w:color="auto"/>
        <w:right w:val="none" w:sz="0" w:space="0" w:color="auto"/>
      </w:divBdr>
    </w:div>
    <w:div w:id="1407805793">
      <w:bodyDiv w:val="1"/>
      <w:marLeft w:val="0"/>
      <w:marRight w:val="0"/>
      <w:marTop w:val="0"/>
      <w:marBottom w:val="0"/>
      <w:divBdr>
        <w:top w:val="none" w:sz="0" w:space="0" w:color="auto"/>
        <w:left w:val="none" w:sz="0" w:space="0" w:color="auto"/>
        <w:bottom w:val="none" w:sz="0" w:space="0" w:color="auto"/>
        <w:right w:val="none" w:sz="0" w:space="0" w:color="auto"/>
      </w:divBdr>
    </w:div>
    <w:div w:id="1410808860">
      <w:bodyDiv w:val="1"/>
      <w:marLeft w:val="0"/>
      <w:marRight w:val="0"/>
      <w:marTop w:val="0"/>
      <w:marBottom w:val="0"/>
      <w:divBdr>
        <w:top w:val="none" w:sz="0" w:space="0" w:color="auto"/>
        <w:left w:val="none" w:sz="0" w:space="0" w:color="auto"/>
        <w:bottom w:val="none" w:sz="0" w:space="0" w:color="auto"/>
        <w:right w:val="none" w:sz="0" w:space="0" w:color="auto"/>
      </w:divBdr>
    </w:div>
    <w:div w:id="1448888615">
      <w:bodyDiv w:val="1"/>
      <w:marLeft w:val="0"/>
      <w:marRight w:val="0"/>
      <w:marTop w:val="0"/>
      <w:marBottom w:val="0"/>
      <w:divBdr>
        <w:top w:val="none" w:sz="0" w:space="0" w:color="auto"/>
        <w:left w:val="none" w:sz="0" w:space="0" w:color="auto"/>
        <w:bottom w:val="none" w:sz="0" w:space="0" w:color="auto"/>
        <w:right w:val="none" w:sz="0" w:space="0" w:color="auto"/>
      </w:divBdr>
    </w:div>
    <w:div w:id="1464495999">
      <w:bodyDiv w:val="1"/>
      <w:marLeft w:val="0"/>
      <w:marRight w:val="0"/>
      <w:marTop w:val="0"/>
      <w:marBottom w:val="0"/>
      <w:divBdr>
        <w:top w:val="none" w:sz="0" w:space="0" w:color="auto"/>
        <w:left w:val="none" w:sz="0" w:space="0" w:color="auto"/>
        <w:bottom w:val="none" w:sz="0" w:space="0" w:color="auto"/>
        <w:right w:val="none" w:sz="0" w:space="0" w:color="auto"/>
      </w:divBdr>
    </w:div>
    <w:div w:id="1477912753">
      <w:bodyDiv w:val="1"/>
      <w:marLeft w:val="0"/>
      <w:marRight w:val="0"/>
      <w:marTop w:val="0"/>
      <w:marBottom w:val="0"/>
      <w:divBdr>
        <w:top w:val="none" w:sz="0" w:space="0" w:color="auto"/>
        <w:left w:val="none" w:sz="0" w:space="0" w:color="auto"/>
        <w:bottom w:val="none" w:sz="0" w:space="0" w:color="auto"/>
        <w:right w:val="none" w:sz="0" w:space="0" w:color="auto"/>
      </w:divBdr>
    </w:div>
    <w:div w:id="1484739183">
      <w:bodyDiv w:val="1"/>
      <w:marLeft w:val="0"/>
      <w:marRight w:val="0"/>
      <w:marTop w:val="0"/>
      <w:marBottom w:val="0"/>
      <w:divBdr>
        <w:top w:val="none" w:sz="0" w:space="0" w:color="auto"/>
        <w:left w:val="none" w:sz="0" w:space="0" w:color="auto"/>
        <w:bottom w:val="none" w:sz="0" w:space="0" w:color="auto"/>
        <w:right w:val="none" w:sz="0" w:space="0" w:color="auto"/>
      </w:divBdr>
    </w:div>
    <w:div w:id="1539853876">
      <w:bodyDiv w:val="1"/>
      <w:marLeft w:val="0"/>
      <w:marRight w:val="0"/>
      <w:marTop w:val="0"/>
      <w:marBottom w:val="0"/>
      <w:divBdr>
        <w:top w:val="none" w:sz="0" w:space="0" w:color="auto"/>
        <w:left w:val="none" w:sz="0" w:space="0" w:color="auto"/>
        <w:bottom w:val="none" w:sz="0" w:space="0" w:color="auto"/>
        <w:right w:val="none" w:sz="0" w:space="0" w:color="auto"/>
      </w:divBdr>
    </w:div>
    <w:div w:id="1555240334">
      <w:bodyDiv w:val="1"/>
      <w:marLeft w:val="0"/>
      <w:marRight w:val="0"/>
      <w:marTop w:val="0"/>
      <w:marBottom w:val="0"/>
      <w:divBdr>
        <w:top w:val="none" w:sz="0" w:space="0" w:color="auto"/>
        <w:left w:val="none" w:sz="0" w:space="0" w:color="auto"/>
        <w:bottom w:val="none" w:sz="0" w:space="0" w:color="auto"/>
        <w:right w:val="none" w:sz="0" w:space="0" w:color="auto"/>
      </w:divBdr>
    </w:div>
    <w:div w:id="1562672800">
      <w:bodyDiv w:val="1"/>
      <w:marLeft w:val="0"/>
      <w:marRight w:val="0"/>
      <w:marTop w:val="0"/>
      <w:marBottom w:val="0"/>
      <w:divBdr>
        <w:top w:val="none" w:sz="0" w:space="0" w:color="auto"/>
        <w:left w:val="none" w:sz="0" w:space="0" w:color="auto"/>
        <w:bottom w:val="none" w:sz="0" w:space="0" w:color="auto"/>
        <w:right w:val="none" w:sz="0" w:space="0" w:color="auto"/>
      </w:divBdr>
    </w:div>
    <w:div w:id="1567375260">
      <w:bodyDiv w:val="1"/>
      <w:marLeft w:val="0"/>
      <w:marRight w:val="0"/>
      <w:marTop w:val="0"/>
      <w:marBottom w:val="0"/>
      <w:divBdr>
        <w:top w:val="none" w:sz="0" w:space="0" w:color="auto"/>
        <w:left w:val="none" w:sz="0" w:space="0" w:color="auto"/>
        <w:bottom w:val="none" w:sz="0" w:space="0" w:color="auto"/>
        <w:right w:val="none" w:sz="0" w:space="0" w:color="auto"/>
      </w:divBdr>
    </w:div>
    <w:div w:id="1568952826">
      <w:bodyDiv w:val="1"/>
      <w:marLeft w:val="0"/>
      <w:marRight w:val="0"/>
      <w:marTop w:val="0"/>
      <w:marBottom w:val="0"/>
      <w:divBdr>
        <w:top w:val="none" w:sz="0" w:space="0" w:color="auto"/>
        <w:left w:val="none" w:sz="0" w:space="0" w:color="auto"/>
        <w:bottom w:val="none" w:sz="0" w:space="0" w:color="auto"/>
        <w:right w:val="none" w:sz="0" w:space="0" w:color="auto"/>
      </w:divBdr>
    </w:div>
    <w:div w:id="1632593037">
      <w:bodyDiv w:val="1"/>
      <w:marLeft w:val="0"/>
      <w:marRight w:val="0"/>
      <w:marTop w:val="0"/>
      <w:marBottom w:val="0"/>
      <w:divBdr>
        <w:top w:val="none" w:sz="0" w:space="0" w:color="auto"/>
        <w:left w:val="none" w:sz="0" w:space="0" w:color="auto"/>
        <w:bottom w:val="none" w:sz="0" w:space="0" w:color="auto"/>
        <w:right w:val="none" w:sz="0" w:space="0" w:color="auto"/>
      </w:divBdr>
    </w:div>
    <w:div w:id="1634405462">
      <w:bodyDiv w:val="1"/>
      <w:marLeft w:val="0"/>
      <w:marRight w:val="0"/>
      <w:marTop w:val="0"/>
      <w:marBottom w:val="0"/>
      <w:divBdr>
        <w:top w:val="none" w:sz="0" w:space="0" w:color="auto"/>
        <w:left w:val="none" w:sz="0" w:space="0" w:color="auto"/>
        <w:bottom w:val="none" w:sz="0" w:space="0" w:color="auto"/>
        <w:right w:val="none" w:sz="0" w:space="0" w:color="auto"/>
      </w:divBdr>
    </w:div>
    <w:div w:id="1649626007">
      <w:bodyDiv w:val="1"/>
      <w:marLeft w:val="0"/>
      <w:marRight w:val="0"/>
      <w:marTop w:val="0"/>
      <w:marBottom w:val="0"/>
      <w:divBdr>
        <w:top w:val="none" w:sz="0" w:space="0" w:color="auto"/>
        <w:left w:val="none" w:sz="0" w:space="0" w:color="auto"/>
        <w:bottom w:val="none" w:sz="0" w:space="0" w:color="auto"/>
        <w:right w:val="none" w:sz="0" w:space="0" w:color="auto"/>
      </w:divBdr>
    </w:div>
    <w:div w:id="1681160955">
      <w:bodyDiv w:val="1"/>
      <w:marLeft w:val="0"/>
      <w:marRight w:val="0"/>
      <w:marTop w:val="0"/>
      <w:marBottom w:val="0"/>
      <w:divBdr>
        <w:top w:val="none" w:sz="0" w:space="0" w:color="auto"/>
        <w:left w:val="none" w:sz="0" w:space="0" w:color="auto"/>
        <w:bottom w:val="none" w:sz="0" w:space="0" w:color="auto"/>
        <w:right w:val="none" w:sz="0" w:space="0" w:color="auto"/>
      </w:divBdr>
    </w:div>
    <w:div w:id="1681201947">
      <w:bodyDiv w:val="1"/>
      <w:marLeft w:val="0"/>
      <w:marRight w:val="0"/>
      <w:marTop w:val="0"/>
      <w:marBottom w:val="0"/>
      <w:divBdr>
        <w:top w:val="none" w:sz="0" w:space="0" w:color="auto"/>
        <w:left w:val="none" w:sz="0" w:space="0" w:color="auto"/>
        <w:bottom w:val="none" w:sz="0" w:space="0" w:color="auto"/>
        <w:right w:val="none" w:sz="0" w:space="0" w:color="auto"/>
      </w:divBdr>
    </w:div>
    <w:div w:id="1682663556">
      <w:bodyDiv w:val="1"/>
      <w:marLeft w:val="0"/>
      <w:marRight w:val="0"/>
      <w:marTop w:val="0"/>
      <w:marBottom w:val="0"/>
      <w:divBdr>
        <w:top w:val="none" w:sz="0" w:space="0" w:color="auto"/>
        <w:left w:val="none" w:sz="0" w:space="0" w:color="auto"/>
        <w:bottom w:val="none" w:sz="0" w:space="0" w:color="auto"/>
        <w:right w:val="none" w:sz="0" w:space="0" w:color="auto"/>
      </w:divBdr>
    </w:div>
    <w:div w:id="1710908998">
      <w:bodyDiv w:val="1"/>
      <w:marLeft w:val="0"/>
      <w:marRight w:val="0"/>
      <w:marTop w:val="0"/>
      <w:marBottom w:val="0"/>
      <w:divBdr>
        <w:top w:val="none" w:sz="0" w:space="0" w:color="auto"/>
        <w:left w:val="none" w:sz="0" w:space="0" w:color="auto"/>
        <w:bottom w:val="none" w:sz="0" w:space="0" w:color="auto"/>
        <w:right w:val="none" w:sz="0" w:space="0" w:color="auto"/>
      </w:divBdr>
    </w:div>
    <w:div w:id="1712264908">
      <w:bodyDiv w:val="1"/>
      <w:marLeft w:val="0"/>
      <w:marRight w:val="0"/>
      <w:marTop w:val="0"/>
      <w:marBottom w:val="0"/>
      <w:divBdr>
        <w:top w:val="none" w:sz="0" w:space="0" w:color="auto"/>
        <w:left w:val="none" w:sz="0" w:space="0" w:color="auto"/>
        <w:bottom w:val="none" w:sz="0" w:space="0" w:color="auto"/>
        <w:right w:val="none" w:sz="0" w:space="0" w:color="auto"/>
      </w:divBdr>
    </w:div>
    <w:div w:id="1716469833">
      <w:bodyDiv w:val="1"/>
      <w:marLeft w:val="0"/>
      <w:marRight w:val="0"/>
      <w:marTop w:val="0"/>
      <w:marBottom w:val="0"/>
      <w:divBdr>
        <w:top w:val="none" w:sz="0" w:space="0" w:color="auto"/>
        <w:left w:val="none" w:sz="0" w:space="0" w:color="auto"/>
        <w:bottom w:val="none" w:sz="0" w:space="0" w:color="auto"/>
        <w:right w:val="none" w:sz="0" w:space="0" w:color="auto"/>
      </w:divBdr>
    </w:div>
    <w:div w:id="1745106801">
      <w:bodyDiv w:val="1"/>
      <w:marLeft w:val="0"/>
      <w:marRight w:val="0"/>
      <w:marTop w:val="0"/>
      <w:marBottom w:val="0"/>
      <w:divBdr>
        <w:top w:val="none" w:sz="0" w:space="0" w:color="auto"/>
        <w:left w:val="none" w:sz="0" w:space="0" w:color="auto"/>
        <w:bottom w:val="none" w:sz="0" w:space="0" w:color="auto"/>
        <w:right w:val="none" w:sz="0" w:space="0" w:color="auto"/>
      </w:divBdr>
    </w:div>
    <w:div w:id="1745642264">
      <w:bodyDiv w:val="1"/>
      <w:marLeft w:val="0"/>
      <w:marRight w:val="0"/>
      <w:marTop w:val="0"/>
      <w:marBottom w:val="0"/>
      <w:divBdr>
        <w:top w:val="none" w:sz="0" w:space="0" w:color="auto"/>
        <w:left w:val="none" w:sz="0" w:space="0" w:color="auto"/>
        <w:bottom w:val="none" w:sz="0" w:space="0" w:color="auto"/>
        <w:right w:val="none" w:sz="0" w:space="0" w:color="auto"/>
      </w:divBdr>
    </w:div>
    <w:div w:id="1751735105">
      <w:bodyDiv w:val="1"/>
      <w:marLeft w:val="0"/>
      <w:marRight w:val="0"/>
      <w:marTop w:val="0"/>
      <w:marBottom w:val="0"/>
      <w:divBdr>
        <w:top w:val="none" w:sz="0" w:space="0" w:color="auto"/>
        <w:left w:val="none" w:sz="0" w:space="0" w:color="auto"/>
        <w:bottom w:val="none" w:sz="0" w:space="0" w:color="auto"/>
        <w:right w:val="none" w:sz="0" w:space="0" w:color="auto"/>
      </w:divBdr>
    </w:div>
    <w:div w:id="1795175993">
      <w:bodyDiv w:val="1"/>
      <w:marLeft w:val="0"/>
      <w:marRight w:val="0"/>
      <w:marTop w:val="0"/>
      <w:marBottom w:val="0"/>
      <w:divBdr>
        <w:top w:val="none" w:sz="0" w:space="0" w:color="auto"/>
        <w:left w:val="none" w:sz="0" w:space="0" w:color="auto"/>
        <w:bottom w:val="none" w:sz="0" w:space="0" w:color="auto"/>
        <w:right w:val="none" w:sz="0" w:space="0" w:color="auto"/>
      </w:divBdr>
    </w:div>
    <w:div w:id="1812944311">
      <w:bodyDiv w:val="1"/>
      <w:marLeft w:val="0"/>
      <w:marRight w:val="0"/>
      <w:marTop w:val="0"/>
      <w:marBottom w:val="0"/>
      <w:divBdr>
        <w:top w:val="none" w:sz="0" w:space="0" w:color="auto"/>
        <w:left w:val="none" w:sz="0" w:space="0" w:color="auto"/>
        <w:bottom w:val="none" w:sz="0" w:space="0" w:color="auto"/>
        <w:right w:val="none" w:sz="0" w:space="0" w:color="auto"/>
      </w:divBdr>
    </w:div>
    <w:div w:id="1818767554">
      <w:bodyDiv w:val="1"/>
      <w:marLeft w:val="0"/>
      <w:marRight w:val="0"/>
      <w:marTop w:val="0"/>
      <w:marBottom w:val="0"/>
      <w:divBdr>
        <w:top w:val="none" w:sz="0" w:space="0" w:color="auto"/>
        <w:left w:val="none" w:sz="0" w:space="0" w:color="auto"/>
        <w:bottom w:val="none" w:sz="0" w:space="0" w:color="auto"/>
        <w:right w:val="none" w:sz="0" w:space="0" w:color="auto"/>
      </w:divBdr>
    </w:div>
    <w:div w:id="1825966854">
      <w:bodyDiv w:val="1"/>
      <w:marLeft w:val="0"/>
      <w:marRight w:val="0"/>
      <w:marTop w:val="0"/>
      <w:marBottom w:val="0"/>
      <w:divBdr>
        <w:top w:val="none" w:sz="0" w:space="0" w:color="auto"/>
        <w:left w:val="none" w:sz="0" w:space="0" w:color="auto"/>
        <w:bottom w:val="none" w:sz="0" w:space="0" w:color="auto"/>
        <w:right w:val="none" w:sz="0" w:space="0" w:color="auto"/>
      </w:divBdr>
    </w:div>
    <w:div w:id="1837651524">
      <w:bodyDiv w:val="1"/>
      <w:marLeft w:val="0"/>
      <w:marRight w:val="0"/>
      <w:marTop w:val="0"/>
      <w:marBottom w:val="0"/>
      <w:divBdr>
        <w:top w:val="none" w:sz="0" w:space="0" w:color="auto"/>
        <w:left w:val="none" w:sz="0" w:space="0" w:color="auto"/>
        <w:bottom w:val="none" w:sz="0" w:space="0" w:color="auto"/>
        <w:right w:val="none" w:sz="0" w:space="0" w:color="auto"/>
      </w:divBdr>
    </w:div>
    <w:div w:id="1848671356">
      <w:bodyDiv w:val="1"/>
      <w:marLeft w:val="0"/>
      <w:marRight w:val="0"/>
      <w:marTop w:val="0"/>
      <w:marBottom w:val="0"/>
      <w:divBdr>
        <w:top w:val="none" w:sz="0" w:space="0" w:color="auto"/>
        <w:left w:val="none" w:sz="0" w:space="0" w:color="auto"/>
        <w:bottom w:val="none" w:sz="0" w:space="0" w:color="auto"/>
        <w:right w:val="none" w:sz="0" w:space="0" w:color="auto"/>
      </w:divBdr>
    </w:div>
    <w:div w:id="1862543946">
      <w:bodyDiv w:val="1"/>
      <w:marLeft w:val="0"/>
      <w:marRight w:val="0"/>
      <w:marTop w:val="0"/>
      <w:marBottom w:val="0"/>
      <w:divBdr>
        <w:top w:val="none" w:sz="0" w:space="0" w:color="auto"/>
        <w:left w:val="none" w:sz="0" w:space="0" w:color="auto"/>
        <w:bottom w:val="none" w:sz="0" w:space="0" w:color="auto"/>
        <w:right w:val="none" w:sz="0" w:space="0" w:color="auto"/>
      </w:divBdr>
    </w:div>
    <w:div w:id="1874922052">
      <w:bodyDiv w:val="1"/>
      <w:marLeft w:val="0"/>
      <w:marRight w:val="0"/>
      <w:marTop w:val="0"/>
      <w:marBottom w:val="0"/>
      <w:divBdr>
        <w:top w:val="none" w:sz="0" w:space="0" w:color="auto"/>
        <w:left w:val="none" w:sz="0" w:space="0" w:color="auto"/>
        <w:bottom w:val="none" w:sz="0" w:space="0" w:color="auto"/>
        <w:right w:val="none" w:sz="0" w:space="0" w:color="auto"/>
      </w:divBdr>
    </w:div>
    <w:div w:id="1881822068">
      <w:bodyDiv w:val="1"/>
      <w:marLeft w:val="0"/>
      <w:marRight w:val="0"/>
      <w:marTop w:val="0"/>
      <w:marBottom w:val="0"/>
      <w:divBdr>
        <w:top w:val="none" w:sz="0" w:space="0" w:color="auto"/>
        <w:left w:val="none" w:sz="0" w:space="0" w:color="auto"/>
        <w:bottom w:val="none" w:sz="0" w:space="0" w:color="auto"/>
        <w:right w:val="none" w:sz="0" w:space="0" w:color="auto"/>
      </w:divBdr>
    </w:div>
    <w:div w:id="1895967370">
      <w:bodyDiv w:val="1"/>
      <w:marLeft w:val="0"/>
      <w:marRight w:val="0"/>
      <w:marTop w:val="0"/>
      <w:marBottom w:val="0"/>
      <w:divBdr>
        <w:top w:val="none" w:sz="0" w:space="0" w:color="auto"/>
        <w:left w:val="none" w:sz="0" w:space="0" w:color="auto"/>
        <w:bottom w:val="none" w:sz="0" w:space="0" w:color="auto"/>
        <w:right w:val="none" w:sz="0" w:space="0" w:color="auto"/>
      </w:divBdr>
    </w:div>
    <w:div w:id="1897929839">
      <w:bodyDiv w:val="1"/>
      <w:marLeft w:val="0"/>
      <w:marRight w:val="0"/>
      <w:marTop w:val="0"/>
      <w:marBottom w:val="0"/>
      <w:divBdr>
        <w:top w:val="none" w:sz="0" w:space="0" w:color="auto"/>
        <w:left w:val="none" w:sz="0" w:space="0" w:color="auto"/>
        <w:bottom w:val="none" w:sz="0" w:space="0" w:color="auto"/>
        <w:right w:val="none" w:sz="0" w:space="0" w:color="auto"/>
      </w:divBdr>
    </w:div>
    <w:div w:id="1902330366">
      <w:bodyDiv w:val="1"/>
      <w:marLeft w:val="0"/>
      <w:marRight w:val="0"/>
      <w:marTop w:val="0"/>
      <w:marBottom w:val="0"/>
      <w:divBdr>
        <w:top w:val="none" w:sz="0" w:space="0" w:color="auto"/>
        <w:left w:val="none" w:sz="0" w:space="0" w:color="auto"/>
        <w:bottom w:val="none" w:sz="0" w:space="0" w:color="auto"/>
        <w:right w:val="none" w:sz="0" w:space="0" w:color="auto"/>
      </w:divBdr>
    </w:div>
    <w:div w:id="1952778400">
      <w:bodyDiv w:val="1"/>
      <w:marLeft w:val="0"/>
      <w:marRight w:val="0"/>
      <w:marTop w:val="0"/>
      <w:marBottom w:val="0"/>
      <w:divBdr>
        <w:top w:val="none" w:sz="0" w:space="0" w:color="auto"/>
        <w:left w:val="none" w:sz="0" w:space="0" w:color="auto"/>
        <w:bottom w:val="none" w:sz="0" w:space="0" w:color="auto"/>
        <w:right w:val="none" w:sz="0" w:space="0" w:color="auto"/>
      </w:divBdr>
    </w:div>
    <w:div w:id="1955404469">
      <w:bodyDiv w:val="1"/>
      <w:marLeft w:val="0"/>
      <w:marRight w:val="0"/>
      <w:marTop w:val="0"/>
      <w:marBottom w:val="0"/>
      <w:divBdr>
        <w:top w:val="none" w:sz="0" w:space="0" w:color="auto"/>
        <w:left w:val="none" w:sz="0" w:space="0" w:color="auto"/>
        <w:bottom w:val="none" w:sz="0" w:space="0" w:color="auto"/>
        <w:right w:val="none" w:sz="0" w:space="0" w:color="auto"/>
      </w:divBdr>
    </w:div>
    <w:div w:id="1990816061">
      <w:bodyDiv w:val="1"/>
      <w:marLeft w:val="0"/>
      <w:marRight w:val="0"/>
      <w:marTop w:val="0"/>
      <w:marBottom w:val="0"/>
      <w:divBdr>
        <w:top w:val="none" w:sz="0" w:space="0" w:color="auto"/>
        <w:left w:val="none" w:sz="0" w:space="0" w:color="auto"/>
        <w:bottom w:val="none" w:sz="0" w:space="0" w:color="auto"/>
        <w:right w:val="none" w:sz="0" w:space="0" w:color="auto"/>
      </w:divBdr>
    </w:div>
    <w:div w:id="1991320809">
      <w:bodyDiv w:val="1"/>
      <w:marLeft w:val="0"/>
      <w:marRight w:val="0"/>
      <w:marTop w:val="0"/>
      <w:marBottom w:val="0"/>
      <w:divBdr>
        <w:top w:val="none" w:sz="0" w:space="0" w:color="auto"/>
        <w:left w:val="none" w:sz="0" w:space="0" w:color="auto"/>
        <w:bottom w:val="none" w:sz="0" w:space="0" w:color="auto"/>
        <w:right w:val="none" w:sz="0" w:space="0" w:color="auto"/>
      </w:divBdr>
    </w:div>
    <w:div w:id="1994212201">
      <w:bodyDiv w:val="1"/>
      <w:marLeft w:val="0"/>
      <w:marRight w:val="0"/>
      <w:marTop w:val="0"/>
      <w:marBottom w:val="0"/>
      <w:divBdr>
        <w:top w:val="none" w:sz="0" w:space="0" w:color="auto"/>
        <w:left w:val="none" w:sz="0" w:space="0" w:color="auto"/>
        <w:bottom w:val="none" w:sz="0" w:space="0" w:color="auto"/>
        <w:right w:val="none" w:sz="0" w:space="0" w:color="auto"/>
      </w:divBdr>
    </w:div>
    <w:div w:id="2026130387">
      <w:bodyDiv w:val="1"/>
      <w:marLeft w:val="0"/>
      <w:marRight w:val="0"/>
      <w:marTop w:val="0"/>
      <w:marBottom w:val="0"/>
      <w:divBdr>
        <w:top w:val="none" w:sz="0" w:space="0" w:color="auto"/>
        <w:left w:val="none" w:sz="0" w:space="0" w:color="auto"/>
        <w:bottom w:val="none" w:sz="0" w:space="0" w:color="auto"/>
        <w:right w:val="none" w:sz="0" w:space="0" w:color="auto"/>
      </w:divBdr>
    </w:div>
    <w:div w:id="2039574953">
      <w:bodyDiv w:val="1"/>
      <w:marLeft w:val="0"/>
      <w:marRight w:val="0"/>
      <w:marTop w:val="0"/>
      <w:marBottom w:val="0"/>
      <w:divBdr>
        <w:top w:val="none" w:sz="0" w:space="0" w:color="auto"/>
        <w:left w:val="none" w:sz="0" w:space="0" w:color="auto"/>
        <w:bottom w:val="none" w:sz="0" w:space="0" w:color="auto"/>
        <w:right w:val="none" w:sz="0" w:space="0" w:color="auto"/>
      </w:divBdr>
    </w:div>
    <w:div w:id="2056932189">
      <w:bodyDiv w:val="1"/>
      <w:marLeft w:val="0"/>
      <w:marRight w:val="0"/>
      <w:marTop w:val="0"/>
      <w:marBottom w:val="0"/>
      <w:divBdr>
        <w:top w:val="none" w:sz="0" w:space="0" w:color="auto"/>
        <w:left w:val="none" w:sz="0" w:space="0" w:color="auto"/>
        <w:bottom w:val="none" w:sz="0" w:space="0" w:color="auto"/>
        <w:right w:val="none" w:sz="0" w:space="0" w:color="auto"/>
      </w:divBdr>
    </w:div>
    <w:div w:id="2057702514">
      <w:bodyDiv w:val="1"/>
      <w:marLeft w:val="0"/>
      <w:marRight w:val="0"/>
      <w:marTop w:val="0"/>
      <w:marBottom w:val="0"/>
      <w:divBdr>
        <w:top w:val="none" w:sz="0" w:space="0" w:color="auto"/>
        <w:left w:val="none" w:sz="0" w:space="0" w:color="auto"/>
        <w:bottom w:val="none" w:sz="0" w:space="0" w:color="auto"/>
        <w:right w:val="none" w:sz="0" w:space="0" w:color="auto"/>
      </w:divBdr>
    </w:div>
    <w:div w:id="2069764235">
      <w:bodyDiv w:val="1"/>
      <w:marLeft w:val="0"/>
      <w:marRight w:val="0"/>
      <w:marTop w:val="0"/>
      <w:marBottom w:val="0"/>
      <w:divBdr>
        <w:top w:val="none" w:sz="0" w:space="0" w:color="auto"/>
        <w:left w:val="none" w:sz="0" w:space="0" w:color="auto"/>
        <w:bottom w:val="none" w:sz="0" w:space="0" w:color="auto"/>
        <w:right w:val="none" w:sz="0" w:space="0" w:color="auto"/>
      </w:divBdr>
    </w:div>
    <w:div w:id="2075618567">
      <w:bodyDiv w:val="1"/>
      <w:marLeft w:val="0"/>
      <w:marRight w:val="0"/>
      <w:marTop w:val="0"/>
      <w:marBottom w:val="0"/>
      <w:divBdr>
        <w:top w:val="none" w:sz="0" w:space="0" w:color="auto"/>
        <w:left w:val="none" w:sz="0" w:space="0" w:color="auto"/>
        <w:bottom w:val="none" w:sz="0" w:space="0" w:color="auto"/>
        <w:right w:val="none" w:sz="0" w:space="0" w:color="auto"/>
      </w:divBdr>
    </w:div>
    <w:div w:id="2087218438">
      <w:bodyDiv w:val="1"/>
      <w:marLeft w:val="0"/>
      <w:marRight w:val="0"/>
      <w:marTop w:val="0"/>
      <w:marBottom w:val="0"/>
      <w:divBdr>
        <w:top w:val="none" w:sz="0" w:space="0" w:color="auto"/>
        <w:left w:val="none" w:sz="0" w:space="0" w:color="auto"/>
        <w:bottom w:val="none" w:sz="0" w:space="0" w:color="auto"/>
        <w:right w:val="none" w:sz="0" w:space="0" w:color="auto"/>
      </w:divBdr>
    </w:div>
    <w:div w:id="2105497170">
      <w:bodyDiv w:val="1"/>
      <w:marLeft w:val="0"/>
      <w:marRight w:val="0"/>
      <w:marTop w:val="0"/>
      <w:marBottom w:val="0"/>
      <w:divBdr>
        <w:top w:val="none" w:sz="0" w:space="0" w:color="auto"/>
        <w:left w:val="none" w:sz="0" w:space="0" w:color="auto"/>
        <w:bottom w:val="none" w:sz="0" w:space="0" w:color="auto"/>
        <w:right w:val="none" w:sz="0" w:space="0" w:color="auto"/>
      </w:divBdr>
    </w:div>
    <w:div w:id="2116705583">
      <w:bodyDiv w:val="1"/>
      <w:marLeft w:val="0"/>
      <w:marRight w:val="0"/>
      <w:marTop w:val="0"/>
      <w:marBottom w:val="0"/>
      <w:divBdr>
        <w:top w:val="none" w:sz="0" w:space="0" w:color="auto"/>
        <w:left w:val="none" w:sz="0" w:space="0" w:color="auto"/>
        <w:bottom w:val="none" w:sz="0" w:space="0" w:color="auto"/>
        <w:right w:val="none" w:sz="0" w:space="0" w:color="auto"/>
      </w:divBdr>
    </w:div>
    <w:div w:id="2127041694">
      <w:bodyDiv w:val="1"/>
      <w:marLeft w:val="0"/>
      <w:marRight w:val="0"/>
      <w:marTop w:val="0"/>
      <w:marBottom w:val="0"/>
      <w:divBdr>
        <w:top w:val="none" w:sz="0" w:space="0" w:color="auto"/>
        <w:left w:val="none" w:sz="0" w:space="0" w:color="auto"/>
        <w:bottom w:val="none" w:sz="0" w:space="0" w:color="auto"/>
        <w:right w:val="none" w:sz="0" w:space="0" w:color="auto"/>
      </w:divBdr>
    </w:div>
    <w:div w:id="2129884245">
      <w:bodyDiv w:val="1"/>
      <w:marLeft w:val="0"/>
      <w:marRight w:val="0"/>
      <w:marTop w:val="0"/>
      <w:marBottom w:val="0"/>
      <w:divBdr>
        <w:top w:val="none" w:sz="0" w:space="0" w:color="auto"/>
        <w:left w:val="none" w:sz="0" w:space="0" w:color="auto"/>
        <w:bottom w:val="none" w:sz="0" w:space="0" w:color="auto"/>
        <w:right w:val="none" w:sz="0" w:space="0" w:color="auto"/>
      </w:divBdr>
    </w:div>
    <w:div w:id="21374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2533C2-C5E4-488A-B5A1-B00A95F8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1723</Words>
  <Characters>9827</Characters>
  <Application>Microsoft Office Word</Application>
  <DocSecurity>0</DocSecurity>
  <Lines>81</Lines>
  <Paragraphs>23</Paragraphs>
  <ScaleCrop>false</ScaleCrop>
  <Company>KZGJ</Company>
  <LinksUpToDate>false</LinksUpToDate>
  <CharactersWithSpaces>11527</CharactersWithSpaces>
  <SharedDoc>false</SharedDoc>
  <HLinks>
    <vt:vector size="174" baseType="variant">
      <vt:variant>
        <vt:i4>574628439</vt:i4>
      </vt:variant>
      <vt:variant>
        <vt:i4>150</vt:i4>
      </vt:variant>
      <vt:variant>
        <vt:i4>0</vt:i4>
      </vt:variant>
      <vt:variant>
        <vt:i4>5</vt:i4>
      </vt:variant>
      <vt:variant>
        <vt:lpwstr/>
      </vt:variant>
      <vt:variant>
        <vt:lpwstr>分类汇总!B64#分类汇总!B64</vt:lpwstr>
      </vt:variant>
      <vt:variant>
        <vt:i4>575021655</vt:i4>
      </vt:variant>
      <vt:variant>
        <vt:i4>147</vt:i4>
      </vt:variant>
      <vt:variant>
        <vt:i4>0</vt:i4>
      </vt:variant>
      <vt:variant>
        <vt:i4>5</vt:i4>
      </vt:variant>
      <vt:variant>
        <vt:lpwstr/>
      </vt:variant>
      <vt:variant>
        <vt:lpwstr>分类汇总!B62#分类汇总!B62</vt:lpwstr>
      </vt:variant>
      <vt:variant>
        <vt:i4>574890580</vt:i4>
      </vt:variant>
      <vt:variant>
        <vt:i4>144</vt:i4>
      </vt:variant>
      <vt:variant>
        <vt:i4>0</vt:i4>
      </vt:variant>
      <vt:variant>
        <vt:i4>5</vt:i4>
      </vt:variant>
      <vt:variant>
        <vt:lpwstr/>
      </vt:variant>
      <vt:variant>
        <vt:lpwstr>分类汇总!B53#分类汇总!B53</vt:lpwstr>
      </vt:variant>
      <vt:variant>
        <vt:i4>575152722</vt:i4>
      </vt:variant>
      <vt:variant>
        <vt:i4>141</vt:i4>
      </vt:variant>
      <vt:variant>
        <vt:i4>0</vt:i4>
      </vt:variant>
      <vt:variant>
        <vt:i4>5</vt:i4>
      </vt:variant>
      <vt:variant>
        <vt:lpwstr/>
      </vt:variant>
      <vt:variant>
        <vt:lpwstr>分类汇总!B39#分类汇总!B39</vt:lpwstr>
      </vt:variant>
      <vt:variant>
        <vt:i4>575218258</vt:i4>
      </vt:variant>
      <vt:variant>
        <vt:i4>138</vt:i4>
      </vt:variant>
      <vt:variant>
        <vt:i4>0</vt:i4>
      </vt:variant>
      <vt:variant>
        <vt:i4>5</vt:i4>
      </vt:variant>
      <vt:variant>
        <vt:lpwstr/>
      </vt:variant>
      <vt:variant>
        <vt:lpwstr>分类汇总!B38#分类汇总!B38</vt:lpwstr>
      </vt:variant>
      <vt:variant>
        <vt:i4>2293814</vt:i4>
      </vt:variant>
      <vt:variant>
        <vt:i4>135</vt:i4>
      </vt:variant>
      <vt:variant>
        <vt:i4>0</vt:i4>
      </vt:variant>
      <vt:variant>
        <vt:i4>5</vt:i4>
      </vt:variant>
      <vt:variant>
        <vt:lpwstr/>
      </vt:variant>
      <vt:variant>
        <vt:lpwstr>分类汇总!B6#分类汇总!B6</vt:lpwstr>
      </vt:variant>
      <vt:variant>
        <vt:i4>574628439</vt:i4>
      </vt:variant>
      <vt:variant>
        <vt:i4>120</vt:i4>
      </vt:variant>
      <vt:variant>
        <vt:i4>0</vt:i4>
      </vt:variant>
      <vt:variant>
        <vt:i4>5</vt:i4>
      </vt:variant>
      <vt:variant>
        <vt:lpwstr/>
      </vt:variant>
      <vt:variant>
        <vt:lpwstr>分类汇总!B64#分类汇总!B64</vt:lpwstr>
      </vt:variant>
      <vt:variant>
        <vt:i4>575021655</vt:i4>
      </vt:variant>
      <vt:variant>
        <vt:i4>117</vt:i4>
      </vt:variant>
      <vt:variant>
        <vt:i4>0</vt:i4>
      </vt:variant>
      <vt:variant>
        <vt:i4>5</vt:i4>
      </vt:variant>
      <vt:variant>
        <vt:lpwstr/>
      </vt:variant>
      <vt:variant>
        <vt:lpwstr>分类汇总!B62#分类汇总!B62</vt:lpwstr>
      </vt:variant>
      <vt:variant>
        <vt:i4>574890580</vt:i4>
      </vt:variant>
      <vt:variant>
        <vt:i4>114</vt:i4>
      </vt:variant>
      <vt:variant>
        <vt:i4>0</vt:i4>
      </vt:variant>
      <vt:variant>
        <vt:i4>5</vt:i4>
      </vt:variant>
      <vt:variant>
        <vt:lpwstr/>
      </vt:variant>
      <vt:variant>
        <vt:lpwstr>分类汇总!B53#分类汇总!B53</vt:lpwstr>
      </vt:variant>
      <vt:variant>
        <vt:i4>575152722</vt:i4>
      </vt:variant>
      <vt:variant>
        <vt:i4>111</vt:i4>
      </vt:variant>
      <vt:variant>
        <vt:i4>0</vt:i4>
      </vt:variant>
      <vt:variant>
        <vt:i4>5</vt:i4>
      </vt:variant>
      <vt:variant>
        <vt:lpwstr/>
      </vt:variant>
      <vt:variant>
        <vt:lpwstr>分类汇总!B39#分类汇总!B39</vt:lpwstr>
      </vt:variant>
      <vt:variant>
        <vt:i4>575218258</vt:i4>
      </vt:variant>
      <vt:variant>
        <vt:i4>108</vt:i4>
      </vt:variant>
      <vt:variant>
        <vt:i4>0</vt:i4>
      </vt:variant>
      <vt:variant>
        <vt:i4>5</vt:i4>
      </vt:variant>
      <vt:variant>
        <vt:lpwstr/>
      </vt:variant>
      <vt:variant>
        <vt:lpwstr>分类汇总!B38#分类汇总!B38</vt:lpwstr>
      </vt:variant>
      <vt:variant>
        <vt:i4>2293814</vt:i4>
      </vt:variant>
      <vt:variant>
        <vt:i4>105</vt:i4>
      </vt:variant>
      <vt:variant>
        <vt:i4>0</vt:i4>
      </vt:variant>
      <vt:variant>
        <vt:i4>5</vt:i4>
      </vt:variant>
      <vt:variant>
        <vt:lpwstr/>
      </vt:variant>
      <vt:variant>
        <vt:lpwstr>分类汇总!B6#分类汇总!B6</vt:lpwstr>
      </vt:variant>
      <vt:variant>
        <vt:i4>1310768</vt:i4>
      </vt:variant>
      <vt:variant>
        <vt:i4>98</vt:i4>
      </vt:variant>
      <vt:variant>
        <vt:i4>0</vt:i4>
      </vt:variant>
      <vt:variant>
        <vt:i4>5</vt:i4>
      </vt:variant>
      <vt:variant>
        <vt:lpwstr/>
      </vt:variant>
      <vt:variant>
        <vt:lpwstr>_Toc240450733</vt:lpwstr>
      </vt:variant>
      <vt:variant>
        <vt:i4>1310768</vt:i4>
      </vt:variant>
      <vt:variant>
        <vt:i4>92</vt:i4>
      </vt:variant>
      <vt:variant>
        <vt:i4>0</vt:i4>
      </vt:variant>
      <vt:variant>
        <vt:i4>5</vt:i4>
      </vt:variant>
      <vt:variant>
        <vt:lpwstr/>
      </vt:variant>
      <vt:variant>
        <vt:lpwstr>_Toc240450732</vt:lpwstr>
      </vt:variant>
      <vt:variant>
        <vt:i4>1310768</vt:i4>
      </vt:variant>
      <vt:variant>
        <vt:i4>86</vt:i4>
      </vt:variant>
      <vt:variant>
        <vt:i4>0</vt:i4>
      </vt:variant>
      <vt:variant>
        <vt:i4>5</vt:i4>
      </vt:variant>
      <vt:variant>
        <vt:lpwstr/>
      </vt:variant>
      <vt:variant>
        <vt:lpwstr>_Toc240450731</vt:lpwstr>
      </vt:variant>
      <vt:variant>
        <vt:i4>1310768</vt:i4>
      </vt:variant>
      <vt:variant>
        <vt:i4>80</vt:i4>
      </vt:variant>
      <vt:variant>
        <vt:i4>0</vt:i4>
      </vt:variant>
      <vt:variant>
        <vt:i4>5</vt:i4>
      </vt:variant>
      <vt:variant>
        <vt:lpwstr/>
      </vt:variant>
      <vt:variant>
        <vt:lpwstr>_Toc240450730</vt:lpwstr>
      </vt:variant>
      <vt:variant>
        <vt:i4>1376304</vt:i4>
      </vt:variant>
      <vt:variant>
        <vt:i4>74</vt:i4>
      </vt:variant>
      <vt:variant>
        <vt:i4>0</vt:i4>
      </vt:variant>
      <vt:variant>
        <vt:i4>5</vt:i4>
      </vt:variant>
      <vt:variant>
        <vt:lpwstr/>
      </vt:variant>
      <vt:variant>
        <vt:lpwstr>_Toc240450729</vt:lpwstr>
      </vt:variant>
      <vt:variant>
        <vt:i4>1376304</vt:i4>
      </vt:variant>
      <vt:variant>
        <vt:i4>68</vt:i4>
      </vt:variant>
      <vt:variant>
        <vt:i4>0</vt:i4>
      </vt:variant>
      <vt:variant>
        <vt:i4>5</vt:i4>
      </vt:variant>
      <vt:variant>
        <vt:lpwstr/>
      </vt:variant>
      <vt:variant>
        <vt:lpwstr>_Toc240450728</vt:lpwstr>
      </vt:variant>
      <vt:variant>
        <vt:i4>1376304</vt:i4>
      </vt:variant>
      <vt:variant>
        <vt:i4>62</vt:i4>
      </vt:variant>
      <vt:variant>
        <vt:i4>0</vt:i4>
      </vt:variant>
      <vt:variant>
        <vt:i4>5</vt:i4>
      </vt:variant>
      <vt:variant>
        <vt:lpwstr/>
      </vt:variant>
      <vt:variant>
        <vt:lpwstr>_Toc240450727</vt:lpwstr>
      </vt:variant>
      <vt:variant>
        <vt:i4>1376304</vt:i4>
      </vt:variant>
      <vt:variant>
        <vt:i4>56</vt:i4>
      </vt:variant>
      <vt:variant>
        <vt:i4>0</vt:i4>
      </vt:variant>
      <vt:variant>
        <vt:i4>5</vt:i4>
      </vt:variant>
      <vt:variant>
        <vt:lpwstr/>
      </vt:variant>
      <vt:variant>
        <vt:lpwstr>_Toc240450726</vt:lpwstr>
      </vt:variant>
      <vt:variant>
        <vt:i4>1376304</vt:i4>
      </vt:variant>
      <vt:variant>
        <vt:i4>50</vt:i4>
      </vt:variant>
      <vt:variant>
        <vt:i4>0</vt:i4>
      </vt:variant>
      <vt:variant>
        <vt:i4>5</vt:i4>
      </vt:variant>
      <vt:variant>
        <vt:lpwstr/>
      </vt:variant>
      <vt:variant>
        <vt:lpwstr>_Toc240450725</vt:lpwstr>
      </vt:variant>
      <vt:variant>
        <vt:i4>1376304</vt:i4>
      </vt:variant>
      <vt:variant>
        <vt:i4>44</vt:i4>
      </vt:variant>
      <vt:variant>
        <vt:i4>0</vt:i4>
      </vt:variant>
      <vt:variant>
        <vt:i4>5</vt:i4>
      </vt:variant>
      <vt:variant>
        <vt:lpwstr/>
      </vt:variant>
      <vt:variant>
        <vt:lpwstr>_Toc240450724</vt:lpwstr>
      </vt:variant>
      <vt:variant>
        <vt:i4>1376304</vt:i4>
      </vt:variant>
      <vt:variant>
        <vt:i4>38</vt:i4>
      </vt:variant>
      <vt:variant>
        <vt:i4>0</vt:i4>
      </vt:variant>
      <vt:variant>
        <vt:i4>5</vt:i4>
      </vt:variant>
      <vt:variant>
        <vt:lpwstr/>
      </vt:variant>
      <vt:variant>
        <vt:lpwstr>_Toc240450723</vt:lpwstr>
      </vt:variant>
      <vt:variant>
        <vt:i4>1376304</vt:i4>
      </vt:variant>
      <vt:variant>
        <vt:i4>32</vt:i4>
      </vt:variant>
      <vt:variant>
        <vt:i4>0</vt:i4>
      </vt:variant>
      <vt:variant>
        <vt:i4>5</vt:i4>
      </vt:variant>
      <vt:variant>
        <vt:lpwstr/>
      </vt:variant>
      <vt:variant>
        <vt:lpwstr>_Toc240450722</vt:lpwstr>
      </vt:variant>
      <vt:variant>
        <vt:i4>1376304</vt:i4>
      </vt:variant>
      <vt:variant>
        <vt:i4>26</vt:i4>
      </vt:variant>
      <vt:variant>
        <vt:i4>0</vt:i4>
      </vt:variant>
      <vt:variant>
        <vt:i4>5</vt:i4>
      </vt:variant>
      <vt:variant>
        <vt:lpwstr/>
      </vt:variant>
      <vt:variant>
        <vt:lpwstr>_Toc240450721</vt:lpwstr>
      </vt:variant>
      <vt:variant>
        <vt:i4>1376304</vt:i4>
      </vt:variant>
      <vt:variant>
        <vt:i4>20</vt:i4>
      </vt:variant>
      <vt:variant>
        <vt:i4>0</vt:i4>
      </vt:variant>
      <vt:variant>
        <vt:i4>5</vt:i4>
      </vt:variant>
      <vt:variant>
        <vt:lpwstr/>
      </vt:variant>
      <vt:variant>
        <vt:lpwstr>_Toc240450720</vt:lpwstr>
      </vt:variant>
      <vt:variant>
        <vt:i4>1441840</vt:i4>
      </vt:variant>
      <vt:variant>
        <vt:i4>14</vt:i4>
      </vt:variant>
      <vt:variant>
        <vt:i4>0</vt:i4>
      </vt:variant>
      <vt:variant>
        <vt:i4>5</vt:i4>
      </vt:variant>
      <vt:variant>
        <vt:lpwstr/>
      </vt:variant>
      <vt:variant>
        <vt:lpwstr>_Toc240450719</vt:lpwstr>
      </vt:variant>
      <vt:variant>
        <vt:i4>1441840</vt:i4>
      </vt:variant>
      <vt:variant>
        <vt:i4>8</vt:i4>
      </vt:variant>
      <vt:variant>
        <vt:i4>0</vt:i4>
      </vt:variant>
      <vt:variant>
        <vt:i4>5</vt:i4>
      </vt:variant>
      <vt:variant>
        <vt:lpwstr/>
      </vt:variant>
      <vt:variant>
        <vt:lpwstr>_Toc240450718</vt:lpwstr>
      </vt:variant>
      <vt:variant>
        <vt:i4>1441840</vt:i4>
      </vt:variant>
      <vt:variant>
        <vt:i4>2</vt:i4>
      </vt:variant>
      <vt:variant>
        <vt:i4>0</vt:i4>
      </vt:variant>
      <vt:variant>
        <vt:i4>5</vt:i4>
      </vt:variant>
      <vt:variant>
        <vt:lpwstr/>
      </vt:variant>
      <vt:variant>
        <vt:lpwstr>_Toc240450717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评估报告共**册</dc:title>
  <dc:creator>雨林木风</dc:creator>
  <cp:lastModifiedBy>Yabo Peng</cp:lastModifiedBy>
  <cp:revision>9</cp:revision>
  <cp:lastPrinted>2023-08-16T07:18:00Z</cp:lastPrinted>
  <dcterms:created xsi:type="dcterms:W3CDTF">2022-08-04T09:58:00Z</dcterms:created>
  <dcterms:modified xsi:type="dcterms:W3CDTF">2023-08-16T07:19:00Z</dcterms:modified>
</cp:coreProperties>
</file>