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00" w:leftChars="450"/>
        <w:rPr>
          <w:rFonts w:ascii="Arial" w:hAnsi="Arial" w:eastAsia="宋体" w:cs="Arial"/>
          <w:b/>
          <w:sz w:val="44"/>
          <w:szCs w:val="44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</w:rPr>
      </w:pPr>
      <w:r>
        <w:rPr>
          <w:rFonts w:hint="eastAsia" w:ascii="Arial" w:hAnsi="Arial" w:eastAsia="宋体" w:cs="Arial"/>
          <w:b/>
          <w:sz w:val="36"/>
        </w:rPr>
        <w:t>金谷•</w:t>
      </w:r>
      <w:r>
        <w:rPr>
          <w:rFonts w:hint="eastAsia" w:ascii="Arial" w:hAnsi="Arial" w:eastAsia="宋体" w:cs="Arial"/>
          <w:b/>
          <w:sz w:val="36"/>
          <w:lang w:val="en-US" w:eastAsia="zh-CN"/>
        </w:rPr>
        <w:t>领会40</w:t>
      </w:r>
      <w:r>
        <w:rPr>
          <w:rFonts w:hint="eastAsia" w:ascii="Arial" w:hAnsi="Arial" w:eastAsia="宋体" w:cs="Arial"/>
          <w:b/>
          <w:sz w:val="36"/>
        </w:rPr>
        <w:t>号集合资金</w:t>
      </w:r>
      <w:r>
        <w:rPr>
          <w:rFonts w:ascii="Arial" w:hAnsi="Arial" w:eastAsia="宋体" w:cs="Arial"/>
          <w:b/>
          <w:sz w:val="36"/>
        </w:rPr>
        <w:t>信托计划</w:t>
      </w:r>
    </w:p>
    <w:p>
      <w:pPr>
        <w:spacing w:line="480" w:lineRule="auto"/>
        <w:jc w:val="center"/>
        <w:rPr>
          <w:rFonts w:hint="eastAsia" w:ascii="Arial" w:hAnsi="Arial" w:eastAsia="宋体" w:cs="Arial"/>
          <w:b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/>
          <w:sz w:val="28"/>
          <w:szCs w:val="28"/>
          <w:lang w:val="en-US" w:eastAsia="zh-CN"/>
        </w:rPr>
        <w:t>2021年10月监管周报</w:t>
      </w:r>
    </w:p>
    <w:p>
      <w:pPr>
        <w:spacing w:line="480" w:lineRule="auto"/>
        <w:jc w:val="center"/>
        <w:rPr>
          <w:rFonts w:hint="default" w:ascii="Arial" w:hAnsi="Arial" w:eastAsia="宋体" w:cs="Arial"/>
          <w:b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/>
          <w:sz w:val="28"/>
          <w:szCs w:val="28"/>
          <w:lang w:val="en-US" w:eastAsia="zh-CN"/>
        </w:rPr>
        <w:t>报告周期：2021年10月11日-2021年10月17日</w:t>
      </w:r>
    </w:p>
    <w:p>
      <w:pPr>
        <w:spacing w:line="360" w:lineRule="auto"/>
        <w:jc w:val="left"/>
        <w:rPr>
          <w:rFonts w:ascii="Arial" w:hAnsi="Arial" w:eastAsia="宋体" w:cs="Arial"/>
          <w:b/>
          <w:szCs w:val="21"/>
        </w:rPr>
      </w:pPr>
    </w:p>
    <w:p>
      <w:pPr>
        <w:spacing w:line="360" w:lineRule="auto"/>
        <w:jc w:val="left"/>
        <w:rPr>
          <w:rFonts w:ascii="Arial" w:hAnsi="Arial" w:eastAsia="宋体" w:cs="Arial"/>
          <w:b/>
          <w:szCs w:val="21"/>
        </w:rPr>
      </w:pPr>
    </w:p>
    <w:p>
      <w:pPr>
        <w:spacing w:line="360" w:lineRule="auto"/>
        <w:jc w:val="left"/>
        <w:rPr>
          <w:rFonts w:ascii="Arial" w:hAnsi="Arial" w:eastAsia="宋体" w:cs="Arial"/>
          <w:b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项目名称：金谷•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领会40</w:t>
      </w:r>
      <w:r>
        <w:rPr>
          <w:rFonts w:hint="eastAsia" w:ascii="宋体" w:hAnsi="宋体" w:eastAsia="宋体" w:cs="宋体"/>
          <w:b/>
          <w:bCs w:val="0"/>
          <w:sz w:val="20"/>
          <w:szCs w:val="20"/>
        </w:rPr>
        <w:t>号集合资金信托计划</w:t>
      </w:r>
    </w:p>
    <w:p>
      <w:pPr>
        <w:keepNext w:val="0"/>
        <w:keepLines w:val="0"/>
        <w:pageBreakBefore w:val="0"/>
        <w:widowControl/>
        <w:tabs>
          <w:tab w:val="left" w:pos="388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委托方：中国金谷国际信托有限责任公司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受托方：北京康信君安资产管理有限公司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监管人员：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阎雪妮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日期：二零二一年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十</w:t>
      </w:r>
      <w:r>
        <w:rPr>
          <w:rFonts w:hint="eastAsia" w:ascii="宋体" w:hAnsi="宋体" w:eastAsia="宋体" w:cs="宋体"/>
          <w:b/>
          <w:bCs w:val="0"/>
          <w:sz w:val="20"/>
          <w:szCs w:val="20"/>
        </w:rPr>
        <w:t>月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十八</w:t>
      </w:r>
      <w:r>
        <w:rPr>
          <w:rFonts w:hint="eastAsia" w:ascii="宋体" w:hAnsi="宋体" w:eastAsia="宋体" w:cs="宋体"/>
          <w:b/>
          <w:bCs w:val="0"/>
          <w:sz w:val="20"/>
          <w:szCs w:val="20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  <w:sectPr>
          <w:headerReference r:id="rId5" w:type="default"/>
          <w:pgSz w:w="11906" w:h="16838"/>
          <w:pgMar w:top="1843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titlePg/>
          <w:docGrid w:type="lines" w:linePitch="312" w:charSpace="0"/>
        </w:sectPr>
      </w:pPr>
    </w:p>
    <w:p>
      <w:pPr>
        <w:pStyle w:val="19"/>
        <w:spacing w:after="0" w:line="360" w:lineRule="auto"/>
        <w:jc w:val="center"/>
        <w:rPr>
          <w:rFonts w:ascii="Arial" w:hAnsi="Arial" w:eastAsia="宋体" w:cs="Arial"/>
          <w:b/>
          <w:sz w:val="28"/>
        </w:rPr>
      </w:pPr>
      <w:r>
        <w:rPr>
          <w:rFonts w:ascii="Arial" w:hAnsi="Arial" w:eastAsia="宋体" w:cs="Arial"/>
          <w:b/>
          <w:sz w:val="28"/>
        </w:rPr>
        <w:t>目  录</w:t>
      </w:r>
    </w:p>
    <w:sdt>
      <w:sdtPr>
        <w:rPr>
          <w:rFonts w:ascii="宋体" w:hAnsi="宋体" w:eastAsia="宋体" w:cstheme="minorBidi"/>
          <w:sz w:val="21"/>
          <w:lang w:val="en-US" w:eastAsia="zh-CN" w:bidi="ar-SA"/>
        </w:rPr>
        <w:id w:val="147476378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宋体" w:cs="Arial"/>
          <w:b/>
          <w:kern w:val="44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9937596"/>
          <w:bookmarkStart w:id="1" w:name="_Toc535508635"/>
          <w:bookmarkStart w:id="2" w:name="_Toc532281656"/>
          <w:bookmarkStart w:id="3" w:name="_Toc535580090"/>
          <w:bookmarkStart w:id="4" w:name="_Toc535570749"/>
          <w:bookmarkStart w:id="5" w:name="_Toc535580022"/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 w:val="0"/>
              <w:bCs w:val="0"/>
            </w:rPr>
          </w:pPr>
          <w:r>
            <w:rPr>
              <w:rFonts w:ascii="Arial" w:hAnsi="Arial" w:eastAsia="宋体" w:cs="Arial"/>
              <w:b/>
              <w:kern w:val="44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kern w:val="44"/>
              <w:sz w:val="21"/>
              <w:szCs w:val="21"/>
            </w:rPr>
            <w:instrText xml:space="preserve">TOC \o "1-2" \h \u </w:instrText>
          </w:r>
          <w:r>
            <w:rPr>
              <w:rFonts w:ascii="Arial" w:hAnsi="Arial" w:eastAsia="宋体" w:cs="Arial"/>
              <w:b/>
              <w:kern w:val="44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_Toc29973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hint="eastAsia" w:ascii="Arial" w:hAnsi="Arial" w:eastAsia="宋体" w:cs="Arial"/>
              <w:b w:val="0"/>
              <w:bCs w:val="0"/>
              <w:smallCaps w:val="0"/>
              <w:spacing w:val="0"/>
              <w:kern w:val="44"/>
              <w:szCs w:val="24"/>
            </w:rPr>
            <w:t>1项目基本情况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_Toc29973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3</w:t>
          </w:r>
          <w:r>
            <w:rPr>
              <w:b w:val="0"/>
              <w:bCs w:val="0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_Toc25093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2重大事件披露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_Toc25093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5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_Toc31659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3项目五证办理及施工进度情况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_Toc31659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5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b w:val="0"/>
              <w:bCs w:val="0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_Toc23943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smallCaps w:val="0"/>
              <w:spacing w:val="0"/>
              <w:kern w:val="2"/>
              <w:szCs w:val="24"/>
            </w:rPr>
            <w:t>3.1项目五证办理情况说明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_Toc23943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_Toc31484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3.2项目施工进度情况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_Toc31484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5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_Toc11059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3.3项目2021年</w:t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  <w:lang w:val="en-US" w:eastAsia="zh-CN"/>
            </w:rPr>
            <w:t>10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月</w:t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  <w:lang w:val="en-US" w:eastAsia="zh-CN"/>
            </w:rPr>
            <w:t>12日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工程现场照片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_Toc11059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5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_Toc19387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4印鉴、证照使用情况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_Toc19387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6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_Toc13770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4.1印鉴使用情况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_Toc13770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6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_Toc14107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4.2印鉴、证照外出使用情况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_Toc14107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6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_Toc19804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5合同签订情况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  <w:lang w:val="en-US" w:eastAsia="zh-CN"/>
            </w:rPr>
            <w:t>7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_Toc29162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6项目销售情况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_Toc29162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7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_Toc27770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7资金情况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_Toc27770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7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_Toc10635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7.1资金流出情况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_Toc10635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8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_Toc31689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7.2资金流入情况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_Toc31689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8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_Toc31151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7.3</w:t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</w:rPr>
            <w:t>账户余额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_Toc31151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8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_Toc12106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附件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_Toc12106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9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 w:val="0"/>
              <w:bCs w:val="0"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_Toc6405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附件</w:t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  <w:lang w:eastAsia="zh-CN"/>
            </w:rPr>
            <w:t>一</w:t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  <w:lang w:val="en-US" w:eastAsia="zh-CN"/>
            </w:rPr>
            <w:t xml:space="preserve">  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银行对账单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_Toc6405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9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ind w:left="215"/>
            <w:jc w:val="both"/>
            <w:textAlignment w:val="auto"/>
            <w:rPr>
              <w:rFonts w:ascii="Arial" w:hAnsi="Arial" w:eastAsia="宋体" w:cs="Arial"/>
              <w:b/>
              <w:bCs/>
              <w:kern w:val="44"/>
              <w:szCs w:val="21"/>
            </w:rPr>
          </w:pP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HYPERLINK \l _Toc13018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hint="eastAsia" w:ascii="Arial" w:hAnsi="Arial" w:eastAsia="宋体" w:cs="Arial"/>
              <w:b w:val="0"/>
              <w:bCs w:val="0"/>
              <w:kern w:val="44"/>
              <w:szCs w:val="21"/>
              <w:lang w:val="en-US" w:eastAsia="zh-CN"/>
            </w:rPr>
            <w:t>附件二 章证使用台账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ab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instrText xml:space="preserve"> PAGEREF _Toc13018 \h </w:instrTex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t>10</w:t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  <w:r>
            <w:rPr>
              <w:rFonts w:ascii="Arial" w:hAnsi="Arial" w:eastAsia="宋体" w:cs="Arial"/>
              <w:b w:val="0"/>
              <w:bCs w:val="0"/>
              <w:kern w:val="44"/>
              <w:szCs w:val="21"/>
            </w:rPr>
            <w:fldChar w:fldCharType="end"/>
          </w:r>
        </w:p>
        <w:p>
          <w:pPr>
            <w:spacing w:line="360" w:lineRule="auto"/>
            <w:jc w:val="left"/>
            <w:rPr>
              <w:rFonts w:ascii="Arial" w:hAnsi="Arial" w:eastAsia="宋体" w:cs="Arial"/>
              <w:b/>
              <w:kern w:val="44"/>
              <w:sz w:val="21"/>
              <w:szCs w:val="21"/>
            </w:rPr>
          </w:pPr>
          <w:r>
            <w:rPr>
              <w:rFonts w:ascii="Arial" w:hAnsi="Arial" w:eastAsia="宋体" w:cs="Arial"/>
              <w:kern w:val="44"/>
              <w:szCs w:val="21"/>
            </w:rPr>
            <w:fldChar w:fldCharType="end"/>
          </w:r>
        </w:p>
      </w:sdtContent>
    </w:sdt>
    <w:p>
      <w:pPr>
        <w:rPr>
          <w:rFonts w:ascii="Arial" w:hAnsi="Arial" w:eastAsia="宋体" w:cs="Arial"/>
          <w:b/>
          <w:kern w:val="44"/>
          <w:sz w:val="21"/>
          <w:szCs w:val="21"/>
        </w:rPr>
      </w:pPr>
      <w:r>
        <w:rPr>
          <w:rFonts w:ascii="Arial" w:hAnsi="Arial" w:eastAsia="宋体" w:cs="Arial"/>
          <w:b/>
          <w:kern w:val="44"/>
          <w:sz w:val="21"/>
          <w:szCs w:val="21"/>
        </w:rPr>
        <w:br w:type="page"/>
      </w:r>
      <w:bookmarkStart w:id="105" w:name="_GoBack"/>
      <w:bookmarkEnd w:id="105"/>
    </w:p>
    <w:p>
      <w:pPr>
        <w:spacing w:line="360" w:lineRule="auto"/>
        <w:jc w:val="left"/>
        <w:outlineLvl w:val="9"/>
        <w:rPr>
          <w:rFonts w:ascii="Arial" w:hAnsi="Arial" w:eastAsia="宋体" w:cs="Arial"/>
          <w:b/>
          <w:kern w:val="44"/>
          <w:sz w:val="21"/>
          <w:szCs w:val="21"/>
        </w:rPr>
      </w:pPr>
      <w:r>
        <w:rPr>
          <w:rFonts w:ascii="Arial" w:hAnsi="Arial" w:eastAsia="宋体" w:cs="Arial"/>
          <w:b/>
          <w:kern w:val="44"/>
          <w:sz w:val="21"/>
          <w:szCs w:val="21"/>
        </w:rPr>
        <w:t>为了方便阅读之目的，本报告中将部分名称简写为：</w:t>
      </w:r>
    </w:p>
    <w:p>
      <w:pPr>
        <w:widowControl w:val="0"/>
        <w:spacing w:after="0" w:line="360" w:lineRule="auto"/>
        <w:ind w:firstLine="420" w:firstLineChars="200"/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·项目公司：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张家港世茂新景程房地产开发有限公司</w:t>
      </w:r>
    </w:p>
    <w:p>
      <w:pPr>
        <w:widowControl w:val="0"/>
        <w:spacing w:after="0" w:line="360" w:lineRule="auto"/>
        <w:ind w:firstLine="420" w:firstLineChars="200"/>
        <w:rPr>
          <w:rFonts w:hint="eastAsia" w:ascii="Arial" w:hAnsi="Arial" w:eastAsia="宋体" w:cs="Arial"/>
          <w:bCs/>
          <w:kern w:val="44"/>
          <w:sz w:val="21"/>
          <w:szCs w:val="21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·金谷信托：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中国金谷国际信托有限责任公司</w:t>
      </w:r>
    </w:p>
    <w:p>
      <w:pPr>
        <w:widowControl w:val="0"/>
        <w:spacing w:after="0" w:line="360" w:lineRule="auto"/>
        <w:ind w:firstLine="420" w:firstLineChars="200"/>
        <w:rPr>
          <w:rFonts w:hint="eastAsia" w:ascii="Arial" w:hAnsi="Arial" w:eastAsia="宋体" w:cs="Arial"/>
          <w:bCs/>
          <w:kern w:val="44"/>
          <w:sz w:val="21"/>
          <w:szCs w:val="21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·康信君安：北京康信君安资产管理有限公司</w:t>
      </w:r>
    </w:p>
    <w:p>
      <w:pPr>
        <w:spacing w:line="360" w:lineRule="auto"/>
        <w:ind w:firstLine="400" w:firstLineChars="200"/>
        <w:rPr>
          <w:rFonts w:ascii="Arial" w:hAnsi="Arial" w:eastAsia="宋体" w:cs="Arial"/>
          <w:bCs/>
          <w:kern w:val="44"/>
          <w:szCs w:val="21"/>
        </w:rPr>
      </w:pPr>
    </w:p>
    <w:p>
      <w:pPr>
        <w:pStyle w:val="2"/>
        <w:widowControl w:val="0"/>
        <w:spacing w:after="300" w:line="360" w:lineRule="exact"/>
        <w:outlineLvl w:val="0"/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6" w:name="_Toc535580086"/>
      <w:bookmarkStart w:id="7" w:name="_Toc535580018"/>
      <w:bookmarkStart w:id="8" w:name="_Toc29973"/>
      <w:bookmarkStart w:id="9" w:name="_Toc30038"/>
      <w:bookmarkStart w:id="10" w:name="_Toc532281654"/>
      <w:bookmarkStart w:id="11" w:name="_Toc50723803"/>
      <w:bookmarkStart w:id="12" w:name="_Toc39937595"/>
      <w:bookmarkStart w:id="13" w:name="_Toc535570745"/>
      <w:bookmarkStart w:id="14" w:name="_Toc535508633"/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1项目基本情况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outlineLvl w:val="9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张家港</w:t>
      </w:r>
      <w:r>
        <w:rPr>
          <w:rFonts w:hint="eastAsia"/>
          <w:b/>
        </w:rPr>
        <w:t>·</w:t>
      </w:r>
      <w:r>
        <w:rPr>
          <w:rFonts w:hint="eastAsia"/>
          <w:b/>
          <w:lang w:val="en-US" w:eastAsia="zh-CN"/>
        </w:rPr>
        <w:t>谷渎港</w:t>
      </w:r>
    </w:p>
    <w:p>
      <w:pPr>
        <w:pStyle w:val="72"/>
        <w:spacing w:line="480" w:lineRule="auto"/>
        <w:ind w:firstLine="400" w:firstLineChars="200"/>
      </w:pPr>
      <w:r>
        <w:drawing>
          <wp:inline distT="0" distB="0" distL="114300" distR="114300">
            <wp:extent cx="5735320" cy="3238500"/>
            <wp:effectExtent l="0" t="0" r="1778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张家港</w:t>
      </w:r>
      <w:r>
        <w:rPr>
          <w:rFonts w:hint="eastAsia"/>
          <w:b/>
        </w:rPr>
        <w:t>·</w:t>
      </w:r>
      <w:r>
        <w:rPr>
          <w:rFonts w:hint="eastAsia"/>
          <w:b/>
          <w:lang w:val="en-US" w:eastAsia="zh-CN"/>
        </w:rPr>
        <w:t>谷渎港效果图</w:t>
      </w:r>
    </w:p>
    <w:p>
      <w:pPr>
        <w:pStyle w:val="7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eastAsia" w:ascii="Arial" w:hAnsi="Arial" w:eastAsia="宋体" w:cs="Arial"/>
        </w:rPr>
      </w:pPr>
      <w:r>
        <w:rPr>
          <w:rFonts w:ascii="Arial" w:hAnsi="Arial" w:eastAsia="宋体" w:cs="Arial"/>
        </w:rPr>
        <w:t>标的项目1为</w:t>
      </w:r>
      <w:r>
        <w:rPr>
          <w:rFonts w:hint="eastAsia" w:ascii="Arial" w:hAnsi="Arial" w:eastAsia="宋体" w:cs="Arial"/>
          <w:lang w:val="en-US" w:eastAsia="zh-Hans"/>
        </w:rPr>
        <w:t>张家港世茂新景程房地产开发</w:t>
      </w:r>
      <w:r>
        <w:rPr>
          <w:rFonts w:ascii="Arial" w:hAnsi="Arial" w:eastAsia="宋体" w:cs="Arial"/>
        </w:rPr>
        <w:t>有限公司开发</w:t>
      </w:r>
      <w:r>
        <w:rPr>
          <w:rFonts w:hint="eastAsia" w:ascii="Arial" w:hAnsi="Arial" w:eastAsia="宋体" w:cs="Arial"/>
          <w:lang w:val="en-US" w:eastAsia="zh-Hans"/>
        </w:rPr>
        <w:t>建设的“谷渎港”项目，位于张家港市城中板块</w:t>
      </w:r>
      <w:r>
        <w:rPr>
          <w:rFonts w:hint="eastAsia"/>
          <w:lang w:eastAsia="zh-CN"/>
        </w:rPr>
        <w:t>，东</w:t>
      </w:r>
      <w:r>
        <w:rPr>
          <w:rFonts w:hint="eastAsia"/>
          <w:lang w:val="en-US" w:eastAsia="zh-CN"/>
        </w:rPr>
        <w:t>至建农路</w:t>
      </w:r>
      <w:r>
        <w:rPr>
          <w:rFonts w:hint="eastAsia"/>
          <w:lang w:eastAsia="zh-CN"/>
        </w:rPr>
        <w:t>、南侧为建农路、西</w:t>
      </w:r>
      <w:r>
        <w:rPr>
          <w:rFonts w:hint="eastAsia"/>
          <w:lang w:val="en-US" w:eastAsia="zh-CN"/>
        </w:rPr>
        <w:t>至谷渎港、</w:t>
      </w:r>
      <w:r>
        <w:rPr>
          <w:rFonts w:hint="eastAsia"/>
          <w:lang w:eastAsia="zh-CN"/>
        </w:rPr>
        <w:t>北</w:t>
      </w:r>
      <w:r>
        <w:rPr>
          <w:rFonts w:hint="eastAsia"/>
          <w:lang w:val="en-US" w:eastAsia="zh-CN"/>
        </w:rPr>
        <w:t>至</w:t>
      </w:r>
      <w:r>
        <w:rPr>
          <w:rFonts w:hint="eastAsia"/>
          <w:lang w:eastAsia="zh-CN"/>
        </w:rPr>
        <w:t>城南大厦</w:t>
      </w:r>
      <w:r>
        <w:rPr>
          <w:rFonts w:hint="eastAsia" w:ascii="Arial" w:hAnsi="Arial" w:eastAsia="宋体" w:cs="Arial"/>
          <w:lang w:val="en-US" w:eastAsia="zh-Hans"/>
        </w:rPr>
        <w:t>，与张家港市政府距离2公里</w:t>
      </w:r>
      <w:r>
        <w:rPr>
          <w:rFonts w:ascii="Arial" w:hAnsi="Arial" w:eastAsia="宋体" w:cs="Arial"/>
          <w:sz w:val="21"/>
          <w:szCs w:val="22"/>
        </w:rPr>
        <w:t>。</w:t>
      </w:r>
      <w:r>
        <w:rPr>
          <w:rFonts w:hint="eastAsia" w:ascii="Arial" w:hAnsi="Arial" w:eastAsia="宋体" w:cs="Arial"/>
          <w:lang w:val="en-US" w:eastAsia="zh-Hans"/>
        </w:rPr>
        <w:t>标的项目</w:t>
      </w:r>
      <w:r>
        <w:rPr>
          <w:rFonts w:ascii="Arial" w:hAnsi="Arial" w:eastAsia="宋体" w:cs="Arial"/>
        </w:rPr>
        <w:t>用地面积16,340.84㎡，规划总建筑面积43,658㎡，</w:t>
      </w:r>
      <w:r>
        <w:rPr>
          <w:rFonts w:hint="eastAsia" w:ascii="Arial" w:hAnsi="Arial" w:eastAsia="宋体" w:cs="Arial"/>
          <w:lang w:eastAsia="zh-CN"/>
        </w:rPr>
        <w:t>地上计容建筑面积为</w:t>
      </w:r>
      <w:r>
        <w:rPr>
          <w:rFonts w:hint="eastAsia" w:ascii="Arial" w:hAnsi="Arial" w:eastAsia="宋体" w:cs="Arial"/>
          <w:lang w:val="en-US" w:eastAsia="zh-CN"/>
        </w:rPr>
        <w:t>29,413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。可售面积为</w:t>
      </w:r>
      <w:r>
        <w:rPr>
          <w:rFonts w:hint="eastAsia" w:ascii="Arial" w:hAnsi="Arial" w:eastAsia="宋体" w:cs="Arial"/>
          <w:lang w:val="en-US" w:eastAsia="zh-CN"/>
        </w:rPr>
        <w:t>30411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，其中高层可售面积为</w:t>
      </w:r>
      <w:r>
        <w:rPr>
          <w:rFonts w:hint="eastAsia" w:ascii="Arial" w:hAnsi="Arial" w:eastAsia="宋体" w:cs="Arial"/>
          <w:lang w:val="en-US" w:eastAsia="zh-CN"/>
        </w:rPr>
        <w:t>24479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，</w:t>
      </w:r>
      <w:r>
        <w:rPr>
          <w:rFonts w:hint="eastAsia" w:ascii="Arial" w:hAnsi="Arial" w:eastAsia="宋体" w:cs="Arial"/>
          <w:lang w:val="en-US" w:eastAsia="zh-CN"/>
        </w:rPr>
        <w:t>E墅（含地下室）可售面积为5309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val="en-US" w:eastAsia="zh-CN"/>
        </w:rPr>
        <w:t>，商业可售面积为623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。</w:t>
      </w:r>
      <w:r>
        <w:rPr>
          <w:rFonts w:ascii="Arial" w:hAnsi="Arial" w:eastAsia="宋体" w:cs="Arial"/>
        </w:rPr>
        <w:t>规划用途为</w:t>
      </w:r>
      <w:r>
        <w:rPr>
          <w:rFonts w:hint="eastAsia" w:ascii="Arial" w:hAnsi="Arial" w:eastAsia="宋体" w:cs="Arial"/>
          <w:lang w:val="en-US" w:eastAsia="zh-Hans"/>
        </w:rPr>
        <w:t>住宅及</w:t>
      </w:r>
      <w:r>
        <w:rPr>
          <w:rFonts w:hint="eastAsia" w:ascii="Arial" w:hAnsi="Arial" w:eastAsia="宋体" w:cs="Arial"/>
        </w:rPr>
        <w:t>商业</w:t>
      </w:r>
      <w:r>
        <w:rPr>
          <w:rFonts w:hint="eastAsia" w:ascii="Arial" w:hAnsi="Arial" w:eastAsia="宋体" w:cs="Arial"/>
          <w:lang w:val="en-US" w:eastAsia="zh-Hans"/>
        </w:rPr>
        <w:t>服务业</w:t>
      </w:r>
      <w:r>
        <w:rPr>
          <w:rFonts w:ascii="Arial" w:hAnsi="Arial" w:eastAsia="宋体" w:cs="Arial"/>
        </w:rPr>
        <w:t>，目前规划</w:t>
      </w:r>
      <w:r>
        <w:rPr>
          <w:rFonts w:hint="eastAsia" w:ascii="Arial" w:hAnsi="Arial" w:eastAsia="宋体" w:cs="Arial"/>
          <w:lang w:eastAsia="zh-CN"/>
        </w:rPr>
        <w:t>建设</w:t>
      </w:r>
      <w:r>
        <w:rPr>
          <w:rFonts w:hint="eastAsia" w:ascii="Arial" w:hAnsi="Arial" w:eastAsia="宋体" w:cs="Arial"/>
          <w:lang w:val="en-US" w:eastAsia="zh-CN"/>
        </w:rPr>
        <w:t>3栋高层（3#-5#楼，4#楼包含商业623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val="en-US" w:eastAsia="zh-CN"/>
        </w:rPr>
        <w:t>）、2栋E墅（1#、2#）</w:t>
      </w:r>
      <w:r>
        <w:rPr>
          <w:rFonts w:hint="eastAsia" w:ascii="Arial" w:hAnsi="Arial" w:eastAsia="宋体" w:cs="Arial"/>
          <w:lang w:eastAsia="zh-CN"/>
        </w:rPr>
        <w:t>，容积率不高于</w:t>
      </w:r>
      <w:r>
        <w:rPr>
          <w:rFonts w:hint="eastAsia" w:ascii="Arial" w:hAnsi="Arial" w:eastAsia="宋体" w:cs="Arial"/>
          <w:lang w:val="en-US" w:eastAsia="zh-CN"/>
        </w:rPr>
        <w:t>1.80，建筑密度不高于35%，绿地率不低于35%。项目预计为一期开发，</w:t>
      </w:r>
      <w:bookmarkEnd w:id="0"/>
      <w:bookmarkStart w:id="15" w:name="_Toc50723804"/>
      <w:r>
        <w:rPr>
          <w:rFonts w:hint="eastAsia" w:ascii="Arial" w:hAnsi="Arial" w:eastAsia="宋体" w:cs="Arial"/>
        </w:rPr>
        <w:t>具体经济技术指标如下：</w:t>
      </w:r>
    </w:p>
    <w:tbl>
      <w:tblPr>
        <w:tblStyle w:val="25"/>
        <w:tblW w:w="8171" w:type="dxa"/>
        <w:jc w:val="center"/>
        <w:tblCellSpacing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92"/>
        <w:gridCol w:w="618"/>
        <w:gridCol w:w="518"/>
        <w:gridCol w:w="2190"/>
        <w:gridCol w:w="1325"/>
        <w:gridCol w:w="796"/>
        <w:gridCol w:w="113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tblCellSpacing w:w="0" w:type="dxa"/>
          <w:jc w:val="center"/>
        </w:trPr>
        <w:tc>
          <w:tcPr>
            <w:tcW w:w="8171" w:type="dxa"/>
            <w:gridSpan w:val="7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经济技术指标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项目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数值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单位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备注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用地面积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16340.84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总建筑面面积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43658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地上计容建筑面积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29413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住宅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28035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配套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1378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物业服务用房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206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社区居家养老设施用房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室内活动用房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68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开闭所、治安联防、消控等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357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配套商业（可售）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623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安防（智能化）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地下建筑面积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12795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159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可售面积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1925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E墅地下+储藏间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地下车库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10870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容积率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1.80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密度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35%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≤35%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绿地率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35%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≥35%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总户数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214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机动车停车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辆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地上停车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53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辆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地下停车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300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辆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</w:tbl>
    <w:p>
      <w:pPr>
        <w:pStyle w:val="72"/>
        <w:spacing w:line="480" w:lineRule="auto"/>
        <w:ind w:firstLine="0" w:firstLineChars="0"/>
        <w:rPr>
          <w:rFonts w:ascii="Arial" w:hAnsi="Arial" w:eastAsia="宋体" w:cs="Arial"/>
        </w:rPr>
      </w:pPr>
    </w:p>
    <w:p>
      <w:pPr>
        <w:pStyle w:val="2"/>
        <w:bidi w:val="0"/>
        <w:outlineLvl w:val="0"/>
      </w:pPr>
      <w:bookmarkStart w:id="16" w:name="_Toc25093"/>
      <w:bookmarkStart w:id="17" w:name="_Toc22657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2重大事件披露</w:t>
      </w:r>
      <w:bookmarkEnd w:id="1"/>
      <w:bookmarkEnd w:id="2"/>
      <w:bookmarkEnd w:id="3"/>
      <w:bookmarkEnd w:id="4"/>
      <w:bookmarkEnd w:id="5"/>
      <w:bookmarkEnd w:id="15"/>
      <w:bookmarkEnd w:id="16"/>
      <w:bookmarkEnd w:id="17"/>
    </w:p>
    <w:p>
      <w:pPr>
        <w:widowControl w:val="0"/>
        <w:spacing w:after="0" w:line="480" w:lineRule="auto"/>
        <w:ind w:left="0" w:firstLine="420" w:firstLineChars="200"/>
        <w:contextualSpacing/>
        <w:rPr>
          <w:rFonts w:hint="default" w:ascii="Arial" w:hAnsi="Arial" w:eastAsia="宋体" w:cs="Arial"/>
          <w:bCs/>
          <w:kern w:val="44"/>
          <w:sz w:val="21"/>
          <w:szCs w:val="21"/>
          <w:lang w:val="en-US" w:eastAsia="zh-CN"/>
        </w:rPr>
      </w:pPr>
      <w:bookmarkStart w:id="18" w:name="_Toc535580091"/>
      <w:bookmarkStart w:id="19" w:name="_Toc535508636"/>
      <w:bookmarkStart w:id="20" w:name="_Toc39937598"/>
      <w:bookmarkStart w:id="21" w:name="_Toc535570750"/>
      <w:bookmarkStart w:id="22" w:name="_Toc535580023"/>
      <w:bookmarkStart w:id="23" w:name="_Toc532281657"/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因环保问题项目施工现场于9月27日暂时停工，于10月12日恢复施工，预售证取得节点为11月25日。</w:t>
      </w:r>
    </w:p>
    <w:p>
      <w:pPr>
        <w:pStyle w:val="2"/>
        <w:widowControl w:val="0"/>
        <w:spacing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24" w:name="_Toc31659"/>
      <w:bookmarkStart w:id="25" w:name="_Toc12248"/>
      <w:bookmarkStart w:id="26" w:name="_Toc61618660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3项目五证办理及施工进度情况</w:t>
      </w:r>
      <w:bookmarkEnd w:id="24"/>
      <w:bookmarkEnd w:id="25"/>
      <w:bookmarkEnd w:id="26"/>
    </w:p>
    <w:p>
      <w:pPr>
        <w:pStyle w:val="3"/>
        <w:widowControl w:val="0"/>
        <w:spacing w:before="300" w:after="300" w:line="360" w:lineRule="exact"/>
        <w:ind w:firstLine="241" w:firstLineChars="100"/>
        <w:outlineLvl w:val="1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27" w:name="_Toc23943"/>
      <w:bookmarkStart w:id="28" w:name="_Toc510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3.1项目五证办理情况说明</w:t>
      </w:r>
      <w:bookmarkEnd w:id="18"/>
      <w:bookmarkEnd w:id="19"/>
      <w:bookmarkEnd w:id="20"/>
      <w:bookmarkEnd w:id="21"/>
      <w:bookmarkEnd w:id="22"/>
      <w:bookmarkEnd w:id="23"/>
      <w:bookmarkEnd w:id="27"/>
      <w:bookmarkEnd w:id="28"/>
    </w:p>
    <w:p>
      <w:pPr>
        <w:spacing w:line="480" w:lineRule="auto"/>
        <w:ind w:firstLine="420" w:firstLineChars="200"/>
        <w:rPr>
          <w:rFonts w:ascii="Arial" w:hAnsi="Arial" w:eastAsia="宋体" w:cs="Arial"/>
          <w:b/>
          <w:bCs/>
          <w:kern w:val="44"/>
          <w:sz w:val="21"/>
          <w:szCs w:val="21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截至2</w:t>
      </w:r>
      <w:r>
        <w:rPr>
          <w:rFonts w:ascii="Arial" w:hAnsi="Arial" w:eastAsia="宋体" w:cs="Arial"/>
          <w:bCs/>
          <w:kern w:val="44"/>
          <w:sz w:val="21"/>
          <w:szCs w:val="21"/>
        </w:rPr>
        <w:t>021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17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日，</w:t>
      </w:r>
      <w:r>
        <w:rPr>
          <w:rFonts w:ascii="Arial" w:hAnsi="Arial" w:eastAsia="宋体" w:cs="Arial"/>
          <w:bCs/>
          <w:kern w:val="44"/>
          <w:sz w:val="21"/>
          <w:szCs w:val="21"/>
        </w:rPr>
        <w:t>项目公司已办理证照情况如下：</w:t>
      </w:r>
    </w:p>
    <w:tbl>
      <w:tblPr>
        <w:tblStyle w:val="25"/>
        <w:tblW w:w="98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9"/>
        <w:gridCol w:w="2067"/>
        <w:gridCol w:w="2236"/>
        <w:gridCol w:w="1742"/>
        <w:gridCol w:w="1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tblHeader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eastAsia" w:ascii="Arial" w:hAnsi="Arial" w:eastAsia="宋体" w:cs="Arial"/>
                <w:b/>
                <w:kern w:val="44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kern w:val="44"/>
                <w:sz w:val="18"/>
                <w:szCs w:val="18"/>
                <w:lang w:eastAsia="zh-CN"/>
              </w:rPr>
              <w:t>预计取得时间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  <w:lang w:val="en-US" w:eastAsia="zh-CN"/>
              </w:rPr>
              <w:t>不动产权证书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2021/07/15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不动产权第8241951号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  <w:lang w:val="en-US" w:eastAsia="zh-CN"/>
              </w:rPr>
              <w:t>2021/07/09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建设用地规划许可证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2021/07/25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地字第320582202100076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  <w:lang w:val="en-US" w:eastAsia="zh-CN"/>
              </w:rPr>
              <w:t>2021/05/19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2021/08/10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建字第320582202100261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2021/07/15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建筑工程施工许可证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2021/09/05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320582202108180201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2021/08/18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商品房预售许可证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2021/11/25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—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尚未取得</w:t>
            </w:r>
          </w:p>
        </w:tc>
      </w:tr>
    </w:tbl>
    <w:p>
      <w:pPr>
        <w:pStyle w:val="3"/>
        <w:widowControl w:val="0"/>
        <w:spacing w:before="300" w:after="300" w:line="360" w:lineRule="exact"/>
        <w:ind w:firstLine="241" w:firstLineChars="100"/>
        <w:outlineLvl w:val="1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29" w:name="_Toc535580024"/>
      <w:bookmarkStart w:id="30" w:name="_Toc535580092"/>
      <w:bookmarkStart w:id="31" w:name="_Toc31484"/>
      <w:bookmarkStart w:id="32" w:name="_Toc535570751"/>
      <w:bookmarkStart w:id="33" w:name="_Toc13051"/>
      <w:bookmarkStart w:id="34" w:name="_Toc535508637"/>
      <w:bookmarkStart w:id="35" w:name="_Toc39937599"/>
      <w:bookmarkStart w:id="36" w:name="_Toc532281658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3.2项目施工进度情况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spacing w:line="480" w:lineRule="auto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ascii="Arial" w:hAnsi="Arial" w:eastAsia="宋体" w:cs="Arial"/>
          <w:sz w:val="21"/>
          <w:szCs w:val="21"/>
        </w:rPr>
        <w:t>截至2021年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10</w:t>
      </w:r>
      <w:r>
        <w:rPr>
          <w:rFonts w:ascii="Arial" w:hAnsi="Arial" w:eastAsia="宋体" w:cs="Arial"/>
          <w:sz w:val="21"/>
          <w:szCs w:val="21"/>
        </w:rPr>
        <w:t>月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17</w:t>
      </w:r>
      <w:r>
        <w:rPr>
          <w:rFonts w:ascii="Arial" w:hAnsi="Arial" w:eastAsia="宋体" w:cs="Arial"/>
          <w:sz w:val="21"/>
          <w:szCs w:val="21"/>
        </w:rPr>
        <w:t>日，标的项目施工进度</w:t>
      </w:r>
      <w:bookmarkStart w:id="37" w:name="_Toc535570753"/>
      <w:bookmarkStart w:id="38" w:name="_Toc535580094"/>
      <w:bookmarkStart w:id="39" w:name="_Toc532281660"/>
      <w:bookmarkStart w:id="40" w:name="_Toc535580026"/>
      <w:bookmarkStart w:id="41" w:name="_Toc535508639"/>
      <w:r>
        <w:rPr>
          <w:rFonts w:ascii="Arial" w:hAnsi="Arial" w:eastAsia="宋体" w:cs="Arial"/>
          <w:sz w:val="21"/>
          <w:szCs w:val="21"/>
        </w:rPr>
        <w:t>：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1-3#楼桩基、支护完成，土方待出土，4#楼垫层浇筑完成，5#楼土方出土完成80%。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4681" w:afterLines="1500" w:line="360" w:lineRule="exact"/>
        <w:ind w:firstLine="241" w:firstLineChars="100"/>
        <w:textAlignment w:val="auto"/>
        <w:outlineLvl w:val="1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42" w:name="_Toc11059"/>
      <w:bookmarkStart w:id="43" w:name="_Toc23016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363220</wp:posOffset>
                </wp:positionV>
                <wp:extent cx="3171825" cy="1748155"/>
                <wp:effectExtent l="0" t="0" r="9525" b="444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0280" y="7056120"/>
                          <a:ext cx="3171825" cy="174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 w:ascii="Arial" w:hAnsi="Arial" w:eastAsia="宋体" w:cs="Arial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26970" cy="1506220"/>
                                  <wp:effectExtent l="0" t="0" r="11430" b="17780"/>
                                  <wp:docPr id="3" name="图片 3" descr="C:\Users\y\Desktop\e938d8a88ae6ddff2f79777cafdceff.jpge938d8a88ae6ddff2f79777cafdce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y\Desktop\e938d8a88ae6ddff2f79777cafdceff.jpge938d8a88ae6ddff2f79777cafdce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97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pt;margin-top:28.6pt;height:137.65pt;width:249.75pt;z-index:251659264;mso-width-relative:page;mso-height-relative:page;" fillcolor="#FFFFFF [3201]" filled="t" stroked="f" coordsize="21600,21600" o:gfxdata="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Hv3grU&#10;AAAACAEAAA8AAAAAAAAAAQAgAAAAIgAAAGRycy9kb3ducmV2LnhtbFBLAQIUABQAAAAIAIdO4kAW&#10;eZ5sXQIAAJ0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 w:ascii="Arial" w:hAnsi="Arial" w:eastAsia="宋体" w:cs="Arial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426970" cy="1506220"/>
                            <wp:effectExtent l="0" t="0" r="11430" b="17780"/>
                            <wp:docPr id="3" name="图片 3" descr="C:\Users\y\Desktop\e938d8a88ae6ddff2f79777cafdceff.jpge938d8a88ae6ddff2f79777cafdce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y\Desktop\e938d8a88ae6ddff2f79777cafdceff.jpge938d8a88ae6ddff2f79777cafdcef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970" cy="150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369570</wp:posOffset>
                </wp:positionV>
                <wp:extent cx="3092450" cy="2249805"/>
                <wp:effectExtent l="0" t="0" r="12700" b="1714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24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 w:ascii="Arial" w:hAnsi="Arial" w:eastAsia="宋体" w:cs="Arial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348865" cy="1504950"/>
                                  <wp:effectExtent l="0" t="0" r="13335" b="0"/>
                                  <wp:docPr id="12" name="图片 12" descr="C:\Users\y\Desktop\d8ef22b72ad7bfb2a21c7ac9c337457.jpgd8ef22b72ad7bfb2a21c7ac9c3374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\Users\y\Desktop\d8ef22b72ad7bfb2a21c7ac9c337457.jpgd8ef22b72ad7bfb2a21c7ac9c337457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pt;margin-top:29.1pt;height:177.15pt;width:243.5pt;z-index:251660288;mso-width-relative:page;mso-height-relative:page;" fillcolor="#FFFFFF [3201]" filled="t" stroked="f" coordsize="21600,21600" o:gfxdata="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vNKGrVAAAACgEAAA8AAAAA&#10;AAAAAQAgAAAAIgAAAGRycy9kb3ducmV2LnhtbFBLAQIUABQAAAAIAIdO4kB1UDjmUAIAAJI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 w:ascii="Arial" w:hAnsi="Arial" w:eastAsia="宋体" w:cs="Arial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348865" cy="1504950"/>
                            <wp:effectExtent l="0" t="0" r="13335" b="0"/>
                            <wp:docPr id="12" name="图片 12" descr="C:\Users\y\Desktop\d8ef22b72ad7bfb2a21c7ac9c337457.jpgd8ef22b72ad7bfb2a21c7ac9c33745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\Users\y\Desktop\d8ef22b72ad7bfb2a21c7ac9c337457.jpgd8ef22b72ad7bfb2a21c7ac9c337457"/>
                                    <pic:cNvPicPr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3.3项目2021年</w:t>
      </w:r>
      <w:r>
        <w:rPr>
          <w:rFonts w:hint="eastAsia" w:ascii="Arial" w:hAnsi="Arial" w:eastAsia="宋体" w:cs="Arial"/>
          <w:b/>
          <w:bCs/>
          <w:smallCaps w:val="0"/>
          <w:spacing w:val="0"/>
          <w:kern w:val="2"/>
          <w:sz w:val="24"/>
          <w:szCs w:val="24"/>
          <w:lang w:val="en-US" w:eastAsia="zh-CN"/>
        </w:rPr>
        <w:t>10</w:t>
      </w:r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月</w:t>
      </w:r>
      <w:r>
        <w:rPr>
          <w:rFonts w:hint="eastAsia" w:ascii="Arial" w:hAnsi="Arial" w:eastAsia="宋体" w:cs="Arial"/>
          <w:b/>
          <w:bCs/>
          <w:smallCaps w:val="0"/>
          <w:spacing w:val="0"/>
          <w:kern w:val="2"/>
          <w:sz w:val="24"/>
          <w:szCs w:val="24"/>
          <w:lang w:val="en-US" w:eastAsia="zh-CN"/>
        </w:rPr>
        <w:t>12日</w:t>
      </w:r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工程现场照片</w:t>
      </w:r>
      <w:bookmarkEnd w:id="42"/>
      <w:bookmarkEnd w:id="43"/>
      <w:bookmarkStart w:id="44" w:name="_Toc39937600"/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73660</wp:posOffset>
            </wp:positionV>
            <wp:extent cx="2443480" cy="1504950"/>
            <wp:effectExtent l="0" t="0" r="13970" b="0"/>
            <wp:wrapSquare wrapText="bothSides"/>
            <wp:docPr id="9" name="图片 9" descr="C:\Users\y\Desktop\96eb83321ce37eb8e7460d1ae15b95e.jpg96eb83321ce37eb8e7460d1ae15b9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\Desktop\96eb83321ce37eb8e7460d1ae15b95e.jpg96eb83321ce37eb8e7460d1ae15b95e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57780" cy="1504315"/>
            <wp:effectExtent l="0" t="0" r="13970" b="635"/>
            <wp:docPr id="8" name="图片 8" descr="C:\Users\y\Desktop\a559551c2e34dc225c8397133a156e0.jpga559551c2e34dc225c8397133a156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\Desktop\a559551c2e34dc225c8397133a156e0.jpga559551c2e34dc225c8397133a156e0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spacing w:after="300" w:line="360" w:lineRule="exact"/>
        <w:jc w:val="both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45" w:name="_Toc26340"/>
      <w:bookmarkStart w:id="46" w:name="_Toc19387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4印鉴、证照使用情况</w:t>
      </w:r>
      <w:bookmarkEnd w:id="37"/>
      <w:bookmarkEnd w:id="38"/>
      <w:bookmarkEnd w:id="39"/>
      <w:bookmarkEnd w:id="40"/>
      <w:bookmarkEnd w:id="41"/>
      <w:bookmarkEnd w:id="44"/>
      <w:bookmarkEnd w:id="45"/>
      <w:bookmarkEnd w:id="46"/>
    </w:p>
    <w:p>
      <w:pPr>
        <w:pStyle w:val="3"/>
        <w:outlineLvl w:val="0"/>
        <w:rPr>
          <w:rFonts w:ascii="Arial" w:hAnsi="Arial" w:eastAsia="宋体" w:cs="Arial"/>
          <w:b/>
          <w:sz w:val="24"/>
          <w:szCs w:val="24"/>
        </w:rPr>
      </w:pPr>
      <w:bookmarkStart w:id="47" w:name="_Toc39937601"/>
      <w:bookmarkStart w:id="48" w:name="_Toc27742"/>
      <w:bookmarkStart w:id="49" w:name="_Toc13770"/>
      <w:r>
        <w:rPr>
          <w:rFonts w:ascii="Arial" w:hAnsi="Arial" w:eastAsia="宋体" w:cs="Arial"/>
          <w:b/>
          <w:sz w:val="24"/>
          <w:szCs w:val="24"/>
        </w:rPr>
        <w:t>4.1印鉴使用情况</w:t>
      </w:r>
      <w:bookmarkEnd w:id="47"/>
      <w:bookmarkEnd w:id="48"/>
      <w:bookmarkEnd w:id="49"/>
    </w:p>
    <w:p>
      <w:pPr>
        <w:spacing w:before="312" w:beforeLines="100"/>
        <w:jc w:val="center"/>
        <w:rPr>
          <w:rFonts w:ascii="Arial" w:hAnsi="Arial" w:eastAsia="宋体" w:cs="Arial"/>
          <w:b/>
          <w:sz w:val="24"/>
          <w:szCs w:val="28"/>
        </w:rPr>
      </w:pPr>
      <w:r>
        <w:rPr>
          <w:rFonts w:hint="eastAsia" w:ascii="Arial" w:hAnsi="Arial" w:eastAsia="宋体" w:cs="Arial"/>
          <w:b/>
          <w:sz w:val="24"/>
          <w:szCs w:val="28"/>
          <w:lang w:val="en-US" w:eastAsia="zh-CN"/>
        </w:rPr>
        <w:t>本周</w:t>
      </w:r>
      <w:r>
        <w:rPr>
          <w:rFonts w:ascii="Arial" w:hAnsi="Arial" w:eastAsia="宋体" w:cs="Arial"/>
          <w:b/>
          <w:sz w:val="24"/>
          <w:szCs w:val="28"/>
        </w:rPr>
        <w:t>印章使用情况表</w:t>
      </w:r>
    </w:p>
    <w:tbl>
      <w:tblPr>
        <w:tblStyle w:val="25"/>
        <w:tblW w:w="528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889"/>
        <w:gridCol w:w="2199"/>
        <w:gridCol w:w="2460"/>
        <w:gridCol w:w="785"/>
        <w:gridCol w:w="958"/>
        <w:gridCol w:w="1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" w:hRule="atLeast"/>
          <w:tblHeader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用印日期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印鉴/证照名称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用印事由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用印材料及份数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经办人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申请部门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监印人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2021/10/11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办理商品房房价备案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可售面积明细表（2份）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蒋桢昊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2021/10/11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关于围挡情况说明及请假条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围挡情况说明、请假条（8份）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冯燕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Hans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50" w:name="_Toc39937602"/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2021/10/12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办理建筑工程市场行为承诺书用印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建筑工程市场行为承诺书（2份）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张杨豪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2021/10/13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办理中国银行按揭准入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按揭合作协议(2份）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巩红梅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2021/10/14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签订基坑支护设计合同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基坑支护设计合同（4份）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刘哲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2021/10/15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总包项目经理请假条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请假条（3份）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冯燕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2021/10/15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签订《沙盘及区位制作事宜合同》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沙盘及区位制作事宜合同（4份）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企划部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孙驰驰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2021/10/15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09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签订《体验馆more+展示包装事宜合同》</w:t>
            </w:r>
          </w:p>
        </w:tc>
        <w:tc>
          <w:tcPr>
            <w:tcW w:w="1224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体验馆more+展示包装事宜合同（4份）</w:t>
            </w:r>
          </w:p>
        </w:tc>
        <w:tc>
          <w:tcPr>
            <w:tcW w:w="3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企划部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孙驰驰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</w:tbl>
    <w:p>
      <w:pPr>
        <w:pStyle w:val="3"/>
        <w:spacing w:line="240" w:lineRule="auto"/>
        <w:outlineLvl w:val="9"/>
        <w:rPr>
          <w:rFonts w:ascii="Arial" w:hAnsi="Arial" w:eastAsia="宋体" w:cs="Arial"/>
          <w:smallCaps w:val="0"/>
          <w:spacing w:val="0"/>
          <w:sz w:val="18"/>
          <w:szCs w:val="18"/>
        </w:rPr>
      </w:pPr>
    </w:p>
    <w:p>
      <w:pPr>
        <w:outlineLvl w:val="1"/>
        <w:rPr>
          <w:rFonts w:ascii="Arial" w:hAnsi="Arial" w:eastAsia="宋体" w:cs="Arial"/>
          <w:b/>
          <w:sz w:val="24"/>
          <w:szCs w:val="24"/>
        </w:rPr>
      </w:pPr>
      <w:bookmarkStart w:id="51" w:name="_Toc14107"/>
      <w:r>
        <w:rPr>
          <w:rFonts w:ascii="Arial" w:hAnsi="Arial" w:eastAsia="宋体" w:cs="Arial"/>
          <w:b/>
          <w:sz w:val="24"/>
          <w:szCs w:val="24"/>
        </w:rPr>
        <w:t>4.2印鉴、证照外出使用情况</w:t>
      </w:r>
      <w:bookmarkEnd w:id="50"/>
      <w:bookmarkEnd w:id="51"/>
    </w:p>
    <w:tbl>
      <w:tblPr>
        <w:tblStyle w:val="26"/>
        <w:tblW w:w="536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1304"/>
        <w:gridCol w:w="1210"/>
        <w:gridCol w:w="1233"/>
        <w:gridCol w:w="1210"/>
        <w:gridCol w:w="1153"/>
        <w:gridCol w:w="645"/>
        <w:gridCol w:w="1245"/>
        <w:gridCol w:w="11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10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外/借出日期</w:t>
            </w:r>
          </w:p>
        </w:tc>
        <w:tc>
          <w:tcPr>
            <w:tcW w:w="639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印鉴/证照名称</w:t>
            </w:r>
          </w:p>
        </w:tc>
        <w:tc>
          <w:tcPr>
            <w:tcW w:w="593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事由</w:t>
            </w:r>
          </w:p>
        </w:tc>
        <w:tc>
          <w:tcPr>
            <w:tcW w:w="604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外/借出至机构</w:t>
            </w:r>
          </w:p>
        </w:tc>
        <w:tc>
          <w:tcPr>
            <w:tcW w:w="593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565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316" w:type="pc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bCs/>
                <w:sz w:val="18"/>
                <w:szCs w:val="18"/>
              </w:rPr>
              <w:t>是否陪同</w:t>
            </w:r>
          </w:p>
        </w:tc>
        <w:tc>
          <w:tcPr>
            <w:tcW w:w="610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归还日期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监印/证人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5000" w:type="pct"/>
            <w:gridSpan w:val="9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  <w:t>无</w:t>
            </w:r>
          </w:p>
        </w:tc>
      </w:tr>
    </w:tbl>
    <w:p>
      <w:bookmarkStart w:id="52" w:name="_Toc532281661"/>
      <w:bookmarkStart w:id="53" w:name="_Toc535508640"/>
      <w:bookmarkStart w:id="54" w:name="_Toc535580027"/>
      <w:bookmarkStart w:id="55" w:name="_Toc19804"/>
      <w:bookmarkStart w:id="56" w:name="_Toc535580095"/>
      <w:bookmarkStart w:id="57" w:name="_Toc535570754"/>
      <w:bookmarkStart w:id="58" w:name="_Toc39937603"/>
      <w:bookmarkStart w:id="59" w:name="_Toc405"/>
      <w:bookmarkStart w:id="60" w:name="_Toc373309851"/>
      <w:bookmarkStart w:id="61" w:name="_Toc411430359"/>
    </w:p>
    <w:p>
      <w:pPr>
        <w:pStyle w:val="2"/>
        <w:widowControl w:val="0"/>
        <w:spacing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5合同签订情况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spacing w:line="240" w:lineRule="auto"/>
        <w:rPr>
          <w:rFonts w:hint="default" w:ascii="Arial" w:hAnsi="Arial" w:eastAsia="宋体" w:cs="Arial"/>
          <w:bCs/>
          <w:kern w:val="44"/>
          <w:szCs w:val="21"/>
          <w:lang w:val="en-US"/>
        </w:rPr>
      </w:pP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本周</w:t>
      </w:r>
      <w:r>
        <w:rPr>
          <w:rFonts w:ascii="Arial" w:hAnsi="Arial" w:eastAsia="宋体" w:cs="Arial"/>
          <w:bCs/>
          <w:kern w:val="44"/>
          <w:szCs w:val="21"/>
        </w:rPr>
        <w:t>项目公司</w:t>
      </w:r>
      <w:r>
        <w:rPr>
          <w:rFonts w:hint="eastAsia" w:ascii="Arial" w:hAnsi="Arial" w:eastAsia="宋体" w:cs="Arial"/>
          <w:bCs/>
          <w:kern w:val="44"/>
          <w:szCs w:val="21"/>
          <w:lang w:eastAsia="zh-CN"/>
        </w:rPr>
        <w:t>签订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3份</w:t>
      </w:r>
      <w:r>
        <w:rPr>
          <w:rFonts w:hint="eastAsia" w:ascii="Arial" w:hAnsi="Arial" w:eastAsia="宋体" w:cs="Arial"/>
          <w:bCs/>
          <w:kern w:val="44"/>
          <w:szCs w:val="21"/>
          <w:lang w:eastAsia="zh-CN"/>
        </w:rPr>
        <w:t>合同</w:t>
      </w:r>
      <w:bookmarkStart w:id="62" w:name="_Toc535580028"/>
      <w:bookmarkStart w:id="63" w:name="_Toc535508641"/>
      <w:bookmarkStart w:id="64" w:name="_Toc535580096"/>
      <w:bookmarkStart w:id="65" w:name="_Toc39937604"/>
      <w:bookmarkStart w:id="66" w:name="_Toc535570755"/>
      <w:r>
        <w:rPr>
          <w:rFonts w:hint="eastAsia" w:ascii="Arial" w:hAnsi="Arial" w:eastAsia="宋体" w:cs="Arial"/>
          <w:bCs/>
          <w:kern w:val="44"/>
          <w:szCs w:val="21"/>
          <w:lang w:eastAsia="zh-CN"/>
        </w:rPr>
        <w:t>。</w:t>
      </w:r>
    </w:p>
    <w:tbl>
      <w:tblPr>
        <w:tblStyle w:val="25"/>
        <w:tblW w:w="545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"/>
        <w:gridCol w:w="1001"/>
        <w:gridCol w:w="974"/>
        <w:gridCol w:w="1580"/>
        <w:gridCol w:w="4170"/>
        <w:gridCol w:w="1333"/>
        <w:gridCol w:w="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tblHeader/>
          <w:jc w:val="center"/>
        </w:trPr>
        <w:tc>
          <w:tcPr>
            <w:tcW w:w="23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编号</w:t>
            </w:r>
          </w:p>
        </w:tc>
        <w:tc>
          <w:tcPr>
            <w:tcW w:w="48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4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761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2010" w:type="pct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付款节点</w:t>
            </w:r>
          </w:p>
        </w:tc>
        <w:tc>
          <w:tcPr>
            <w:tcW w:w="6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合同金额（元）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</w:rPr>
              <w:t>签约日期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tblHeader/>
          <w:jc w:val="center"/>
        </w:trPr>
        <w:tc>
          <w:tcPr>
            <w:tcW w:w="23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67" w:name="_Toc4141"/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无锡水文工程地质勘察院有限责任公司</w:t>
            </w:r>
          </w:p>
        </w:tc>
        <w:tc>
          <w:tcPr>
            <w:tcW w:w="4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基坑支护设计合同</w:t>
            </w:r>
          </w:p>
        </w:tc>
        <w:tc>
          <w:tcPr>
            <w:tcW w:w="76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完成支护设计施工图</w:t>
            </w:r>
          </w:p>
        </w:tc>
        <w:tc>
          <w:tcPr>
            <w:tcW w:w="201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经发包人确认，深基坑设计方案通过深基坑专家论证，提交图纸后7日内，设计人应于发包人付款前 15天内向发包人提供合法等额有效的增值税专用发票，否则发包人有权延期付款，且不承担逾期付款责任。</w:t>
            </w:r>
          </w:p>
        </w:tc>
        <w:tc>
          <w:tcPr>
            <w:tcW w:w="6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tblHeader/>
          <w:jc w:val="center"/>
        </w:trPr>
        <w:tc>
          <w:tcPr>
            <w:tcW w:w="23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上海建境模型有限公司</w:t>
            </w:r>
          </w:p>
        </w:tc>
        <w:tc>
          <w:tcPr>
            <w:tcW w:w="4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张家港谷渎港沙盘及区位制作事宜合同</w:t>
            </w:r>
          </w:p>
        </w:tc>
        <w:tc>
          <w:tcPr>
            <w:tcW w:w="76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甲方委托乙方进行张家港谷渎港项目模型的设计、制作、运输、安装、调试。</w:t>
            </w:r>
          </w:p>
        </w:tc>
        <w:tc>
          <w:tcPr>
            <w:tcW w:w="201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1.本合同签订120个工作日内，甲方向乙方支付合同总价款的30%，计人民币 101700元为预付款。2模型制作完成并在乙方现场初装、初试后，经甲方到乙方现场验收合格并签署模型作品出厂前质量验收单后，运至甲方现场并安装调试完毕190个工作日内，甲方向乙方支付合同总价款的65％，计人民币220350元。3合同总价款的5%即16950元整为保修金，保修期届满后，甲方根据本合同约定扣除相关金额（若有）后向乙方无息返还保修金余额。</w:t>
            </w:r>
          </w:p>
        </w:tc>
        <w:tc>
          <w:tcPr>
            <w:tcW w:w="6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339,000.00 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2021-9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tblHeader/>
          <w:jc w:val="center"/>
        </w:trPr>
        <w:tc>
          <w:tcPr>
            <w:tcW w:w="23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上海智汀广告有限公司</w:t>
            </w:r>
          </w:p>
        </w:tc>
        <w:tc>
          <w:tcPr>
            <w:tcW w:w="469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体验馆more+展示包装事宜合同</w:t>
            </w:r>
          </w:p>
        </w:tc>
        <w:tc>
          <w:tcPr>
            <w:tcW w:w="76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乙方根据甲方要求为甲方参加2021年9月26日至10月9日的展览活动对甲方所租展台及展览区域提供布局设计、施工、运输、安装、调试及维护服务。</w:t>
            </w:r>
          </w:p>
        </w:tc>
        <w:tc>
          <w:tcPr>
            <w:tcW w:w="201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工程施工安装调试完工并经甲方验收合格后120日内支付95%即人民币427500元,维护服务完成后190日内支付剩余款项即人民币22500元。</w:t>
            </w:r>
          </w:p>
        </w:tc>
        <w:tc>
          <w:tcPr>
            <w:tcW w:w="64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450,000.00 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auto"/>
              <w:rPr>
                <w:rFonts w:hint="default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kern w:val="0"/>
                <w:sz w:val="18"/>
                <w:szCs w:val="18"/>
                <w:u w:val="none"/>
                <w:lang w:val="en-US" w:eastAsia="zh-CN" w:bidi="ar"/>
              </w:rPr>
              <w:t>2021-9</w:t>
            </w:r>
          </w:p>
        </w:tc>
      </w:tr>
    </w:tbl>
    <w:p>
      <w:pPr>
        <w:pStyle w:val="2"/>
        <w:widowControl w:val="0"/>
        <w:spacing w:after="300" w:line="360" w:lineRule="exact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68" w:name="_Toc29162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6项目销售情况</w:t>
      </w:r>
      <w:bookmarkEnd w:id="62"/>
      <w:bookmarkEnd w:id="63"/>
      <w:bookmarkEnd w:id="64"/>
      <w:bookmarkEnd w:id="65"/>
      <w:bookmarkEnd w:id="66"/>
      <w:bookmarkEnd w:id="67"/>
      <w:bookmarkEnd w:id="68"/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 w:val="21"/>
          <w:szCs w:val="21"/>
          <w:lang w:eastAsia="zh-Hans"/>
        </w:rPr>
      </w:pPr>
      <w:bookmarkStart w:id="69" w:name="_Toc532281663"/>
      <w:r>
        <w:rPr>
          <w:rFonts w:ascii="Arial" w:hAnsi="Arial" w:eastAsia="宋体" w:cs="Arial"/>
          <w:bCs/>
          <w:kern w:val="44"/>
          <w:sz w:val="21"/>
          <w:szCs w:val="21"/>
        </w:rPr>
        <w:t>截至2021年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17</w:t>
      </w:r>
      <w:r>
        <w:rPr>
          <w:rFonts w:ascii="Arial" w:hAnsi="Arial" w:eastAsia="宋体" w:cs="Arial"/>
          <w:bCs/>
          <w:kern w:val="44"/>
          <w:sz w:val="21"/>
          <w:szCs w:val="21"/>
        </w:rPr>
        <w:t>日，标的项目</w:t>
      </w:r>
      <w:bookmarkStart w:id="70" w:name="_Toc535508642"/>
      <w:bookmarkStart w:id="71" w:name="_Toc535580097"/>
      <w:bookmarkStart w:id="72" w:name="_Toc535570756"/>
      <w:bookmarkStart w:id="73" w:name="_Toc535580029"/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均未达到预售节点</w:t>
      </w:r>
      <w:r>
        <w:rPr>
          <w:rFonts w:ascii="Arial" w:hAnsi="Arial" w:eastAsia="宋体" w:cs="Arial"/>
          <w:bCs/>
          <w:kern w:val="44"/>
          <w:sz w:val="21"/>
          <w:szCs w:val="21"/>
          <w:lang w:eastAsia="zh-Hans"/>
        </w:rPr>
        <w:t>。</w:t>
      </w:r>
    </w:p>
    <w:p>
      <w:pPr>
        <w:pStyle w:val="2"/>
        <w:widowControl w:val="0"/>
        <w:spacing w:after="300" w:line="360" w:lineRule="exact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74" w:name="_Toc27770"/>
      <w:bookmarkStart w:id="75" w:name="_Toc39937605"/>
      <w:bookmarkStart w:id="76" w:name="_Toc31772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7资金</w:t>
      </w:r>
      <w:bookmarkEnd w:id="60"/>
      <w:bookmarkEnd w:id="61"/>
      <w:bookmarkEnd w:id="69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情况</w:t>
      </w:r>
      <w:bookmarkEnd w:id="70"/>
      <w:bookmarkEnd w:id="71"/>
      <w:bookmarkEnd w:id="72"/>
      <w:bookmarkEnd w:id="73"/>
      <w:bookmarkEnd w:id="74"/>
      <w:bookmarkEnd w:id="75"/>
      <w:bookmarkEnd w:id="76"/>
    </w:p>
    <w:p>
      <w:pPr>
        <w:pStyle w:val="3"/>
        <w:outlineLvl w:val="0"/>
        <w:rPr>
          <w:rFonts w:ascii="Arial" w:hAnsi="Arial" w:eastAsia="宋体" w:cs="Arial"/>
          <w:b/>
          <w:sz w:val="24"/>
          <w:szCs w:val="24"/>
        </w:rPr>
      </w:pPr>
      <w:bookmarkStart w:id="77" w:name="_Toc535508643"/>
      <w:bookmarkStart w:id="78" w:name="_Toc39937606"/>
      <w:bookmarkStart w:id="79" w:name="_Toc10715"/>
      <w:bookmarkStart w:id="80" w:name="_Toc535570757"/>
      <w:bookmarkStart w:id="81" w:name="_Toc535580030"/>
      <w:bookmarkStart w:id="82" w:name="_Toc10635"/>
      <w:bookmarkStart w:id="83" w:name="_Toc535580098"/>
      <w:r>
        <w:rPr>
          <w:rFonts w:ascii="Arial" w:hAnsi="Arial" w:eastAsia="宋体" w:cs="Arial"/>
          <w:b/>
          <w:sz w:val="24"/>
          <w:szCs w:val="24"/>
        </w:rPr>
        <w:t>7.1资金流出情况</w:t>
      </w:r>
      <w:bookmarkEnd w:id="77"/>
      <w:bookmarkEnd w:id="78"/>
      <w:bookmarkEnd w:id="79"/>
      <w:bookmarkEnd w:id="80"/>
      <w:bookmarkEnd w:id="81"/>
      <w:bookmarkEnd w:id="82"/>
      <w:bookmarkEnd w:id="83"/>
    </w:p>
    <w:p>
      <w:pPr>
        <w:spacing w:before="0" w:beforeLines="-2147483648" w:after="0" w:line="480" w:lineRule="auto"/>
        <w:ind w:firstLine="420" w:firstLineChars="200"/>
        <w:jc w:val="left"/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</w:pPr>
      <w:bookmarkStart w:id="84" w:name="_Toc535508644"/>
      <w:bookmarkStart w:id="85" w:name="_Toc535580031"/>
      <w:bookmarkStart w:id="86" w:name="_Toc25063"/>
      <w:bookmarkStart w:id="87" w:name="_Toc39937607"/>
      <w:bookmarkStart w:id="88" w:name="_Toc535580099"/>
      <w:bookmarkStart w:id="89" w:name="_Toc535570758"/>
      <w:r>
        <w:rPr>
          <w:rFonts w:ascii="Arial" w:hAnsi="Arial" w:eastAsia="宋体" w:cs="Arial"/>
          <w:bCs/>
          <w:kern w:val="44"/>
          <w:sz w:val="21"/>
          <w:szCs w:val="21"/>
        </w:rPr>
        <w:t>根据项目公司提供的银行对账单，2021年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日至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17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</w:t>
      </w:r>
      <w:r>
        <w:rPr>
          <w:rFonts w:ascii="Arial" w:hAnsi="Arial" w:eastAsia="宋体" w:cs="Arial"/>
          <w:bCs/>
          <w:kern w:val="44"/>
          <w:sz w:val="21"/>
          <w:szCs w:val="21"/>
        </w:rPr>
        <w:t>，项目公司监管账户资金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  <w:t>流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出0元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  <w:t>。</w:t>
      </w:r>
    </w:p>
    <w:tbl>
      <w:tblPr>
        <w:tblStyle w:val="25"/>
        <w:tblW w:w="5091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136"/>
        <w:gridCol w:w="1982"/>
        <w:gridCol w:w="2410"/>
        <w:gridCol w:w="3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86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日期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款项</w:t>
            </w:r>
          </w:p>
        </w:tc>
        <w:tc>
          <w:tcPr>
            <w:tcW w:w="1022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金额（元）</w:t>
            </w:r>
          </w:p>
        </w:tc>
        <w:tc>
          <w:tcPr>
            <w:tcW w:w="124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sz w:val="18"/>
                <w:szCs w:val="18"/>
                <w:lang w:val="en-US" w:eastAsia="zh-CN"/>
              </w:rPr>
              <w:t>收</w:t>
            </w:r>
            <w:r>
              <w:rPr>
                <w:rFonts w:ascii="Arial" w:hAnsi="Arial" w:eastAsia="宋体" w:cs="Arial"/>
                <w:b/>
                <w:sz w:val="18"/>
                <w:szCs w:val="18"/>
              </w:rPr>
              <w:t>款方</w:t>
            </w:r>
          </w:p>
        </w:tc>
        <w:tc>
          <w:tcPr>
            <w:tcW w:w="1560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sz w:val="18"/>
                <w:szCs w:val="18"/>
                <w:lang w:val="en-US" w:eastAsia="zh-CN"/>
              </w:rPr>
              <w:t>汇</w:t>
            </w:r>
            <w:r>
              <w:rPr>
                <w:rFonts w:ascii="Arial" w:hAnsi="Arial" w:eastAsia="宋体" w:cs="Arial"/>
                <w:b/>
                <w:sz w:val="18"/>
                <w:szCs w:val="18"/>
              </w:rPr>
              <w:t>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无</w:t>
            </w:r>
          </w:p>
        </w:tc>
      </w:tr>
    </w:tbl>
    <w:p>
      <w:pPr>
        <w:pStyle w:val="3"/>
        <w:widowControl w:val="0"/>
        <w:spacing w:before="300"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90" w:name="_Toc31689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7.2资金流入情况</w:t>
      </w:r>
      <w:bookmarkEnd w:id="84"/>
      <w:bookmarkEnd w:id="85"/>
      <w:bookmarkEnd w:id="86"/>
      <w:bookmarkEnd w:id="87"/>
      <w:bookmarkEnd w:id="88"/>
      <w:bookmarkEnd w:id="89"/>
      <w:bookmarkEnd w:id="90"/>
    </w:p>
    <w:p>
      <w:pPr>
        <w:spacing w:before="0" w:beforeLines="-2147483648" w:after="0" w:line="480" w:lineRule="auto"/>
        <w:ind w:firstLine="420" w:firstLineChars="200"/>
        <w:jc w:val="left"/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</w:pPr>
      <w:r>
        <w:rPr>
          <w:rFonts w:ascii="Arial" w:hAnsi="Arial" w:eastAsia="宋体" w:cs="Arial"/>
          <w:bCs/>
          <w:kern w:val="44"/>
          <w:sz w:val="21"/>
          <w:szCs w:val="21"/>
        </w:rPr>
        <w:t>根据项目公司提供的银行对账单，2021年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日至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17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</w:t>
      </w:r>
      <w:r>
        <w:rPr>
          <w:rFonts w:ascii="Arial" w:hAnsi="Arial" w:eastAsia="宋体" w:cs="Arial"/>
          <w:bCs/>
          <w:kern w:val="44"/>
          <w:sz w:val="21"/>
          <w:szCs w:val="21"/>
        </w:rPr>
        <w:t>，项目公司监管账户资金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流入0元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  <w:t>。</w:t>
      </w:r>
    </w:p>
    <w:p>
      <w:pPr>
        <w:spacing w:before="0" w:beforeLines="-2147483648" w:after="0" w:line="360" w:lineRule="auto"/>
        <w:ind w:firstLine="482" w:firstLineChars="200"/>
        <w:jc w:val="center"/>
        <w:rPr>
          <w:rFonts w:ascii="Arial" w:hAnsi="Arial" w:eastAsia="宋体" w:cs="Arial"/>
          <w:b/>
          <w:sz w:val="24"/>
          <w:szCs w:val="28"/>
        </w:rPr>
      </w:pPr>
      <w:r>
        <w:rPr>
          <w:rFonts w:hint="eastAsia" w:ascii="Arial" w:hAnsi="Arial" w:eastAsia="宋体" w:cs="Arial"/>
          <w:b/>
          <w:sz w:val="24"/>
          <w:lang w:val="en-US" w:eastAsia="zh-CN"/>
        </w:rPr>
        <w:t>本周</w:t>
      </w:r>
      <w:r>
        <w:rPr>
          <w:rFonts w:ascii="Arial" w:hAnsi="Arial" w:eastAsia="宋体" w:cs="Arial"/>
          <w:b/>
          <w:sz w:val="24"/>
        </w:rPr>
        <w:t>监管账户流入统计</w:t>
      </w:r>
      <w:r>
        <w:rPr>
          <w:rFonts w:ascii="Arial" w:hAnsi="Arial" w:eastAsia="宋体" w:cs="Arial"/>
          <w:b/>
          <w:sz w:val="24"/>
          <w:szCs w:val="28"/>
        </w:rPr>
        <w:t>表</w:t>
      </w:r>
    </w:p>
    <w:tbl>
      <w:tblPr>
        <w:tblStyle w:val="25"/>
        <w:tblW w:w="5091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136"/>
        <w:gridCol w:w="1982"/>
        <w:gridCol w:w="2410"/>
        <w:gridCol w:w="3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86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日期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款项</w:t>
            </w:r>
          </w:p>
        </w:tc>
        <w:tc>
          <w:tcPr>
            <w:tcW w:w="1022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金额（元）</w:t>
            </w:r>
          </w:p>
        </w:tc>
        <w:tc>
          <w:tcPr>
            <w:tcW w:w="124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汇款方</w:t>
            </w:r>
          </w:p>
        </w:tc>
        <w:tc>
          <w:tcPr>
            <w:tcW w:w="1560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收款行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无</w:t>
            </w:r>
          </w:p>
        </w:tc>
      </w:tr>
    </w:tbl>
    <w:p>
      <w:pPr>
        <w:pStyle w:val="3"/>
        <w:widowControl w:val="0"/>
        <w:spacing w:before="300"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91" w:name="_Toc535508645"/>
      <w:bookmarkStart w:id="92" w:name="_Toc535580032"/>
      <w:bookmarkStart w:id="93" w:name="_Toc535570759"/>
      <w:bookmarkStart w:id="94" w:name="_Toc535580100"/>
      <w:bookmarkStart w:id="95" w:name="_Toc39937608"/>
      <w:bookmarkStart w:id="96" w:name="_Toc31151"/>
      <w:bookmarkStart w:id="97" w:name="_Toc29718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7.3</w:t>
      </w:r>
      <w:bookmarkEnd w:id="91"/>
      <w:bookmarkEnd w:id="92"/>
      <w:bookmarkEnd w:id="93"/>
      <w:bookmarkEnd w:id="94"/>
      <w:bookmarkEnd w:id="95"/>
      <w:r>
        <w:rPr>
          <w:rFonts w:hint="eastAsia"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账户余额</w:t>
      </w:r>
      <w:bookmarkEnd w:id="96"/>
      <w:bookmarkEnd w:id="97"/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 w:val="21"/>
          <w:szCs w:val="21"/>
        </w:rPr>
      </w:pPr>
      <w:r>
        <w:rPr>
          <w:rFonts w:ascii="Arial" w:hAnsi="Arial" w:eastAsia="宋体" w:cs="Arial"/>
          <w:bCs/>
          <w:kern w:val="44"/>
          <w:sz w:val="21"/>
          <w:szCs w:val="21"/>
        </w:rPr>
        <w:t>根据项目公司提供的银行对账单，截至2021年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10</w:t>
      </w:r>
      <w:r>
        <w:rPr>
          <w:rFonts w:ascii="Arial" w:hAnsi="Arial" w:eastAsia="宋体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17</w:t>
      </w:r>
      <w:r>
        <w:rPr>
          <w:rFonts w:ascii="Arial" w:hAnsi="Arial" w:eastAsia="宋体" w:cs="Arial"/>
          <w:bCs/>
          <w:kern w:val="44"/>
          <w:sz w:val="21"/>
          <w:szCs w:val="21"/>
        </w:rPr>
        <w:t>日，项目公司监管账户余额总计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836</w:t>
      </w:r>
      <w:r>
        <w:rPr>
          <w:rFonts w:ascii="Arial" w:hAnsi="Arial" w:eastAsia="宋体" w:cs="Arial"/>
          <w:bCs/>
          <w:kern w:val="44"/>
          <w:sz w:val="21"/>
          <w:szCs w:val="21"/>
        </w:rPr>
        <w:t>,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559</w:t>
      </w:r>
      <w:r>
        <w:rPr>
          <w:rFonts w:ascii="Arial" w:hAnsi="Arial" w:eastAsia="宋体" w:cs="Arial"/>
          <w:bCs/>
          <w:kern w:val="44"/>
          <w:sz w:val="21"/>
          <w:szCs w:val="21"/>
        </w:rPr>
        <w:t>.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48</w:t>
      </w:r>
      <w:r>
        <w:rPr>
          <w:rFonts w:ascii="Arial" w:hAnsi="Arial" w:eastAsia="宋体" w:cs="Arial"/>
          <w:bCs/>
          <w:kern w:val="44"/>
          <w:sz w:val="21"/>
          <w:szCs w:val="21"/>
        </w:rPr>
        <w:t>元，各账户余额详见下表。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 w:val="21"/>
          <w:szCs w:val="21"/>
        </w:rPr>
      </w:pPr>
    </w:p>
    <w:p>
      <w:pPr>
        <w:contextualSpacing/>
        <w:jc w:val="center"/>
        <w:rPr>
          <w:rFonts w:ascii="Arial" w:hAnsi="Arial" w:eastAsia="宋体" w:cs="Arial"/>
          <w:b/>
          <w:sz w:val="24"/>
          <w:szCs w:val="24"/>
        </w:rPr>
      </w:pPr>
      <w:r>
        <w:rPr>
          <w:rFonts w:ascii="Arial" w:hAnsi="Arial" w:eastAsia="宋体" w:cs="Arial"/>
          <w:b/>
          <w:sz w:val="24"/>
          <w:szCs w:val="24"/>
        </w:rPr>
        <w:t>截至2021年</w:t>
      </w:r>
      <w:r>
        <w:rPr>
          <w:rFonts w:hint="eastAsia" w:ascii="Arial" w:hAnsi="Arial" w:eastAsia="宋体" w:cs="Arial"/>
          <w:b/>
          <w:sz w:val="24"/>
          <w:szCs w:val="24"/>
          <w:lang w:val="en-US" w:eastAsia="zh-CN"/>
        </w:rPr>
        <w:t>10</w:t>
      </w:r>
      <w:r>
        <w:rPr>
          <w:rFonts w:ascii="Arial" w:hAnsi="Arial" w:eastAsia="宋体" w:cs="Arial"/>
          <w:b/>
          <w:sz w:val="24"/>
          <w:szCs w:val="24"/>
        </w:rPr>
        <w:t>月</w:t>
      </w:r>
      <w:r>
        <w:rPr>
          <w:rFonts w:hint="eastAsia" w:ascii="Arial" w:hAnsi="Arial" w:eastAsia="宋体" w:cs="Arial"/>
          <w:b/>
          <w:sz w:val="24"/>
          <w:szCs w:val="24"/>
          <w:lang w:val="en-US" w:eastAsia="zh-CN"/>
        </w:rPr>
        <w:t>17</w:t>
      </w:r>
      <w:r>
        <w:rPr>
          <w:rFonts w:ascii="Arial" w:hAnsi="Arial" w:eastAsia="宋体" w:cs="Arial"/>
          <w:b/>
          <w:sz w:val="24"/>
          <w:szCs w:val="24"/>
        </w:rPr>
        <w:t>日各银行账户余额表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1885"/>
        <w:gridCol w:w="2434"/>
        <w:gridCol w:w="2692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bookmarkStart w:id="98" w:name="OLE_LINK1"/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8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开户银行</w:t>
            </w:r>
          </w:p>
        </w:tc>
        <w:tc>
          <w:tcPr>
            <w:tcW w:w="243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账号</w:t>
            </w:r>
          </w:p>
        </w:tc>
        <w:tc>
          <w:tcPr>
            <w:tcW w:w="2692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账户性质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招商银行张家港支行</w:t>
            </w:r>
          </w:p>
        </w:tc>
        <w:tc>
          <w:tcPr>
            <w:tcW w:w="243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512910642410101</w:t>
            </w:r>
          </w:p>
        </w:tc>
        <w:tc>
          <w:tcPr>
            <w:tcW w:w="2692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836,119.48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2</w:t>
            </w:r>
          </w:p>
        </w:tc>
        <w:tc>
          <w:tcPr>
            <w:tcW w:w="188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中信银行张家港支行</w:t>
            </w:r>
          </w:p>
        </w:tc>
        <w:tc>
          <w:tcPr>
            <w:tcW w:w="243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8112001012200599786</w:t>
            </w:r>
          </w:p>
        </w:tc>
        <w:tc>
          <w:tcPr>
            <w:tcW w:w="2692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监管账户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440.00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885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招商银行张家港支行</w:t>
            </w:r>
          </w:p>
        </w:tc>
        <w:tc>
          <w:tcPr>
            <w:tcW w:w="2434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512910642410803</w:t>
            </w:r>
          </w:p>
        </w:tc>
        <w:tc>
          <w:tcPr>
            <w:tcW w:w="2692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非预算单位专用存款账户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018" w:type="dxa"/>
            <w:gridSpan w:val="4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</w:pPr>
            <w:bookmarkStart w:id="99" w:name="_Toc39937610"/>
            <w:r>
              <w:rPr>
                <w:rFonts w:hint="eastAsia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  <w:t>836,559.48</w:t>
            </w:r>
          </w:p>
        </w:tc>
      </w:tr>
      <w:bookmarkEnd w:id="98"/>
    </w:tbl>
    <w:p>
      <w:pP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100" w:name="_Toc21505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br w:type="page"/>
      </w:r>
    </w:p>
    <w:p>
      <w:pPr>
        <w:pStyle w:val="2"/>
        <w:widowControl w:val="0"/>
        <w:spacing w:after="300" w:line="360" w:lineRule="exact"/>
        <w:jc w:val="both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101" w:name="_Toc12106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附</w:t>
      </w:r>
      <w:bookmarkEnd w:id="99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件</w:t>
      </w:r>
      <w:bookmarkEnd w:id="100"/>
      <w:bookmarkEnd w:id="101"/>
    </w:p>
    <w:p>
      <w:pPr>
        <w:widowControl w:val="0"/>
        <w:spacing w:after="300" w:line="360" w:lineRule="exact"/>
        <w:jc w:val="both"/>
        <w:outlineLvl w:val="1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102" w:name="_Toc6405"/>
      <w:bookmarkStart w:id="103" w:name="_Toc59030641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附件</w:t>
      </w:r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eastAsia="zh-CN"/>
        </w:rPr>
        <w:t>一</w:t>
      </w:r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val="en-US" w:eastAsia="zh-CN"/>
        </w:rPr>
        <w:t xml:space="preserve">  </w:t>
      </w:r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银行对账单</w:t>
      </w:r>
      <w:bookmarkEnd w:id="102"/>
      <w:bookmarkEnd w:id="103"/>
    </w:p>
    <w:p>
      <w:pPr>
        <w:numPr>
          <w:ilvl w:val="-1"/>
          <w:numId w:val="0"/>
        </w:numPr>
        <w:spacing w:after="0" w:line="240" w:lineRule="auto"/>
        <w:jc w:val="both"/>
        <w:rPr>
          <w:rFonts w:ascii="Arial" w:hAnsi="Arial" w:eastAsia="宋体" w:cs="Arial"/>
          <w:b/>
          <w:sz w:val="24"/>
        </w:rPr>
      </w:pPr>
      <w:r>
        <w:rPr>
          <w:rFonts w:hint="eastAsia" w:ascii="Arial" w:hAnsi="Arial" w:eastAsia="宋体" w:cs="Arial"/>
          <w:b/>
          <w:sz w:val="24"/>
          <w:lang w:val="en-US" w:eastAsia="zh-CN"/>
        </w:rPr>
        <w:t>（1）招商银行0101</w:t>
      </w:r>
    </w:p>
    <w:p>
      <w:pPr>
        <w:numPr>
          <w:ilvl w:val="0"/>
          <w:numId w:val="0"/>
        </w:numPr>
        <w:spacing w:after="200" w:line="276" w:lineRule="auto"/>
        <w:jc w:val="left"/>
        <w:rPr>
          <w:rFonts w:hint="default" w:ascii="Arial" w:hAnsi="Arial" w:eastAsia="宋体" w:cs="Arial"/>
          <w:b/>
          <w:sz w:val="24"/>
          <w:lang w:val="en-US"/>
        </w:rPr>
      </w:pPr>
      <w:r>
        <w:rPr>
          <w:rFonts w:hint="eastAsia" w:ascii="Arial" w:hAnsi="Arial" w:eastAsia="宋体" w:cs="Arial"/>
          <w:b/>
          <w:sz w:val="24"/>
          <w:lang w:eastAsia="zh-CN"/>
        </w:rPr>
        <w:drawing>
          <wp:inline distT="0" distB="0" distL="114300" distR="114300">
            <wp:extent cx="5919470" cy="2035175"/>
            <wp:effectExtent l="0" t="0" r="5080" b="3175"/>
            <wp:docPr id="4" name="图片 4" descr="C:\Users\y\Desktop\1634544013(1).png1634544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\Desktop\1634544013(1).png1634544013(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b/>
          <w:sz w:val="24"/>
        </w:rPr>
        <w:t>（2）</w:t>
      </w:r>
      <w:r>
        <w:rPr>
          <w:rFonts w:hint="eastAsia" w:ascii="Arial" w:hAnsi="Arial" w:eastAsia="宋体" w:cs="Arial"/>
          <w:b/>
          <w:sz w:val="24"/>
          <w:lang w:val="en-US" w:eastAsia="zh-CN"/>
        </w:rPr>
        <w:t>中信银行9786</w:t>
      </w:r>
    </w:p>
    <w:p>
      <w:pPr>
        <w:spacing w:before="312" w:beforeLines="100"/>
        <w:jc w:val="both"/>
        <w:rPr>
          <w:rFonts w:hint="eastAsia" w:ascii="Arial" w:hAnsi="Arial" w:eastAsia="宋体" w:cs="Arial"/>
          <w:b/>
          <w:sz w:val="24"/>
          <w:lang w:eastAsia="zh-CN"/>
        </w:rPr>
      </w:pPr>
      <w:r>
        <w:rPr>
          <w:rFonts w:hint="eastAsia" w:ascii="Arial" w:hAnsi="Arial" w:eastAsia="宋体" w:cs="Arial"/>
          <w:b/>
          <w:sz w:val="24"/>
          <w:lang w:eastAsia="zh-CN"/>
        </w:rPr>
        <w:drawing>
          <wp:inline distT="0" distB="0" distL="114300" distR="114300">
            <wp:extent cx="5515610" cy="2602865"/>
            <wp:effectExtent l="0" t="0" r="8890" b="6985"/>
            <wp:docPr id="1" name="图片 1" descr="C:\Users\y\Desktop\1634544134(1).png16345441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\Desktop\1634544134(1).png1634544134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sz w:val="24"/>
          <w:lang w:eastAsia="zh-CN"/>
        </w:rPr>
      </w:pPr>
      <w:r>
        <w:rPr>
          <w:rFonts w:hint="eastAsia" w:ascii="Arial" w:hAnsi="Arial" w:eastAsia="宋体" w:cs="Arial"/>
          <w:b/>
          <w:sz w:val="24"/>
          <w:lang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-2147483648" w:after="300" w:line="360" w:lineRule="exact"/>
        <w:jc w:val="both"/>
        <w:textAlignment w:val="auto"/>
        <w:outlineLvl w:val="1"/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val="en-US" w:eastAsia="zh-CN"/>
        </w:rPr>
      </w:pPr>
      <w:bookmarkStart w:id="104" w:name="_Toc13018"/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val="en-US" w:eastAsia="zh-CN"/>
        </w:rPr>
        <w:t>附件二 章证使用台账</w:t>
      </w:r>
      <w:bookmarkEnd w:id="104"/>
    </w:p>
    <w:p>
      <w:pPr>
        <w:spacing w:before="0" w:beforeLines="-2147483648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0915" cy="4681855"/>
            <wp:effectExtent l="0" t="0" r="4445" b="13335"/>
            <wp:docPr id="5" name="图片 5" descr="C:\Users\y\Desktop\微信图片_20211018160713.jpg微信图片_2021101816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\Desktop\微信图片_20211018160713.jpg微信图片_202110181607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091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1375" cy="3488690"/>
            <wp:effectExtent l="0" t="0" r="15875" b="16510"/>
            <wp:docPr id="2" name="图片 2" descr="微信图片_2021101816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81607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137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footerReference r:id="rId7" w:type="default"/>
      <w:pgSz w:w="11906" w:h="16838"/>
      <w:pgMar w:top="1843" w:right="1134" w:bottom="1134" w:left="1134" w:header="851" w:footer="992" w:gutter="34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28</w:t>
    </w:r>
    <w:r>
      <w:rPr>
        <w:lang w:val="zh-CN"/>
      </w:rPr>
      <w:fldChar w:fldCharType="end"/>
    </w:r>
  </w:p>
  <w:p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rPr>
        <w:rFonts w:ascii="Arial" w:hAnsi="Arial"/>
      </w:rPr>
    </w:pPr>
    <w:r>
      <w:rPr>
        <w:rFonts w:hint="eastAsia" w:ascii="Arial" w:hAnsi="Arial"/>
      </w:rPr>
      <w:t>20</w:t>
    </w:r>
    <w:r>
      <w:rPr>
        <w:rFonts w:ascii="Arial" w:hAnsi="Arial"/>
      </w:rPr>
      <w:t>20</w:t>
    </w:r>
    <w:r>
      <w:rPr>
        <w:rFonts w:hint="eastAsia" w:ascii="Arial" w:hAnsi="Arial"/>
      </w:rPr>
      <w:t>年</w:t>
    </w:r>
    <w:r>
      <w:rPr>
        <w:rFonts w:ascii="Arial" w:hAnsi="Arial"/>
      </w:rPr>
      <w:t>10</w:t>
    </w:r>
    <w:r>
      <w:rPr>
        <w:rFonts w:hint="eastAsia" w:ascii="Arial" w:hAnsi="Arial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rPr>
        <w:rFonts w:ascii="Arial" w:hAnsi="Arial"/>
      </w:rPr>
    </w:pPr>
    <w:r>
      <w:rPr>
        <w:rFonts w:hint="eastAsia" w:ascii="Arial" w:hAnsi="Arial"/>
        <w:lang w:val="en-US" w:eastAsia="zh-CN"/>
      </w:rPr>
      <w:t>2021年10月11日-</w:t>
    </w:r>
    <w:r>
      <w:rPr>
        <w:rFonts w:hint="eastAsia" w:ascii="Arial" w:hAnsi="Arial"/>
      </w:rPr>
      <w:t>202</w:t>
    </w:r>
    <w:r>
      <w:rPr>
        <w:rFonts w:ascii="Arial" w:hAnsi="Arial"/>
      </w:rPr>
      <w:t>1</w:t>
    </w:r>
    <w:r>
      <w:rPr>
        <w:rFonts w:hint="eastAsia" w:ascii="Arial" w:hAnsi="Arial"/>
      </w:rPr>
      <w:t>年</w:t>
    </w:r>
    <w:r>
      <w:rPr>
        <w:rFonts w:hint="eastAsia" w:ascii="Arial" w:hAnsi="Arial"/>
        <w:lang w:val="en-US" w:eastAsia="zh-CN"/>
      </w:rPr>
      <w:t>10</w:t>
    </w:r>
    <w:r>
      <w:rPr>
        <w:rFonts w:hint="eastAsia" w:ascii="Arial" w:hAnsi="Arial"/>
      </w:rPr>
      <w:t>月</w:t>
    </w:r>
    <w:r>
      <w:rPr>
        <w:rFonts w:hint="eastAsia" w:ascii="Arial" w:hAnsi="Arial"/>
        <w:lang w:val="en-US" w:eastAsia="zh-CN"/>
      </w:rPr>
      <w:t>17日监管周报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58"/>
    <w:rsid w:val="000014E8"/>
    <w:rsid w:val="00002006"/>
    <w:rsid w:val="000024BF"/>
    <w:rsid w:val="0000370A"/>
    <w:rsid w:val="00003FFC"/>
    <w:rsid w:val="0000428A"/>
    <w:rsid w:val="00004562"/>
    <w:rsid w:val="000058B3"/>
    <w:rsid w:val="0000599A"/>
    <w:rsid w:val="000059C5"/>
    <w:rsid w:val="00005DD7"/>
    <w:rsid w:val="00005F5D"/>
    <w:rsid w:val="00005FC5"/>
    <w:rsid w:val="0000652E"/>
    <w:rsid w:val="00006656"/>
    <w:rsid w:val="000066A5"/>
    <w:rsid w:val="00006997"/>
    <w:rsid w:val="00006A59"/>
    <w:rsid w:val="000073B9"/>
    <w:rsid w:val="000078A2"/>
    <w:rsid w:val="00010247"/>
    <w:rsid w:val="000111CF"/>
    <w:rsid w:val="000112E8"/>
    <w:rsid w:val="0001132C"/>
    <w:rsid w:val="00011944"/>
    <w:rsid w:val="000129E1"/>
    <w:rsid w:val="00012E24"/>
    <w:rsid w:val="000138BC"/>
    <w:rsid w:val="00013BD5"/>
    <w:rsid w:val="00014003"/>
    <w:rsid w:val="00014314"/>
    <w:rsid w:val="000143CE"/>
    <w:rsid w:val="00014FC2"/>
    <w:rsid w:val="000151B3"/>
    <w:rsid w:val="00015A6A"/>
    <w:rsid w:val="00015F2E"/>
    <w:rsid w:val="00016215"/>
    <w:rsid w:val="00016C03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CF9"/>
    <w:rsid w:val="00025F80"/>
    <w:rsid w:val="0002683A"/>
    <w:rsid w:val="00026A5F"/>
    <w:rsid w:val="00026EEE"/>
    <w:rsid w:val="000271DD"/>
    <w:rsid w:val="00027343"/>
    <w:rsid w:val="00027711"/>
    <w:rsid w:val="00027929"/>
    <w:rsid w:val="000301B4"/>
    <w:rsid w:val="00030695"/>
    <w:rsid w:val="0003110A"/>
    <w:rsid w:val="00031D16"/>
    <w:rsid w:val="00031DAC"/>
    <w:rsid w:val="00031DBC"/>
    <w:rsid w:val="00032228"/>
    <w:rsid w:val="00032D2D"/>
    <w:rsid w:val="000332C6"/>
    <w:rsid w:val="000335AF"/>
    <w:rsid w:val="00033C68"/>
    <w:rsid w:val="00033E26"/>
    <w:rsid w:val="00033F1F"/>
    <w:rsid w:val="00034055"/>
    <w:rsid w:val="000342A9"/>
    <w:rsid w:val="000344B8"/>
    <w:rsid w:val="00034737"/>
    <w:rsid w:val="00034DD4"/>
    <w:rsid w:val="00035013"/>
    <w:rsid w:val="000350D1"/>
    <w:rsid w:val="000353C3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3BD0"/>
    <w:rsid w:val="0004495E"/>
    <w:rsid w:val="00044D7B"/>
    <w:rsid w:val="00045744"/>
    <w:rsid w:val="00045CBE"/>
    <w:rsid w:val="00045EE2"/>
    <w:rsid w:val="0004604E"/>
    <w:rsid w:val="00046EC8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6DD"/>
    <w:rsid w:val="00055F89"/>
    <w:rsid w:val="0005615B"/>
    <w:rsid w:val="00056658"/>
    <w:rsid w:val="00056BB5"/>
    <w:rsid w:val="00056DF1"/>
    <w:rsid w:val="00056E49"/>
    <w:rsid w:val="00057AF6"/>
    <w:rsid w:val="00057EDB"/>
    <w:rsid w:val="000603A3"/>
    <w:rsid w:val="00060B84"/>
    <w:rsid w:val="00061ADD"/>
    <w:rsid w:val="00061F23"/>
    <w:rsid w:val="0006224B"/>
    <w:rsid w:val="00062264"/>
    <w:rsid w:val="00062E4A"/>
    <w:rsid w:val="00062FFF"/>
    <w:rsid w:val="00063371"/>
    <w:rsid w:val="000637C6"/>
    <w:rsid w:val="00063A09"/>
    <w:rsid w:val="0006434A"/>
    <w:rsid w:val="000657CE"/>
    <w:rsid w:val="00066D1D"/>
    <w:rsid w:val="000670DB"/>
    <w:rsid w:val="000671D4"/>
    <w:rsid w:val="000674C0"/>
    <w:rsid w:val="0006778C"/>
    <w:rsid w:val="00070B7F"/>
    <w:rsid w:val="00071477"/>
    <w:rsid w:val="0007151E"/>
    <w:rsid w:val="00073335"/>
    <w:rsid w:val="000737D9"/>
    <w:rsid w:val="00073AC5"/>
    <w:rsid w:val="00073D84"/>
    <w:rsid w:val="00074846"/>
    <w:rsid w:val="0007538F"/>
    <w:rsid w:val="000754FF"/>
    <w:rsid w:val="00075F07"/>
    <w:rsid w:val="0007683B"/>
    <w:rsid w:val="00076CA2"/>
    <w:rsid w:val="0007706A"/>
    <w:rsid w:val="00077BB4"/>
    <w:rsid w:val="00080434"/>
    <w:rsid w:val="00080481"/>
    <w:rsid w:val="00080E34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9F3"/>
    <w:rsid w:val="00083A32"/>
    <w:rsid w:val="00083D85"/>
    <w:rsid w:val="000842EA"/>
    <w:rsid w:val="00084F33"/>
    <w:rsid w:val="000866A3"/>
    <w:rsid w:val="00090AFB"/>
    <w:rsid w:val="00090D97"/>
    <w:rsid w:val="00090E2D"/>
    <w:rsid w:val="000914B2"/>
    <w:rsid w:val="000916BC"/>
    <w:rsid w:val="00091A77"/>
    <w:rsid w:val="00092830"/>
    <w:rsid w:val="00092C33"/>
    <w:rsid w:val="00093285"/>
    <w:rsid w:val="00094163"/>
    <w:rsid w:val="0009454B"/>
    <w:rsid w:val="00094DB6"/>
    <w:rsid w:val="00095886"/>
    <w:rsid w:val="0009649A"/>
    <w:rsid w:val="000964D6"/>
    <w:rsid w:val="00097514"/>
    <w:rsid w:val="0009768C"/>
    <w:rsid w:val="00097C59"/>
    <w:rsid w:val="00097C71"/>
    <w:rsid w:val="00097EB6"/>
    <w:rsid w:val="000A0372"/>
    <w:rsid w:val="000A0395"/>
    <w:rsid w:val="000A066A"/>
    <w:rsid w:val="000A1351"/>
    <w:rsid w:val="000A1508"/>
    <w:rsid w:val="000A1A0D"/>
    <w:rsid w:val="000A2DF6"/>
    <w:rsid w:val="000A31E9"/>
    <w:rsid w:val="000A31ED"/>
    <w:rsid w:val="000A334C"/>
    <w:rsid w:val="000A33A3"/>
    <w:rsid w:val="000A350A"/>
    <w:rsid w:val="000A378B"/>
    <w:rsid w:val="000A45DD"/>
    <w:rsid w:val="000A4B3E"/>
    <w:rsid w:val="000A4CF7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8BB"/>
    <w:rsid w:val="000C0AC9"/>
    <w:rsid w:val="000C0B8C"/>
    <w:rsid w:val="000C1B6A"/>
    <w:rsid w:val="000C2705"/>
    <w:rsid w:val="000C2924"/>
    <w:rsid w:val="000C449C"/>
    <w:rsid w:val="000C50CA"/>
    <w:rsid w:val="000C68EB"/>
    <w:rsid w:val="000D03A0"/>
    <w:rsid w:val="000D0C9D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D6AD4"/>
    <w:rsid w:val="000D7522"/>
    <w:rsid w:val="000E015B"/>
    <w:rsid w:val="000E1C82"/>
    <w:rsid w:val="000E23BB"/>
    <w:rsid w:val="000E2525"/>
    <w:rsid w:val="000E2972"/>
    <w:rsid w:val="000E31A7"/>
    <w:rsid w:val="000E40BD"/>
    <w:rsid w:val="000E42F0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1BB2"/>
    <w:rsid w:val="001021F4"/>
    <w:rsid w:val="00102D5E"/>
    <w:rsid w:val="0010305A"/>
    <w:rsid w:val="001031D6"/>
    <w:rsid w:val="00103338"/>
    <w:rsid w:val="00103414"/>
    <w:rsid w:val="00103943"/>
    <w:rsid w:val="00103C3F"/>
    <w:rsid w:val="00103E87"/>
    <w:rsid w:val="0010439F"/>
    <w:rsid w:val="00104BD2"/>
    <w:rsid w:val="00104EA7"/>
    <w:rsid w:val="001050CA"/>
    <w:rsid w:val="00105FD4"/>
    <w:rsid w:val="00106BA3"/>
    <w:rsid w:val="00106C8C"/>
    <w:rsid w:val="00107CEE"/>
    <w:rsid w:val="00107D0C"/>
    <w:rsid w:val="0011052E"/>
    <w:rsid w:val="00110760"/>
    <w:rsid w:val="001111D1"/>
    <w:rsid w:val="001117DE"/>
    <w:rsid w:val="00111EA6"/>
    <w:rsid w:val="00112ADB"/>
    <w:rsid w:val="00114DE5"/>
    <w:rsid w:val="00115666"/>
    <w:rsid w:val="00116265"/>
    <w:rsid w:val="0011695B"/>
    <w:rsid w:val="00117296"/>
    <w:rsid w:val="0011747D"/>
    <w:rsid w:val="00117AEA"/>
    <w:rsid w:val="001205A5"/>
    <w:rsid w:val="00121C3A"/>
    <w:rsid w:val="00121E88"/>
    <w:rsid w:val="0012204D"/>
    <w:rsid w:val="001232DB"/>
    <w:rsid w:val="00123377"/>
    <w:rsid w:val="001233AA"/>
    <w:rsid w:val="00123648"/>
    <w:rsid w:val="00123689"/>
    <w:rsid w:val="001237F0"/>
    <w:rsid w:val="00123F1F"/>
    <w:rsid w:val="00125414"/>
    <w:rsid w:val="00125EA8"/>
    <w:rsid w:val="001268F9"/>
    <w:rsid w:val="00126CEA"/>
    <w:rsid w:val="001272E3"/>
    <w:rsid w:val="0013062C"/>
    <w:rsid w:val="00130869"/>
    <w:rsid w:val="00130D62"/>
    <w:rsid w:val="0013121E"/>
    <w:rsid w:val="00131608"/>
    <w:rsid w:val="001319D3"/>
    <w:rsid w:val="00131C44"/>
    <w:rsid w:val="00131F50"/>
    <w:rsid w:val="00132190"/>
    <w:rsid w:val="001322D8"/>
    <w:rsid w:val="00132847"/>
    <w:rsid w:val="00132C18"/>
    <w:rsid w:val="00132C74"/>
    <w:rsid w:val="001335F6"/>
    <w:rsid w:val="00133F22"/>
    <w:rsid w:val="00134F4A"/>
    <w:rsid w:val="001350F7"/>
    <w:rsid w:val="0013526B"/>
    <w:rsid w:val="00135389"/>
    <w:rsid w:val="001355A3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45"/>
    <w:rsid w:val="0014225B"/>
    <w:rsid w:val="00142BAA"/>
    <w:rsid w:val="00142E11"/>
    <w:rsid w:val="001432DC"/>
    <w:rsid w:val="0014330D"/>
    <w:rsid w:val="001436E7"/>
    <w:rsid w:val="001437C2"/>
    <w:rsid w:val="00143C47"/>
    <w:rsid w:val="0014429F"/>
    <w:rsid w:val="001442D9"/>
    <w:rsid w:val="00144A75"/>
    <w:rsid w:val="0014560D"/>
    <w:rsid w:val="00145A70"/>
    <w:rsid w:val="00145B5E"/>
    <w:rsid w:val="00146010"/>
    <w:rsid w:val="0014623F"/>
    <w:rsid w:val="0014659A"/>
    <w:rsid w:val="00146D1A"/>
    <w:rsid w:val="00146E2F"/>
    <w:rsid w:val="001471FF"/>
    <w:rsid w:val="001505C5"/>
    <w:rsid w:val="00150C47"/>
    <w:rsid w:val="00152A26"/>
    <w:rsid w:val="0015376C"/>
    <w:rsid w:val="001537CC"/>
    <w:rsid w:val="00155110"/>
    <w:rsid w:val="0015578C"/>
    <w:rsid w:val="00155849"/>
    <w:rsid w:val="00155985"/>
    <w:rsid w:val="001567D8"/>
    <w:rsid w:val="00156EBA"/>
    <w:rsid w:val="00157049"/>
    <w:rsid w:val="001571DA"/>
    <w:rsid w:val="00157D08"/>
    <w:rsid w:val="00161AB2"/>
    <w:rsid w:val="00161FE9"/>
    <w:rsid w:val="00162323"/>
    <w:rsid w:val="00163173"/>
    <w:rsid w:val="00163222"/>
    <w:rsid w:val="00163DD1"/>
    <w:rsid w:val="00163E95"/>
    <w:rsid w:val="0016449D"/>
    <w:rsid w:val="00164BFC"/>
    <w:rsid w:val="00165E7E"/>
    <w:rsid w:val="001664B3"/>
    <w:rsid w:val="00166EAA"/>
    <w:rsid w:val="00166F1A"/>
    <w:rsid w:val="0016761D"/>
    <w:rsid w:val="00167C83"/>
    <w:rsid w:val="00167F11"/>
    <w:rsid w:val="001702CC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1464"/>
    <w:rsid w:val="001820AC"/>
    <w:rsid w:val="0018288D"/>
    <w:rsid w:val="00182F14"/>
    <w:rsid w:val="00183357"/>
    <w:rsid w:val="00183CF2"/>
    <w:rsid w:val="00183F0E"/>
    <w:rsid w:val="00184711"/>
    <w:rsid w:val="00185312"/>
    <w:rsid w:val="00186C0F"/>
    <w:rsid w:val="00187E14"/>
    <w:rsid w:val="001905D2"/>
    <w:rsid w:val="00190CA5"/>
    <w:rsid w:val="001912F7"/>
    <w:rsid w:val="0019183A"/>
    <w:rsid w:val="00192094"/>
    <w:rsid w:val="00192EC3"/>
    <w:rsid w:val="00193215"/>
    <w:rsid w:val="001938B1"/>
    <w:rsid w:val="00193ACB"/>
    <w:rsid w:val="00193D64"/>
    <w:rsid w:val="00193EFE"/>
    <w:rsid w:val="001941B0"/>
    <w:rsid w:val="0019436B"/>
    <w:rsid w:val="001944ED"/>
    <w:rsid w:val="0019560C"/>
    <w:rsid w:val="00195668"/>
    <w:rsid w:val="00195A7E"/>
    <w:rsid w:val="00195B8E"/>
    <w:rsid w:val="00196288"/>
    <w:rsid w:val="00196F36"/>
    <w:rsid w:val="00197138"/>
    <w:rsid w:val="001974B3"/>
    <w:rsid w:val="00197E4E"/>
    <w:rsid w:val="001A080F"/>
    <w:rsid w:val="001A08B2"/>
    <w:rsid w:val="001A1093"/>
    <w:rsid w:val="001A1517"/>
    <w:rsid w:val="001A1975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92B"/>
    <w:rsid w:val="001A5FDD"/>
    <w:rsid w:val="001A5FF8"/>
    <w:rsid w:val="001A61FB"/>
    <w:rsid w:val="001A7011"/>
    <w:rsid w:val="001B0D36"/>
    <w:rsid w:val="001B2A94"/>
    <w:rsid w:val="001B2C88"/>
    <w:rsid w:val="001B317D"/>
    <w:rsid w:val="001B325B"/>
    <w:rsid w:val="001B3540"/>
    <w:rsid w:val="001B3977"/>
    <w:rsid w:val="001B3C57"/>
    <w:rsid w:val="001B3FEB"/>
    <w:rsid w:val="001B49A0"/>
    <w:rsid w:val="001B544A"/>
    <w:rsid w:val="001B593F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18F"/>
    <w:rsid w:val="001C4212"/>
    <w:rsid w:val="001C4630"/>
    <w:rsid w:val="001C4B9E"/>
    <w:rsid w:val="001C5209"/>
    <w:rsid w:val="001C5216"/>
    <w:rsid w:val="001C5EDC"/>
    <w:rsid w:val="001C6271"/>
    <w:rsid w:val="001C761E"/>
    <w:rsid w:val="001D0035"/>
    <w:rsid w:val="001D2917"/>
    <w:rsid w:val="001D2B2A"/>
    <w:rsid w:val="001D2F26"/>
    <w:rsid w:val="001D311E"/>
    <w:rsid w:val="001D41C6"/>
    <w:rsid w:val="001D47CB"/>
    <w:rsid w:val="001D4879"/>
    <w:rsid w:val="001D4990"/>
    <w:rsid w:val="001D5020"/>
    <w:rsid w:val="001D52F6"/>
    <w:rsid w:val="001D5EB8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03A"/>
    <w:rsid w:val="001E64BA"/>
    <w:rsid w:val="001E6A12"/>
    <w:rsid w:val="001E7929"/>
    <w:rsid w:val="001E7979"/>
    <w:rsid w:val="001E7A71"/>
    <w:rsid w:val="001F02C1"/>
    <w:rsid w:val="001F05D2"/>
    <w:rsid w:val="001F1610"/>
    <w:rsid w:val="001F212A"/>
    <w:rsid w:val="001F2685"/>
    <w:rsid w:val="001F2A11"/>
    <w:rsid w:val="001F308C"/>
    <w:rsid w:val="001F3398"/>
    <w:rsid w:val="001F34A8"/>
    <w:rsid w:val="001F36CC"/>
    <w:rsid w:val="001F3B05"/>
    <w:rsid w:val="001F3F1D"/>
    <w:rsid w:val="001F5230"/>
    <w:rsid w:val="001F52EF"/>
    <w:rsid w:val="001F55CC"/>
    <w:rsid w:val="001F5E0C"/>
    <w:rsid w:val="001F637E"/>
    <w:rsid w:val="001F6681"/>
    <w:rsid w:val="001F6739"/>
    <w:rsid w:val="001F6ACA"/>
    <w:rsid w:val="001F6DF6"/>
    <w:rsid w:val="001F774D"/>
    <w:rsid w:val="002001F2"/>
    <w:rsid w:val="0020045F"/>
    <w:rsid w:val="002009FF"/>
    <w:rsid w:val="00201133"/>
    <w:rsid w:val="0020213C"/>
    <w:rsid w:val="00202966"/>
    <w:rsid w:val="00202D56"/>
    <w:rsid w:val="00202E3F"/>
    <w:rsid w:val="00202F67"/>
    <w:rsid w:val="002032E8"/>
    <w:rsid w:val="002036CD"/>
    <w:rsid w:val="00205B3E"/>
    <w:rsid w:val="00206048"/>
    <w:rsid w:val="00206828"/>
    <w:rsid w:val="002070F4"/>
    <w:rsid w:val="002071A9"/>
    <w:rsid w:val="00207C28"/>
    <w:rsid w:val="00207F55"/>
    <w:rsid w:val="0021044B"/>
    <w:rsid w:val="00210D9C"/>
    <w:rsid w:val="002114DA"/>
    <w:rsid w:val="0021194F"/>
    <w:rsid w:val="00211B0C"/>
    <w:rsid w:val="00211B2A"/>
    <w:rsid w:val="00211F48"/>
    <w:rsid w:val="0021217D"/>
    <w:rsid w:val="00213015"/>
    <w:rsid w:val="0021325B"/>
    <w:rsid w:val="002135BD"/>
    <w:rsid w:val="002139CF"/>
    <w:rsid w:val="0021478E"/>
    <w:rsid w:val="00214B8B"/>
    <w:rsid w:val="00215B89"/>
    <w:rsid w:val="00215D4F"/>
    <w:rsid w:val="00216BBA"/>
    <w:rsid w:val="002176B1"/>
    <w:rsid w:val="00217F9B"/>
    <w:rsid w:val="002202D4"/>
    <w:rsid w:val="002203C0"/>
    <w:rsid w:val="0022052A"/>
    <w:rsid w:val="00220A84"/>
    <w:rsid w:val="002216E0"/>
    <w:rsid w:val="00221EB8"/>
    <w:rsid w:val="00222014"/>
    <w:rsid w:val="002224B8"/>
    <w:rsid w:val="0022256A"/>
    <w:rsid w:val="00222920"/>
    <w:rsid w:val="00222927"/>
    <w:rsid w:val="0022348E"/>
    <w:rsid w:val="002239B0"/>
    <w:rsid w:val="002249B8"/>
    <w:rsid w:val="002253B3"/>
    <w:rsid w:val="00225710"/>
    <w:rsid w:val="00225ACF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361D"/>
    <w:rsid w:val="00234ABA"/>
    <w:rsid w:val="00234CEC"/>
    <w:rsid w:val="00234CF0"/>
    <w:rsid w:val="0023522F"/>
    <w:rsid w:val="00235C53"/>
    <w:rsid w:val="002361F1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A5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A82"/>
    <w:rsid w:val="00254DED"/>
    <w:rsid w:val="00255537"/>
    <w:rsid w:val="00255576"/>
    <w:rsid w:val="00255A93"/>
    <w:rsid w:val="00255C90"/>
    <w:rsid w:val="00255DB8"/>
    <w:rsid w:val="00255F8F"/>
    <w:rsid w:val="002560EB"/>
    <w:rsid w:val="00256687"/>
    <w:rsid w:val="002567F7"/>
    <w:rsid w:val="00256BFF"/>
    <w:rsid w:val="00260354"/>
    <w:rsid w:val="00260838"/>
    <w:rsid w:val="0026105B"/>
    <w:rsid w:val="002619B0"/>
    <w:rsid w:val="00261C26"/>
    <w:rsid w:val="00262104"/>
    <w:rsid w:val="0026253F"/>
    <w:rsid w:val="00262767"/>
    <w:rsid w:val="00262F16"/>
    <w:rsid w:val="00262F45"/>
    <w:rsid w:val="002631E5"/>
    <w:rsid w:val="00263DC8"/>
    <w:rsid w:val="00264076"/>
    <w:rsid w:val="00264734"/>
    <w:rsid w:val="00264C44"/>
    <w:rsid w:val="00264CE8"/>
    <w:rsid w:val="00266155"/>
    <w:rsid w:val="002677FB"/>
    <w:rsid w:val="00267DC0"/>
    <w:rsid w:val="00271408"/>
    <w:rsid w:val="00271419"/>
    <w:rsid w:val="00271813"/>
    <w:rsid w:val="00271C31"/>
    <w:rsid w:val="002727FD"/>
    <w:rsid w:val="00272838"/>
    <w:rsid w:val="00273955"/>
    <w:rsid w:val="00273C07"/>
    <w:rsid w:val="00273EF8"/>
    <w:rsid w:val="0027429C"/>
    <w:rsid w:val="002745CB"/>
    <w:rsid w:val="00274FE4"/>
    <w:rsid w:val="00275011"/>
    <w:rsid w:val="00275488"/>
    <w:rsid w:val="002767CB"/>
    <w:rsid w:val="00276936"/>
    <w:rsid w:val="00276F9B"/>
    <w:rsid w:val="0027706F"/>
    <w:rsid w:val="0027726A"/>
    <w:rsid w:val="0027789D"/>
    <w:rsid w:val="002800A0"/>
    <w:rsid w:val="0028067C"/>
    <w:rsid w:val="002806AE"/>
    <w:rsid w:val="00280D27"/>
    <w:rsid w:val="00280E68"/>
    <w:rsid w:val="00281C1C"/>
    <w:rsid w:val="00281D2F"/>
    <w:rsid w:val="00281E2D"/>
    <w:rsid w:val="002826D8"/>
    <w:rsid w:val="002831B1"/>
    <w:rsid w:val="002837CB"/>
    <w:rsid w:val="00283ABC"/>
    <w:rsid w:val="002841E2"/>
    <w:rsid w:val="00284928"/>
    <w:rsid w:val="00284B65"/>
    <w:rsid w:val="0028535C"/>
    <w:rsid w:val="00286239"/>
    <w:rsid w:val="002862BB"/>
    <w:rsid w:val="0028679C"/>
    <w:rsid w:val="00287845"/>
    <w:rsid w:val="002878E2"/>
    <w:rsid w:val="00292457"/>
    <w:rsid w:val="0029271C"/>
    <w:rsid w:val="0029349A"/>
    <w:rsid w:val="00293C37"/>
    <w:rsid w:val="00293D7E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5D6B"/>
    <w:rsid w:val="002A649B"/>
    <w:rsid w:val="002A674D"/>
    <w:rsid w:val="002A7763"/>
    <w:rsid w:val="002B0B03"/>
    <w:rsid w:val="002B0FAC"/>
    <w:rsid w:val="002B1F39"/>
    <w:rsid w:val="002B397F"/>
    <w:rsid w:val="002B3E80"/>
    <w:rsid w:val="002B4CC6"/>
    <w:rsid w:val="002B4F49"/>
    <w:rsid w:val="002B4F69"/>
    <w:rsid w:val="002B5174"/>
    <w:rsid w:val="002B5525"/>
    <w:rsid w:val="002B57EF"/>
    <w:rsid w:val="002B5E75"/>
    <w:rsid w:val="002B6135"/>
    <w:rsid w:val="002B6538"/>
    <w:rsid w:val="002B776B"/>
    <w:rsid w:val="002B7771"/>
    <w:rsid w:val="002B7AD2"/>
    <w:rsid w:val="002B7C27"/>
    <w:rsid w:val="002B7F1C"/>
    <w:rsid w:val="002B7F3A"/>
    <w:rsid w:val="002C0047"/>
    <w:rsid w:val="002C056C"/>
    <w:rsid w:val="002C05A4"/>
    <w:rsid w:val="002C101B"/>
    <w:rsid w:val="002C1117"/>
    <w:rsid w:val="002C1BB7"/>
    <w:rsid w:val="002C2735"/>
    <w:rsid w:val="002C317D"/>
    <w:rsid w:val="002C351A"/>
    <w:rsid w:val="002C369D"/>
    <w:rsid w:val="002C4D39"/>
    <w:rsid w:val="002C53A0"/>
    <w:rsid w:val="002C551D"/>
    <w:rsid w:val="002C69F1"/>
    <w:rsid w:val="002C752E"/>
    <w:rsid w:val="002D020C"/>
    <w:rsid w:val="002D0495"/>
    <w:rsid w:val="002D0C74"/>
    <w:rsid w:val="002D0C85"/>
    <w:rsid w:val="002D0E90"/>
    <w:rsid w:val="002D145F"/>
    <w:rsid w:val="002D1560"/>
    <w:rsid w:val="002D1EFB"/>
    <w:rsid w:val="002D23C4"/>
    <w:rsid w:val="002D2CAE"/>
    <w:rsid w:val="002D380C"/>
    <w:rsid w:val="002D41E0"/>
    <w:rsid w:val="002D4D25"/>
    <w:rsid w:val="002D5FF0"/>
    <w:rsid w:val="002D63C9"/>
    <w:rsid w:val="002D66EB"/>
    <w:rsid w:val="002D6E22"/>
    <w:rsid w:val="002D7002"/>
    <w:rsid w:val="002D72DD"/>
    <w:rsid w:val="002E09E9"/>
    <w:rsid w:val="002E0AC7"/>
    <w:rsid w:val="002E0E7F"/>
    <w:rsid w:val="002E201F"/>
    <w:rsid w:val="002E2171"/>
    <w:rsid w:val="002E28AA"/>
    <w:rsid w:val="002E2ACC"/>
    <w:rsid w:val="002E36C6"/>
    <w:rsid w:val="002E3C09"/>
    <w:rsid w:val="002E3CEB"/>
    <w:rsid w:val="002E3F91"/>
    <w:rsid w:val="002E3FAB"/>
    <w:rsid w:val="002E4C67"/>
    <w:rsid w:val="002E50C5"/>
    <w:rsid w:val="002E514E"/>
    <w:rsid w:val="002E62FD"/>
    <w:rsid w:val="002E6388"/>
    <w:rsid w:val="002E6D84"/>
    <w:rsid w:val="002E728C"/>
    <w:rsid w:val="002E7436"/>
    <w:rsid w:val="002E76FC"/>
    <w:rsid w:val="002E78BB"/>
    <w:rsid w:val="002F049E"/>
    <w:rsid w:val="002F0927"/>
    <w:rsid w:val="002F0DF7"/>
    <w:rsid w:val="002F151C"/>
    <w:rsid w:val="002F18AE"/>
    <w:rsid w:val="002F1A44"/>
    <w:rsid w:val="002F1D30"/>
    <w:rsid w:val="002F1F9A"/>
    <w:rsid w:val="002F2282"/>
    <w:rsid w:val="002F2C0D"/>
    <w:rsid w:val="002F30DF"/>
    <w:rsid w:val="002F3489"/>
    <w:rsid w:val="002F472C"/>
    <w:rsid w:val="002F4AE1"/>
    <w:rsid w:val="002F4BBF"/>
    <w:rsid w:val="002F51DA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0"/>
    <w:rsid w:val="00302994"/>
    <w:rsid w:val="003029C1"/>
    <w:rsid w:val="00302B8B"/>
    <w:rsid w:val="00302B98"/>
    <w:rsid w:val="003031C7"/>
    <w:rsid w:val="003039FE"/>
    <w:rsid w:val="00303B4D"/>
    <w:rsid w:val="0030423D"/>
    <w:rsid w:val="00304E36"/>
    <w:rsid w:val="00305595"/>
    <w:rsid w:val="00305761"/>
    <w:rsid w:val="00305A5A"/>
    <w:rsid w:val="00306797"/>
    <w:rsid w:val="00306AF6"/>
    <w:rsid w:val="003075AE"/>
    <w:rsid w:val="003075FF"/>
    <w:rsid w:val="003079E8"/>
    <w:rsid w:val="00307A5B"/>
    <w:rsid w:val="00307B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1076"/>
    <w:rsid w:val="00322AEE"/>
    <w:rsid w:val="0032352C"/>
    <w:rsid w:val="00323EEF"/>
    <w:rsid w:val="003244EA"/>
    <w:rsid w:val="0032478E"/>
    <w:rsid w:val="00324867"/>
    <w:rsid w:val="003248CE"/>
    <w:rsid w:val="00324E10"/>
    <w:rsid w:val="00324E2E"/>
    <w:rsid w:val="00325864"/>
    <w:rsid w:val="00325E86"/>
    <w:rsid w:val="003260B5"/>
    <w:rsid w:val="00326BE4"/>
    <w:rsid w:val="00327199"/>
    <w:rsid w:val="003275B0"/>
    <w:rsid w:val="00327C63"/>
    <w:rsid w:val="00327FC9"/>
    <w:rsid w:val="00330599"/>
    <w:rsid w:val="00330AFF"/>
    <w:rsid w:val="00330CEC"/>
    <w:rsid w:val="003324C9"/>
    <w:rsid w:val="00332894"/>
    <w:rsid w:val="0033311A"/>
    <w:rsid w:val="00333919"/>
    <w:rsid w:val="00333A32"/>
    <w:rsid w:val="00333B2C"/>
    <w:rsid w:val="00333DE0"/>
    <w:rsid w:val="00334041"/>
    <w:rsid w:val="0033477E"/>
    <w:rsid w:val="003347E4"/>
    <w:rsid w:val="00334A84"/>
    <w:rsid w:val="00334CEB"/>
    <w:rsid w:val="00334D71"/>
    <w:rsid w:val="003354D6"/>
    <w:rsid w:val="003363D0"/>
    <w:rsid w:val="0033686E"/>
    <w:rsid w:val="00336954"/>
    <w:rsid w:val="00336B3C"/>
    <w:rsid w:val="00336CF2"/>
    <w:rsid w:val="00336D8E"/>
    <w:rsid w:val="0033723D"/>
    <w:rsid w:val="00337893"/>
    <w:rsid w:val="00340276"/>
    <w:rsid w:val="00340BAE"/>
    <w:rsid w:val="00341095"/>
    <w:rsid w:val="0034148B"/>
    <w:rsid w:val="0034277C"/>
    <w:rsid w:val="00342AFD"/>
    <w:rsid w:val="00342B88"/>
    <w:rsid w:val="00342CDB"/>
    <w:rsid w:val="0034301C"/>
    <w:rsid w:val="00343326"/>
    <w:rsid w:val="00344194"/>
    <w:rsid w:val="00344378"/>
    <w:rsid w:val="00344D1F"/>
    <w:rsid w:val="003454BF"/>
    <w:rsid w:val="0034632B"/>
    <w:rsid w:val="0034649E"/>
    <w:rsid w:val="00346998"/>
    <w:rsid w:val="00347826"/>
    <w:rsid w:val="00350047"/>
    <w:rsid w:val="0035072E"/>
    <w:rsid w:val="00350857"/>
    <w:rsid w:val="00350F99"/>
    <w:rsid w:val="00351B94"/>
    <w:rsid w:val="0035204A"/>
    <w:rsid w:val="00352377"/>
    <w:rsid w:val="00352D4D"/>
    <w:rsid w:val="00353FFC"/>
    <w:rsid w:val="00354D14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483"/>
    <w:rsid w:val="003647B3"/>
    <w:rsid w:val="003647DE"/>
    <w:rsid w:val="003668AE"/>
    <w:rsid w:val="00366AAE"/>
    <w:rsid w:val="00367D18"/>
    <w:rsid w:val="0037021D"/>
    <w:rsid w:val="00370949"/>
    <w:rsid w:val="00370AC0"/>
    <w:rsid w:val="00370F2E"/>
    <w:rsid w:val="003711C7"/>
    <w:rsid w:val="003720A1"/>
    <w:rsid w:val="003734DB"/>
    <w:rsid w:val="00373B97"/>
    <w:rsid w:val="00373D7F"/>
    <w:rsid w:val="00374625"/>
    <w:rsid w:val="00374A51"/>
    <w:rsid w:val="00374AB0"/>
    <w:rsid w:val="00374E6E"/>
    <w:rsid w:val="00374EFE"/>
    <w:rsid w:val="00375452"/>
    <w:rsid w:val="00375901"/>
    <w:rsid w:val="00375BAB"/>
    <w:rsid w:val="00376456"/>
    <w:rsid w:val="0037656E"/>
    <w:rsid w:val="003772EC"/>
    <w:rsid w:val="00380836"/>
    <w:rsid w:val="00381281"/>
    <w:rsid w:val="0038152F"/>
    <w:rsid w:val="00381C39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5A7"/>
    <w:rsid w:val="00385965"/>
    <w:rsid w:val="003867D1"/>
    <w:rsid w:val="00386F5B"/>
    <w:rsid w:val="00387042"/>
    <w:rsid w:val="00387047"/>
    <w:rsid w:val="00387386"/>
    <w:rsid w:val="00387AB9"/>
    <w:rsid w:val="003902DA"/>
    <w:rsid w:val="00390530"/>
    <w:rsid w:val="00390E86"/>
    <w:rsid w:val="00391214"/>
    <w:rsid w:val="003917C6"/>
    <w:rsid w:val="003919C9"/>
    <w:rsid w:val="00392A00"/>
    <w:rsid w:val="00393846"/>
    <w:rsid w:val="0039495A"/>
    <w:rsid w:val="00394BC0"/>
    <w:rsid w:val="00394EE8"/>
    <w:rsid w:val="00395477"/>
    <w:rsid w:val="00395E74"/>
    <w:rsid w:val="00396D1A"/>
    <w:rsid w:val="00397377"/>
    <w:rsid w:val="00397C47"/>
    <w:rsid w:val="003A0093"/>
    <w:rsid w:val="003A089C"/>
    <w:rsid w:val="003A09C9"/>
    <w:rsid w:val="003A1186"/>
    <w:rsid w:val="003A1640"/>
    <w:rsid w:val="003A1E72"/>
    <w:rsid w:val="003A2072"/>
    <w:rsid w:val="003A2D9D"/>
    <w:rsid w:val="003A3AA0"/>
    <w:rsid w:val="003A4890"/>
    <w:rsid w:val="003A5827"/>
    <w:rsid w:val="003A6823"/>
    <w:rsid w:val="003A6960"/>
    <w:rsid w:val="003A6CAC"/>
    <w:rsid w:val="003A7DCF"/>
    <w:rsid w:val="003A7DDD"/>
    <w:rsid w:val="003B0651"/>
    <w:rsid w:val="003B0AF4"/>
    <w:rsid w:val="003B1218"/>
    <w:rsid w:val="003B1371"/>
    <w:rsid w:val="003B29FD"/>
    <w:rsid w:val="003B3CAB"/>
    <w:rsid w:val="003B5A85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85"/>
    <w:rsid w:val="003C21E9"/>
    <w:rsid w:val="003C2BAA"/>
    <w:rsid w:val="003C3470"/>
    <w:rsid w:val="003C34B6"/>
    <w:rsid w:val="003C3A30"/>
    <w:rsid w:val="003C5855"/>
    <w:rsid w:val="003C587A"/>
    <w:rsid w:val="003C6229"/>
    <w:rsid w:val="003C654C"/>
    <w:rsid w:val="003C6C41"/>
    <w:rsid w:val="003C6E3A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2FE6"/>
    <w:rsid w:val="003D35CA"/>
    <w:rsid w:val="003D3DA7"/>
    <w:rsid w:val="003D408C"/>
    <w:rsid w:val="003D47AA"/>
    <w:rsid w:val="003D4A1A"/>
    <w:rsid w:val="003D4AE1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4C61"/>
    <w:rsid w:val="003E648B"/>
    <w:rsid w:val="003E6E16"/>
    <w:rsid w:val="003E71DF"/>
    <w:rsid w:val="003E7992"/>
    <w:rsid w:val="003F0949"/>
    <w:rsid w:val="003F0E4E"/>
    <w:rsid w:val="003F1589"/>
    <w:rsid w:val="003F1A4D"/>
    <w:rsid w:val="003F2CE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4B3B"/>
    <w:rsid w:val="0040532D"/>
    <w:rsid w:val="00406115"/>
    <w:rsid w:val="00406A22"/>
    <w:rsid w:val="00406F9F"/>
    <w:rsid w:val="00407003"/>
    <w:rsid w:val="004072FE"/>
    <w:rsid w:val="00407764"/>
    <w:rsid w:val="004110D7"/>
    <w:rsid w:val="004111DB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7FB"/>
    <w:rsid w:val="00415904"/>
    <w:rsid w:val="0041598D"/>
    <w:rsid w:val="0041785A"/>
    <w:rsid w:val="00420A67"/>
    <w:rsid w:val="004211B0"/>
    <w:rsid w:val="0042148D"/>
    <w:rsid w:val="00421F07"/>
    <w:rsid w:val="00422085"/>
    <w:rsid w:val="004221C9"/>
    <w:rsid w:val="00422B7D"/>
    <w:rsid w:val="00422F20"/>
    <w:rsid w:val="0042303A"/>
    <w:rsid w:val="00423056"/>
    <w:rsid w:val="00423515"/>
    <w:rsid w:val="00423872"/>
    <w:rsid w:val="0042388E"/>
    <w:rsid w:val="00423972"/>
    <w:rsid w:val="00423C49"/>
    <w:rsid w:val="00424361"/>
    <w:rsid w:val="00424A67"/>
    <w:rsid w:val="0042609F"/>
    <w:rsid w:val="0042613B"/>
    <w:rsid w:val="00426C25"/>
    <w:rsid w:val="00426C8F"/>
    <w:rsid w:val="00426CE6"/>
    <w:rsid w:val="00427331"/>
    <w:rsid w:val="00427DE8"/>
    <w:rsid w:val="004304B8"/>
    <w:rsid w:val="00431211"/>
    <w:rsid w:val="00432401"/>
    <w:rsid w:val="00432464"/>
    <w:rsid w:val="004329DD"/>
    <w:rsid w:val="004335F0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189"/>
    <w:rsid w:val="0044052F"/>
    <w:rsid w:val="0044061E"/>
    <w:rsid w:val="00440698"/>
    <w:rsid w:val="00440C28"/>
    <w:rsid w:val="004416A0"/>
    <w:rsid w:val="004418A9"/>
    <w:rsid w:val="0044212D"/>
    <w:rsid w:val="00442586"/>
    <w:rsid w:val="00442ED7"/>
    <w:rsid w:val="00444166"/>
    <w:rsid w:val="00444354"/>
    <w:rsid w:val="00444409"/>
    <w:rsid w:val="0044525F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584"/>
    <w:rsid w:val="00455DDB"/>
    <w:rsid w:val="00457528"/>
    <w:rsid w:val="00460049"/>
    <w:rsid w:val="00460303"/>
    <w:rsid w:val="00460773"/>
    <w:rsid w:val="00460E56"/>
    <w:rsid w:val="00460FD2"/>
    <w:rsid w:val="004619AE"/>
    <w:rsid w:val="00461DB4"/>
    <w:rsid w:val="004623CB"/>
    <w:rsid w:val="00463CF6"/>
    <w:rsid w:val="00463F88"/>
    <w:rsid w:val="00463FBC"/>
    <w:rsid w:val="00464428"/>
    <w:rsid w:val="00465405"/>
    <w:rsid w:val="00465651"/>
    <w:rsid w:val="00465A78"/>
    <w:rsid w:val="00465C69"/>
    <w:rsid w:val="00465C7E"/>
    <w:rsid w:val="00465C81"/>
    <w:rsid w:val="004663D8"/>
    <w:rsid w:val="00466489"/>
    <w:rsid w:val="00466D54"/>
    <w:rsid w:val="00466FAF"/>
    <w:rsid w:val="00467176"/>
    <w:rsid w:val="00467797"/>
    <w:rsid w:val="0047003D"/>
    <w:rsid w:val="00470AA1"/>
    <w:rsid w:val="00471595"/>
    <w:rsid w:val="00473B50"/>
    <w:rsid w:val="00473B89"/>
    <w:rsid w:val="00473DE7"/>
    <w:rsid w:val="00473FB8"/>
    <w:rsid w:val="00474678"/>
    <w:rsid w:val="00474D63"/>
    <w:rsid w:val="00474F32"/>
    <w:rsid w:val="004751A9"/>
    <w:rsid w:val="00475E35"/>
    <w:rsid w:val="00475E3F"/>
    <w:rsid w:val="00476914"/>
    <w:rsid w:val="00476A3C"/>
    <w:rsid w:val="00477B72"/>
    <w:rsid w:val="00477E3C"/>
    <w:rsid w:val="00480265"/>
    <w:rsid w:val="00480D4B"/>
    <w:rsid w:val="0048215E"/>
    <w:rsid w:val="00482362"/>
    <w:rsid w:val="00482FA4"/>
    <w:rsid w:val="0048451A"/>
    <w:rsid w:val="004845D5"/>
    <w:rsid w:val="004854D6"/>
    <w:rsid w:val="004856BC"/>
    <w:rsid w:val="00485883"/>
    <w:rsid w:val="00485FCD"/>
    <w:rsid w:val="00486793"/>
    <w:rsid w:val="004868AF"/>
    <w:rsid w:val="004872F8"/>
    <w:rsid w:val="00487638"/>
    <w:rsid w:val="00487663"/>
    <w:rsid w:val="00487AC3"/>
    <w:rsid w:val="0049166E"/>
    <w:rsid w:val="00491B0C"/>
    <w:rsid w:val="00491CE3"/>
    <w:rsid w:val="00492727"/>
    <w:rsid w:val="00492735"/>
    <w:rsid w:val="00492E9A"/>
    <w:rsid w:val="00492F0B"/>
    <w:rsid w:val="00492F5E"/>
    <w:rsid w:val="00493ACD"/>
    <w:rsid w:val="00494678"/>
    <w:rsid w:val="004948EB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DF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52F0"/>
    <w:rsid w:val="004A64A6"/>
    <w:rsid w:val="004A6559"/>
    <w:rsid w:val="004A69E6"/>
    <w:rsid w:val="004A6A2F"/>
    <w:rsid w:val="004A7231"/>
    <w:rsid w:val="004A7877"/>
    <w:rsid w:val="004A7C49"/>
    <w:rsid w:val="004B053B"/>
    <w:rsid w:val="004B07AF"/>
    <w:rsid w:val="004B0E8F"/>
    <w:rsid w:val="004B13FF"/>
    <w:rsid w:val="004B2176"/>
    <w:rsid w:val="004B2F6C"/>
    <w:rsid w:val="004B3439"/>
    <w:rsid w:val="004B37AF"/>
    <w:rsid w:val="004B393C"/>
    <w:rsid w:val="004B4550"/>
    <w:rsid w:val="004B4E0B"/>
    <w:rsid w:val="004B5371"/>
    <w:rsid w:val="004B5D2F"/>
    <w:rsid w:val="004B6591"/>
    <w:rsid w:val="004B6739"/>
    <w:rsid w:val="004C0736"/>
    <w:rsid w:val="004C0884"/>
    <w:rsid w:val="004C0900"/>
    <w:rsid w:val="004C0C95"/>
    <w:rsid w:val="004C1479"/>
    <w:rsid w:val="004C1A05"/>
    <w:rsid w:val="004C1E34"/>
    <w:rsid w:val="004C25B6"/>
    <w:rsid w:val="004C2BBB"/>
    <w:rsid w:val="004C2CC9"/>
    <w:rsid w:val="004C2DDA"/>
    <w:rsid w:val="004C3212"/>
    <w:rsid w:val="004C33AF"/>
    <w:rsid w:val="004C3527"/>
    <w:rsid w:val="004C3B00"/>
    <w:rsid w:val="004C4066"/>
    <w:rsid w:val="004C4072"/>
    <w:rsid w:val="004C41A4"/>
    <w:rsid w:val="004C41EB"/>
    <w:rsid w:val="004C4DDD"/>
    <w:rsid w:val="004C4F34"/>
    <w:rsid w:val="004C52F8"/>
    <w:rsid w:val="004C5A6B"/>
    <w:rsid w:val="004C5B83"/>
    <w:rsid w:val="004C6089"/>
    <w:rsid w:val="004C6440"/>
    <w:rsid w:val="004C6913"/>
    <w:rsid w:val="004C6BC5"/>
    <w:rsid w:val="004C6D7F"/>
    <w:rsid w:val="004C6DB6"/>
    <w:rsid w:val="004C7049"/>
    <w:rsid w:val="004C7FA3"/>
    <w:rsid w:val="004D04D3"/>
    <w:rsid w:val="004D0961"/>
    <w:rsid w:val="004D187B"/>
    <w:rsid w:val="004D2701"/>
    <w:rsid w:val="004D2D7B"/>
    <w:rsid w:val="004D2DEC"/>
    <w:rsid w:val="004D3133"/>
    <w:rsid w:val="004D34D4"/>
    <w:rsid w:val="004D3619"/>
    <w:rsid w:val="004D3E66"/>
    <w:rsid w:val="004D518E"/>
    <w:rsid w:val="004D51EE"/>
    <w:rsid w:val="004D52D2"/>
    <w:rsid w:val="004D5460"/>
    <w:rsid w:val="004D5580"/>
    <w:rsid w:val="004D5629"/>
    <w:rsid w:val="004D60F0"/>
    <w:rsid w:val="004D6214"/>
    <w:rsid w:val="004D7665"/>
    <w:rsid w:val="004D77E9"/>
    <w:rsid w:val="004D77F4"/>
    <w:rsid w:val="004E01F7"/>
    <w:rsid w:val="004E0349"/>
    <w:rsid w:val="004E0844"/>
    <w:rsid w:val="004E0F6F"/>
    <w:rsid w:val="004E1590"/>
    <w:rsid w:val="004E2CA7"/>
    <w:rsid w:val="004E3C2F"/>
    <w:rsid w:val="004E43E3"/>
    <w:rsid w:val="004E4B19"/>
    <w:rsid w:val="004E55C2"/>
    <w:rsid w:val="004E56EB"/>
    <w:rsid w:val="004E5C79"/>
    <w:rsid w:val="004E5E43"/>
    <w:rsid w:val="004E6062"/>
    <w:rsid w:val="004E6470"/>
    <w:rsid w:val="004E64CD"/>
    <w:rsid w:val="004E724C"/>
    <w:rsid w:val="004E7D82"/>
    <w:rsid w:val="004F0AA2"/>
    <w:rsid w:val="004F0B43"/>
    <w:rsid w:val="004F13B0"/>
    <w:rsid w:val="004F1723"/>
    <w:rsid w:val="004F1DA3"/>
    <w:rsid w:val="004F2A6B"/>
    <w:rsid w:val="004F3156"/>
    <w:rsid w:val="004F3583"/>
    <w:rsid w:val="004F3D8D"/>
    <w:rsid w:val="004F42C0"/>
    <w:rsid w:val="004F4665"/>
    <w:rsid w:val="004F46E6"/>
    <w:rsid w:val="004F479E"/>
    <w:rsid w:val="004F4BFD"/>
    <w:rsid w:val="004F4C76"/>
    <w:rsid w:val="004F4EE0"/>
    <w:rsid w:val="004F4F47"/>
    <w:rsid w:val="004F51F8"/>
    <w:rsid w:val="004F526A"/>
    <w:rsid w:val="004F594A"/>
    <w:rsid w:val="004F5AB7"/>
    <w:rsid w:val="004F5C4F"/>
    <w:rsid w:val="004F5EA0"/>
    <w:rsid w:val="004F6C7C"/>
    <w:rsid w:val="004F6EF0"/>
    <w:rsid w:val="004F6F8F"/>
    <w:rsid w:val="0050042F"/>
    <w:rsid w:val="0050167F"/>
    <w:rsid w:val="00501A09"/>
    <w:rsid w:val="00501CE4"/>
    <w:rsid w:val="00501CEE"/>
    <w:rsid w:val="00501EAA"/>
    <w:rsid w:val="00502714"/>
    <w:rsid w:val="00503CE3"/>
    <w:rsid w:val="00503DA0"/>
    <w:rsid w:val="00504292"/>
    <w:rsid w:val="00504CC6"/>
    <w:rsid w:val="005057EB"/>
    <w:rsid w:val="00505865"/>
    <w:rsid w:val="00505F26"/>
    <w:rsid w:val="0050622E"/>
    <w:rsid w:val="0050637E"/>
    <w:rsid w:val="00506E5A"/>
    <w:rsid w:val="00506F59"/>
    <w:rsid w:val="0050794A"/>
    <w:rsid w:val="00507BEC"/>
    <w:rsid w:val="00507F98"/>
    <w:rsid w:val="005102BB"/>
    <w:rsid w:val="00510332"/>
    <w:rsid w:val="005105CF"/>
    <w:rsid w:val="00510FE0"/>
    <w:rsid w:val="00511CEC"/>
    <w:rsid w:val="00512940"/>
    <w:rsid w:val="00512C04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4B13"/>
    <w:rsid w:val="00525074"/>
    <w:rsid w:val="00525585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408"/>
    <w:rsid w:val="00532A4D"/>
    <w:rsid w:val="00533841"/>
    <w:rsid w:val="00533B0B"/>
    <w:rsid w:val="00533C08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2FB1"/>
    <w:rsid w:val="00543BA8"/>
    <w:rsid w:val="00544662"/>
    <w:rsid w:val="00544D5A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47C1E"/>
    <w:rsid w:val="00550828"/>
    <w:rsid w:val="00550DEA"/>
    <w:rsid w:val="0055115B"/>
    <w:rsid w:val="0055184A"/>
    <w:rsid w:val="0055186B"/>
    <w:rsid w:val="005539E3"/>
    <w:rsid w:val="005540BB"/>
    <w:rsid w:val="0055460D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377"/>
    <w:rsid w:val="005618F3"/>
    <w:rsid w:val="005629F4"/>
    <w:rsid w:val="00563367"/>
    <w:rsid w:val="005639A2"/>
    <w:rsid w:val="00563DEB"/>
    <w:rsid w:val="00563E02"/>
    <w:rsid w:val="00563F6E"/>
    <w:rsid w:val="0056404C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7"/>
    <w:rsid w:val="00572908"/>
    <w:rsid w:val="00573694"/>
    <w:rsid w:val="00573EC3"/>
    <w:rsid w:val="005741C9"/>
    <w:rsid w:val="00574269"/>
    <w:rsid w:val="0057439B"/>
    <w:rsid w:val="00574537"/>
    <w:rsid w:val="00575B0D"/>
    <w:rsid w:val="00575F36"/>
    <w:rsid w:val="0057667F"/>
    <w:rsid w:val="0057725D"/>
    <w:rsid w:val="00577FC8"/>
    <w:rsid w:val="005806B7"/>
    <w:rsid w:val="00582829"/>
    <w:rsid w:val="00582C9A"/>
    <w:rsid w:val="00582D35"/>
    <w:rsid w:val="00583A3A"/>
    <w:rsid w:val="00584A2A"/>
    <w:rsid w:val="00584A2B"/>
    <w:rsid w:val="00584E04"/>
    <w:rsid w:val="005854F6"/>
    <w:rsid w:val="00585F0E"/>
    <w:rsid w:val="00586483"/>
    <w:rsid w:val="00586ED3"/>
    <w:rsid w:val="00591724"/>
    <w:rsid w:val="00592422"/>
    <w:rsid w:val="00592A22"/>
    <w:rsid w:val="00592B36"/>
    <w:rsid w:val="00593825"/>
    <w:rsid w:val="005939F1"/>
    <w:rsid w:val="00593B23"/>
    <w:rsid w:val="00593C60"/>
    <w:rsid w:val="00593E3D"/>
    <w:rsid w:val="005942DF"/>
    <w:rsid w:val="00594847"/>
    <w:rsid w:val="0059498A"/>
    <w:rsid w:val="00595F2D"/>
    <w:rsid w:val="00596414"/>
    <w:rsid w:val="0059655B"/>
    <w:rsid w:val="00596C2F"/>
    <w:rsid w:val="00597484"/>
    <w:rsid w:val="00597E0E"/>
    <w:rsid w:val="00597F2E"/>
    <w:rsid w:val="005A0050"/>
    <w:rsid w:val="005A0263"/>
    <w:rsid w:val="005A0BBD"/>
    <w:rsid w:val="005A100D"/>
    <w:rsid w:val="005A1504"/>
    <w:rsid w:val="005A172A"/>
    <w:rsid w:val="005A1AA8"/>
    <w:rsid w:val="005A271A"/>
    <w:rsid w:val="005A2A80"/>
    <w:rsid w:val="005A2EB0"/>
    <w:rsid w:val="005A4B88"/>
    <w:rsid w:val="005A4FAD"/>
    <w:rsid w:val="005A511C"/>
    <w:rsid w:val="005A5B5D"/>
    <w:rsid w:val="005A6D98"/>
    <w:rsid w:val="005A71A7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2F3"/>
    <w:rsid w:val="005B59E0"/>
    <w:rsid w:val="005B65B4"/>
    <w:rsid w:val="005B68F3"/>
    <w:rsid w:val="005B6A2D"/>
    <w:rsid w:val="005B6F58"/>
    <w:rsid w:val="005B71AA"/>
    <w:rsid w:val="005B7F86"/>
    <w:rsid w:val="005C02B5"/>
    <w:rsid w:val="005C04C2"/>
    <w:rsid w:val="005C0735"/>
    <w:rsid w:val="005C1392"/>
    <w:rsid w:val="005C1B61"/>
    <w:rsid w:val="005C210D"/>
    <w:rsid w:val="005C3751"/>
    <w:rsid w:val="005C3D88"/>
    <w:rsid w:val="005C47E6"/>
    <w:rsid w:val="005C4882"/>
    <w:rsid w:val="005C4A30"/>
    <w:rsid w:val="005C4BD0"/>
    <w:rsid w:val="005C5673"/>
    <w:rsid w:val="005C5AB5"/>
    <w:rsid w:val="005C5C83"/>
    <w:rsid w:val="005C5FDD"/>
    <w:rsid w:val="005C6109"/>
    <w:rsid w:val="005C61E5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D7359"/>
    <w:rsid w:val="005E026E"/>
    <w:rsid w:val="005E037A"/>
    <w:rsid w:val="005E0405"/>
    <w:rsid w:val="005E056B"/>
    <w:rsid w:val="005E18A7"/>
    <w:rsid w:val="005E1ED1"/>
    <w:rsid w:val="005E2CDA"/>
    <w:rsid w:val="005E30B6"/>
    <w:rsid w:val="005E30C1"/>
    <w:rsid w:val="005E3F23"/>
    <w:rsid w:val="005E4164"/>
    <w:rsid w:val="005E4EA6"/>
    <w:rsid w:val="005E51F2"/>
    <w:rsid w:val="005E5594"/>
    <w:rsid w:val="005E559F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C38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AB"/>
    <w:rsid w:val="00616242"/>
    <w:rsid w:val="00616532"/>
    <w:rsid w:val="006173E9"/>
    <w:rsid w:val="00617953"/>
    <w:rsid w:val="00617D03"/>
    <w:rsid w:val="00617D58"/>
    <w:rsid w:val="00617E09"/>
    <w:rsid w:val="006202CE"/>
    <w:rsid w:val="0062151F"/>
    <w:rsid w:val="00621800"/>
    <w:rsid w:val="00622063"/>
    <w:rsid w:val="00622933"/>
    <w:rsid w:val="00622BEB"/>
    <w:rsid w:val="00623B44"/>
    <w:rsid w:val="00623DA9"/>
    <w:rsid w:val="006252B9"/>
    <w:rsid w:val="00625C89"/>
    <w:rsid w:val="00626558"/>
    <w:rsid w:val="00626841"/>
    <w:rsid w:val="00627611"/>
    <w:rsid w:val="00627BF7"/>
    <w:rsid w:val="0063017F"/>
    <w:rsid w:val="00630D3E"/>
    <w:rsid w:val="00631566"/>
    <w:rsid w:val="00631A4C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CA6"/>
    <w:rsid w:val="00637F0E"/>
    <w:rsid w:val="006407BF"/>
    <w:rsid w:val="006411AD"/>
    <w:rsid w:val="006413EA"/>
    <w:rsid w:val="00641AD1"/>
    <w:rsid w:val="00642149"/>
    <w:rsid w:val="00642F95"/>
    <w:rsid w:val="006445DC"/>
    <w:rsid w:val="00644EDA"/>
    <w:rsid w:val="00645001"/>
    <w:rsid w:val="00645497"/>
    <w:rsid w:val="0064551D"/>
    <w:rsid w:val="006459BB"/>
    <w:rsid w:val="00645AD2"/>
    <w:rsid w:val="0064669E"/>
    <w:rsid w:val="00647236"/>
    <w:rsid w:val="00647848"/>
    <w:rsid w:val="00650A01"/>
    <w:rsid w:val="00650AA8"/>
    <w:rsid w:val="0065199D"/>
    <w:rsid w:val="0065266E"/>
    <w:rsid w:val="006527E4"/>
    <w:rsid w:val="00652890"/>
    <w:rsid w:val="00652FB5"/>
    <w:rsid w:val="00653F7B"/>
    <w:rsid w:val="00654242"/>
    <w:rsid w:val="00655247"/>
    <w:rsid w:val="00655280"/>
    <w:rsid w:val="006554E5"/>
    <w:rsid w:val="00655913"/>
    <w:rsid w:val="00655E18"/>
    <w:rsid w:val="00656122"/>
    <w:rsid w:val="00656935"/>
    <w:rsid w:val="00656AC4"/>
    <w:rsid w:val="00657035"/>
    <w:rsid w:val="006602AE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23CE"/>
    <w:rsid w:val="006730BF"/>
    <w:rsid w:val="006745D2"/>
    <w:rsid w:val="00674974"/>
    <w:rsid w:val="00674F87"/>
    <w:rsid w:val="00676504"/>
    <w:rsid w:val="0067675C"/>
    <w:rsid w:val="0067722D"/>
    <w:rsid w:val="00677387"/>
    <w:rsid w:val="00677DE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FCC"/>
    <w:rsid w:val="006839D7"/>
    <w:rsid w:val="006843A2"/>
    <w:rsid w:val="006847A9"/>
    <w:rsid w:val="00684885"/>
    <w:rsid w:val="006867B9"/>
    <w:rsid w:val="00686959"/>
    <w:rsid w:val="0068710C"/>
    <w:rsid w:val="00687EC2"/>
    <w:rsid w:val="00690224"/>
    <w:rsid w:val="00690A81"/>
    <w:rsid w:val="00690C52"/>
    <w:rsid w:val="0069134D"/>
    <w:rsid w:val="00691C1C"/>
    <w:rsid w:val="006923D2"/>
    <w:rsid w:val="00692CD5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5B80"/>
    <w:rsid w:val="00695D14"/>
    <w:rsid w:val="006A004A"/>
    <w:rsid w:val="006A08A6"/>
    <w:rsid w:val="006A15C5"/>
    <w:rsid w:val="006A2680"/>
    <w:rsid w:val="006A2784"/>
    <w:rsid w:val="006A2DE5"/>
    <w:rsid w:val="006A2E5B"/>
    <w:rsid w:val="006A30C5"/>
    <w:rsid w:val="006A37A8"/>
    <w:rsid w:val="006A462F"/>
    <w:rsid w:val="006A46D3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354"/>
    <w:rsid w:val="006C0769"/>
    <w:rsid w:val="006C0D6A"/>
    <w:rsid w:val="006C1C6B"/>
    <w:rsid w:val="006C279A"/>
    <w:rsid w:val="006C2F51"/>
    <w:rsid w:val="006C38D0"/>
    <w:rsid w:val="006C3924"/>
    <w:rsid w:val="006C42B7"/>
    <w:rsid w:val="006C4498"/>
    <w:rsid w:val="006C5049"/>
    <w:rsid w:val="006C57A3"/>
    <w:rsid w:val="006C5E10"/>
    <w:rsid w:val="006C6024"/>
    <w:rsid w:val="006C6190"/>
    <w:rsid w:val="006C61D6"/>
    <w:rsid w:val="006C6554"/>
    <w:rsid w:val="006C6C0F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9A1"/>
    <w:rsid w:val="006D2C17"/>
    <w:rsid w:val="006D2CDF"/>
    <w:rsid w:val="006D316F"/>
    <w:rsid w:val="006D3266"/>
    <w:rsid w:val="006D3679"/>
    <w:rsid w:val="006D399D"/>
    <w:rsid w:val="006D3C19"/>
    <w:rsid w:val="006D3DBC"/>
    <w:rsid w:val="006D4379"/>
    <w:rsid w:val="006D4F9E"/>
    <w:rsid w:val="006D6B04"/>
    <w:rsid w:val="006E0E5B"/>
    <w:rsid w:val="006E0E87"/>
    <w:rsid w:val="006E1043"/>
    <w:rsid w:val="006E13A2"/>
    <w:rsid w:val="006E1A62"/>
    <w:rsid w:val="006E1A63"/>
    <w:rsid w:val="006E1AA9"/>
    <w:rsid w:val="006E2DEC"/>
    <w:rsid w:val="006E36B3"/>
    <w:rsid w:val="006E36FE"/>
    <w:rsid w:val="006E399E"/>
    <w:rsid w:val="006E50A5"/>
    <w:rsid w:val="006E5F00"/>
    <w:rsid w:val="006E5FD0"/>
    <w:rsid w:val="006E6110"/>
    <w:rsid w:val="006E61DE"/>
    <w:rsid w:val="006E6832"/>
    <w:rsid w:val="006E6BEB"/>
    <w:rsid w:val="006E6DC7"/>
    <w:rsid w:val="006E6E2B"/>
    <w:rsid w:val="006E7239"/>
    <w:rsid w:val="006E755E"/>
    <w:rsid w:val="006E7592"/>
    <w:rsid w:val="006F0628"/>
    <w:rsid w:val="006F0C9E"/>
    <w:rsid w:val="006F1BB5"/>
    <w:rsid w:val="006F297A"/>
    <w:rsid w:val="006F33CA"/>
    <w:rsid w:val="006F33D1"/>
    <w:rsid w:val="006F50D5"/>
    <w:rsid w:val="006F57F9"/>
    <w:rsid w:val="006F6A5E"/>
    <w:rsid w:val="006F6BC7"/>
    <w:rsid w:val="006F7417"/>
    <w:rsid w:val="006F7B0A"/>
    <w:rsid w:val="00700525"/>
    <w:rsid w:val="00700632"/>
    <w:rsid w:val="00700646"/>
    <w:rsid w:val="007008BA"/>
    <w:rsid w:val="00701747"/>
    <w:rsid w:val="00701962"/>
    <w:rsid w:val="007019DD"/>
    <w:rsid w:val="00701FE6"/>
    <w:rsid w:val="0070259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64C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21DE"/>
    <w:rsid w:val="0072275B"/>
    <w:rsid w:val="00723545"/>
    <w:rsid w:val="00723685"/>
    <w:rsid w:val="00723C2E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848"/>
    <w:rsid w:val="00732A90"/>
    <w:rsid w:val="00732F5C"/>
    <w:rsid w:val="00733110"/>
    <w:rsid w:val="0073311B"/>
    <w:rsid w:val="0073344A"/>
    <w:rsid w:val="007334C2"/>
    <w:rsid w:val="00733783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5F82"/>
    <w:rsid w:val="007469FA"/>
    <w:rsid w:val="00746A6A"/>
    <w:rsid w:val="00746C2E"/>
    <w:rsid w:val="0074728E"/>
    <w:rsid w:val="007474DF"/>
    <w:rsid w:val="00747846"/>
    <w:rsid w:val="007478D0"/>
    <w:rsid w:val="00747FF2"/>
    <w:rsid w:val="0075055D"/>
    <w:rsid w:val="007509B8"/>
    <w:rsid w:val="00750EDC"/>
    <w:rsid w:val="007518E2"/>
    <w:rsid w:val="007520EC"/>
    <w:rsid w:val="00752F7B"/>
    <w:rsid w:val="00753A0C"/>
    <w:rsid w:val="00754582"/>
    <w:rsid w:val="007546C0"/>
    <w:rsid w:val="00754C6E"/>
    <w:rsid w:val="0075583B"/>
    <w:rsid w:val="00756643"/>
    <w:rsid w:val="00756993"/>
    <w:rsid w:val="00761760"/>
    <w:rsid w:val="007619F2"/>
    <w:rsid w:val="0076284B"/>
    <w:rsid w:val="00762C5C"/>
    <w:rsid w:val="00763230"/>
    <w:rsid w:val="00763959"/>
    <w:rsid w:val="00763FCB"/>
    <w:rsid w:val="007647D5"/>
    <w:rsid w:val="00764D03"/>
    <w:rsid w:val="00764E8A"/>
    <w:rsid w:val="00765398"/>
    <w:rsid w:val="00765715"/>
    <w:rsid w:val="00765A62"/>
    <w:rsid w:val="00766380"/>
    <w:rsid w:val="0076689D"/>
    <w:rsid w:val="00766EF2"/>
    <w:rsid w:val="00770957"/>
    <w:rsid w:val="00771B67"/>
    <w:rsid w:val="00771B72"/>
    <w:rsid w:val="007723D2"/>
    <w:rsid w:val="00772EF7"/>
    <w:rsid w:val="00773216"/>
    <w:rsid w:val="00773670"/>
    <w:rsid w:val="00774647"/>
    <w:rsid w:val="00774A0A"/>
    <w:rsid w:val="0077578D"/>
    <w:rsid w:val="0077583F"/>
    <w:rsid w:val="00775883"/>
    <w:rsid w:val="00776A26"/>
    <w:rsid w:val="00777967"/>
    <w:rsid w:val="00777A46"/>
    <w:rsid w:val="0078018E"/>
    <w:rsid w:val="0078103E"/>
    <w:rsid w:val="00781863"/>
    <w:rsid w:val="00781C06"/>
    <w:rsid w:val="00782235"/>
    <w:rsid w:val="007828E2"/>
    <w:rsid w:val="00784262"/>
    <w:rsid w:val="0078468D"/>
    <w:rsid w:val="00784D6F"/>
    <w:rsid w:val="007850FC"/>
    <w:rsid w:val="007854A0"/>
    <w:rsid w:val="00785A68"/>
    <w:rsid w:val="00785C78"/>
    <w:rsid w:val="00786004"/>
    <w:rsid w:val="007866F7"/>
    <w:rsid w:val="00786C5A"/>
    <w:rsid w:val="007900A6"/>
    <w:rsid w:val="007904F1"/>
    <w:rsid w:val="0079093D"/>
    <w:rsid w:val="007911C1"/>
    <w:rsid w:val="007913E1"/>
    <w:rsid w:val="0079176C"/>
    <w:rsid w:val="00792D9A"/>
    <w:rsid w:val="00793504"/>
    <w:rsid w:val="00793BAB"/>
    <w:rsid w:val="00793D06"/>
    <w:rsid w:val="00793D11"/>
    <w:rsid w:val="007940D6"/>
    <w:rsid w:val="00794119"/>
    <w:rsid w:val="00794186"/>
    <w:rsid w:val="00795322"/>
    <w:rsid w:val="00795402"/>
    <w:rsid w:val="00795F35"/>
    <w:rsid w:val="00796748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DE0"/>
    <w:rsid w:val="007A2F58"/>
    <w:rsid w:val="007A3248"/>
    <w:rsid w:val="007A4165"/>
    <w:rsid w:val="007A48EB"/>
    <w:rsid w:val="007A4DB5"/>
    <w:rsid w:val="007A6436"/>
    <w:rsid w:val="007A71E8"/>
    <w:rsid w:val="007A7265"/>
    <w:rsid w:val="007A747C"/>
    <w:rsid w:val="007A780A"/>
    <w:rsid w:val="007A7CE1"/>
    <w:rsid w:val="007A7DAC"/>
    <w:rsid w:val="007B125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5B8"/>
    <w:rsid w:val="007C49AD"/>
    <w:rsid w:val="007C4BBE"/>
    <w:rsid w:val="007C5367"/>
    <w:rsid w:val="007C5965"/>
    <w:rsid w:val="007C5D95"/>
    <w:rsid w:val="007C5EEE"/>
    <w:rsid w:val="007C60C2"/>
    <w:rsid w:val="007C63B1"/>
    <w:rsid w:val="007C7406"/>
    <w:rsid w:val="007C751B"/>
    <w:rsid w:val="007C770F"/>
    <w:rsid w:val="007C7C74"/>
    <w:rsid w:val="007D04ED"/>
    <w:rsid w:val="007D0FCB"/>
    <w:rsid w:val="007D125F"/>
    <w:rsid w:val="007D1409"/>
    <w:rsid w:val="007D2C41"/>
    <w:rsid w:val="007D3002"/>
    <w:rsid w:val="007D4D7F"/>
    <w:rsid w:val="007D517C"/>
    <w:rsid w:val="007D6F8A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625"/>
    <w:rsid w:val="007F38B2"/>
    <w:rsid w:val="007F4455"/>
    <w:rsid w:val="007F448C"/>
    <w:rsid w:val="007F50F8"/>
    <w:rsid w:val="007F532A"/>
    <w:rsid w:val="007F6309"/>
    <w:rsid w:val="007F6B11"/>
    <w:rsid w:val="007F6C5D"/>
    <w:rsid w:val="007F6D6F"/>
    <w:rsid w:val="007F6FF1"/>
    <w:rsid w:val="007F750C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53A"/>
    <w:rsid w:val="00804A12"/>
    <w:rsid w:val="00804AF4"/>
    <w:rsid w:val="008060A3"/>
    <w:rsid w:val="00806817"/>
    <w:rsid w:val="00806F0D"/>
    <w:rsid w:val="0081017F"/>
    <w:rsid w:val="0081075A"/>
    <w:rsid w:val="008107EF"/>
    <w:rsid w:val="008108B7"/>
    <w:rsid w:val="0081102F"/>
    <w:rsid w:val="00812721"/>
    <w:rsid w:val="00812890"/>
    <w:rsid w:val="00812C6B"/>
    <w:rsid w:val="008141C1"/>
    <w:rsid w:val="0081463D"/>
    <w:rsid w:val="00814CE2"/>
    <w:rsid w:val="00815307"/>
    <w:rsid w:val="0081573B"/>
    <w:rsid w:val="00815843"/>
    <w:rsid w:val="00815B60"/>
    <w:rsid w:val="0081766F"/>
    <w:rsid w:val="00817962"/>
    <w:rsid w:val="008215F6"/>
    <w:rsid w:val="00821EB6"/>
    <w:rsid w:val="0082207F"/>
    <w:rsid w:val="008220A4"/>
    <w:rsid w:val="00822151"/>
    <w:rsid w:val="00822812"/>
    <w:rsid w:val="00822999"/>
    <w:rsid w:val="008233C5"/>
    <w:rsid w:val="008238C7"/>
    <w:rsid w:val="00823B7C"/>
    <w:rsid w:val="0082477B"/>
    <w:rsid w:val="00824E03"/>
    <w:rsid w:val="0082538A"/>
    <w:rsid w:val="00825A19"/>
    <w:rsid w:val="00826793"/>
    <w:rsid w:val="00826C2C"/>
    <w:rsid w:val="00827312"/>
    <w:rsid w:val="0082741D"/>
    <w:rsid w:val="008277A5"/>
    <w:rsid w:val="0083011A"/>
    <w:rsid w:val="008302A2"/>
    <w:rsid w:val="00830437"/>
    <w:rsid w:val="0083063C"/>
    <w:rsid w:val="0083081C"/>
    <w:rsid w:val="008308A9"/>
    <w:rsid w:val="0083154C"/>
    <w:rsid w:val="0083183F"/>
    <w:rsid w:val="008324C7"/>
    <w:rsid w:val="008326F3"/>
    <w:rsid w:val="00833343"/>
    <w:rsid w:val="00833474"/>
    <w:rsid w:val="008338B2"/>
    <w:rsid w:val="00833C80"/>
    <w:rsid w:val="00834746"/>
    <w:rsid w:val="00834BB5"/>
    <w:rsid w:val="00835325"/>
    <w:rsid w:val="00835630"/>
    <w:rsid w:val="00836296"/>
    <w:rsid w:val="00836781"/>
    <w:rsid w:val="008369D2"/>
    <w:rsid w:val="00837044"/>
    <w:rsid w:val="0083720C"/>
    <w:rsid w:val="00837646"/>
    <w:rsid w:val="00837708"/>
    <w:rsid w:val="0084031E"/>
    <w:rsid w:val="0084045E"/>
    <w:rsid w:val="00840474"/>
    <w:rsid w:val="0084060D"/>
    <w:rsid w:val="00840A3A"/>
    <w:rsid w:val="0084173A"/>
    <w:rsid w:val="0084192E"/>
    <w:rsid w:val="0084202C"/>
    <w:rsid w:val="00842599"/>
    <w:rsid w:val="00844B2C"/>
    <w:rsid w:val="00845AFA"/>
    <w:rsid w:val="00845C03"/>
    <w:rsid w:val="00846951"/>
    <w:rsid w:val="00847A6D"/>
    <w:rsid w:val="00847B42"/>
    <w:rsid w:val="00850360"/>
    <w:rsid w:val="00851DA5"/>
    <w:rsid w:val="00853298"/>
    <w:rsid w:val="00854137"/>
    <w:rsid w:val="00854815"/>
    <w:rsid w:val="00854D61"/>
    <w:rsid w:val="008551F8"/>
    <w:rsid w:val="00855A7E"/>
    <w:rsid w:val="0085672D"/>
    <w:rsid w:val="008568CA"/>
    <w:rsid w:val="0085712A"/>
    <w:rsid w:val="00860CD5"/>
    <w:rsid w:val="0086254E"/>
    <w:rsid w:val="008625CB"/>
    <w:rsid w:val="00862FA7"/>
    <w:rsid w:val="00863048"/>
    <w:rsid w:val="00863497"/>
    <w:rsid w:val="00863E68"/>
    <w:rsid w:val="0086534B"/>
    <w:rsid w:val="0086660E"/>
    <w:rsid w:val="008670AD"/>
    <w:rsid w:val="0086757C"/>
    <w:rsid w:val="00870D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491"/>
    <w:rsid w:val="0088355F"/>
    <w:rsid w:val="00883E23"/>
    <w:rsid w:val="00884530"/>
    <w:rsid w:val="008851FD"/>
    <w:rsid w:val="00886840"/>
    <w:rsid w:val="008873CC"/>
    <w:rsid w:val="0088746A"/>
    <w:rsid w:val="00887772"/>
    <w:rsid w:val="0088782E"/>
    <w:rsid w:val="00887ABE"/>
    <w:rsid w:val="00887F66"/>
    <w:rsid w:val="00887FCB"/>
    <w:rsid w:val="008902A7"/>
    <w:rsid w:val="00890366"/>
    <w:rsid w:val="008909E1"/>
    <w:rsid w:val="0089161A"/>
    <w:rsid w:val="00892F9F"/>
    <w:rsid w:val="008938D8"/>
    <w:rsid w:val="00894A14"/>
    <w:rsid w:val="008957A9"/>
    <w:rsid w:val="0089601B"/>
    <w:rsid w:val="00896390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3BD1"/>
    <w:rsid w:val="008A404A"/>
    <w:rsid w:val="008A41CB"/>
    <w:rsid w:val="008A453F"/>
    <w:rsid w:val="008A58B5"/>
    <w:rsid w:val="008A62C6"/>
    <w:rsid w:val="008A6767"/>
    <w:rsid w:val="008A7385"/>
    <w:rsid w:val="008A7B4D"/>
    <w:rsid w:val="008A7FDA"/>
    <w:rsid w:val="008B0643"/>
    <w:rsid w:val="008B1802"/>
    <w:rsid w:val="008B1950"/>
    <w:rsid w:val="008B2DFF"/>
    <w:rsid w:val="008B32B2"/>
    <w:rsid w:val="008B3991"/>
    <w:rsid w:val="008B46BC"/>
    <w:rsid w:val="008B49F7"/>
    <w:rsid w:val="008B50B0"/>
    <w:rsid w:val="008B5397"/>
    <w:rsid w:val="008B69AB"/>
    <w:rsid w:val="008B773E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14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56B9"/>
    <w:rsid w:val="008D5AF6"/>
    <w:rsid w:val="008D61F6"/>
    <w:rsid w:val="008D63F5"/>
    <w:rsid w:val="008D6675"/>
    <w:rsid w:val="008D6BCD"/>
    <w:rsid w:val="008D7B2A"/>
    <w:rsid w:val="008E00AE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564"/>
    <w:rsid w:val="008F062A"/>
    <w:rsid w:val="008F1532"/>
    <w:rsid w:val="008F19FC"/>
    <w:rsid w:val="008F222B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3EE3"/>
    <w:rsid w:val="009046D2"/>
    <w:rsid w:val="009049FE"/>
    <w:rsid w:val="0090546D"/>
    <w:rsid w:val="009054AE"/>
    <w:rsid w:val="0090575C"/>
    <w:rsid w:val="00905BA2"/>
    <w:rsid w:val="00905D73"/>
    <w:rsid w:val="00905F12"/>
    <w:rsid w:val="00906322"/>
    <w:rsid w:val="00906D88"/>
    <w:rsid w:val="00906E69"/>
    <w:rsid w:val="00907B71"/>
    <w:rsid w:val="0091006E"/>
    <w:rsid w:val="00910E47"/>
    <w:rsid w:val="009114BD"/>
    <w:rsid w:val="00911814"/>
    <w:rsid w:val="009128E2"/>
    <w:rsid w:val="009146AA"/>
    <w:rsid w:val="00914755"/>
    <w:rsid w:val="00914CFE"/>
    <w:rsid w:val="00914D13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506"/>
    <w:rsid w:val="0092096A"/>
    <w:rsid w:val="009212E2"/>
    <w:rsid w:val="00923028"/>
    <w:rsid w:val="0092435A"/>
    <w:rsid w:val="0092450D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1B76"/>
    <w:rsid w:val="009334F6"/>
    <w:rsid w:val="00934777"/>
    <w:rsid w:val="00934C0F"/>
    <w:rsid w:val="00935883"/>
    <w:rsid w:val="00935963"/>
    <w:rsid w:val="00936325"/>
    <w:rsid w:val="00936A92"/>
    <w:rsid w:val="00936D08"/>
    <w:rsid w:val="00937AD7"/>
    <w:rsid w:val="00940634"/>
    <w:rsid w:val="00940AD2"/>
    <w:rsid w:val="00940D3D"/>
    <w:rsid w:val="00940E21"/>
    <w:rsid w:val="00940EFB"/>
    <w:rsid w:val="0094109B"/>
    <w:rsid w:val="0094127C"/>
    <w:rsid w:val="00941BF0"/>
    <w:rsid w:val="009423B8"/>
    <w:rsid w:val="0094241B"/>
    <w:rsid w:val="0094281C"/>
    <w:rsid w:val="00942999"/>
    <w:rsid w:val="00943447"/>
    <w:rsid w:val="0094378E"/>
    <w:rsid w:val="00943899"/>
    <w:rsid w:val="00945017"/>
    <w:rsid w:val="00945058"/>
    <w:rsid w:val="009455DD"/>
    <w:rsid w:val="00945858"/>
    <w:rsid w:val="00945BD3"/>
    <w:rsid w:val="00946245"/>
    <w:rsid w:val="00946510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2AD"/>
    <w:rsid w:val="009606B3"/>
    <w:rsid w:val="00960957"/>
    <w:rsid w:val="00961233"/>
    <w:rsid w:val="0096197B"/>
    <w:rsid w:val="009622A4"/>
    <w:rsid w:val="00962A98"/>
    <w:rsid w:val="00962D23"/>
    <w:rsid w:val="00963549"/>
    <w:rsid w:val="00963852"/>
    <w:rsid w:val="00963E69"/>
    <w:rsid w:val="00964327"/>
    <w:rsid w:val="00964966"/>
    <w:rsid w:val="009655D0"/>
    <w:rsid w:val="0096571C"/>
    <w:rsid w:val="0096576B"/>
    <w:rsid w:val="00966360"/>
    <w:rsid w:val="0096657E"/>
    <w:rsid w:val="0096660A"/>
    <w:rsid w:val="00966BEE"/>
    <w:rsid w:val="00966C36"/>
    <w:rsid w:val="00966E19"/>
    <w:rsid w:val="009675EF"/>
    <w:rsid w:val="00967F65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342"/>
    <w:rsid w:val="0097480E"/>
    <w:rsid w:val="00975556"/>
    <w:rsid w:val="00975D8B"/>
    <w:rsid w:val="00975E19"/>
    <w:rsid w:val="0097670F"/>
    <w:rsid w:val="00976888"/>
    <w:rsid w:val="0097693D"/>
    <w:rsid w:val="00976959"/>
    <w:rsid w:val="0097729B"/>
    <w:rsid w:val="0097785D"/>
    <w:rsid w:val="00977E52"/>
    <w:rsid w:val="00977E6C"/>
    <w:rsid w:val="00977F41"/>
    <w:rsid w:val="009800C7"/>
    <w:rsid w:val="009806F7"/>
    <w:rsid w:val="00980B1E"/>
    <w:rsid w:val="009811C4"/>
    <w:rsid w:val="00981F76"/>
    <w:rsid w:val="00982925"/>
    <w:rsid w:val="009837FB"/>
    <w:rsid w:val="009839A7"/>
    <w:rsid w:val="0098527A"/>
    <w:rsid w:val="009852E6"/>
    <w:rsid w:val="00985746"/>
    <w:rsid w:val="00985AC5"/>
    <w:rsid w:val="00986BC5"/>
    <w:rsid w:val="00986D74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1F72"/>
    <w:rsid w:val="00992364"/>
    <w:rsid w:val="00993089"/>
    <w:rsid w:val="00993F0B"/>
    <w:rsid w:val="009949B1"/>
    <w:rsid w:val="00994B44"/>
    <w:rsid w:val="00994C10"/>
    <w:rsid w:val="00994C39"/>
    <w:rsid w:val="0099534D"/>
    <w:rsid w:val="00995E4E"/>
    <w:rsid w:val="009964ED"/>
    <w:rsid w:val="009965AD"/>
    <w:rsid w:val="009977A5"/>
    <w:rsid w:val="009A0A5D"/>
    <w:rsid w:val="009A1B3A"/>
    <w:rsid w:val="009A1C28"/>
    <w:rsid w:val="009A1DAE"/>
    <w:rsid w:val="009A3450"/>
    <w:rsid w:val="009A3D47"/>
    <w:rsid w:val="009A5149"/>
    <w:rsid w:val="009A5159"/>
    <w:rsid w:val="009A6026"/>
    <w:rsid w:val="009A6644"/>
    <w:rsid w:val="009A6A21"/>
    <w:rsid w:val="009A6DDA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22D"/>
    <w:rsid w:val="009B489C"/>
    <w:rsid w:val="009B4995"/>
    <w:rsid w:val="009B5286"/>
    <w:rsid w:val="009B5DAC"/>
    <w:rsid w:val="009B5FE6"/>
    <w:rsid w:val="009B63EB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306"/>
    <w:rsid w:val="009C651C"/>
    <w:rsid w:val="009C71CA"/>
    <w:rsid w:val="009C786B"/>
    <w:rsid w:val="009D00BE"/>
    <w:rsid w:val="009D0ACD"/>
    <w:rsid w:val="009D0DED"/>
    <w:rsid w:val="009D1D9F"/>
    <w:rsid w:val="009D1E00"/>
    <w:rsid w:val="009D2291"/>
    <w:rsid w:val="009D22DD"/>
    <w:rsid w:val="009D2457"/>
    <w:rsid w:val="009D2D3E"/>
    <w:rsid w:val="009D2F46"/>
    <w:rsid w:val="009D30FA"/>
    <w:rsid w:val="009D3902"/>
    <w:rsid w:val="009D4C73"/>
    <w:rsid w:val="009D59B7"/>
    <w:rsid w:val="009D626C"/>
    <w:rsid w:val="009D6B65"/>
    <w:rsid w:val="009D6CC1"/>
    <w:rsid w:val="009D6D84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15A7"/>
    <w:rsid w:val="009E1DF4"/>
    <w:rsid w:val="009E2617"/>
    <w:rsid w:val="009E2639"/>
    <w:rsid w:val="009E2954"/>
    <w:rsid w:val="009E2A5A"/>
    <w:rsid w:val="009E3431"/>
    <w:rsid w:val="009E3D69"/>
    <w:rsid w:val="009E4050"/>
    <w:rsid w:val="009E51BE"/>
    <w:rsid w:val="009E5B4C"/>
    <w:rsid w:val="009E6168"/>
    <w:rsid w:val="009E68C0"/>
    <w:rsid w:val="009E6D35"/>
    <w:rsid w:val="009E77AA"/>
    <w:rsid w:val="009F0654"/>
    <w:rsid w:val="009F1507"/>
    <w:rsid w:val="009F192B"/>
    <w:rsid w:val="009F1E15"/>
    <w:rsid w:val="009F220E"/>
    <w:rsid w:val="009F3789"/>
    <w:rsid w:val="009F3C6C"/>
    <w:rsid w:val="009F3F2A"/>
    <w:rsid w:val="009F44F4"/>
    <w:rsid w:val="009F6244"/>
    <w:rsid w:val="009F62B8"/>
    <w:rsid w:val="009F69FA"/>
    <w:rsid w:val="009F6D63"/>
    <w:rsid w:val="009F72BD"/>
    <w:rsid w:val="009F7700"/>
    <w:rsid w:val="009F78AC"/>
    <w:rsid w:val="00A00130"/>
    <w:rsid w:val="00A00AC2"/>
    <w:rsid w:val="00A011C5"/>
    <w:rsid w:val="00A019F7"/>
    <w:rsid w:val="00A03682"/>
    <w:rsid w:val="00A036F4"/>
    <w:rsid w:val="00A04170"/>
    <w:rsid w:val="00A0431C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333"/>
    <w:rsid w:val="00A11E1C"/>
    <w:rsid w:val="00A12074"/>
    <w:rsid w:val="00A126F0"/>
    <w:rsid w:val="00A13A7A"/>
    <w:rsid w:val="00A13D31"/>
    <w:rsid w:val="00A147F3"/>
    <w:rsid w:val="00A1513E"/>
    <w:rsid w:val="00A159A0"/>
    <w:rsid w:val="00A16255"/>
    <w:rsid w:val="00A16415"/>
    <w:rsid w:val="00A16B3F"/>
    <w:rsid w:val="00A16EB3"/>
    <w:rsid w:val="00A17A07"/>
    <w:rsid w:val="00A22C2C"/>
    <w:rsid w:val="00A22E76"/>
    <w:rsid w:val="00A232C2"/>
    <w:rsid w:val="00A237BA"/>
    <w:rsid w:val="00A24213"/>
    <w:rsid w:val="00A24ACF"/>
    <w:rsid w:val="00A2519F"/>
    <w:rsid w:val="00A25ADF"/>
    <w:rsid w:val="00A265C5"/>
    <w:rsid w:val="00A266BB"/>
    <w:rsid w:val="00A26A7B"/>
    <w:rsid w:val="00A26CB7"/>
    <w:rsid w:val="00A26E89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6EF"/>
    <w:rsid w:val="00A37930"/>
    <w:rsid w:val="00A40281"/>
    <w:rsid w:val="00A40381"/>
    <w:rsid w:val="00A4058F"/>
    <w:rsid w:val="00A40BE1"/>
    <w:rsid w:val="00A412E2"/>
    <w:rsid w:val="00A4338B"/>
    <w:rsid w:val="00A434F2"/>
    <w:rsid w:val="00A43BB2"/>
    <w:rsid w:val="00A44380"/>
    <w:rsid w:val="00A44A5E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509"/>
    <w:rsid w:val="00A657E1"/>
    <w:rsid w:val="00A661A1"/>
    <w:rsid w:val="00A671BB"/>
    <w:rsid w:val="00A67500"/>
    <w:rsid w:val="00A676DC"/>
    <w:rsid w:val="00A67956"/>
    <w:rsid w:val="00A67C69"/>
    <w:rsid w:val="00A70129"/>
    <w:rsid w:val="00A70235"/>
    <w:rsid w:val="00A70727"/>
    <w:rsid w:val="00A70A1F"/>
    <w:rsid w:val="00A70F9B"/>
    <w:rsid w:val="00A7129E"/>
    <w:rsid w:val="00A71435"/>
    <w:rsid w:val="00A71497"/>
    <w:rsid w:val="00A716DC"/>
    <w:rsid w:val="00A71EA4"/>
    <w:rsid w:val="00A72F8C"/>
    <w:rsid w:val="00A7348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2476"/>
    <w:rsid w:val="00A827DC"/>
    <w:rsid w:val="00A847A5"/>
    <w:rsid w:val="00A847C0"/>
    <w:rsid w:val="00A847E1"/>
    <w:rsid w:val="00A848FF"/>
    <w:rsid w:val="00A84911"/>
    <w:rsid w:val="00A84E4F"/>
    <w:rsid w:val="00A85AA1"/>
    <w:rsid w:val="00A85B0B"/>
    <w:rsid w:val="00A8633B"/>
    <w:rsid w:val="00A866D6"/>
    <w:rsid w:val="00A869D1"/>
    <w:rsid w:val="00A86A66"/>
    <w:rsid w:val="00A878CA"/>
    <w:rsid w:val="00A87D36"/>
    <w:rsid w:val="00A91293"/>
    <w:rsid w:val="00A912DA"/>
    <w:rsid w:val="00A914F2"/>
    <w:rsid w:val="00A9190A"/>
    <w:rsid w:val="00A91994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6FD"/>
    <w:rsid w:val="00AA2745"/>
    <w:rsid w:val="00AA422B"/>
    <w:rsid w:val="00AA4639"/>
    <w:rsid w:val="00AA4889"/>
    <w:rsid w:val="00AA5166"/>
    <w:rsid w:val="00AA52C3"/>
    <w:rsid w:val="00AA5466"/>
    <w:rsid w:val="00AA54FD"/>
    <w:rsid w:val="00AA5B8A"/>
    <w:rsid w:val="00AA6319"/>
    <w:rsid w:val="00AA6A2E"/>
    <w:rsid w:val="00AA7862"/>
    <w:rsid w:val="00AA7D1A"/>
    <w:rsid w:val="00AB122D"/>
    <w:rsid w:val="00AB12FD"/>
    <w:rsid w:val="00AB1B8A"/>
    <w:rsid w:val="00AB1C5C"/>
    <w:rsid w:val="00AB2532"/>
    <w:rsid w:val="00AB27EA"/>
    <w:rsid w:val="00AB3053"/>
    <w:rsid w:val="00AB31A0"/>
    <w:rsid w:val="00AB39B3"/>
    <w:rsid w:val="00AB40F6"/>
    <w:rsid w:val="00AB44EC"/>
    <w:rsid w:val="00AB5179"/>
    <w:rsid w:val="00AB5941"/>
    <w:rsid w:val="00AB73EF"/>
    <w:rsid w:val="00AB799C"/>
    <w:rsid w:val="00AC02DD"/>
    <w:rsid w:val="00AC17C3"/>
    <w:rsid w:val="00AC1BC0"/>
    <w:rsid w:val="00AC1DDB"/>
    <w:rsid w:val="00AC1EB6"/>
    <w:rsid w:val="00AC25F5"/>
    <w:rsid w:val="00AC3442"/>
    <w:rsid w:val="00AC370A"/>
    <w:rsid w:val="00AC3977"/>
    <w:rsid w:val="00AC3E88"/>
    <w:rsid w:val="00AC415A"/>
    <w:rsid w:val="00AC4DDB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40B"/>
    <w:rsid w:val="00AD28C0"/>
    <w:rsid w:val="00AD34F8"/>
    <w:rsid w:val="00AD369C"/>
    <w:rsid w:val="00AD3A34"/>
    <w:rsid w:val="00AD4917"/>
    <w:rsid w:val="00AD5146"/>
    <w:rsid w:val="00AD6070"/>
    <w:rsid w:val="00AD6C45"/>
    <w:rsid w:val="00AD6C4C"/>
    <w:rsid w:val="00AD7B5F"/>
    <w:rsid w:val="00AE04B6"/>
    <w:rsid w:val="00AE1370"/>
    <w:rsid w:val="00AE1542"/>
    <w:rsid w:val="00AE1767"/>
    <w:rsid w:val="00AE1C02"/>
    <w:rsid w:val="00AE2281"/>
    <w:rsid w:val="00AE285A"/>
    <w:rsid w:val="00AE41CA"/>
    <w:rsid w:val="00AE4582"/>
    <w:rsid w:val="00AE5414"/>
    <w:rsid w:val="00AE54D3"/>
    <w:rsid w:val="00AE6122"/>
    <w:rsid w:val="00AE6BD9"/>
    <w:rsid w:val="00AF0A9E"/>
    <w:rsid w:val="00AF0BEB"/>
    <w:rsid w:val="00AF0C6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5DC"/>
    <w:rsid w:val="00AF760C"/>
    <w:rsid w:val="00B00316"/>
    <w:rsid w:val="00B0056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1F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2C21"/>
    <w:rsid w:val="00B13182"/>
    <w:rsid w:val="00B134AE"/>
    <w:rsid w:val="00B139D7"/>
    <w:rsid w:val="00B13A3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7C8"/>
    <w:rsid w:val="00B228C6"/>
    <w:rsid w:val="00B229AC"/>
    <w:rsid w:val="00B231A5"/>
    <w:rsid w:val="00B231EB"/>
    <w:rsid w:val="00B241F2"/>
    <w:rsid w:val="00B2434A"/>
    <w:rsid w:val="00B24866"/>
    <w:rsid w:val="00B24DC7"/>
    <w:rsid w:val="00B2694B"/>
    <w:rsid w:val="00B27792"/>
    <w:rsid w:val="00B27D85"/>
    <w:rsid w:val="00B30177"/>
    <w:rsid w:val="00B30A20"/>
    <w:rsid w:val="00B30DA3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504"/>
    <w:rsid w:val="00B43859"/>
    <w:rsid w:val="00B439A4"/>
    <w:rsid w:val="00B43A69"/>
    <w:rsid w:val="00B44912"/>
    <w:rsid w:val="00B44A5F"/>
    <w:rsid w:val="00B44AFC"/>
    <w:rsid w:val="00B451A9"/>
    <w:rsid w:val="00B45967"/>
    <w:rsid w:val="00B45F0D"/>
    <w:rsid w:val="00B4700C"/>
    <w:rsid w:val="00B475A7"/>
    <w:rsid w:val="00B47BA1"/>
    <w:rsid w:val="00B51350"/>
    <w:rsid w:val="00B51607"/>
    <w:rsid w:val="00B51AF2"/>
    <w:rsid w:val="00B51B5F"/>
    <w:rsid w:val="00B52224"/>
    <w:rsid w:val="00B52B4B"/>
    <w:rsid w:val="00B52D60"/>
    <w:rsid w:val="00B5336E"/>
    <w:rsid w:val="00B53688"/>
    <w:rsid w:val="00B53795"/>
    <w:rsid w:val="00B538D1"/>
    <w:rsid w:val="00B53AD0"/>
    <w:rsid w:val="00B53EAC"/>
    <w:rsid w:val="00B5485C"/>
    <w:rsid w:val="00B548CF"/>
    <w:rsid w:val="00B54D5C"/>
    <w:rsid w:val="00B5550A"/>
    <w:rsid w:val="00B55720"/>
    <w:rsid w:val="00B557B3"/>
    <w:rsid w:val="00B563DE"/>
    <w:rsid w:val="00B56430"/>
    <w:rsid w:val="00B57748"/>
    <w:rsid w:val="00B57BCB"/>
    <w:rsid w:val="00B60BCC"/>
    <w:rsid w:val="00B60DAF"/>
    <w:rsid w:val="00B61402"/>
    <w:rsid w:val="00B61867"/>
    <w:rsid w:val="00B629F2"/>
    <w:rsid w:val="00B62D14"/>
    <w:rsid w:val="00B63735"/>
    <w:rsid w:val="00B63B0F"/>
    <w:rsid w:val="00B6428F"/>
    <w:rsid w:val="00B64CFD"/>
    <w:rsid w:val="00B64FC0"/>
    <w:rsid w:val="00B650A5"/>
    <w:rsid w:val="00B6557C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084"/>
    <w:rsid w:val="00B73EB9"/>
    <w:rsid w:val="00B747FB"/>
    <w:rsid w:val="00B7495A"/>
    <w:rsid w:val="00B75101"/>
    <w:rsid w:val="00B751C5"/>
    <w:rsid w:val="00B756BB"/>
    <w:rsid w:val="00B75A0B"/>
    <w:rsid w:val="00B76709"/>
    <w:rsid w:val="00B77910"/>
    <w:rsid w:val="00B80FA6"/>
    <w:rsid w:val="00B8122A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C68"/>
    <w:rsid w:val="00B86D28"/>
    <w:rsid w:val="00B87362"/>
    <w:rsid w:val="00B87448"/>
    <w:rsid w:val="00B87FE4"/>
    <w:rsid w:val="00B905D6"/>
    <w:rsid w:val="00B90746"/>
    <w:rsid w:val="00B90824"/>
    <w:rsid w:val="00B90B6D"/>
    <w:rsid w:val="00B91B47"/>
    <w:rsid w:val="00B921C9"/>
    <w:rsid w:val="00B92D9F"/>
    <w:rsid w:val="00B9357B"/>
    <w:rsid w:val="00B9397B"/>
    <w:rsid w:val="00B940E4"/>
    <w:rsid w:val="00B94321"/>
    <w:rsid w:val="00B944CD"/>
    <w:rsid w:val="00B94A2E"/>
    <w:rsid w:val="00B95875"/>
    <w:rsid w:val="00B966E2"/>
    <w:rsid w:val="00B96817"/>
    <w:rsid w:val="00B968FC"/>
    <w:rsid w:val="00B96ABD"/>
    <w:rsid w:val="00B96B48"/>
    <w:rsid w:val="00B96F5E"/>
    <w:rsid w:val="00B97E59"/>
    <w:rsid w:val="00BA0835"/>
    <w:rsid w:val="00BA0D72"/>
    <w:rsid w:val="00BA16F3"/>
    <w:rsid w:val="00BA17DB"/>
    <w:rsid w:val="00BA1BBC"/>
    <w:rsid w:val="00BA2470"/>
    <w:rsid w:val="00BA268C"/>
    <w:rsid w:val="00BA2839"/>
    <w:rsid w:val="00BA3084"/>
    <w:rsid w:val="00BA32DE"/>
    <w:rsid w:val="00BA332D"/>
    <w:rsid w:val="00BA3434"/>
    <w:rsid w:val="00BA37C2"/>
    <w:rsid w:val="00BA461B"/>
    <w:rsid w:val="00BA4D7B"/>
    <w:rsid w:val="00BA537D"/>
    <w:rsid w:val="00BA5AB6"/>
    <w:rsid w:val="00BA5E63"/>
    <w:rsid w:val="00BA5F07"/>
    <w:rsid w:val="00BA6C72"/>
    <w:rsid w:val="00BA6D32"/>
    <w:rsid w:val="00BA72EE"/>
    <w:rsid w:val="00BB0589"/>
    <w:rsid w:val="00BB0D6E"/>
    <w:rsid w:val="00BB12CF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040D"/>
    <w:rsid w:val="00BC15ED"/>
    <w:rsid w:val="00BC1813"/>
    <w:rsid w:val="00BC3432"/>
    <w:rsid w:val="00BC380D"/>
    <w:rsid w:val="00BC3A29"/>
    <w:rsid w:val="00BC3D0D"/>
    <w:rsid w:val="00BC4635"/>
    <w:rsid w:val="00BC4F3A"/>
    <w:rsid w:val="00BC51DF"/>
    <w:rsid w:val="00BC5307"/>
    <w:rsid w:val="00BC64E3"/>
    <w:rsid w:val="00BC6510"/>
    <w:rsid w:val="00BC671D"/>
    <w:rsid w:val="00BC7217"/>
    <w:rsid w:val="00BD1599"/>
    <w:rsid w:val="00BD1EAB"/>
    <w:rsid w:val="00BD211D"/>
    <w:rsid w:val="00BD2654"/>
    <w:rsid w:val="00BD2CBB"/>
    <w:rsid w:val="00BD2F93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1E3"/>
    <w:rsid w:val="00BE2289"/>
    <w:rsid w:val="00BE317D"/>
    <w:rsid w:val="00BE3753"/>
    <w:rsid w:val="00BE37C6"/>
    <w:rsid w:val="00BE3F39"/>
    <w:rsid w:val="00BE3F8C"/>
    <w:rsid w:val="00BE40D6"/>
    <w:rsid w:val="00BE4247"/>
    <w:rsid w:val="00BE442B"/>
    <w:rsid w:val="00BE54D0"/>
    <w:rsid w:val="00BE6272"/>
    <w:rsid w:val="00BE657E"/>
    <w:rsid w:val="00BE6A71"/>
    <w:rsid w:val="00BE7319"/>
    <w:rsid w:val="00BE760D"/>
    <w:rsid w:val="00BE7B30"/>
    <w:rsid w:val="00BF042F"/>
    <w:rsid w:val="00BF105A"/>
    <w:rsid w:val="00BF1139"/>
    <w:rsid w:val="00BF1823"/>
    <w:rsid w:val="00BF1AB6"/>
    <w:rsid w:val="00BF2237"/>
    <w:rsid w:val="00BF3432"/>
    <w:rsid w:val="00BF3EE9"/>
    <w:rsid w:val="00BF4B1A"/>
    <w:rsid w:val="00BF5948"/>
    <w:rsid w:val="00BF5FA8"/>
    <w:rsid w:val="00BF6A21"/>
    <w:rsid w:val="00BF6B1F"/>
    <w:rsid w:val="00BF6F53"/>
    <w:rsid w:val="00BF7EA5"/>
    <w:rsid w:val="00C01C99"/>
    <w:rsid w:val="00C02476"/>
    <w:rsid w:val="00C02897"/>
    <w:rsid w:val="00C030F2"/>
    <w:rsid w:val="00C0367C"/>
    <w:rsid w:val="00C04284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2260"/>
    <w:rsid w:val="00C13153"/>
    <w:rsid w:val="00C13978"/>
    <w:rsid w:val="00C145D1"/>
    <w:rsid w:val="00C150EA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229"/>
    <w:rsid w:val="00C23511"/>
    <w:rsid w:val="00C23DA0"/>
    <w:rsid w:val="00C23E6B"/>
    <w:rsid w:val="00C244ED"/>
    <w:rsid w:val="00C24735"/>
    <w:rsid w:val="00C24A96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8D5"/>
    <w:rsid w:val="00C37C2F"/>
    <w:rsid w:val="00C37DCD"/>
    <w:rsid w:val="00C37DF6"/>
    <w:rsid w:val="00C40003"/>
    <w:rsid w:val="00C40288"/>
    <w:rsid w:val="00C405FD"/>
    <w:rsid w:val="00C4152E"/>
    <w:rsid w:val="00C41C8C"/>
    <w:rsid w:val="00C41FD0"/>
    <w:rsid w:val="00C430F3"/>
    <w:rsid w:val="00C432CA"/>
    <w:rsid w:val="00C435B9"/>
    <w:rsid w:val="00C451FE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18DE"/>
    <w:rsid w:val="00C52355"/>
    <w:rsid w:val="00C5264D"/>
    <w:rsid w:val="00C5305C"/>
    <w:rsid w:val="00C53134"/>
    <w:rsid w:val="00C5530C"/>
    <w:rsid w:val="00C553CA"/>
    <w:rsid w:val="00C5593C"/>
    <w:rsid w:val="00C55FC5"/>
    <w:rsid w:val="00C56598"/>
    <w:rsid w:val="00C56C48"/>
    <w:rsid w:val="00C56C53"/>
    <w:rsid w:val="00C57228"/>
    <w:rsid w:val="00C60306"/>
    <w:rsid w:val="00C6045D"/>
    <w:rsid w:val="00C60CE3"/>
    <w:rsid w:val="00C62436"/>
    <w:rsid w:val="00C62DD5"/>
    <w:rsid w:val="00C62E72"/>
    <w:rsid w:val="00C63A43"/>
    <w:rsid w:val="00C63EE8"/>
    <w:rsid w:val="00C63FFC"/>
    <w:rsid w:val="00C65020"/>
    <w:rsid w:val="00C65A62"/>
    <w:rsid w:val="00C66595"/>
    <w:rsid w:val="00C666EE"/>
    <w:rsid w:val="00C677ED"/>
    <w:rsid w:val="00C67D86"/>
    <w:rsid w:val="00C70125"/>
    <w:rsid w:val="00C706D0"/>
    <w:rsid w:val="00C70868"/>
    <w:rsid w:val="00C71376"/>
    <w:rsid w:val="00C71428"/>
    <w:rsid w:val="00C71F5C"/>
    <w:rsid w:val="00C72D47"/>
    <w:rsid w:val="00C73095"/>
    <w:rsid w:val="00C732B6"/>
    <w:rsid w:val="00C7359F"/>
    <w:rsid w:val="00C7360C"/>
    <w:rsid w:val="00C74925"/>
    <w:rsid w:val="00C74D69"/>
    <w:rsid w:val="00C7513A"/>
    <w:rsid w:val="00C75733"/>
    <w:rsid w:val="00C75B4E"/>
    <w:rsid w:val="00C75E37"/>
    <w:rsid w:val="00C7619C"/>
    <w:rsid w:val="00C770C7"/>
    <w:rsid w:val="00C77C96"/>
    <w:rsid w:val="00C8105D"/>
    <w:rsid w:val="00C8155C"/>
    <w:rsid w:val="00C8174A"/>
    <w:rsid w:val="00C81FA2"/>
    <w:rsid w:val="00C82768"/>
    <w:rsid w:val="00C82E4A"/>
    <w:rsid w:val="00C8332D"/>
    <w:rsid w:val="00C8381D"/>
    <w:rsid w:val="00C850A9"/>
    <w:rsid w:val="00C85714"/>
    <w:rsid w:val="00C85801"/>
    <w:rsid w:val="00C85ECD"/>
    <w:rsid w:val="00C865AE"/>
    <w:rsid w:val="00C8688E"/>
    <w:rsid w:val="00C86931"/>
    <w:rsid w:val="00C877C4"/>
    <w:rsid w:val="00C90B30"/>
    <w:rsid w:val="00C91811"/>
    <w:rsid w:val="00C918EA"/>
    <w:rsid w:val="00C91B21"/>
    <w:rsid w:val="00C91C5B"/>
    <w:rsid w:val="00C91E0E"/>
    <w:rsid w:val="00C91F4F"/>
    <w:rsid w:val="00C9394C"/>
    <w:rsid w:val="00C948B3"/>
    <w:rsid w:val="00C94AE7"/>
    <w:rsid w:val="00C94B31"/>
    <w:rsid w:val="00C95242"/>
    <w:rsid w:val="00C95A84"/>
    <w:rsid w:val="00C95C45"/>
    <w:rsid w:val="00C96166"/>
    <w:rsid w:val="00C9681E"/>
    <w:rsid w:val="00C96CE9"/>
    <w:rsid w:val="00C96DBF"/>
    <w:rsid w:val="00C972A4"/>
    <w:rsid w:val="00C973BE"/>
    <w:rsid w:val="00C975E5"/>
    <w:rsid w:val="00C97B92"/>
    <w:rsid w:val="00C97C31"/>
    <w:rsid w:val="00C97E29"/>
    <w:rsid w:val="00CA050D"/>
    <w:rsid w:val="00CA091C"/>
    <w:rsid w:val="00CA168B"/>
    <w:rsid w:val="00CA1768"/>
    <w:rsid w:val="00CA1F91"/>
    <w:rsid w:val="00CA2A74"/>
    <w:rsid w:val="00CA31A6"/>
    <w:rsid w:val="00CA3885"/>
    <w:rsid w:val="00CA4483"/>
    <w:rsid w:val="00CA45D7"/>
    <w:rsid w:val="00CA4C5A"/>
    <w:rsid w:val="00CA5416"/>
    <w:rsid w:val="00CA58D9"/>
    <w:rsid w:val="00CA670D"/>
    <w:rsid w:val="00CA6E81"/>
    <w:rsid w:val="00CA6EF6"/>
    <w:rsid w:val="00CA759B"/>
    <w:rsid w:val="00CA7863"/>
    <w:rsid w:val="00CA791F"/>
    <w:rsid w:val="00CA7B18"/>
    <w:rsid w:val="00CB0AD9"/>
    <w:rsid w:val="00CB0DF2"/>
    <w:rsid w:val="00CB0ED7"/>
    <w:rsid w:val="00CB1387"/>
    <w:rsid w:val="00CB1B7D"/>
    <w:rsid w:val="00CB1E54"/>
    <w:rsid w:val="00CB2473"/>
    <w:rsid w:val="00CB2B88"/>
    <w:rsid w:val="00CB2BF7"/>
    <w:rsid w:val="00CB31FF"/>
    <w:rsid w:val="00CB3B47"/>
    <w:rsid w:val="00CB3E77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1C9D"/>
    <w:rsid w:val="00CC2211"/>
    <w:rsid w:val="00CC2832"/>
    <w:rsid w:val="00CC2D60"/>
    <w:rsid w:val="00CC39D1"/>
    <w:rsid w:val="00CC3B14"/>
    <w:rsid w:val="00CC4916"/>
    <w:rsid w:val="00CC5002"/>
    <w:rsid w:val="00CC5D56"/>
    <w:rsid w:val="00CC6295"/>
    <w:rsid w:val="00CC629E"/>
    <w:rsid w:val="00CC67CE"/>
    <w:rsid w:val="00CC6F78"/>
    <w:rsid w:val="00CC7256"/>
    <w:rsid w:val="00CC7640"/>
    <w:rsid w:val="00CD019B"/>
    <w:rsid w:val="00CD0231"/>
    <w:rsid w:val="00CD0271"/>
    <w:rsid w:val="00CD0712"/>
    <w:rsid w:val="00CD113F"/>
    <w:rsid w:val="00CD1340"/>
    <w:rsid w:val="00CD1F53"/>
    <w:rsid w:val="00CD2189"/>
    <w:rsid w:val="00CD26A8"/>
    <w:rsid w:val="00CD2C62"/>
    <w:rsid w:val="00CD2F6D"/>
    <w:rsid w:val="00CD3BFB"/>
    <w:rsid w:val="00CD4B22"/>
    <w:rsid w:val="00CD51F4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2AF0"/>
    <w:rsid w:val="00CE32AA"/>
    <w:rsid w:val="00CE3328"/>
    <w:rsid w:val="00CE3329"/>
    <w:rsid w:val="00CE366E"/>
    <w:rsid w:val="00CE36D2"/>
    <w:rsid w:val="00CE377F"/>
    <w:rsid w:val="00CE3F1F"/>
    <w:rsid w:val="00CE435A"/>
    <w:rsid w:val="00CE4D37"/>
    <w:rsid w:val="00CE5470"/>
    <w:rsid w:val="00CE59D3"/>
    <w:rsid w:val="00CE64A6"/>
    <w:rsid w:val="00CE66BD"/>
    <w:rsid w:val="00CE6765"/>
    <w:rsid w:val="00CE798B"/>
    <w:rsid w:val="00CE79B8"/>
    <w:rsid w:val="00CF04EF"/>
    <w:rsid w:val="00CF091D"/>
    <w:rsid w:val="00CF1039"/>
    <w:rsid w:val="00CF1340"/>
    <w:rsid w:val="00CF1981"/>
    <w:rsid w:val="00CF1CDF"/>
    <w:rsid w:val="00CF1E2C"/>
    <w:rsid w:val="00CF1F09"/>
    <w:rsid w:val="00CF1FBA"/>
    <w:rsid w:val="00CF22D0"/>
    <w:rsid w:val="00CF4261"/>
    <w:rsid w:val="00CF4656"/>
    <w:rsid w:val="00CF4DBF"/>
    <w:rsid w:val="00CF554E"/>
    <w:rsid w:val="00CF5AC6"/>
    <w:rsid w:val="00CF5F99"/>
    <w:rsid w:val="00CF6366"/>
    <w:rsid w:val="00CF6651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F9C"/>
    <w:rsid w:val="00D04719"/>
    <w:rsid w:val="00D04FBD"/>
    <w:rsid w:val="00D05692"/>
    <w:rsid w:val="00D056C3"/>
    <w:rsid w:val="00D058A9"/>
    <w:rsid w:val="00D05AA8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6A0D"/>
    <w:rsid w:val="00D1745B"/>
    <w:rsid w:val="00D17CC2"/>
    <w:rsid w:val="00D17DEF"/>
    <w:rsid w:val="00D20CEE"/>
    <w:rsid w:val="00D218F3"/>
    <w:rsid w:val="00D223B3"/>
    <w:rsid w:val="00D227C3"/>
    <w:rsid w:val="00D22DFB"/>
    <w:rsid w:val="00D22EE5"/>
    <w:rsid w:val="00D2317B"/>
    <w:rsid w:val="00D23672"/>
    <w:rsid w:val="00D23796"/>
    <w:rsid w:val="00D2411A"/>
    <w:rsid w:val="00D2417F"/>
    <w:rsid w:val="00D24B31"/>
    <w:rsid w:val="00D256C0"/>
    <w:rsid w:val="00D25A3C"/>
    <w:rsid w:val="00D2665C"/>
    <w:rsid w:val="00D268B6"/>
    <w:rsid w:val="00D26F57"/>
    <w:rsid w:val="00D30D59"/>
    <w:rsid w:val="00D30E07"/>
    <w:rsid w:val="00D315EE"/>
    <w:rsid w:val="00D31D0D"/>
    <w:rsid w:val="00D32A12"/>
    <w:rsid w:val="00D32D6D"/>
    <w:rsid w:val="00D32FA3"/>
    <w:rsid w:val="00D3350B"/>
    <w:rsid w:val="00D33C2F"/>
    <w:rsid w:val="00D340B3"/>
    <w:rsid w:val="00D348FD"/>
    <w:rsid w:val="00D34A33"/>
    <w:rsid w:val="00D34C7F"/>
    <w:rsid w:val="00D34D8C"/>
    <w:rsid w:val="00D3626E"/>
    <w:rsid w:val="00D363F9"/>
    <w:rsid w:val="00D3682D"/>
    <w:rsid w:val="00D36889"/>
    <w:rsid w:val="00D375FB"/>
    <w:rsid w:val="00D378BF"/>
    <w:rsid w:val="00D3790E"/>
    <w:rsid w:val="00D40271"/>
    <w:rsid w:val="00D402A2"/>
    <w:rsid w:val="00D40E27"/>
    <w:rsid w:val="00D40FD6"/>
    <w:rsid w:val="00D4107C"/>
    <w:rsid w:val="00D421E7"/>
    <w:rsid w:val="00D42BED"/>
    <w:rsid w:val="00D42C96"/>
    <w:rsid w:val="00D433B5"/>
    <w:rsid w:val="00D43539"/>
    <w:rsid w:val="00D444C5"/>
    <w:rsid w:val="00D44574"/>
    <w:rsid w:val="00D44A45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375"/>
    <w:rsid w:val="00D5663C"/>
    <w:rsid w:val="00D5665D"/>
    <w:rsid w:val="00D568C6"/>
    <w:rsid w:val="00D57262"/>
    <w:rsid w:val="00D61B56"/>
    <w:rsid w:val="00D61C3B"/>
    <w:rsid w:val="00D62561"/>
    <w:rsid w:val="00D62B66"/>
    <w:rsid w:val="00D62BB4"/>
    <w:rsid w:val="00D62DD9"/>
    <w:rsid w:val="00D63B8C"/>
    <w:rsid w:val="00D63E2B"/>
    <w:rsid w:val="00D63EE7"/>
    <w:rsid w:val="00D64915"/>
    <w:rsid w:val="00D65529"/>
    <w:rsid w:val="00D656C7"/>
    <w:rsid w:val="00D65802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42B"/>
    <w:rsid w:val="00D7362B"/>
    <w:rsid w:val="00D73CFE"/>
    <w:rsid w:val="00D74F3F"/>
    <w:rsid w:val="00D75153"/>
    <w:rsid w:val="00D76CA2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2EC1"/>
    <w:rsid w:val="00D82F70"/>
    <w:rsid w:val="00D8328E"/>
    <w:rsid w:val="00D838EB"/>
    <w:rsid w:val="00D83EF3"/>
    <w:rsid w:val="00D84E52"/>
    <w:rsid w:val="00D860AD"/>
    <w:rsid w:val="00D860E2"/>
    <w:rsid w:val="00D865D1"/>
    <w:rsid w:val="00D8665B"/>
    <w:rsid w:val="00D870A9"/>
    <w:rsid w:val="00D9036E"/>
    <w:rsid w:val="00D908C1"/>
    <w:rsid w:val="00D9179A"/>
    <w:rsid w:val="00D9183A"/>
    <w:rsid w:val="00D924A5"/>
    <w:rsid w:val="00D929AC"/>
    <w:rsid w:val="00D93122"/>
    <w:rsid w:val="00D93F4D"/>
    <w:rsid w:val="00D95B81"/>
    <w:rsid w:val="00D95FDB"/>
    <w:rsid w:val="00D966DF"/>
    <w:rsid w:val="00D97044"/>
    <w:rsid w:val="00D97124"/>
    <w:rsid w:val="00D973A3"/>
    <w:rsid w:val="00D9755B"/>
    <w:rsid w:val="00D975B4"/>
    <w:rsid w:val="00D97F4E"/>
    <w:rsid w:val="00DA01C4"/>
    <w:rsid w:val="00DA0A82"/>
    <w:rsid w:val="00DA0AEA"/>
    <w:rsid w:val="00DA24D5"/>
    <w:rsid w:val="00DA2571"/>
    <w:rsid w:val="00DA30EA"/>
    <w:rsid w:val="00DA3A38"/>
    <w:rsid w:val="00DA3F65"/>
    <w:rsid w:val="00DA3F72"/>
    <w:rsid w:val="00DA4140"/>
    <w:rsid w:val="00DA4B87"/>
    <w:rsid w:val="00DA4E3A"/>
    <w:rsid w:val="00DA534A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5C9"/>
    <w:rsid w:val="00DB2B08"/>
    <w:rsid w:val="00DB2CF9"/>
    <w:rsid w:val="00DB3528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BF6"/>
    <w:rsid w:val="00DC1C6E"/>
    <w:rsid w:val="00DC1FE2"/>
    <w:rsid w:val="00DC265E"/>
    <w:rsid w:val="00DC26E9"/>
    <w:rsid w:val="00DC2C0D"/>
    <w:rsid w:val="00DC2EC1"/>
    <w:rsid w:val="00DC36C1"/>
    <w:rsid w:val="00DC4235"/>
    <w:rsid w:val="00DC4B2A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1A3E"/>
    <w:rsid w:val="00DD2175"/>
    <w:rsid w:val="00DD25C6"/>
    <w:rsid w:val="00DD2BF7"/>
    <w:rsid w:val="00DD2CDA"/>
    <w:rsid w:val="00DD449B"/>
    <w:rsid w:val="00DD55AA"/>
    <w:rsid w:val="00DD61F9"/>
    <w:rsid w:val="00DD656E"/>
    <w:rsid w:val="00DD6879"/>
    <w:rsid w:val="00DD6A86"/>
    <w:rsid w:val="00DD6CFF"/>
    <w:rsid w:val="00DD70BF"/>
    <w:rsid w:val="00DD720D"/>
    <w:rsid w:val="00DD7322"/>
    <w:rsid w:val="00DD7437"/>
    <w:rsid w:val="00DD78A6"/>
    <w:rsid w:val="00DE0070"/>
    <w:rsid w:val="00DE0186"/>
    <w:rsid w:val="00DE034A"/>
    <w:rsid w:val="00DE0D56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A6A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745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D3F"/>
    <w:rsid w:val="00E02E7B"/>
    <w:rsid w:val="00E046BC"/>
    <w:rsid w:val="00E05941"/>
    <w:rsid w:val="00E059E9"/>
    <w:rsid w:val="00E06844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61D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46B"/>
    <w:rsid w:val="00E23DC0"/>
    <w:rsid w:val="00E24A56"/>
    <w:rsid w:val="00E2619E"/>
    <w:rsid w:val="00E2691D"/>
    <w:rsid w:val="00E302BC"/>
    <w:rsid w:val="00E30341"/>
    <w:rsid w:val="00E304A4"/>
    <w:rsid w:val="00E314A2"/>
    <w:rsid w:val="00E316F8"/>
    <w:rsid w:val="00E31D56"/>
    <w:rsid w:val="00E32085"/>
    <w:rsid w:val="00E32E7E"/>
    <w:rsid w:val="00E32FDA"/>
    <w:rsid w:val="00E330C3"/>
    <w:rsid w:val="00E3321A"/>
    <w:rsid w:val="00E3350C"/>
    <w:rsid w:val="00E33AB7"/>
    <w:rsid w:val="00E343CF"/>
    <w:rsid w:val="00E34923"/>
    <w:rsid w:val="00E351C8"/>
    <w:rsid w:val="00E35676"/>
    <w:rsid w:val="00E374F1"/>
    <w:rsid w:val="00E378D2"/>
    <w:rsid w:val="00E37C14"/>
    <w:rsid w:val="00E403B7"/>
    <w:rsid w:val="00E40ABA"/>
    <w:rsid w:val="00E40EE3"/>
    <w:rsid w:val="00E40EED"/>
    <w:rsid w:val="00E417FD"/>
    <w:rsid w:val="00E422EF"/>
    <w:rsid w:val="00E4249C"/>
    <w:rsid w:val="00E428C1"/>
    <w:rsid w:val="00E42D2B"/>
    <w:rsid w:val="00E42D9D"/>
    <w:rsid w:val="00E42F8E"/>
    <w:rsid w:val="00E430BB"/>
    <w:rsid w:val="00E43F87"/>
    <w:rsid w:val="00E44077"/>
    <w:rsid w:val="00E44388"/>
    <w:rsid w:val="00E44EA6"/>
    <w:rsid w:val="00E44F3B"/>
    <w:rsid w:val="00E45060"/>
    <w:rsid w:val="00E45979"/>
    <w:rsid w:val="00E45CF4"/>
    <w:rsid w:val="00E47156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594"/>
    <w:rsid w:val="00E546FF"/>
    <w:rsid w:val="00E55014"/>
    <w:rsid w:val="00E55DAA"/>
    <w:rsid w:val="00E56992"/>
    <w:rsid w:val="00E56C6F"/>
    <w:rsid w:val="00E57DA7"/>
    <w:rsid w:val="00E57F63"/>
    <w:rsid w:val="00E60200"/>
    <w:rsid w:val="00E60624"/>
    <w:rsid w:val="00E609CB"/>
    <w:rsid w:val="00E61439"/>
    <w:rsid w:val="00E61C3A"/>
    <w:rsid w:val="00E621C0"/>
    <w:rsid w:val="00E6235B"/>
    <w:rsid w:val="00E63025"/>
    <w:rsid w:val="00E6355F"/>
    <w:rsid w:val="00E64163"/>
    <w:rsid w:val="00E64D1E"/>
    <w:rsid w:val="00E6551C"/>
    <w:rsid w:val="00E6584E"/>
    <w:rsid w:val="00E6638B"/>
    <w:rsid w:val="00E663FA"/>
    <w:rsid w:val="00E669FD"/>
    <w:rsid w:val="00E67A8D"/>
    <w:rsid w:val="00E70715"/>
    <w:rsid w:val="00E70ADC"/>
    <w:rsid w:val="00E715E3"/>
    <w:rsid w:val="00E71BF0"/>
    <w:rsid w:val="00E72BD3"/>
    <w:rsid w:val="00E740F8"/>
    <w:rsid w:val="00E74F96"/>
    <w:rsid w:val="00E756B4"/>
    <w:rsid w:val="00E75964"/>
    <w:rsid w:val="00E75C52"/>
    <w:rsid w:val="00E7625D"/>
    <w:rsid w:val="00E76AB9"/>
    <w:rsid w:val="00E7786D"/>
    <w:rsid w:val="00E77912"/>
    <w:rsid w:val="00E80F94"/>
    <w:rsid w:val="00E811FB"/>
    <w:rsid w:val="00E8143B"/>
    <w:rsid w:val="00E81DB7"/>
    <w:rsid w:val="00E825B0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48B"/>
    <w:rsid w:val="00E915E8"/>
    <w:rsid w:val="00E91973"/>
    <w:rsid w:val="00E92005"/>
    <w:rsid w:val="00E921CC"/>
    <w:rsid w:val="00E9242F"/>
    <w:rsid w:val="00E93185"/>
    <w:rsid w:val="00E932D8"/>
    <w:rsid w:val="00E93610"/>
    <w:rsid w:val="00E93921"/>
    <w:rsid w:val="00E93DF1"/>
    <w:rsid w:val="00E94C1F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8F7"/>
    <w:rsid w:val="00E97DB6"/>
    <w:rsid w:val="00E97EAA"/>
    <w:rsid w:val="00EA0F0F"/>
    <w:rsid w:val="00EA1556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DC"/>
    <w:rsid w:val="00EA7D74"/>
    <w:rsid w:val="00EA7F1B"/>
    <w:rsid w:val="00EB11C1"/>
    <w:rsid w:val="00EB1B74"/>
    <w:rsid w:val="00EB23C8"/>
    <w:rsid w:val="00EB29DB"/>
    <w:rsid w:val="00EB2E53"/>
    <w:rsid w:val="00EB3364"/>
    <w:rsid w:val="00EB38E1"/>
    <w:rsid w:val="00EB3928"/>
    <w:rsid w:val="00EB39CC"/>
    <w:rsid w:val="00EB3FE6"/>
    <w:rsid w:val="00EB47ED"/>
    <w:rsid w:val="00EB4A6E"/>
    <w:rsid w:val="00EB5007"/>
    <w:rsid w:val="00EB50BB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4F00"/>
    <w:rsid w:val="00EC53DE"/>
    <w:rsid w:val="00EC5C07"/>
    <w:rsid w:val="00EC665D"/>
    <w:rsid w:val="00EC701F"/>
    <w:rsid w:val="00EC7658"/>
    <w:rsid w:val="00EC7923"/>
    <w:rsid w:val="00ED0A56"/>
    <w:rsid w:val="00ED1327"/>
    <w:rsid w:val="00ED2658"/>
    <w:rsid w:val="00ED306B"/>
    <w:rsid w:val="00ED5746"/>
    <w:rsid w:val="00ED6F09"/>
    <w:rsid w:val="00EE03CA"/>
    <w:rsid w:val="00EE11D6"/>
    <w:rsid w:val="00EE16E3"/>
    <w:rsid w:val="00EE17FB"/>
    <w:rsid w:val="00EE193B"/>
    <w:rsid w:val="00EE2332"/>
    <w:rsid w:val="00EE2E2B"/>
    <w:rsid w:val="00EE3719"/>
    <w:rsid w:val="00EE3FC3"/>
    <w:rsid w:val="00EE4E85"/>
    <w:rsid w:val="00EE5C05"/>
    <w:rsid w:val="00EE6390"/>
    <w:rsid w:val="00EE6B03"/>
    <w:rsid w:val="00EF0030"/>
    <w:rsid w:val="00EF0097"/>
    <w:rsid w:val="00EF023B"/>
    <w:rsid w:val="00EF068C"/>
    <w:rsid w:val="00EF0A59"/>
    <w:rsid w:val="00EF12F1"/>
    <w:rsid w:val="00EF1556"/>
    <w:rsid w:val="00EF19F6"/>
    <w:rsid w:val="00EF2DA6"/>
    <w:rsid w:val="00EF3859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2F85"/>
    <w:rsid w:val="00F02F92"/>
    <w:rsid w:val="00F033B1"/>
    <w:rsid w:val="00F0364B"/>
    <w:rsid w:val="00F03FF0"/>
    <w:rsid w:val="00F040EA"/>
    <w:rsid w:val="00F045DB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58C"/>
    <w:rsid w:val="00F14FE0"/>
    <w:rsid w:val="00F15C69"/>
    <w:rsid w:val="00F15E36"/>
    <w:rsid w:val="00F15E5B"/>
    <w:rsid w:val="00F16256"/>
    <w:rsid w:val="00F169DD"/>
    <w:rsid w:val="00F1758D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36A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1B14"/>
    <w:rsid w:val="00F3209B"/>
    <w:rsid w:val="00F3439F"/>
    <w:rsid w:val="00F347F4"/>
    <w:rsid w:val="00F34FC1"/>
    <w:rsid w:val="00F35F6B"/>
    <w:rsid w:val="00F36AF9"/>
    <w:rsid w:val="00F377F3"/>
    <w:rsid w:val="00F37AA4"/>
    <w:rsid w:val="00F40686"/>
    <w:rsid w:val="00F40FE8"/>
    <w:rsid w:val="00F41437"/>
    <w:rsid w:val="00F422F5"/>
    <w:rsid w:val="00F43086"/>
    <w:rsid w:val="00F434FB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00DF"/>
    <w:rsid w:val="00F51740"/>
    <w:rsid w:val="00F526CC"/>
    <w:rsid w:val="00F526E1"/>
    <w:rsid w:val="00F531B9"/>
    <w:rsid w:val="00F53A0E"/>
    <w:rsid w:val="00F53EE0"/>
    <w:rsid w:val="00F54047"/>
    <w:rsid w:val="00F54725"/>
    <w:rsid w:val="00F5584F"/>
    <w:rsid w:val="00F55AA0"/>
    <w:rsid w:val="00F56474"/>
    <w:rsid w:val="00F5684C"/>
    <w:rsid w:val="00F56E45"/>
    <w:rsid w:val="00F57576"/>
    <w:rsid w:val="00F579C9"/>
    <w:rsid w:val="00F60289"/>
    <w:rsid w:val="00F60D8B"/>
    <w:rsid w:val="00F6100B"/>
    <w:rsid w:val="00F619F9"/>
    <w:rsid w:val="00F62933"/>
    <w:rsid w:val="00F63243"/>
    <w:rsid w:val="00F63B5E"/>
    <w:rsid w:val="00F6480B"/>
    <w:rsid w:val="00F64B8F"/>
    <w:rsid w:val="00F65CE4"/>
    <w:rsid w:val="00F66AC5"/>
    <w:rsid w:val="00F67BA4"/>
    <w:rsid w:val="00F67F5D"/>
    <w:rsid w:val="00F70566"/>
    <w:rsid w:val="00F70B7C"/>
    <w:rsid w:val="00F70D60"/>
    <w:rsid w:val="00F71448"/>
    <w:rsid w:val="00F71F64"/>
    <w:rsid w:val="00F7222F"/>
    <w:rsid w:val="00F73CC2"/>
    <w:rsid w:val="00F742EC"/>
    <w:rsid w:val="00F746C5"/>
    <w:rsid w:val="00F755A4"/>
    <w:rsid w:val="00F75678"/>
    <w:rsid w:val="00F75749"/>
    <w:rsid w:val="00F7599D"/>
    <w:rsid w:val="00F763D2"/>
    <w:rsid w:val="00F76775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191C"/>
    <w:rsid w:val="00F820AF"/>
    <w:rsid w:val="00F83016"/>
    <w:rsid w:val="00F8316E"/>
    <w:rsid w:val="00F83847"/>
    <w:rsid w:val="00F83E0A"/>
    <w:rsid w:val="00F8457B"/>
    <w:rsid w:val="00F84928"/>
    <w:rsid w:val="00F84DA6"/>
    <w:rsid w:val="00F859E0"/>
    <w:rsid w:val="00F86318"/>
    <w:rsid w:val="00F86450"/>
    <w:rsid w:val="00F86BF1"/>
    <w:rsid w:val="00F870BB"/>
    <w:rsid w:val="00F9021C"/>
    <w:rsid w:val="00F9091E"/>
    <w:rsid w:val="00F90D67"/>
    <w:rsid w:val="00F91022"/>
    <w:rsid w:val="00F9152F"/>
    <w:rsid w:val="00F9184D"/>
    <w:rsid w:val="00F91EC9"/>
    <w:rsid w:val="00F91F91"/>
    <w:rsid w:val="00F934C9"/>
    <w:rsid w:val="00F9394C"/>
    <w:rsid w:val="00F94EE8"/>
    <w:rsid w:val="00F94F78"/>
    <w:rsid w:val="00F9627B"/>
    <w:rsid w:val="00F96A7A"/>
    <w:rsid w:val="00F979DE"/>
    <w:rsid w:val="00FA0544"/>
    <w:rsid w:val="00FA092A"/>
    <w:rsid w:val="00FA1DDD"/>
    <w:rsid w:val="00FA2A8C"/>
    <w:rsid w:val="00FA3792"/>
    <w:rsid w:val="00FA3935"/>
    <w:rsid w:val="00FA6183"/>
    <w:rsid w:val="00FA6EA9"/>
    <w:rsid w:val="00FA7421"/>
    <w:rsid w:val="00FB02C4"/>
    <w:rsid w:val="00FB037E"/>
    <w:rsid w:val="00FB08CC"/>
    <w:rsid w:val="00FB0C66"/>
    <w:rsid w:val="00FB116B"/>
    <w:rsid w:val="00FB13B5"/>
    <w:rsid w:val="00FB1652"/>
    <w:rsid w:val="00FB196D"/>
    <w:rsid w:val="00FB28F8"/>
    <w:rsid w:val="00FB2D3A"/>
    <w:rsid w:val="00FB35A6"/>
    <w:rsid w:val="00FB41C1"/>
    <w:rsid w:val="00FB46B0"/>
    <w:rsid w:val="00FB4A1C"/>
    <w:rsid w:val="00FB4A4F"/>
    <w:rsid w:val="00FB5F7A"/>
    <w:rsid w:val="00FB63D6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288"/>
    <w:rsid w:val="00FC1446"/>
    <w:rsid w:val="00FC1C33"/>
    <w:rsid w:val="00FC2536"/>
    <w:rsid w:val="00FC2A4C"/>
    <w:rsid w:val="00FC31B9"/>
    <w:rsid w:val="00FC3754"/>
    <w:rsid w:val="00FC3D13"/>
    <w:rsid w:val="00FC437A"/>
    <w:rsid w:val="00FC4B79"/>
    <w:rsid w:val="00FC4D53"/>
    <w:rsid w:val="00FC5B9B"/>
    <w:rsid w:val="00FC5D52"/>
    <w:rsid w:val="00FC61D9"/>
    <w:rsid w:val="00FC6490"/>
    <w:rsid w:val="00FC7130"/>
    <w:rsid w:val="00FC721D"/>
    <w:rsid w:val="00FC7AA5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3AA"/>
    <w:rsid w:val="00FD67D1"/>
    <w:rsid w:val="00FD6AC7"/>
    <w:rsid w:val="00FD7AA3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2D58"/>
    <w:rsid w:val="00FE3103"/>
    <w:rsid w:val="00FE39D7"/>
    <w:rsid w:val="00FE411A"/>
    <w:rsid w:val="00FE4178"/>
    <w:rsid w:val="00FE4538"/>
    <w:rsid w:val="00FE4758"/>
    <w:rsid w:val="00FE566C"/>
    <w:rsid w:val="00FE5808"/>
    <w:rsid w:val="00FE5D6C"/>
    <w:rsid w:val="00FE6978"/>
    <w:rsid w:val="00FE6EBB"/>
    <w:rsid w:val="00FE6F73"/>
    <w:rsid w:val="00FE7020"/>
    <w:rsid w:val="00FE79E7"/>
    <w:rsid w:val="00FE7B94"/>
    <w:rsid w:val="00FE7DF9"/>
    <w:rsid w:val="00FE7F4D"/>
    <w:rsid w:val="00FF0186"/>
    <w:rsid w:val="00FF059D"/>
    <w:rsid w:val="00FF09AD"/>
    <w:rsid w:val="00FF0C46"/>
    <w:rsid w:val="00FF1606"/>
    <w:rsid w:val="00FF170C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D4B"/>
    <w:rsid w:val="02991399"/>
    <w:rsid w:val="02F77CF8"/>
    <w:rsid w:val="034802E6"/>
    <w:rsid w:val="0538709D"/>
    <w:rsid w:val="09477E5B"/>
    <w:rsid w:val="0AC04868"/>
    <w:rsid w:val="0AFA3C7B"/>
    <w:rsid w:val="0B474FBC"/>
    <w:rsid w:val="0CD8440D"/>
    <w:rsid w:val="0CE622A7"/>
    <w:rsid w:val="0D085F54"/>
    <w:rsid w:val="0D474E13"/>
    <w:rsid w:val="0E1579D3"/>
    <w:rsid w:val="0E3515DE"/>
    <w:rsid w:val="0E3D6261"/>
    <w:rsid w:val="0E504CC3"/>
    <w:rsid w:val="0F496AF9"/>
    <w:rsid w:val="10392EAF"/>
    <w:rsid w:val="11692A2F"/>
    <w:rsid w:val="1247697C"/>
    <w:rsid w:val="12CD2923"/>
    <w:rsid w:val="141C72B6"/>
    <w:rsid w:val="14201C16"/>
    <w:rsid w:val="14A2361D"/>
    <w:rsid w:val="14C84654"/>
    <w:rsid w:val="150657CF"/>
    <w:rsid w:val="15632BBC"/>
    <w:rsid w:val="17154514"/>
    <w:rsid w:val="188B3ACD"/>
    <w:rsid w:val="1890290D"/>
    <w:rsid w:val="1A9C4D92"/>
    <w:rsid w:val="1B384E2E"/>
    <w:rsid w:val="1B8232BC"/>
    <w:rsid w:val="1BD63E33"/>
    <w:rsid w:val="1C095306"/>
    <w:rsid w:val="1C1B00ED"/>
    <w:rsid w:val="1C6D22EA"/>
    <w:rsid w:val="1E4441CA"/>
    <w:rsid w:val="1F680568"/>
    <w:rsid w:val="1F7F4155"/>
    <w:rsid w:val="1FD5298B"/>
    <w:rsid w:val="1FEFEAD8"/>
    <w:rsid w:val="1FFF3874"/>
    <w:rsid w:val="20E1526E"/>
    <w:rsid w:val="216E5C50"/>
    <w:rsid w:val="21943B7F"/>
    <w:rsid w:val="22A01A15"/>
    <w:rsid w:val="24524213"/>
    <w:rsid w:val="248901E7"/>
    <w:rsid w:val="24F35EB8"/>
    <w:rsid w:val="252A09D2"/>
    <w:rsid w:val="26700BFE"/>
    <w:rsid w:val="26E851F8"/>
    <w:rsid w:val="28A34388"/>
    <w:rsid w:val="295F1B48"/>
    <w:rsid w:val="29784329"/>
    <w:rsid w:val="29F1523B"/>
    <w:rsid w:val="2A59395F"/>
    <w:rsid w:val="2A5F13A7"/>
    <w:rsid w:val="2A684669"/>
    <w:rsid w:val="2B4770E9"/>
    <w:rsid w:val="2B9B1382"/>
    <w:rsid w:val="2BC33576"/>
    <w:rsid w:val="2C110220"/>
    <w:rsid w:val="2C763114"/>
    <w:rsid w:val="2C9E4352"/>
    <w:rsid w:val="2D8D2C2D"/>
    <w:rsid w:val="2E7123C9"/>
    <w:rsid w:val="2E772EAC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5DA552B"/>
    <w:rsid w:val="362322BD"/>
    <w:rsid w:val="366A770D"/>
    <w:rsid w:val="37162931"/>
    <w:rsid w:val="37486DEB"/>
    <w:rsid w:val="38D32BCB"/>
    <w:rsid w:val="3A757A57"/>
    <w:rsid w:val="3A7D06CC"/>
    <w:rsid w:val="3AF665E0"/>
    <w:rsid w:val="3B343EFE"/>
    <w:rsid w:val="3C71291E"/>
    <w:rsid w:val="3D4B5975"/>
    <w:rsid w:val="3DA13D3A"/>
    <w:rsid w:val="3DD04125"/>
    <w:rsid w:val="3E393FEF"/>
    <w:rsid w:val="4003670B"/>
    <w:rsid w:val="40711423"/>
    <w:rsid w:val="40F00DF5"/>
    <w:rsid w:val="40F16BD7"/>
    <w:rsid w:val="42414E59"/>
    <w:rsid w:val="42CB566D"/>
    <w:rsid w:val="42DA70E7"/>
    <w:rsid w:val="43606C0B"/>
    <w:rsid w:val="44107C5C"/>
    <w:rsid w:val="44276087"/>
    <w:rsid w:val="443C5744"/>
    <w:rsid w:val="44493F7C"/>
    <w:rsid w:val="46C2362B"/>
    <w:rsid w:val="476C503E"/>
    <w:rsid w:val="47B430E8"/>
    <w:rsid w:val="48150ABF"/>
    <w:rsid w:val="482C4C7F"/>
    <w:rsid w:val="488400CF"/>
    <w:rsid w:val="49355323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BB71CE"/>
    <w:rsid w:val="4DE404D4"/>
    <w:rsid w:val="4E1F7422"/>
    <w:rsid w:val="4F3828A4"/>
    <w:rsid w:val="50847AF0"/>
    <w:rsid w:val="509B6FAD"/>
    <w:rsid w:val="515450A2"/>
    <w:rsid w:val="518920CB"/>
    <w:rsid w:val="51AD50AC"/>
    <w:rsid w:val="521210A9"/>
    <w:rsid w:val="536E613E"/>
    <w:rsid w:val="53D25A4A"/>
    <w:rsid w:val="544545E8"/>
    <w:rsid w:val="548E50B1"/>
    <w:rsid w:val="552264B7"/>
    <w:rsid w:val="560562B2"/>
    <w:rsid w:val="564F4404"/>
    <w:rsid w:val="5671216B"/>
    <w:rsid w:val="56CA2513"/>
    <w:rsid w:val="56D23AFC"/>
    <w:rsid w:val="56F9126E"/>
    <w:rsid w:val="574B54A7"/>
    <w:rsid w:val="57FB27B2"/>
    <w:rsid w:val="583F0174"/>
    <w:rsid w:val="58673A84"/>
    <w:rsid w:val="586E4E72"/>
    <w:rsid w:val="58E073D5"/>
    <w:rsid w:val="599D139B"/>
    <w:rsid w:val="59F508D9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D7361D8"/>
    <w:rsid w:val="5EB81A8C"/>
    <w:rsid w:val="5F173429"/>
    <w:rsid w:val="5F504BCF"/>
    <w:rsid w:val="606F38FB"/>
    <w:rsid w:val="61087D36"/>
    <w:rsid w:val="62BF33AB"/>
    <w:rsid w:val="638819E8"/>
    <w:rsid w:val="66D80480"/>
    <w:rsid w:val="68993C70"/>
    <w:rsid w:val="697E2749"/>
    <w:rsid w:val="69C5455B"/>
    <w:rsid w:val="69D61243"/>
    <w:rsid w:val="6A986776"/>
    <w:rsid w:val="6B6D198F"/>
    <w:rsid w:val="6BF73DC7"/>
    <w:rsid w:val="6C0A5DBD"/>
    <w:rsid w:val="6D494DF5"/>
    <w:rsid w:val="6E4F478A"/>
    <w:rsid w:val="6E6D1247"/>
    <w:rsid w:val="6F0C4CDF"/>
    <w:rsid w:val="6F0E14A1"/>
    <w:rsid w:val="701340FC"/>
    <w:rsid w:val="70616188"/>
    <w:rsid w:val="714F7201"/>
    <w:rsid w:val="726A64B2"/>
    <w:rsid w:val="72884310"/>
    <w:rsid w:val="729746B7"/>
    <w:rsid w:val="73685268"/>
    <w:rsid w:val="738F25A5"/>
    <w:rsid w:val="73CC66E0"/>
    <w:rsid w:val="74516F37"/>
    <w:rsid w:val="754A44D5"/>
    <w:rsid w:val="755159B6"/>
    <w:rsid w:val="75882F91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260D15"/>
    <w:rsid w:val="7BDD0745"/>
    <w:rsid w:val="7BF7779C"/>
    <w:rsid w:val="7C685E7D"/>
    <w:rsid w:val="7C842EBE"/>
    <w:rsid w:val="7DCC00A2"/>
    <w:rsid w:val="7DCC603C"/>
    <w:rsid w:val="7DD9B4E2"/>
    <w:rsid w:val="7F290165"/>
    <w:rsid w:val="7F6D102E"/>
    <w:rsid w:val="7FC56B0F"/>
    <w:rsid w:val="7FFF935E"/>
    <w:rsid w:val="BFD88D2D"/>
    <w:rsid w:val="D46F4A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qFormat="1" w:uiPriority="0" w:semiHidden="0" w:name="endnote reference"/>
    <w:lsdException w:qFormat="1" w:uiPriority="0" w:semiHidden="0" w:name="endnote text"/>
    <w:lsdException w:unhideWhenUsed="0" w:uiPriority="0" w:name="table of authorities"/>
    <w:lsdException w:uiPriority="0" w:name="macro"/>
    <w:lsdException w:uiPriority="0" w:name="toa heading"/>
    <w:lsdException w:unhideWhenUsed="0" w:uiPriority="0" w:name="List"/>
    <w:lsdException w:unhideWhenUsed="0"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name="List Continue 2"/>
    <w:lsdException w:unhideWhenUsed="0" w:uiPriority="0" w:name="List Continue 3"/>
    <w:lsdException w:unhideWhenUsed="0" w:uiPriority="0" w:name="List Continue 4"/>
    <w:lsdException w:unhideWhenUsed="0"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35"/>
    <w:unhideWhenUsed/>
    <w:qFormat/>
    <w:uiPriority w:val="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6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5">
    <w:name w:val="heading 4"/>
    <w:basedOn w:val="1"/>
    <w:next w:val="1"/>
    <w:link w:val="64"/>
    <w:unhideWhenUsed/>
    <w:qFormat/>
    <w:uiPriority w:val="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6">
    <w:name w:val="heading 5"/>
    <w:basedOn w:val="1"/>
    <w:next w:val="1"/>
    <w:link w:val="65"/>
    <w:unhideWhenUsed/>
    <w:qFormat/>
    <w:uiPriority w:val="9"/>
    <w:pPr>
      <w:spacing w:after="0"/>
      <w:jc w:val="left"/>
      <w:outlineLvl w:val="4"/>
    </w:pPr>
    <w:rPr>
      <w:smallCaps/>
      <w:color w:val="3A3A3A" w:themeColor="accent6" w:themeShade="BF"/>
      <w:spacing w:val="10"/>
      <w:sz w:val="22"/>
      <w:szCs w:val="22"/>
    </w:rPr>
  </w:style>
  <w:style w:type="paragraph" w:styleId="7">
    <w:name w:val="heading 6"/>
    <w:basedOn w:val="1"/>
    <w:next w:val="1"/>
    <w:link w:val="66"/>
    <w:unhideWhenUsed/>
    <w:qFormat/>
    <w:uiPriority w:val="9"/>
    <w:pPr>
      <w:spacing w:after="0"/>
      <w:jc w:val="left"/>
      <w:outlineLvl w:val="5"/>
    </w:pPr>
    <w:rPr>
      <w:smallCaps/>
      <w:color w:val="4D4D4D" w:themeColor="accent6"/>
      <w:spacing w:val="5"/>
      <w:sz w:val="22"/>
      <w:szCs w:val="22"/>
      <w14:textFill>
        <w14:solidFill>
          <w14:schemeClr w14:val="accent6"/>
        </w14:solidFill>
      </w14:textFill>
    </w:rPr>
  </w:style>
  <w:style w:type="paragraph" w:styleId="8">
    <w:name w:val="heading 7"/>
    <w:basedOn w:val="1"/>
    <w:next w:val="1"/>
    <w:link w:val="67"/>
    <w:unhideWhenUsed/>
    <w:qFormat/>
    <w:uiPriority w:val="9"/>
    <w:pPr>
      <w:spacing w:after="0"/>
      <w:jc w:val="left"/>
      <w:outlineLvl w:val="6"/>
    </w:pPr>
    <w:rPr>
      <w:b/>
      <w:bCs/>
      <w:smallCaps/>
      <w:color w:val="4D4D4D" w:themeColor="accent6"/>
      <w:spacing w:val="10"/>
      <w14:textFill>
        <w14:solidFill>
          <w14:schemeClr w14:val="accent6"/>
        </w14:solidFill>
      </w14:textFill>
    </w:rPr>
  </w:style>
  <w:style w:type="paragraph" w:styleId="9">
    <w:name w:val="heading 8"/>
    <w:basedOn w:val="1"/>
    <w:next w:val="1"/>
    <w:link w:val="68"/>
    <w:unhideWhenUsed/>
    <w:qFormat/>
    <w:uiPriority w:val="9"/>
    <w:pPr>
      <w:spacing w:after="0"/>
      <w:jc w:val="left"/>
      <w:outlineLvl w:val="7"/>
    </w:pPr>
    <w:rPr>
      <w:b/>
      <w:bCs/>
      <w:i/>
      <w:iCs/>
      <w:smallCaps/>
      <w:color w:val="3A3A3A" w:themeColor="accent6" w:themeShade="BF"/>
    </w:rPr>
  </w:style>
  <w:style w:type="paragraph" w:styleId="10">
    <w:name w:val="heading 9"/>
    <w:basedOn w:val="1"/>
    <w:next w:val="1"/>
    <w:link w:val="69"/>
    <w:unhideWhenUsed/>
    <w:qFormat/>
    <w:uiPriority w:val="9"/>
    <w:pPr>
      <w:spacing w:after="0"/>
      <w:jc w:val="left"/>
      <w:outlineLvl w:val="8"/>
    </w:pPr>
    <w:rPr>
      <w:b/>
      <w:bCs/>
      <w:i/>
      <w:iCs/>
      <w:smallCaps/>
      <w:color w:val="272727" w:themeColor="accent6" w:themeShade="80"/>
    </w:rPr>
  </w:style>
  <w:style w:type="character" w:default="1" w:styleId="27">
    <w:name w:val="Default Paragraph Font"/>
    <w:unhideWhenUsed/>
    <w:qFormat/>
    <w:uiPriority w:val="1"/>
  </w:style>
  <w:style w:type="table" w:default="1" w:styleId="2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b/>
      <w:bCs/>
      <w:caps/>
      <w:sz w:val="16"/>
      <w:szCs w:val="16"/>
    </w:rPr>
  </w:style>
  <w:style w:type="paragraph" w:styleId="12">
    <w:name w:val="annotation text"/>
    <w:basedOn w:val="1"/>
    <w:link w:val="36"/>
    <w:qFormat/>
    <w:uiPriority w:val="0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spacing w:after="100"/>
      <w:ind w:left="440"/>
      <w:jc w:val="left"/>
    </w:pPr>
    <w:rPr>
      <w:rFonts w:ascii="Calibri" w:hAnsi="Calibri"/>
      <w:sz w:val="22"/>
      <w:szCs w:val="22"/>
    </w:rPr>
  </w:style>
  <w:style w:type="paragraph" w:styleId="14">
    <w:name w:val="Date"/>
    <w:basedOn w:val="1"/>
    <w:next w:val="1"/>
    <w:link w:val="37"/>
    <w:unhideWhenUsed/>
    <w:qFormat/>
    <w:uiPriority w:val="0"/>
    <w:pPr>
      <w:ind w:left="100" w:leftChars="2500"/>
    </w:pPr>
  </w:style>
  <w:style w:type="paragraph" w:styleId="15">
    <w:name w:val="endnote text"/>
    <w:basedOn w:val="1"/>
    <w:link w:val="57"/>
    <w:unhideWhenUsed/>
    <w:qFormat/>
    <w:uiPriority w:val="0"/>
    <w:pPr>
      <w:snapToGrid w:val="0"/>
      <w:jc w:val="left"/>
    </w:pPr>
  </w:style>
  <w:style w:type="paragraph" w:styleId="16">
    <w:name w:val="Balloon Text"/>
    <w:basedOn w:val="1"/>
    <w:link w:val="38"/>
    <w:qFormat/>
    <w:uiPriority w:val="0"/>
    <w:rPr>
      <w:sz w:val="18"/>
      <w:szCs w:val="18"/>
    </w:rPr>
  </w:style>
  <w:style w:type="paragraph" w:styleId="17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302"/>
      </w:tabs>
      <w:spacing w:after="100" w:line="540" w:lineRule="exact"/>
      <w:jc w:val="left"/>
    </w:pPr>
    <w:rPr>
      <w:rFonts w:ascii="Calibri" w:hAnsi="Calibri"/>
      <w:sz w:val="22"/>
      <w:szCs w:val="22"/>
    </w:rPr>
  </w:style>
  <w:style w:type="paragraph" w:styleId="20">
    <w:name w:val="Subtitle"/>
    <w:basedOn w:val="1"/>
    <w:next w:val="1"/>
    <w:link w:val="71"/>
    <w:qFormat/>
    <w:uiPriority w:val="11"/>
    <w:pPr>
      <w:spacing w:after="720" w:line="240" w:lineRule="auto"/>
      <w:jc w:val="right"/>
    </w:pPr>
    <w:rPr>
      <w:rFonts w:asciiTheme="majorHAnsi" w:hAnsiTheme="majorHAnsi" w:eastAsiaTheme="majorEastAsia" w:cstheme="majorBidi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sz w:val="22"/>
      <w:szCs w:val="22"/>
    </w:rPr>
  </w:style>
  <w:style w:type="paragraph" w:styleId="22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3">
    <w:name w:val="Title"/>
    <w:basedOn w:val="1"/>
    <w:next w:val="1"/>
    <w:link w:val="70"/>
    <w:qFormat/>
    <w:uiPriority w:val="10"/>
    <w:pPr>
      <w:pBdr>
        <w:top w:val="single" w:color="4D4D4D" w:themeColor="accent6" w:sz="8" w:space="1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4">
    <w:name w:val="annotation subject"/>
    <w:basedOn w:val="12"/>
    <w:next w:val="12"/>
    <w:link w:val="41"/>
    <w:qFormat/>
    <w:uiPriority w:val="0"/>
    <w:rPr>
      <w:b/>
      <w:bCs/>
    </w:rPr>
  </w:style>
  <w:style w:type="table" w:styleId="26">
    <w:name w:val="Table Grid"/>
    <w:basedOn w:val="25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qFormat/>
    <w:uiPriority w:val="22"/>
    <w:rPr>
      <w:b/>
      <w:bCs/>
      <w:color w:val="4D4D4D" w:themeColor="accent6"/>
      <w14:textFill>
        <w14:solidFill>
          <w14:schemeClr w14:val="accent6"/>
        </w14:solidFill>
      </w14:textFill>
    </w:rPr>
  </w:style>
  <w:style w:type="character" w:styleId="29">
    <w:name w:val="endnote reference"/>
    <w:basedOn w:val="27"/>
    <w:unhideWhenUsed/>
    <w:qFormat/>
    <w:uiPriority w:val="0"/>
    <w:rPr>
      <w:vertAlign w:val="superscript"/>
    </w:rPr>
  </w:style>
  <w:style w:type="character" w:styleId="30">
    <w:name w:val="FollowedHyperlink"/>
    <w:unhideWhenUsed/>
    <w:qFormat/>
    <w:uiPriority w:val="99"/>
    <w:rPr>
      <w:color w:val="800080"/>
      <w:u w:val="single"/>
    </w:rPr>
  </w:style>
  <w:style w:type="character" w:styleId="31">
    <w:name w:val="Emphasis"/>
    <w:qFormat/>
    <w:uiPriority w:val="20"/>
    <w:rPr>
      <w:b/>
      <w:bCs/>
      <w:i/>
      <w:iCs/>
      <w:spacing w:val="10"/>
    </w:rPr>
  </w:style>
  <w:style w:type="character" w:styleId="32">
    <w:name w:val="Hyperlink"/>
    <w:qFormat/>
    <w:uiPriority w:val="99"/>
    <w:rPr>
      <w:color w:val="0000FF"/>
      <w:u w:val="single"/>
    </w:rPr>
  </w:style>
  <w:style w:type="character" w:styleId="33">
    <w:name w:val="annotation reference"/>
    <w:qFormat/>
    <w:uiPriority w:val="0"/>
    <w:rPr>
      <w:sz w:val="21"/>
      <w:szCs w:val="21"/>
    </w:rPr>
  </w:style>
  <w:style w:type="character" w:customStyle="1" w:styleId="34">
    <w:name w:val="标题 1 字符"/>
    <w:basedOn w:val="27"/>
    <w:link w:val="2"/>
    <w:qFormat/>
    <w:uiPriority w:val="0"/>
    <w:rPr>
      <w:smallCaps/>
      <w:spacing w:val="5"/>
      <w:sz w:val="32"/>
      <w:szCs w:val="32"/>
    </w:rPr>
  </w:style>
  <w:style w:type="character" w:customStyle="1" w:styleId="35">
    <w:name w:val="标题 2 字符"/>
    <w:basedOn w:val="27"/>
    <w:link w:val="3"/>
    <w:qFormat/>
    <w:uiPriority w:val="0"/>
    <w:rPr>
      <w:smallCaps/>
      <w:spacing w:val="5"/>
      <w:sz w:val="28"/>
      <w:szCs w:val="28"/>
    </w:rPr>
  </w:style>
  <w:style w:type="character" w:customStyle="1" w:styleId="36">
    <w:name w:val="批注文字 字符"/>
    <w:link w:val="12"/>
    <w:qFormat/>
    <w:uiPriority w:val="0"/>
    <w:rPr>
      <w:kern w:val="2"/>
      <w:sz w:val="21"/>
      <w:szCs w:val="24"/>
    </w:rPr>
  </w:style>
  <w:style w:type="character" w:customStyle="1" w:styleId="37">
    <w:name w:val="日期 字符"/>
    <w:basedOn w:val="27"/>
    <w:link w:val="14"/>
    <w:semiHidden/>
    <w:qFormat/>
    <w:uiPriority w:val="0"/>
    <w:rPr>
      <w:kern w:val="2"/>
      <w:sz w:val="21"/>
      <w:szCs w:val="24"/>
    </w:rPr>
  </w:style>
  <w:style w:type="character" w:customStyle="1" w:styleId="38">
    <w:name w:val="批注框文本 字符"/>
    <w:link w:val="16"/>
    <w:qFormat/>
    <w:uiPriority w:val="0"/>
    <w:rPr>
      <w:kern w:val="2"/>
      <w:sz w:val="18"/>
      <w:szCs w:val="18"/>
    </w:rPr>
  </w:style>
  <w:style w:type="character" w:customStyle="1" w:styleId="39">
    <w:name w:val="页脚 字符"/>
    <w:link w:val="17"/>
    <w:qFormat/>
    <w:uiPriority w:val="99"/>
    <w:rPr>
      <w:kern w:val="2"/>
      <w:sz w:val="18"/>
      <w:szCs w:val="18"/>
    </w:rPr>
  </w:style>
  <w:style w:type="character" w:customStyle="1" w:styleId="40">
    <w:name w:val="页眉 字符"/>
    <w:link w:val="18"/>
    <w:qFormat/>
    <w:uiPriority w:val="0"/>
    <w:rPr>
      <w:kern w:val="2"/>
      <w:sz w:val="18"/>
      <w:szCs w:val="18"/>
    </w:rPr>
  </w:style>
  <w:style w:type="character" w:customStyle="1" w:styleId="41">
    <w:name w:val="批注主题 字符"/>
    <w:link w:val="24"/>
    <w:qFormat/>
    <w:uiPriority w:val="0"/>
    <w:rPr>
      <w:b/>
      <w:bCs/>
      <w:kern w:val="2"/>
      <w:sz w:val="21"/>
      <w:szCs w:val="24"/>
    </w:rPr>
  </w:style>
  <w:style w:type="paragraph" w:customStyle="1" w:styleId="42">
    <w:name w:val="列出段落1"/>
    <w:basedOn w:val="1"/>
    <w:qFormat/>
    <w:uiPriority w:val="34"/>
    <w:pPr>
      <w:ind w:firstLine="420" w:firstLineChars="200"/>
    </w:pPr>
  </w:style>
  <w:style w:type="paragraph" w:customStyle="1" w:styleId="43">
    <w:name w:val="TOC 标题1"/>
    <w:basedOn w:val="2"/>
    <w:next w:val="1"/>
    <w:qFormat/>
    <w:uiPriority w:val="39"/>
    <w:pPr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44">
    <w:name w:val="修订1"/>
    <w:unhideWhenUsed/>
    <w:qFormat/>
    <w:uiPriority w:val="99"/>
    <w:pPr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4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46">
    <w:name w:val="font0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7">
    <w:name w:val="font61"/>
    <w:basedOn w:val="27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48">
    <w:name w:val="font21"/>
    <w:basedOn w:val="27"/>
    <w:qFormat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49">
    <w:name w:val="font3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0">
    <w:name w:val="font4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1">
    <w:name w:val="font51"/>
    <w:basedOn w:val="2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2">
    <w:name w:val="font1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3">
    <w:name w:val="font9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4">
    <w:name w:val="font81"/>
    <w:basedOn w:val="2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5">
    <w:name w:val="font71"/>
    <w:basedOn w:val="2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6">
    <w:name w:val="apple-converted-space"/>
    <w:basedOn w:val="27"/>
    <w:qFormat/>
    <w:uiPriority w:val="0"/>
  </w:style>
  <w:style w:type="character" w:customStyle="1" w:styleId="57">
    <w:name w:val="尾注文本 字符"/>
    <w:basedOn w:val="27"/>
    <w:link w:val="15"/>
    <w:semiHidden/>
    <w:qFormat/>
    <w:uiPriority w:val="0"/>
    <w:rPr>
      <w:kern w:val="2"/>
      <w:sz w:val="21"/>
      <w:szCs w:val="24"/>
    </w:rPr>
  </w:style>
  <w:style w:type="paragraph" w:customStyle="1" w:styleId="58">
    <w:name w:val="z-窗体顶端1"/>
    <w:basedOn w:val="1"/>
    <w:next w:val="1"/>
    <w:link w:val="59"/>
    <w:unhideWhenUsed/>
    <w:qFormat/>
    <w:uiPriority w:val="99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59">
    <w:name w:val="z-窗体顶端 字符"/>
    <w:basedOn w:val="27"/>
    <w:link w:val="58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60">
    <w:name w:val="z-窗体底端1"/>
    <w:basedOn w:val="1"/>
    <w:next w:val="1"/>
    <w:link w:val="61"/>
    <w:unhideWhenUsed/>
    <w:qFormat/>
    <w:uiPriority w:val="99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61">
    <w:name w:val="z-窗体底端 字符"/>
    <w:basedOn w:val="27"/>
    <w:link w:val="60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62">
    <w:name w:val="TOC 标题2"/>
    <w:basedOn w:val="2"/>
    <w:next w:val="1"/>
    <w:unhideWhenUsed/>
    <w:qFormat/>
    <w:uiPriority w:val="39"/>
    <w:pPr>
      <w:outlineLvl w:val="9"/>
    </w:pPr>
  </w:style>
  <w:style w:type="character" w:customStyle="1" w:styleId="63">
    <w:name w:val="标题 3 字符"/>
    <w:basedOn w:val="27"/>
    <w:link w:val="4"/>
    <w:qFormat/>
    <w:uiPriority w:val="9"/>
    <w:rPr>
      <w:smallCaps/>
      <w:spacing w:val="5"/>
      <w:sz w:val="24"/>
      <w:szCs w:val="24"/>
    </w:rPr>
  </w:style>
  <w:style w:type="character" w:customStyle="1" w:styleId="64">
    <w:name w:val="标题 4 字符"/>
    <w:basedOn w:val="27"/>
    <w:link w:val="5"/>
    <w:semiHidden/>
    <w:qFormat/>
    <w:uiPriority w:val="9"/>
    <w:rPr>
      <w:i/>
      <w:iCs/>
      <w:smallCaps/>
      <w:spacing w:val="10"/>
      <w:sz w:val="22"/>
      <w:szCs w:val="22"/>
    </w:rPr>
  </w:style>
  <w:style w:type="character" w:customStyle="1" w:styleId="65">
    <w:name w:val="标题 5 字符"/>
    <w:basedOn w:val="27"/>
    <w:link w:val="6"/>
    <w:semiHidden/>
    <w:qFormat/>
    <w:uiPriority w:val="9"/>
    <w:rPr>
      <w:smallCaps/>
      <w:color w:val="3A3A3A" w:themeColor="accent6" w:themeShade="BF"/>
      <w:spacing w:val="10"/>
      <w:sz w:val="22"/>
      <w:szCs w:val="22"/>
    </w:rPr>
  </w:style>
  <w:style w:type="character" w:customStyle="1" w:styleId="66">
    <w:name w:val="标题 6 字符"/>
    <w:basedOn w:val="27"/>
    <w:link w:val="7"/>
    <w:semiHidden/>
    <w:qFormat/>
    <w:uiPriority w:val="9"/>
    <w:rPr>
      <w:smallCaps/>
      <w:color w:val="4D4D4D" w:themeColor="accent6"/>
      <w:spacing w:val="5"/>
      <w:sz w:val="22"/>
      <w:szCs w:val="22"/>
      <w14:textFill>
        <w14:solidFill>
          <w14:schemeClr w14:val="accent6"/>
        </w14:solidFill>
      </w14:textFill>
    </w:rPr>
  </w:style>
  <w:style w:type="character" w:customStyle="1" w:styleId="67">
    <w:name w:val="标题 7 字符"/>
    <w:basedOn w:val="27"/>
    <w:link w:val="8"/>
    <w:semiHidden/>
    <w:qFormat/>
    <w:uiPriority w:val="9"/>
    <w:rPr>
      <w:b/>
      <w:bCs/>
      <w:smallCaps/>
      <w:color w:val="4D4D4D" w:themeColor="accent6"/>
      <w:spacing w:val="10"/>
      <w14:textFill>
        <w14:solidFill>
          <w14:schemeClr w14:val="accent6"/>
        </w14:solidFill>
      </w14:textFill>
    </w:rPr>
  </w:style>
  <w:style w:type="character" w:customStyle="1" w:styleId="68">
    <w:name w:val="标题 8 字符"/>
    <w:basedOn w:val="27"/>
    <w:link w:val="9"/>
    <w:semiHidden/>
    <w:qFormat/>
    <w:uiPriority w:val="9"/>
    <w:rPr>
      <w:b/>
      <w:bCs/>
      <w:i/>
      <w:iCs/>
      <w:smallCaps/>
      <w:color w:val="3A3A3A" w:themeColor="accent6" w:themeShade="BF"/>
    </w:rPr>
  </w:style>
  <w:style w:type="character" w:customStyle="1" w:styleId="69">
    <w:name w:val="标题 9 字符"/>
    <w:basedOn w:val="27"/>
    <w:link w:val="10"/>
    <w:semiHidden/>
    <w:qFormat/>
    <w:uiPriority w:val="9"/>
    <w:rPr>
      <w:b/>
      <w:bCs/>
      <w:i/>
      <w:iCs/>
      <w:smallCaps/>
      <w:color w:val="272727" w:themeColor="accent6" w:themeShade="80"/>
    </w:rPr>
  </w:style>
  <w:style w:type="character" w:customStyle="1" w:styleId="70">
    <w:name w:val="标题 字符"/>
    <w:basedOn w:val="27"/>
    <w:link w:val="23"/>
    <w:qFormat/>
    <w:uiPriority w:val="10"/>
    <w:rPr>
      <w:smallCaps/>
      <w:color w:val="262626" w:themeColor="text1" w:themeTint="D9"/>
      <w:sz w:val="52"/>
      <w:szCs w:val="5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71">
    <w:name w:val="副标题 字符"/>
    <w:basedOn w:val="27"/>
    <w:link w:val="20"/>
    <w:qFormat/>
    <w:uiPriority w:val="11"/>
    <w:rPr>
      <w:rFonts w:asciiTheme="majorHAnsi" w:hAnsiTheme="majorHAnsi" w:eastAsiaTheme="majorEastAsia" w:cstheme="majorBidi"/>
    </w:rPr>
  </w:style>
  <w:style w:type="paragraph" w:customStyle="1" w:styleId="72">
    <w:name w:val="无间隔1"/>
    <w:qFormat/>
    <w:uiPriority w:val="1"/>
    <w:pPr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3">
    <w:name w:val="引用1"/>
    <w:basedOn w:val="1"/>
    <w:next w:val="1"/>
    <w:link w:val="74"/>
    <w:qFormat/>
    <w:uiPriority w:val="29"/>
    <w:rPr>
      <w:i/>
      <w:iCs/>
    </w:rPr>
  </w:style>
  <w:style w:type="character" w:customStyle="1" w:styleId="74">
    <w:name w:val="引用 字符"/>
    <w:basedOn w:val="27"/>
    <w:link w:val="73"/>
    <w:qFormat/>
    <w:uiPriority w:val="29"/>
    <w:rPr>
      <w:i/>
      <w:iCs/>
    </w:rPr>
  </w:style>
  <w:style w:type="paragraph" w:customStyle="1" w:styleId="75">
    <w:name w:val="明显引用1"/>
    <w:basedOn w:val="1"/>
    <w:next w:val="1"/>
    <w:link w:val="76"/>
    <w:qFormat/>
    <w:uiPriority w:val="30"/>
    <w:pPr>
      <w:pBdr>
        <w:top w:val="single" w:color="4D4D4D" w:themeColor="accent6" w:sz="8" w:space="1"/>
      </w:pBdr>
      <w:spacing w:before="140" w:after="140"/>
      <w:ind w:left="1440" w:right="1440"/>
    </w:pPr>
    <w:rPr>
      <w:b/>
      <w:bCs/>
      <w:i/>
      <w:iCs/>
    </w:rPr>
  </w:style>
  <w:style w:type="character" w:customStyle="1" w:styleId="76">
    <w:name w:val="明显引用 字符"/>
    <w:basedOn w:val="27"/>
    <w:link w:val="75"/>
    <w:qFormat/>
    <w:uiPriority w:val="30"/>
    <w:rPr>
      <w:b/>
      <w:bCs/>
      <w:i/>
      <w:iCs/>
    </w:rPr>
  </w:style>
  <w:style w:type="character" w:customStyle="1" w:styleId="77">
    <w:name w:val="不明显强调1"/>
    <w:qFormat/>
    <w:uiPriority w:val="19"/>
    <w:rPr>
      <w:i/>
      <w:iCs/>
    </w:rPr>
  </w:style>
  <w:style w:type="character" w:customStyle="1" w:styleId="78">
    <w:name w:val="明显强调1"/>
    <w:qFormat/>
    <w:uiPriority w:val="21"/>
    <w:rPr>
      <w:b/>
      <w:bCs/>
      <w:i/>
      <w:iCs/>
      <w:color w:val="4D4D4D" w:themeColor="accent6"/>
      <w:spacing w:val="10"/>
      <w14:textFill>
        <w14:solidFill>
          <w14:schemeClr w14:val="accent6"/>
        </w14:solidFill>
      </w14:textFill>
    </w:rPr>
  </w:style>
  <w:style w:type="character" w:customStyle="1" w:styleId="79">
    <w:name w:val="不明显参考1"/>
    <w:qFormat/>
    <w:uiPriority w:val="31"/>
    <w:rPr>
      <w:b/>
      <w:bCs/>
    </w:rPr>
  </w:style>
  <w:style w:type="character" w:customStyle="1" w:styleId="80">
    <w:name w:val="明显参考1"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81">
    <w:name w:val="书籍标题1"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  <w:style w:type="paragraph" w:customStyle="1" w:styleId="8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84">
    <w:name w:val="button"/>
    <w:basedOn w:val="27"/>
    <w:qFormat/>
    <w:uiPriority w:val="0"/>
  </w:style>
  <w:style w:type="character" w:customStyle="1" w:styleId="85">
    <w:name w:val="g-link"/>
    <w:basedOn w:val="27"/>
    <w:qFormat/>
    <w:uiPriority w:val="0"/>
  </w:style>
  <w:style w:type="character" w:customStyle="1" w:styleId="86">
    <w:name w:val="highlight-tip"/>
    <w:basedOn w:val="27"/>
    <w:qFormat/>
    <w:uiPriority w:val="0"/>
    <w:rPr>
      <w:color w:val="0B25DF"/>
    </w:rPr>
  </w:style>
  <w:style w:type="character" w:customStyle="1" w:styleId="87">
    <w:name w:val="nth-child(3)"/>
    <w:basedOn w:val="27"/>
    <w:qFormat/>
    <w:uiPriority w:val="0"/>
    <w:rPr>
      <w:color w:val="FFFFFF"/>
      <w:shd w:val="clear" w:fill="3B50E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3016</Words>
  <Characters>3706</Characters>
  <Lines>175</Lines>
  <Paragraphs>49</Paragraphs>
  <TotalTime>13</TotalTime>
  <ScaleCrop>false</ScaleCrop>
  <LinksUpToDate>false</LinksUpToDate>
  <CharactersWithSpaces>3791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2021-04-13T08:43:00Z</dcterms:created>
  <dc:creator>KG</dc:creator>
  <cp:lastModifiedBy>黑白</cp:lastModifiedBy>
  <cp:lastPrinted>2021-03-14T03:19:00Z</cp:lastPrinted>
  <dcterms:modified xsi:type="dcterms:W3CDTF">2021-10-18T08:23:11Z</dcterms:modified>
  <dc:title>信托计划监管报告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FDE1416ED3594CB6B5DF6A1B6E6520F6</vt:lpwstr>
  </property>
</Properties>
</file>