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jc w:val="center"/>
        <w:rPr>
          <w:rFonts w:ascii="宋体" w:hAnsi="宋体"/>
          <w:b/>
          <w:bCs/>
          <w:sz w:val="36"/>
          <w:szCs w:val="36"/>
        </w:rPr>
      </w:pPr>
      <w:r>
        <w:rPr>
          <w:rFonts w:hint="eastAsia" w:ascii="宋体" w:hAnsi="宋体"/>
          <w:b/>
          <w:bCs/>
          <w:sz w:val="36"/>
          <w:szCs w:val="36"/>
        </w:rPr>
        <w:t>中航信托·天垣20A025号房地产开发</w:t>
      </w:r>
    </w:p>
    <w:p>
      <w:pPr>
        <w:spacing w:line="480" w:lineRule="auto"/>
        <w:jc w:val="center"/>
        <w:rPr>
          <w:rFonts w:ascii="Arial" w:hAnsi="Arial" w:cs="Arial"/>
          <w:b/>
          <w:sz w:val="36"/>
        </w:rPr>
      </w:pPr>
      <w:r>
        <w:rPr>
          <w:rFonts w:hint="eastAsia" w:ascii="宋体" w:hAnsi="宋体"/>
          <w:b/>
          <w:bCs/>
          <w:sz w:val="36"/>
          <w:szCs w:val="36"/>
        </w:rPr>
        <w:t>股权投资集合资金信托计划</w:t>
      </w:r>
    </w:p>
    <w:p>
      <w:pPr>
        <w:spacing w:line="480" w:lineRule="auto"/>
        <w:jc w:val="center"/>
        <w:rPr>
          <w:rFonts w:ascii="Arial" w:hAnsi="Arial" w:cs="Arial"/>
          <w:b/>
          <w:sz w:val="36"/>
        </w:rPr>
      </w:pPr>
      <w:r>
        <w:rPr>
          <w:rFonts w:ascii="Arial" w:hAnsi="Arial" w:cs="Arial"/>
          <w:b/>
          <w:sz w:val="36"/>
        </w:rPr>
        <w:t>2020年</w:t>
      </w:r>
      <w:r>
        <w:rPr>
          <w:rFonts w:hint="eastAsia" w:ascii="Arial" w:hAnsi="Arial" w:cs="Arial"/>
          <w:b/>
          <w:sz w:val="36"/>
        </w:rPr>
        <w:t>12</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b/>
          <w:color w:val="000000"/>
          <w:szCs w:val="28"/>
        </w:rPr>
      </w:pPr>
      <w:r>
        <w:rPr>
          <w:rFonts w:ascii="Arial" w:hAnsi="Arial" w:cs="Arial"/>
          <w:b/>
          <w:color w:val="000000"/>
          <w:szCs w:val="28"/>
        </w:rPr>
        <w:t>项目名称：</w:t>
      </w:r>
      <w:r>
        <w:rPr>
          <w:rFonts w:hint="eastAsia" w:ascii="Arial" w:hAnsi="Arial"/>
          <w:b/>
          <w:color w:val="000000"/>
          <w:szCs w:val="28"/>
        </w:rPr>
        <w:t>中航信托·天垣20A025号房地产开发股权投资集合资金信托计划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w:t>
      </w:r>
      <w:r>
        <w:rPr>
          <w:rFonts w:hint="eastAsia" w:ascii="Arial" w:hAnsi="Arial" w:cs="Arial"/>
          <w:b/>
          <w:color w:val="000000"/>
          <w:szCs w:val="28"/>
        </w:rPr>
        <w:t>樊俊林</w:t>
      </w:r>
    </w:p>
    <w:p>
      <w:pPr>
        <w:spacing w:line="480" w:lineRule="auto"/>
        <w:jc w:val="left"/>
        <w:rPr>
          <w:rFonts w:ascii="Arial" w:hAnsi="Arial" w:cs="Arial"/>
          <w:b/>
          <w:color w:val="000000"/>
          <w:sz w:val="28"/>
          <w:szCs w:val="28"/>
        </w:rPr>
        <w:sectPr>
          <w:headerReference r:id="rId4" w:type="first"/>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w:t>
      </w:r>
      <w:r>
        <w:rPr>
          <w:rFonts w:hint="eastAsia" w:ascii="Arial" w:hAnsi="Arial" w:cs="Arial"/>
          <w:b/>
          <w:color w:val="000000"/>
          <w:szCs w:val="28"/>
        </w:rPr>
        <w:t>1</w:t>
      </w:r>
      <w:r>
        <w:rPr>
          <w:rFonts w:ascii="Arial" w:hAnsi="Arial" w:cs="Arial"/>
          <w:b/>
          <w:color w:val="000000"/>
          <w:szCs w:val="28"/>
        </w:rPr>
        <w:t>年</w:t>
      </w:r>
      <w:r>
        <w:rPr>
          <w:rFonts w:hint="eastAsia" w:ascii="Arial" w:hAnsi="Arial" w:cs="Arial"/>
          <w:b/>
          <w:color w:val="000000"/>
          <w:szCs w:val="28"/>
        </w:rPr>
        <w:t>1</w:t>
      </w:r>
      <w:r>
        <w:rPr>
          <w:rFonts w:ascii="Arial" w:hAnsi="Arial" w:cs="Arial"/>
          <w:b/>
          <w:color w:val="000000"/>
          <w:szCs w:val="28"/>
        </w:rPr>
        <w:t>月</w:t>
      </w:r>
      <w:r>
        <w:rPr>
          <w:rFonts w:hint="eastAsia" w:ascii="Arial" w:hAnsi="Arial" w:cs="Arial"/>
          <w:b/>
          <w:color w:val="000000"/>
          <w:szCs w:val="28"/>
        </w:rPr>
        <w:t>08</w:t>
      </w:r>
      <w:r>
        <w:rPr>
          <w:rFonts w:ascii="Arial" w:hAnsi="Arial" w:cs="Arial"/>
          <w:b/>
          <w:color w:val="000000"/>
          <w:szCs w:val="28"/>
        </w:rPr>
        <w:t>日</w:t>
      </w:r>
    </w:p>
    <w:p>
      <w:pPr>
        <w:pStyle w:val="13"/>
        <w:widowControl w:val="0"/>
        <w:spacing w:after="0" w:line="240" w:lineRule="auto"/>
        <w:jc w:val="center"/>
        <w:rPr>
          <w:rFonts w:ascii="Arial" w:hAnsi="Arial" w:cs="Arial"/>
          <w:color w:val="000000"/>
          <w:sz w:val="21"/>
          <w:szCs w:val="21"/>
        </w:rPr>
      </w:pPr>
      <w:r>
        <w:rPr>
          <w:rFonts w:ascii="Arial" w:hAnsi="Arial" w:cs="Arial"/>
          <w:b/>
          <w:color w:val="000000"/>
          <w:sz w:val="28"/>
          <w:szCs w:val="28"/>
        </w:rPr>
        <w:t>目录</w:t>
      </w:r>
      <w:r>
        <w:rPr>
          <w:rFonts w:ascii="Arial" w:hAnsi="Arial" w:cs="Arial"/>
          <w:sz w:val="21"/>
          <w:szCs w:val="21"/>
        </w:rPr>
        <w:fldChar w:fldCharType="begin"/>
      </w:r>
      <w:r>
        <w:rPr>
          <w:rStyle w:val="25"/>
          <w:rFonts w:ascii="Arial" w:hAnsi="Arial" w:cs="Arial"/>
          <w:sz w:val="21"/>
          <w:szCs w:val="21"/>
        </w:rPr>
        <w:instrText xml:space="preserve"> TOC \o "1-3" \h \z \u </w:instrText>
      </w:r>
      <w:r>
        <w:rPr>
          <w:rFonts w:ascii="Arial" w:hAnsi="Arial" w:cs="Arial"/>
          <w:sz w:val="21"/>
          <w:szCs w:val="21"/>
        </w:rPr>
        <w:fldChar w:fldCharType="separate"/>
      </w:r>
    </w:p>
    <w:p>
      <w:pPr>
        <w:pStyle w:val="13"/>
        <w:tabs>
          <w:tab w:val="right" w:leader="dot" w:pos="9298"/>
          <w:tab w:val="clear" w:pos="8302"/>
        </w:tabs>
        <w:spacing w:line="240" w:lineRule="auto"/>
        <w:rPr>
          <w:rFonts w:ascii="Arial" w:hAnsi="Arial"/>
        </w:rPr>
      </w:pPr>
      <w:r>
        <w:fldChar w:fldCharType="begin"/>
      </w:r>
      <w:r>
        <w:instrText xml:space="preserve"> HYPERLINK \l "_Toc22879" </w:instrText>
      </w:r>
      <w:r>
        <w:fldChar w:fldCharType="separate"/>
      </w:r>
      <w:r>
        <w:rPr>
          <w:rFonts w:ascii="Arial" w:hAnsi="Arial" w:cs="Arial"/>
          <w:szCs w:val="24"/>
        </w:rPr>
        <w:t>1项目基本情况</w:t>
      </w:r>
      <w:r>
        <w:rPr>
          <w:rFonts w:ascii="Arial" w:hAnsi="Arial"/>
        </w:rPr>
        <w:tab/>
      </w:r>
      <w:r>
        <w:rPr>
          <w:rFonts w:ascii="Arial" w:hAnsi="Arial"/>
        </w:rPr>
        <w:fldChar w:fldCharType="begin"/>
      </w:r>
      <w:r>
        <w:rPr>
          <w:rFonts w:ascii="Arial" w:hAnsi="Arial"/>
        </w:rPr>
        <w:instrText xml:space="preserve"> PAGEREF _Toc22879 </w:instrText>
      </w:r>
      <w:r>
        <w:rPr>
          <w:rFonts w:ascii="Arial" w:hAnsi="Arial"/>
        </w:rPr>
        <w:fldChar w:fldCharType="separate"/>
      </w:r>
      <w:r>
        <w:rPr>
          <w:rFonts w:ascii="Arial" w:hAnsi="Arial"/>
        </w:rPr>
        <w:t>1</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"_Toc1703" </w:instrText>
      </w:r>
      <w:r>
        <w:fldChar w:fldCharType="separate"/>
      </w:r>
      <w:r>
        <w:rPr>
          <w:rFonts w:ascii="Arial" w:hAnsi="Arial" w:cs="Arial"/>
          <w:szCs w:val="24"/>
        </w:rPr>
        <w:t>1.1</w:t>
      </w:r>
      <w:r>
        <w:rPr>
          <w:rFonts w:hint="eastAsia" w:ascii="Arial" w:hAnsi="Arial" w:cs="Arial"/>
          <w:szCs w:val="24"/>
        </w:rPr>
        <w:t>项目公司基本情况</w:t>
      </w:r>
      <w:r>
        <w:rPr>
          <w:rFonts w:ascii="Arial" w:hAnsi="Arial"/>
        </w:rPr>
        <w:tab/>
      </w:r>
      <w:r>
        <w:rPr>
          <w:rFonts w:ascii="Arial" w:hAnsi="Arial"/>
        </w:rPr>
        <w:fldChar w:fldCharType="begin"/>
      </w:r>
      <w:r>
        <w:rPr>
          <w:rFonts w:ascii="Arial" w:hAnsi="Arial"/>
        </w:rPr>
        <w:instrText xml:space="preserve"> PAGEREF _Toc1703 </w:instrText>
      </w:r>
      <w:r>
        <w:rPr>
          <w:rFonts w:ascii="Arial" w:hAnsi="Arial"/>
        </w:rPr>
        <w:fldChar w:fldCharType="separate"/>
      </w:r>
      <w:r>
        <w:rPr>
          <w:rFonts w:ascii="Arial" w:hAnsi="Arial"/>
        </w:rPr>
        <w:t>1</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"_Toc3811" </w:instrText>
      </w:r>
      <w:r>
        <w:fldChar w:fldCharType="separate"/>
      </w:r>
      <w:r>
        <w:rPr>
          <w:rFonts w:ascii="Arial" w:hAnsi="Arial" w:cs="Arial"/>
          <w:szCs w:val="24"/>
        </w:rPr>
        <w:t>1.2</w:t>
      </w:r>
      <w:r>
        <w:rPr>
          <w:rFonts w:hint="eastAsia" w:ascii="Arial" w:hAnsi="Arial" w:cs="Arial"/>
          <w:szCs w:val="24"/>
        </w:rPr>
        <w:t>项目概况</w:t>
      </w:r>
      <w:r>
        <w:rPr>
          <w:rFonts w:ascii="Arial" w:hAnsi="Arial"/>
        </w:rPr>
        <w:tab/>
      </w:r>
      <w:r>
        <w:rPr>
          <w:rFonts w:ascii="Arial" w:hAnsi="Arial"/>
        </w:rPr>
        <w:fldChar w:fldCharType="begin"/>
      </w:r>
      <w:r>
        <w:rPr>
          <w:rFonts w:ascii="Arial" w:hAnsi="Arial"/>
        </w:rPr>
        <w:instrText xml:space="preserve"> PAGEREF _Toc3811 </w:instrText>
      </w:r>
      <w:r>
        <w:rPr>
          <w:rFonts w:ascii="Arial" w:hAnsi="Arial"/>
        </w:rPr>
        <w:fldChar w:fldCharType="separate"/>
      </w:r>
      <w:r>
        <w:rPr>
          <w:rFonts w:ascii="Arial" w:hAnsi="Arial"/>
        </w:rPr>
        <w:t>2</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"_Toc16296" </w:instrText>
      </w:r>
      <w:r>
        <w:fldChar w:fldCharType="separate"/>
      </w:r>
      <w:r>
        <w:rPr>
          <w:rFonts w:ascii="Arial" w:hAnsi="Arial" w:cs="Arial"/>
          <w:szCs w:val="24"/>
        </w:rPr>
        <w:t>2重大事件披露</w:t>
      </w:r>
      <w:r>
        <w:rPr>
          <w:rFonts w:ascii="Arial" w:hAnsi="Arial"/>
        </w:rPr>
        <w:tab/>
      </w:r>
      <w:r>
        <w:rPr>
          <w:rFonts w:ascii="Arial" w:hAnsi="Arial"/>
        </w:rPr>
        <w:fldChar w:fldCharType="begin"/>
      </w:r>
      <w:r>
        <w:rPr>
          <w:rFonts w:ascii="Arial" w:hAnsi="Arial"/>
        </w:rPr>
        <w:instrText xml:space="preserve"> PAGEREF _Toc16296 </w:instrText>
      </w:r>
      <w:r>
        <w:rPr>
          <w:rFonts w:ascii="Arial" w:hAnsi="Arial"/>
        </w:rPr>
        <w:fldChar w:fldCharType="separate"/>
      </w:r>
      <w:r>
        <w:rPr>
          <w:rFonts w:ascii="Arial" w:hAnsi="Arial"/>
        </w:rPr>
        <w:t>3</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"_Toc9185" </w:instrText>
      </w:r>
      <w:r>
        <w:fldChar w:fldCharType="separate"/>
      </w:r>
      <w:r>
        <w:rPr>
          <w:rFonts w:ascii="Arial" w:hAnsi="Arial" w:cs="Arial"/>
          <w:szCs w:val="24"/>
        </w:rPr>
        <w:t>3项目五证办理及施工进度情况</w:t>
      </w:r>
      <w:r>
        <w:rPr>
          <w:rFonts w:ascii="Arial" w:hAnsi="Arial"/>
        </w:rPr>
        <w:tab/>
      </w:r>
      <w:r>
        <w:rPr>
          <w:rFonts w:ascii="Arial" w:hAnsi="Arial"/>
        </w:rPr>
        <w:fldChar w:fldCharType="begin"/>
      </w:r>
      <w:r>
        <w:rPr>
          <w:rFonts w:ascii="Arial" w:hAnsi="Arial"/>
        </w:rPr>
        <w:instrText xml:space="preserve"> PAGEREF _Toc9185 </w:instrText>
      </w:r>
      <w:r>
        <w:rPr>
          <w:rFonts w:ascii="Arial" w:hAnsi="Arial"/>
        </w:rPr>
        <w:fldChar w:fldCharType="separate"/>
      </w:r>
      <w:r>
        <w:rPr>
          <w:rFonts w:ascii="Arial" w:hAnsi="Arial"/>
        </w:rPr>
        <w:t>3</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"_Toc23246" </w:instrText>
      </w:r>
      <w:r>
        <w:fldChar w:fldCharType="separate"/>
      </w:r>
      <w:r>
        <w:rPr>
          <w:rFonts w:ascii="Arial" w:hAnsi="Arial" w:cs="Arial"/>
        </w:rPr>
        <w:t>3.1项目五证办理情况说明</w:t>
      </w:r>
      <w:r>
        <w:rPr>
          <w:rFonts w:ascii="Arial" w:hAnsi="Arial"/>
        </w:rPr>
        <w:tab/>
      </w:r>
      <w:r>
        <w:rPr>
          <w:rFonts w:ascii="Arial" w:hAnsi="Arial"/>
        </w:rPr>
        <w:fldChar w:fldCharType="begin"/>
      </w:r>
      <w:r>
        <w:rPr>
          <w:rFonts w:ascii="Arial" w:hAnsi="Arial"/>
        </w:rPr>
        <w:instrText xml:space="preserve"> PAGEREF _Toc23246 </w:instrText>
      </w:r>
      <w:r>
        <w:rPr>
          <w:rFonts w:ascii="Arial" w:hAnsi="Arial"/>
        </w:rPr>
        <w:fldChar w:fldCharType="separate"/>
      </w:r>
      <w:r>
        <w:rPr>
          <w:rFonts w:ascii="Arial" w:hAnsi="Arial"/>
        </w:rPr>
        <w:t>3</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"_Toc30127" </w:instrText>
      </w:r>
      <w:r>
        <w:fldChar w:fldCharType="separate"/>
      </w:r>
      <w:r>
        <w:rPr>
          <w:rFonts w:ascii="Arial" w:hAnsi="Arial" w:cs="Arial"/>
        </w:rPr>
        <w:t>3.2项目施工情况</w:t>
      </w:r>
      <w:r>
        <w:rPr>
          <w:rFonts w:ascii="Arial" w:hAnsi="Arial"/>
        </w:rPr>
        <w:tab/>
      </w:r>
      <w:r>
        <w:rPr>
          <w:rFonts w:ascii="Arial" w:hAnsi="Arial"/>
        </w:rPr>
        <w:fldChar w:fldCharType="begin"/>
      </w:r>
      <w:r>
        <w:rPr>
          <w:rFonts w:ascii="Arial" w:hAnsi="Arial"/>
        </w:rPr>
        <w:instrText xml:space="preserve"> PAGEREF _Toc30127 </w:instrText>
      </w:r>
      <w:r>
        <w:rPr>
          <w:rFonts w:ascii="Arial" w:hAnsi="Arial"/>
        </w:rPr>
        <w:fldChar w:fldCharType="separate"/>
      </w:r>
      <w:r>
        <w:rPr>
          <w:rFonts w:ascii="Arial" w:hAnsi="Arial"/>
        </w:rPr>
        <w:t>5</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"_Toc26306" </w:instrText>
      </w:r>
      <w:r>
        <w:fldChar w:fldCharType="separate"/>
      </w:r>
      <w:r>
        <w:rPr>
          <w:rFonts w:ascii="Arial" w:hAnsi="Arial" w:cs="Arial"/>
        </w:rPr>
        <w:t>3.2.1项目202</w:t>
      </w:r>
      <w:r>
        <w:rPr>
          <w:rFonts w:hint="eastAsia" w:ascii="Arial" w:hAnsi="Arial" w:cs="Arial"/>
        </w:rPr>
        <w:t>0</w:t>
      </w:r>
      <w:r>
        <w:rPr>
          <w:rFonts w:ascii="Arial" w:hAnsi="Arial" w:cs="Arial"/>
        </w:rPr>
        <w:t>年1</w:t>
      </w:r>
      <w:r>
        <w:rPr>
          <w:rFonts w:hint="eastAsia" w:ascii="Arial" w:hAnsi="Arial" w:cs="Arial"/>
        </w:rPr>
        <w:t>2</w:t>
      </w:r>
      <w:r>
        <w:rPr>
          <w:rFonts w:ascii="Arial" w:hAnsi="Arial" w:cs="Arial"/>
        </w:rPr>
        <w:t>月施工进度情况及</w:t>
      </w:r>
      <w:r>
        <w:rPr>
          <w:rFonts w:hint="eastAsia" w:ascii="Arial" w:hAnsi="Arial" w:cs="Arial"/>
        </w:rPr>
        <w:t>2021年</w:t>
      </w:r>
      <w:r>
        <w:rPr>
          <w:rFonts w:ascii="Arial" w:hAnsi="Arial" w:cs="Arial"/>
        </w:rPr>
        <w:t>1月施工计划</w:t>
      </w:r>
      <w:r>
        <w:rPr>
          <w:rFonts w:ascii="Arial" w:hAnsi="Arial"/>
        </w:rPr>
        <w:tab/>
      </w:r>
      <w:r>
        <w:rPr>
          <w:rFonts w:ascii="Arial" w:hAnsi="Arial"/>
        </w:rPr>
        <w:fldChar w:fldCharType="begin"/>
      </w:r>
      <w:r>
        <w:rPr>
          <w:rFonts w:ascii="Arial" w:hAnsi="Arial"/>
        </w:rPr>
        <w:instrText xml:space="preserve"> PAGEREF _Toc26306 </w:instrText>
      </w:r>
      <w:r>
        <w:rPr>
          <w:rFonts w:ascii="Arial" w:hAnsi="Arial"/>
        </w:rPr>
        <w:fldChar w:fldCharType="separate"/>
      </w:r>
      <w:r>
        <w:rPr>
          <w:rFonts w:ascii="Arial" w:hAnsi="Arial"/>
        </w:rPr>
        <w:t>5</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"_Toc3156" </w:instrText>
      </w:r>
      <w:r>
        <w:fldChar w:fldCharType="separate"/>
      </w:r>
      <w:r>
        <w:rPr>
          <w:rFonts w:ascii="Arial" w:hAnsi="Arial" w:cs="Arial"/>
        </w:rPr>
        <w:t>3.2.2</w:t>
      </w:r>
      <w:r>
        <w:rPr>
          <w:rFonts w:hint="eastAsia" w:ascii="Arial" w:hAnsi="Arial" w:cs="Arial"/>
        </w:rPr>
        <w:t>项目施工进度分析</w:t>
      </w:r>
      <w:r>
        <w:rPr>
          <w:rFonts w:ascii="Arial" w:hAnsi="Arial"/>
        </w:rPr>
        <w:tab/>
      </w:r>
      <w:r>
        <w:rPr>
          <w:rFonts w:ascii="Arial" w:hAnsi="Arial"/>
        </w:rPr>
        <w:fldChar w:fldCharType="begin"/>
      </w:r>
      <w:r>
        <w:rPr>
          <w:rFonts w:ascii="Arial" w:hAnsi="Arial"/>
        </w:rPr>
        <w:instrText xml:space="preserve"> PAGEREF _Toc3156 </w:instrText>
      </w:r>
      <w:r>
        <w:rPr>
          <w:rFonts w:ascii="Arial" w:hAnsi="Arial"/>
        </w:rPr>
        <w:fldChar w:fldCharType="separate"/>
      </w:r>
      <w:r>
        <w:rPr>
          <w:rFonts w:ascii="Arial" w:hAnsi="Arial"/>
        </w:rPr>
        <w:t>5</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"_Toc14187" </w:instrText>
      </w:r>
      <w:r>
        <w:fldChar w:fldCharType="separate"/>
      </w:r>
      <w:r>
        <w:rPr>
          <w:rFonts w:ascii="Arial" w:hAnsi="Arial" w:cs="Arial"/>
          <w:szCs w:val="24"/>
        </w:rPr>
        <w:t>4印鉴使用情况</w:t>
      </w:r>
      <w:r>
        <w:rPr>
          <w:rFonts w:ascii="Arial" w:hAnsi="Arial"/>
        </w:rPr>
        <w:tab/>
      </w:r>
      <w:r>
        <w:rPr>
          <w:rFonts w:ascii="Arial" w:hAnsi="Arial"/>
        </w:rPr>
        <w:fldChar w:fldCharType="begin"/>
      </w:r>
      <w:r>
        <w:rPr>
          <w:rFonts w:ascii="Arial" w:hAnsi="Arial"/>
        </w:rPr>
        <w:instrText xml:space="preserve"> PAGEREF _Toc14187 </w:instrText>
      </w:r>
      <w:r>
        <w:rPr>
          <w:rFonts w:ascii="Arial" w:hAnsi="Arial"/>
        </w:rPr>
        <w:fldChar w:fldCharType="separate"/>
      </w:r>
      <w:r>
        <w:rPr>
          <w:rFonts w:ascii="Arial" w:hAnsi="Arial"/>
        </w:rPr>
        <w:t>7</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"_Toc4145" </w:instrText>
      </w:r>
      <w:r>
        <w:fldChar w:fldCharType="separate"/>
      </w:r>
      <w:r>
        <w:rPr>
          <w:rFonts w:ascii="Arial" w:hAnsi="Arial" w:cs="Arial"/>
          <w:szCs w:val="24"/>
        </w:rPr>
        <w:t>5合同签订情况</w:t>
      </w:r>
      <w:r>
        <w:rPr>
          <w:rFonts w:ascii="Arial" w:hAnsi="Arial"/>
        </w:rPr>
        <w:tab/>
      </w:r>
      <w:r>
        <w:rPr>
          <w:rFonts w:ascii="Arial" w:hAnsi="Arial"/>
        </w:rPr>
        <w:fldChar w:fldCharType="begin"/>
      </w:r>
      <w:r>
        <w:rPr>
          <w:rFonts w:ascii="Arial" w:hAnsi="Arial"/>
        </w:rPr>
        <w:instrText xml:space="preserve"> PAGEREF _Toc4145 </w:instrText>
      </w:r>
      <w:r>
        <w:rPr>
          <w:rFonts w:ascii="Arial" w:hAnsi="Arial"/>
        </w:rPr>
        <w:fldChar w:fldCharType="separate"/>
      </w:r>
      <w:r>
        <w:rPr>
          <w:rFonts w:ascii="Arial" w:hAnsi="Arial"/>
        </w:rPr>
        <w:t>1</w:t>
      </w:r>
      <w:r>
        <w:rPr>
          <w:rFonts w:hint="eastAsia" w:ascii="Arial" w:hAnsi="Arial"/>
        </w:rPr>
        <w:t>1</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"_Toc12145" </w:instrText>
      </w:r>
      <w:r>
        <w:fldChar w:fldCharType="separate"/>
      </w:r>
      <w:r>
        <w:rPr>
          <w:rFonts w:hint="eastAsia" w:ascii="Arial" w:hAnsi="Arial" w:cs="Arial"/>
        </w:rPr>
        <w:t>5</w:t>
      </w:r>
      <w:r>
        <w:rPr>
          <w:rFonts w:ascii="Arial" w:hAnsi="Arial" w:cs="Arial"/>
        </w:rPr>
        <w:t>.1</w:t>
      </w:r>
      <w:r>
        <w:rPr>
          <w:rFonts w:hint="eastAsia" w:ascii="Arial" w:hAnsi="Arial" w:cs="Arial"/>
        </w:rPr>
        <w:t>新签订合同</w:t>
      </w:r>
      <w:r>
        <w:rPr>
          <w:rFonts w:ascii="Arial" w:hAnsi="Arial" w:cs="Arial"/>
        </w:rPr>
        <w:t>情况</w:t>
      </w:r>
      <w:r>
        <w:rPr>
          <w:rFonts w:ascii="Arial" w:hAnsi="Arial"/>
        </w:rPr>
        <w:tab/>
      </w:r>
      <w:r>
        <w:rPr>
          <w:rFonts w:ascii="Arial" w:hAnsi="Arial"/>
        </w:rPr>
        <w:fldChar w:fldCharType="begin"/>
      </w:r>
      <w:r>
        <w:rPr>
          <w:rFonts w:ascii="Arial" w:hAnsi="Arial"/>
        </w:rPr>
        <w:instrText xml:space="preserve"> PAGEREF _Toc12145 </w:instrText>
      </w:r>
      <w:r>
        <w:rPr>
          <w:rFonts w:ascii="Arial" w:hAnsi="Arial"/>
        </w:rPr>
        <w:fldChar w:fldCharType="separate"/>
      </w:r>
      <w:r>
        <w:rPr>
          <w:rFonts w:ascii="Arial" w:hAnsi="Arial"/>
        </w:rPr>
        <w:t>1</w:t>
      </w:r>
      <w:r>
        <w:rPr>
          <w:rFonts w:hint="eastAsia" w:ascii="Arial" w:hAnsi="Arial"/>
        </w:rPr>
        <w:t>1</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"_Toc28141" </w:instrText>
      </w:r>
      <w:r>
        <w:fldChar w:fldCharType="separate"/>
      </w:r>
      <w:r>
        <w:rPr>
          <w:rFonts w:hint="eastAsia" w:ascii="Arial" w:hAnsi="Arial" w:cs="Arial"/>
        </w:rPr>
        <w:t>5</w:t>
      </w:r>
      <w:r>
        <w:rPr>
          <w:rFonts w:ascii="Arial" w:hAnsi="Arial" w:cs="Arial"/>
        </w:rPr>
        <w:t>.</w:t>
      </w:r>
      <w:r>
        <w:rPr>
          <w:rFonts w:hint="eastAsia" w:ascii="Arial" w:hAnsi="Arial" w:cs="Arial"/>
        </w:rPr>
        <w:t>2项目合同支付</w:t>
      </w:r>
      <w:r>
        <w:rPr>
          <w:rFonts w:ascii="Arial" w:hAnsi="Arial" w:cs="Arial"/>
        </w:rPr>
        <w:t>情况</w:t>
      </w:r>
      <w:r>
        <w:rPr>
          <w:rFonts w:ascii="Arial" w:hAnsi="Arial"/>
        </w:rPr>
        <w:tab/>
      </w:r>
      <w:r>
        <w:rPr>
          <w:rFonts w:ascii="Arial" w:hAnsi="Arial"/>
        </w:rPr>
        <w:fldChar w:fldCharType="begin"/>
      </w:r>
      <w:r>
        <w:rPr>
          <w:rFonts w:ascii="Arial" w:hAnsi="Arial"/>
        </w:rPr>
        <w:instrText xml:space="preserve"> PAGEREF _Toc28141 </w:instrText>
      </w:r>
      <w:r>
        <w:rPr>
          <w:rFonts w:ascii="Arial" w:hAnsi="Arial"/>
        </w:rPr>
        <w:fldChar w:fldCharType="separate"/>
      </w:r>
      <w:r>
        <w:rPr>
          <w:rFonts w:ascii="Arial" w:hAnsi="Arial"/>
        </w:rPr>
        <w:t>1</w:t>
      </w:r>
      <w:r>
        <w:rPr>
          <w:rFonts w:hint="eastAsia" w:ascii="Arial" w:hAnsi="Arial"/>
        </w:rPr>
        <w:t>3</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"_Toc21238" </w:instrText>
      </w:r>
      <w:r>
        <w:fldChar w:fldCharType="separate"/>
      </w:r>
      <w:r>
        <w:rPr>
          <w:rFonts w:ascii="Arial" w:hAnsi="Arial" w:cs="Arial"/>
          <w:szCs w:val="24"/>
        </w:rPr>
        <w:t>6资金情况</w:t>
      </w:r>
      <w:r>
        <w:rPr>
          <w:rFonts w:ascii="Arial" w:hAnsi="Arial"/>
        </w:rPr>
        <w:tab/>
      </w:r>
      <w:r>
        <w:rPr>
          <w:rFonts w:ascii="Arial" w:hAnsi="Arial"/>
        </w:rPr>
        <w:fldChar w:fldCharType="begin"/>
      </w:r>
      <w:r>
        <w:rPr>
          <w:rFonts w:ascii="Arial" w:hAnsi="Arial"/>
        </w:rPr>
        <w:instrText xml:space="preserve"> PAGEREF _Toc21238 </w:instrText>
      </w:r>
      <w:r>
        <w:rPr>
          <w:rFonts w:ascii="Arial" w:hAnsi="Arial"/>
        </w:rPr>
        <w:fldChar w:fldCharType="separate"/>
      </w:r>
      <w:r>
        <w:rPr>
          <w:rFonts w:ascii="Arial" w:hAnsi="Arial"/>
        </w:rPr>
        <w:t>1</w:t>
      </w:r>
      <w:r>
        <w:rPr>
          <w:rFonts w:hint="eastAsia" w:ascii="Arial" w:hAnsi="Arial"/>
        </w:rPr>
        <w:t>6</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"_Toc8913" </w:instrText>
      </w:r>
      <w:r>
        <w:fldChar w:fldCharType="separate"/>
      </w:r>
      <w:r>
        <w:rPr>
          <w:rFonts w:ascii="Arial" w:hAnsi="Arial" w:cs="Arial"/>
        </w:rPr>
        <w:t>6.1资金流出情况</w:t>
      </w:r>
      <w:r>
        <w:rPr>
          <w:rFonts w:ascii="Arial" w:hAnsi="Arial"/>
        </w:rPr>
        <w:tab/>
      </w:r>
      <w:r>
        <w:rPr>
          <w:rFonts w:ascii="Arial" w:hAnsi="Arial"/>
        </w:rPr>
        <w:fldChar w:fldCharType="begin"/>
      </w:r>
      <w:r>
        <w:rPr>
          <w:rFonts w:ascii="Arial" w:hAnsi="Arial"/>
        </w:rPr>
        <w:instrText xml:space="preserve"> PAGEREF _Toc8913 </w:instrText>
      </w:r>
      <w:r>
        <w:rPr>
          <w:rFonts w:ascii="Arial" w:hAnsi="Arial"/>
        </w:rPr>
        <w:fldChar w:fldCharType="separate"/>
      </w:r>
      <w:r>
        <w:rPr>
          <w:rFonts w:ascii="Arial" w:hAnsi="Arial"/>
        </w:rPr>
        <w:t>1</w:t>
      </w:r>
      <w:r>
        <w:rPr>
          <w:rFonts w:hint="eastAsia" w:ascii="Arial" w:hAnsi="Arial"/>
        </w:rPr>
        <w:t>6</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"_Toc21768" </w:instrText>
      </w:r>
      <w:r>
        <w:fldChar w:fldCharType="separate"/>
      </w:r>
      <w:r>
        <w:rPr>
          <w:rFonts w:ascii="Arial" w:hAnsi="Arial" w:cs="Arial"/>
        </w:rPr>
        <w:t>6.</w:t>
      </w:r>
      <w:r>
        <w:rPr>
          <w:rFonts w:hint="eastAsia" w:ascii="Arial" w:hAnsi="Arial" w:cs="Arial"/>
        </w:rPr>
        <w:t>2</w:t>
      </w:r>
      <w:r>
        <w:rPr>
          <w:rFonts w:ascii="Arial" w:hAnsi="Arial" w:cs="Arial"/>
        </w:rPr>
        <w:t>资金流入情况</w:t>
      </w:r>
      <w:r>
        <w:rPr>
          <w:rFonts w:ascii="Arial" w:hAnsi="Arial"/>
        </w:rPr>
        <w:tab/>
      </w:r>
      <w:r>
        <w:rPr>
          <w:rFonts w:ascii="Arial" w:hAnsi="Arial"/>
        </w:rPr>
        <w:fldChar w:fldCharType="begin"/>
      </w:r>
      <w:r>
        <w:rPr>
          <w:rFonts w:ascii="Arial" w:hAnsi="Arial"/>
        </w:rPr>
        <w:instrText xml:space="preserve"> PAGEREF _Toc21768 </w:instrText>
      </w:r>
      <w:r>
        <w:rPr>
          <w:rFonts w:ascii="Arial" w:hAnsi="Arial"/>
        </w:rPr>
        <w:fldChar w:fldCharType="separate"/>
      </w:r>
      <w:r>
        <w:rPr>
          <w:rFonts w:ascii="Arial" w:hAnsi="Arial"/>
        </w:rPr>
        <w:t>1</w:t>
      </w:r>
      <w:r>
        <w:rPr>
          <w:rFonts w:hint="eastAsia" w:ascii="Arial" w:hAnsi="Arial"/>
        </w:rPr>
        <w:t>9</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"_Toc15610" </w:instrText>
      </w:r>
      <w:r>
        <w:fldChar w:fldCharType="separate"/>
      </w:r>
      <w:r>
        <w:rPr>
          <w:rFonts w:hint="eastAsia" w:ascii="Arial" w:hAnsi="Arial"/>
        </w:rPr>
        <w:t>6.2.1销售回款流入</w:t>
      </w:r>
      <w:r>
        <w:rPr>
          <w:rFonts w:ascii="Arial" w:hAnsi="Arial"/>
        </w:rPr>
        <w:tab/>
      </w:r>
      <w:r>
        <w:rPr>
          <w:rFonts w:ascii="Arial" w:hAnsi="Arial"/>
        </w:rPr>
        <w:fldChar w:fldCharType="begin"/>
      </w:r>
      <w:r>
        <w:rPr>
          <w:rFonts w:ascii="Arial" w:hAnsi="Arial"/>
        </w:rPr>
        <w:instrText xml:space="preserve"> PAGEREF _Toc15610 </w:instrText>
      </w:r>
      <w:r>
        <w:rPr>
          <w:rFonts w:ascii="Arial" w:hAnsi="Arial"/>
        </w:rPr>
        <w:fldChar w:fldCharType="separate"/>
      </w:r>
      <w:r>
        <w:rPr>
          <w:rFonts w:ascii="Arial" w:hAnsi="Arial"/>
        </w:rPr>
        <w:t>1</w:t>
      </w:r>
      <w:r>
        <w:rPr>
          <w:rFonts w:hint="eastAsia" w:ascii="Arial" w:hAnsi="Arial"/>
        </w:rPr>
        <w:t>9</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"_Toc7568" </w:instrText>
      </w:r>
      <w:r>
        <w:fldChar w:fldCharType="separate"/>
      </w:r>
      <w:r>
        <w:rPr>
          <w:rFonts w:hint="eastAsia" w:ascii="Arial" w:hAnsi="Arial"/>
        </w:rPr>
        <w:t>6.2.2其他资金流入</w:t>
      </w:r>
      <w:r>
        <w:rPr>
          <w:rFonts w:ascii="Arial" w:hAnsi="Arial"/>
        </w:rPr>
        <w:tab/>
      </w:r>
      <w:r>
        <w:rPr>
          <w:rFonts w:ascii="Arial" w:hAnsi="Arial"/>
        </w:rPr>
        <w:fldChar w:fldCharType="begin"/>
      </w:r>
      <w:r>
        <w:rPr>
          <w:rFonts w:ascii="Arial" w:hAnsi="Arial"/>
        </w:rPr>
        <w:instrText xml:space="preserve"> PAGEREF _Toc7568 </w:instrText>
      </w:r>
      <w:r>
        <w:rPr>
          <w:rFonts w:ascii="Arial" w:hAnsi="Arial"/>
        </w:rPr>
        <w:fldChar w:fldCharType="separate"/>
      </w:r>
      <w:r>
        <w:rPr>
          <w:rFonts w:ascii="Arial" w:hAnsi="Arial"/>
        </w:rPr>
        <w:t>1</w:t>
      </w:r>
      <w:r>
        <w:rPr>
          <w:rFonts w:hint="eastAsia" w:ascii="Arial" w:hAnsi="Arial"/>
        </w:rPr>
        <w:t>9</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"_Toc13824" </w:instrText>
      </w:r>
      <w:r>
        <w:fldChar w:fldCharType="separate"/>
      </w:r>
      <w:r>
        <w:rPr>
          <w:rFonts w:ascii="Arial" w:hAnsi="Arial" w:cs="Arial"/>
        </w:rPr>
        <w:t>6.</w:t>
      </w:r>
      <w:r>
        <w:rPr>
          <w:rFonts w:hint="eastAsia" w:ascii="Arial" w:hAnsi="Arial" w:cs="Arial"/>
        </w:rPr>
        <w:t>3各类保证金</w:t>
      </w:r>
      <w:r>
        <w:rPr>
          <w:rFonts w:ascii="Arial" w:hAnsi="Arial" w:cs="Arial"/>
        </w:rPr>
        <w:t>情况</w:t>
      </w:r>
      <w:r>
        <w:rPr>
          <w:rFonts w:ascii="Arial" w:hAnsi="Arial"/>
        </w:rPr>
        <w:tab/>
      </w:r>
      <w:r>
        <w:rPr>
          <w:rFonts w:ascii="Arial" w:hAnsi="Arial"/>
        </w:rPr>
        <w:fldChar w:fldCharType="begin"/>
      </w:r>
      <w:r>
        <w:rPr>
          <w:rFonts w:ascii="Arial" w:hAnsi="Arial"/>
        </w:rPr>
        <w:instrText xml:space="preserve"> PAGEREF _Toc13824 </w:instrText>
      </w:r>
      <w:r>
        <w:rPr>
          <w:rFonts w:ascii="Arial" w:hAnsi="Arial"/>
        </w:rPr>
        <w:fldChar w:fldCharType="separate"/>
      </w:r>
      <w:r>
        <w:rPr>
          <w:rFonts w:ascii="Arial" w:hAnsi="Arial"/>
        </w:rPr>
        <w:t>1</w:t>
      </w:r>
      <w:r>
        <w:rPr>
          <w:rFonts w:hint="eastAsia" w:ascii="Arial" w:hAnsi="Arial"/>
        </w:rPr>
        <w:t>9</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"_Toc29641" </w:instrText>
      </w:r>
      <w:r>
        <w:fldChar w:fldCharType="separate"/>
      </w:r>
      <w:r>
        <w:rPr>
          <w:rFonts w:ascii="Arial" w:hAnsi="Arial" w:cs="Arial"/>
        </w:rPr>
        <w:t>6.</w:t>
      </w:r>
      <w:r>
        <w:rPr>
          <w:rFonts w:hint="eastAsia" w:ascii="Arial" w:hAnsi="Arial" w:cs="Arial"/>
        </w:rPr>
        <w:t>4</w:t>
      </w:r>
      <w:r>
        <w:rPr>
          <w:rFonts w:ascii="Arial" w:hAnsi="Arial" w:cs="Arial"/>
        </w:rPr>
        <w:t>各银行账户余额</w:t>
      </w:r>
      <w:r>
        <w:rPr>
          <w:rFonts w:ascii="Arial" w:hAnsi="Arial"/>
        </w:rPr>
        <w:tab/>
      </w:r>
      <w:r>
        <w:rPr>
          <w:rFonts w:hint="eastAsia" w:ascii="Arial" w:hAnsi="Arial"/>
        </w:rPr>
        <w:t>20</w:t>
      </w:r>
      <w:r>
        <w:rPr>
          <w:rFonts w:hint="eastAsia"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"_Toc17422" </w:instrText>
      </w:r>
      <w:r>
        <w:fldChar w:fldCharType="separate"/>
      </w:r>
      <w:r>
        <w:rPr>
          <w:rFonts w:hint="eastAsia" w:ascii="Arial" w:hAnsi="Arial" w:cs="Arial"/>
          <w:szCs w:val="24"/>
        </w:rPr>
        <w:t>7项目成本统计</w:t>
      </w:r>
      <w:r>
        <w:rPr>
          <w:rFonts w:ascii="Arial" w:hAnsi="Arial"/>
        </w:rPr>
        <w:tab/>
      </w:r>
      <w:r>
        <w:rPr>
          <w:rFonts w:hint="eastAsia" w:ascii="Arial" w:hAnsi="Arial"/>
        </w:rPr>
        <w:t>20</w:t>
      </w:r>
      <w:r>
        <w:rPr>
          <w:rFonts w:hint="eastAsia"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"_Toc6547" </w:instrText>
      </w:r>
      <w:r>
        <w:fldChar w:fldCharType="separate"/>
      </w:r>
      <w:r>
        <w:rPr>
          <w:rFonts w:hint="eastAsia" w:ascii="Arial" w:hAnsi="Arial" w:cs="Arial"/>
          <w:szCs w:val="24"/>
        </w:rPr>
        <w:t>7.1</w:t>
      </w:r>
      <w:r>
        <w:rPr>
          <w:rFonts w:ascii="Arial" w:hAnsi="Arial" w:cs="Arial"/>
        </w:rPr>
        <w:t>资金</w:t>
      </w:r>
      <w:r>
        <w:rPr>
          <w:rFonts w:hint="eastAsia" w:ascii="Arial" w:hAnsi="Arial" w:cs="Arial"/>
        </w:rPr>
        <w:t>使用</w:t>
      </w:r>
      <w:r>
        <w:rPr>
          <w:rFonts w:ascii="Arial" w:hAnsi="Arial" w:cs="Arial"/>
        </w:rPr>
        <w:t>情况</w:t>
      </w:r>
      <w:r>
        <w:rPr>
          <w:rFonts w:hint="eastAsia" w:ascii="Arial" w:hAnsi="Arial" w:cs="Arial"/>
        </w:rPr>
        <w:t>统计</w:t>
      </w:r>
      <w:r>
        <w:rPr>
          <w:rFonts w:ascii="Arial" w:hAnsi="Arial"/>
        </w:rPr>
        <w:tab/>
      </w:r>
      <w:r>
        <w:rPr>
          <w:rFonts w:hint="eastAsia" w:ascii="Arial" w:hAnsi="Arial"/>
        </w:rPr>
        <w:t>20</w:t>
      </w:r>
      <w:r>
        <w:rPr>
          <w:rFonts w:hint="eastAsia"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"_Toc23673" </w:instrText>
      </w:r>
      <w:r>
        <w:fldChar w:fldCharType="separate"/>
      </w:r>
      <w:r>
        <w:rPr>
          <w:rFonts w:hint="eastAsia" w:ascii="Arial" w:hAnsi="Arial" w:cs="Arial"/>
        </w:rPr>
        <w:t>7</w:t>
      </w:r>
      <w:r>
        <w:rPr>
          <w:rFonts w:ascii="Arial" w:hAnsi="Arial" w:cs="Arial"/>
        </w:rPr>
        <w:t>.</w:t>
      </w:r>
      <w:r>
        <w:rPr>
          <w:rFonts w:hint="eastAsia" w:ascii="Arial" w:hAnsi="Arial" w:cs="Arial"/>
        </w:rPr>
        <w:t>2合约成本统计</w:t>
      </w:r>
      <w:r>
        <w:rPr>
          <w:rFonts w:ascii="Arial" w:hAnsi="Arial"/>
        </w:rPr>
        <w:tab/>
      </w:r>
      <w:r>
        <w:rPr>
          <w:rFonts w:hint="eastAsia" w:ascii="Arial" w:hAnsi="Arial"/>
        </w:rPr>
        <w:t>21</w:t>
      </w:r>
      <w:r>
        <w:rPr>
          <w:rFonts w:hint="eastAsia"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"_Toc17937" </w:instrText>
      </w:r>
      <w:r>
        <w:fldChar w:fldCharType="separate"/>
      </w:r>
      <w:r>
        <w:rPr>
          <w:rFonts w:hint="eastAsia" w:ascii="Arial" w:hAnsi="Arial" w:cs="Arial"/>
          <w:szCs w:val="24"/>
        </w:rPr>
        <w:t>8项目销售情况</w:t>
      </w:r>
      <w:r>
        <w:rPr>
          <w:rFonts w:ascii="Arial" w:hAnsi="Arial"/>
        </w:rPr>
        <w:tab/>
      </w:r>
      <w:r>
        <w:rPr>
          <w:rFonts w:hint="eastAsia" w:ascii="Arial" w:hAnsi="Arial"/>
        </w:rPr>
        <w:t>23</w:t>
      </w:r>
      <w:r>
        <w:rPr>
          <w:rFonts w:hint="eastAsia"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"_Toc15454" </w:instrText>
      </w:r>
      <w:r>
        <w:fldChar w:fldCharType="separate"/>
      </w:r>
      <w:r>
        <w:rPr>
          <w:rFonts w:hint="eastAsia" w:ascii="Arial" w:hAnsi="Arial" w:cs="Arial"/>
        </w:rPr>
        <w:t>8</w:t>
      </w:r>
      <w:r>
        <w:rPr>
          <w:rFonts w:ascii="Arial" w:hAnsi="Arial" w:cs="Arial"/>
        </w:rPr>
        <w:t>.1</w:t>
      </w:r>
      <w:r>
        <w:rPr>
          <w:rFonts w:hint="eastAsia" w:ascii="Arial" w:hAnsi="Arial" w:cs="Arial"/>
          <w:kern w:val="44"/>
          <w:szCs w:val="24"/>
        </w:rPr>
        <w:t>当地销售政策（预售政策、限购限售、限价政策描述）</w:t>
      </w:r>
      <w:r>
        <w:rPr>
          <w:rFonts w:ascii="Arial" w:hAnsi="Arial"/>
        </w:rPr>
        <w:tab/>
      </w:r>
      <w:r>
        <w:rPr>
          <w:rFonts w:hint="eastAsia" w:ascii="Arial" w:hAnsi="Arial"/>
        </w:rPr>
        <w:t>23</w:t>
      </w:r>
      <w:r>
        <w:rPr>
          <w:rFonts w:hint="eastAsia"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"_Toc8814" </w:instrText>
      </w:r>
      <w:r>
        <w:fldChar w:fldCharType="separate"/>
      </w:r>
      <w:r>
        <w:rPr>
          <w:rFonts w:hint="eastAsia" w:ascii="Arial" w:hAnsi="Arial" w:cs="Arial"/>
        </w:rPr>
        <w:t>8.2项目销售及营销推广计划</w:t>
      </w:r>
      <w:r>
        <w:rPr>
          <w:rFonts w:ascii="Arial" w:hAnsi="Arial"/>
        </w:rPr>
        <w:tab/>
      </w:r>
      <w:r>
        <w:rPr>
          <w:rFonts w:hint="eastAsia" w:ascii="Arial" w:hAnsi="Arial"/>
        </w:rPr>
        <w:t>23</w:t>
      </w:r>
      <w:r>
        <w:rPr>
          <w:rFonts w:hint="eastAsia"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"_Toc11975" </w:instrText>
      </w:r>
      <w:r>
        <w:fldChar w:fldCharType="separate"/>
      </w:r>
      <w:r>
        <w:rPr>
          <w:rFonts w:hint="eastAsia" w:ascii="Arial" w:hAnsi="Arial" w:cs="Arial"/>
        </w:rPr>
        <w:t>8.3项目销售情况统计</w:t>
      </w:r>
      <w:r>
        <w:rPr>
          <w:rFonts w:ascii="Arial" w:hAnsi="Arial"/>
        </w:rPr>
        <w:tab/>
      </w:r>
      <w:r>
        <w:rPr>
          <w:rFonts w:hint="eastAsia" w:ascii="Arial" w:hAnsi="Arial"/>
        </w:rPr>
        <w:t>23</w:t>
      </w:r>
      <w:r>
        <w:rPr>
          <w:rFonts w:hint="eastAsia"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"_Toc16847" </w:instrText>
      </w:r>
      <w:r>
        <w:fldChar w:fldCharType="separate"/>
      </w:r>
      <w:r>
        <w:rPr>
          <w:rFonts w:hint="eastAsia" w:ascii="Arial" w:hAnsi="Arial" w:cs="Arial"/>
          <w:szCs w:val="24"/>
        </w:rPr>
        <w:t>9下期关注重点</w:t>
      </w:r>
      <w:r>
        <w:rPr>
          <w:rFonts w:ascii="Arial" w:hAnsi="Arial"/>
        </w:rPr>
        <w:tab/>
      </w:r>
      <w:r>
        <w:rPr>
          <w:rFonts w:hint="eastAsia" w:ascii="Arial" w:hAnsi="Arial"/>
        </w:rPr>
        <w:t>24</w:t>
      </w:r>
      <w:r>
        <w:rPr>
          <w:rFonts w:hint="eastAsia"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"_Toc17771" </w:instrText>
      </w:r>
      <w:r>
        <w:fldChar w:fldCharType="separate"/>
      </w:r>
      <w:r>
        <w:rPr>
          <w:rFonts w:ascii="Arial" w:hAnsi="Arial" w:cs="Arial"/>
          <w:szCs w:val="24"/>
        </w:rPr>
        <w:t>附件</w:t>
      </w:r>
      <w:r>
        <w:rPr>
          <w:rFonts w:ascii="Arial" w:hAnsi="Arial"/>
        </w:rPr>
        <w:tab/>
      </w:r>
      <w:r>
        <w:rPr>
          <w:rFonts w:ascii="Arial" w:hAnsi="Arial"/>
        </w:rPr>
        <w:fldChar w:fldCharType="begin"/>
      </w:r>
      <w:r>
        <w:rPr>
          <w:rFonts w:ascii="Arial" w:hAnsi="Arial"/>
        </w:rPr>
        <w:instrText xml:space="preserve"> PAGEREF _Toc17771 </w:instrText>
      </w:r>
      <w:r>
        <w:rPr>
          <w:rFonts w:ascii="Arial" w:hAnsi="Arial"/>
        </w:rPr>
        <w:fldChar w:fldCharType="separate"/>
      </w:r>
      <w:r>
        <w:rPr>
          <w:rFonts w:ascii="Arial" w:hAnsi="Arial"/>
        </w:rPr>
        <w:t>2</w:t>
      </w:r>
      <w:r>
        <w:rPr>
          <w:rFonts w:hint="eastAsia" w:ascii="Arial" w:hAnsi="Arial"/>
        </w:rPr>
        <w:t>5</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ind w:firstLine="220" w:firstLineChars="100"/>
        <w:rPr>
          <w:rFonts w:ascii="Arial" w:hAnsi="Arial"/>
        </w:rPr>
      </w:pPr>
      <w:r>
        <w:fldChar w:fldCharType="begin"/>
      </w:r>
      <w:r>
        <w:instrText xml:space="preserve"> HYPERLINK \l "_Toc5552" </w:instrText>
      </w:r>
      <w:r>
        <w:fldChar w:fldCharType="separate"/>
      </w:r>
      <w:r>
        <w:rPr>
          <w:rFonts w:ascii="Arial" w:hAnsi="Arial" w:cs="Arial"/>
        </w:rPr>
        <w:t>附件一 SPV公司对账单</w:t>
      </w:r>
      <w:r>
        <w:rPr>
          <w:rFonts w:ascii="Arial" w:hAnsi="Arial"/>
        </w:rPr>
        <w:tab/>
      </w:r>
      <w:r>
        <w:rPr>
          <w:rFonts w:ascii="Arial" w:hAnsi="Arial"/>
        </w:rPr>
        <w:fldChar w:fldCharType="begin"/>
      </w:r>
      <w:r>
        <w:rPr>
          <w:rFonts w:ascii="Arial" w:hAnsi="Arial"/>
        </w:rPr>
        <w:instrText xml:space="preserve"> PAGEREF _Toc5552 </w:instrText>
      </w:r>
      <w:r>
        <w:rPr>
          <w:rFonts w:ascii="Arial" w:hAnsi="Arial"/>
        </w:rPr>
        <w:fldChar w:fldCharType="separate"/>
      </w:r>
      <w:r>
        <w:rPr>
          <w:rFonts w:ascii="Arial" w:hAnsi="Arial"/>
        </w:rPr>
        <w:t>2</w:t>
      </w:r>
      <w:r>
        <w:rPr>
          <w:rFonts w:hint="eastAsia" w:ascii="Arial" w:hAnsi="Arial"/>
        </w:rPr>
        <w:t>5</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ind w:firstLine="220" w:firstLineChars="100"/>
        <w:rPr>
          <w:rFonts w:ascii="Arial" w:hAnsi="Arial"/>
        </w:rPr>
      </w:pPr>
      <w:r>
        <w:fldChar w:fldCharType="begin"/>
      </w:r>
      <w:r>
        <w:instrText xml:space="preserve"> HYPERLINK \l "_Toc8200" </w:instrText>
      </w:r>
      <w:r>
        <w:fldChar w:fldCharType="separate"/>
      </w:r>
      <w:r>
        <w:rPr>
          <w:rFonts w:ascii="Arial" w:hAnsi="Arial" w:cs="Arial"/>
          <w:bCs/>
          <w:szCs w:val="32"/>
        </w:rPr>
        <w:t>附件二 项目公司对账单</w:t>
      </w:r>
      <w:r>
        <w:rPr>
          <w:rFonts w:ascii="Arial" w:hAnsi="Arial"/>
        </w:rPr>
        <w:tab/>
      </w:r>
      <w:r>
        <w:rPr>
          <w:rFonts w:ascii="Arial" w:hAnsi="Arial"/>
        </w:rPr>
        <w:fldChar w:fldCharType="begin"/>
      </w:r>
      <w:r>
        <w:rPr>
          <w:rFonts w:ascii="Arial" w:hAnsi="Arial"/>
        </w:rPr>
        <w:instrText xml:space="preserve"> PAGEREF _Toc8200 </w:instrText>
      </w:r>
      <w:r>
        <w:rPr>
          <w:rFonts w:ascii="Arial" w:hAnsi="Arial"/>
        </w:rPr>
        <w:fldChar w:fldCharType="separate"/>
      </w:r>
      <w:r>
        <w:rPr>
          <w:rFonts w:ascii="Arial" w:hAnsi="Arial"/>
        </w:rPr>
        <w:t>2</w:t>
      </w:r>
      <w:r>
        <w:rPr>
          <w:rFonts w:hint="eastAsia" w:ascii="Arial" w:hAnsi="Arial"/>
        </w:rPr>
        <w:t>6</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ind w:firstLine="220" w:firstLineChars="100"/>
        <w:rPr>
          <w:rFonts w:ascii="Arial" w:hAnsi="Arial"/>
        </w:rPr>
      </w:pPr>
      <w:r>
        <w:fldChar w:fldCharType="begin"/>
      </w:r>
      <w:r>
        <w:instrText xml:space="preserve"> HYPERLINK \l "_Toc10810" </w:instrText>
      </w:r>
      <w:r>
        <w:fldChar w:fldCharType="separate"/>
      </w:r>
      <w:r>
        <w:rPr>
          <w:rFonts w:ascii="Arial" w:hAnsi="Arial" w:cs="Arial"/>
          <w:bCs/>
          <w:szCs w:val="32"/>
        </w:rPr>
        <w:t xml:space="preserve">附件三 </w:t>
      </w:r>
      <w:r>
        <w:rPr>
          <w:rFonts w:hint="eastAsia" w:ascii="Arial" w:hAnsi="Arial" w:cs="Arial"/>
          <w:bCs/>
          <w:szCs w:val="32"/>
        </w:rPr>
        <w:t>建设工程施工许可证</w:t>
      </w:r>
      <w:r>
        <w:rPr>
          <w:rFonts w:ascii="Arial" w:hAnsi="Arial"/>
        </w:rPr>
        <w:tab/>
      </w:r>
      <w:r>
        <w:rPr>
          <w:rFonts w:ascii="Arial" w:hAnsi="Arial"/>
        </w:rPr>
        <w:fldChar w:fldCharType="begin"/>
      </w:r>
      <w:r>
        <w:rPr>
          <w:rFonts w:ascii="Arial" w:hAnsi="Arial"/>
        </w:rPr>
        <w:instrText xml:space="preserve"> PAGEREF _Toc10810 </w:instrText>
      </w:r>
      <w:r>
        <w:rPr>
          <w:rFonts w:ascii="Arial" w:hAnsi="Arial"/>
        </w:rPr>
        <w:fldChar w:fldCharType="separate"/>
      </w:r>
      <w:r>
        <w:rPr>
          <w:rFonts w:ascii="Arial" w:hAnsi="Arial"/>
        </w:rPr>
        <w:t>2</w:t>
      </w:r>
      <w:r>
        <w:rPr>
          <w:rFonts w:hint="eastAsia" w:ascii="Arial" w:hAnsi="Arial"/>
        </w:rPr>
        <w:t>9</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ind w:firstLine="220" w:firstLineChars="100"/>
        <w:rPr>
          <w:rFonts w:ascii="Arial" w:hAnsi="Arial"/>
        </w:rPr>
      </w:pPr>
      <w:r>
        <w:fldChar w:fldCharType="begin"/>
      </w:r>
      <w:r>
        <w:instrText xml:space="preserve"> HYPERLINK \l "_Toc32737" </w:instrText>
      </w:r>
      <w:r>
        <w:fldChar w:fldCharType="separate"/>
      </w:r>
      <w:r>
        <w:rPr>
          <w:rFonts w:ascii="Arial" w:hAnsi="Arial" w:cs="Arial"/>
          <w:bCs/>
          <w:szCs w:val="32"/>
        </w:rPr>
        <w:t>附件</w:t>
      </w:r>
      <w:r>
        <w:rPr>
          <w:rFonts w:hint="eastAsia" w:ascii="Arial" w:hAnsi="Arial" w:cs="Arial"/>
          <w:bCs/>
          <w:szCs w:val="32"/>
        </w:rPr>
        <w:t>四</w:t>
      </w:r>
      <w:r>
        <w:rPr>
          <w:rFonts w:ascii="Arial" w:hAnsi="Arial" w:cs="Arial"/>
          <w:bCs/>
          <w:szCs w:val="32"/>
        </w:rPr>
        <w:t xml:space="preserve"> </w:t>
      </w:r>
      <w:r>
        <w:rPr>
          <w:rFonts w:hint="eastAsia" w:ascii="Arial" w:hAnsi="Arial" w:cs="Arial"/>
          <w:bCs/>
          <w:szCs w:val="32"/>
        </w:rPr>
        <w:t>用印登记薄</w:t>
      </w:r>
      <w:r>
        <w:rPr>
          <w:rFonts w:ascii="Arial" w:hAnsi="Arial"/>
        </w:rPr>
        <w:tab/>
      </w:r>
      <w:r>
        <w:rPr>
          <w:rFonts w:hint="eastAsia" w:ascii="Arial" w:hAnsi="Arial"/>
        </w:rPr>
        <w:t>30</w:t>
      </w:r>
      <w:r>
        <w:rPr>
          <w:rFonts w:hint="eastAsia" w:ascii="Arial" w:hAnsi="Arial"/>
        </w:rPr>
        <w:fldChar w:fldCharType="end"/>
      </w:r>
    </w:p>
    <w:p>
      <w:pPr>
        <w:pStyle w:val="13"/>
        <w:widowControl w:val="0"/>
        <w:spacing w:after="0" w:line="240" w:lineRule="auto"/>
        <w:jc w:val="center"/>
        <w:rPr>
          <w:rFonts w:ascii="Arial" w:hAnsi="Arial" w:cs="Arial"/>
          <w:bCs/>
          <w:kern w:val="44"/>
          <w:szCs w:val="21"/>
        </w:rPr>
        <w:sectPr>
          <w:headerReference r:id="rId5" w:type="default"/>
          <w:footerReference r:id="rId6" w:type="default"/>
          <w:pgSz w:w="11906" w:h="16838"/>
          <w:pgMar w:top="1843" w:right="1134" w:bottom="1134" w:left="1134" w:header="851" w:footer="992" w:gutter="340"/>
          <w:cols w:space="0" w:num="1"/>
          <w:docGrid w:linePitch="312" w:charSpace="0"/>
        </w:sectPr>
      </w:pPr>
      <w:r>
        <w:rPr>
          <w:rFonts w:ascii="Arial" w:hAnsi="Arial" w:cs="Arial"/>
          <w:color w:val="000000"/>
          <w:sz w:val="21"/>
          <w:szCs w:val="21"/>
        </w:rPr>
        <w:fldChar w:fldCharType="end"/>
      </w:r>
      <w:bookmarkStart w:id="0" w:name="_Toc45217873"/>
      <w:bookmarkStart w:id="1" w:name="_Toc535508633"/>
      <w:bookmarkStart w:id="2" w:name="_Toc535580018"/>
      <w:bookmarkStart w:id="3" w:name="_Toc535570745"/>
      <w:bookmarkStart w:id="4" w:name="_Toc532281654"/>
      <w:bookmarkStart w:id="5" w:name="_Toc535580086"/>
      <w:bookmarkStart w:id="6" w:name="_Toc373309848"/>
    </w:p>
    <w:p>
      <w:pPr>
        <w:pStyle w:val="13"/>
        <w:jc w:val="both"/>
        <w:rPr>
          <w:rFonts w:ascii="Arial" w:hAnsi="Arial" w:cs="Arial"/>
          <w:bCs/>
          <w:kern w:val="44"/>
          <w:szCs w:val="21"/>
        </w:rPr>
      </w:pPr>
      <w:r>
        <w:rPr>
          <w:rFonts w:ascii="Arial" w:hAnsi="Arial" w:cs="Arial"/>
          <w:bCs/>
          <w:kern w:val="44"/>
          <w:szCs w:val="21"/>
        </w:rPr>
        <w:t>为了方便阅读之目的，本报告中将部分名称简写为：</w:t>
      </w:r>
    </w:p>
    <w:p>
      <w:pPr>
        <w:spacing w:line="360" w:lineRule="auto"/>
        <w:ind w:firstLine="420" w:firstLineChars="200"/>
        <w:jc w:val="left"/>
        <w:rPr>
          <w:rFonts w:ascii="Arial" w:hAnsi="Arial" w:cs="Arial"/>
          <w:bCs/>
          <w:kern w:val="44"/>
          <w:szCs w:val="21"/>
        </w:rPr>
      </w:pPr>
      <w:bookmarkStart w:id="7" w:name="_Toc2029"/>
      <w:bookmarkStart w:id="8" w:name="_Toc32746"/>
      <w:bookmarkStart w:id="9" w:name="_Toc14889"/>
      <w:bookmarkStart w:id="10" w:name="_Toc12540"/>
      <w:bookmarkStart w:id="11" w:name="_Toc16082"/>
      <w:bookmarkStart w:id="12" w:name="_Toc30168"/>
      <w:bookmarkStart w:id="13" w:name="_Toc29335"/>
      <w:bookmarkStart w:id="14" w:name="_Toc688"/>
      <w:bookmarkStart w:id="15" w:name="_Toc14395"/>
      <w:bookmarkStart w:id="16" w:name="_Toc4250"/>
      <w:bookmarkStart w:id="17" w:name="_Toc30922"/>
      <w:bookmarkStart w:id="18" w:name="_Toc4224"/>
      <w:bookmarkStart w:id="19" w:name="_Toc15496"/>
      <w:bookmarkStart w:id="20" w:name="_Toc4304"/>
      <w:bookmarkStart w:id="21" w:name="_Toc25771"/>
      <w:bookmarkStart w:id="22" w:name="_Toc2847"/>
      <w:bookmarkStart w:id="23" w:name="_Toc10225"/>
      <w:bookmarkStart w:id="24" w:name="_Toc6331"/>
      <w:r>
        <w:rPr>
          <w:rFonts w:hint="eastAsia" w:ascii="Arial" w:hAnsi="Arial" w:cs="Arial"/>
          <w:bCs/>
          <w:kern w:val="44"/>
          <w:szCs w:val="21"/>
        </w:rPr>
        <w:t>·SPV公司：杭州融南进富企业管理咨询有限公司</w:t>
      </w:r>
    </w:p>
    <w:p>
      <w:pPr>
        <w:spacing w:line="360" w:lineRule="auto"/>
        <w:ind w:firstLine="420" w:firstLineChars="200"/>
        <w:jc w:val="left"/>
        <w:rPr>
          <w:rFonts w:ascii="Arial" w:hAnsi="Arial" w:cs="Arial"/>
          <w:bCs/>
          <w:kern w:val="44"/>
          <w:szCs w:val="21"/>
        </w:rPr>
      </w:pPr>
      <w:r>
        <w:rPr>
          <w:rFonts w:hint="eastAsia" w:ascii="Arial" w:hAnsi="Arial" w:cs="Arial"/>
          <w:bCs/>
          <w:kern w:val="44"/>
          <w:szCs w:val="21"/>
        </w:rPr>
        <w:t>·项目公司：杭州富阳融驰置业有限公司</w:t>
      </w:r>
    </w:p>
    <w:p>
      <w:pPr>
        <w:spacing w:line="360" w:lineRule="auto"/>
        <w:ind w:firstLine="420" w:firstLineChars="200"/>
        <w:jc w:val="left"/>
        <w:rPr>
          <w:rFonts w:ascii="Arial" w:hAnsi="Arial" w:cs="Arial"/>
          <w:bCs/>
          <w:kern w:val="44"/>
          <w:szCs w:val="21"/>
        </w:rPr>
      </w:pPr>
      <w:r>
        <w:rPr>
          <w:rFonts w:hint="eastAsia"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hint="eastAsia" w:ascii="Arial" w:hAnsi="Arial" w:cs="Arial"/>
          <w:bCs/>
          <w:kern w:val="44"/>
          <w:szCs w:val="21"/>
        </w:rPr>
        <w:t>·康信资管：北京康信君安资产管理有限公司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25" w:name="_Toc22879"/>
      <w:bookmarkStart w:id="26" w:name="_Toc57899863"/>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pStyle w:val="3"/>
        <w:rPr>
          <w:rFonts w:eastAsia="宋体" w:cs="Arial"/>
          <w:color w:val="000000"/>
          <w:sz w:val="24"/>
          <w:szCs w:val="24"/>
        </w:rPr>
      </w:pPr>
      <w:bookmarkStart w:id="27" w:name="_Toc11021"/>
      <w:bookmarkStart w:id="28" w:name="_Toc13384"/>
      <w:bookmarkStart w:id="29" w:name="_Toc32113"/>
      <w:bookmarkStart w:id="30" w:name="_Toc27553"/>
      <w:bookmarkStart w:id="31" w:name="_Toc4110"/>
      <w:bookmarkStart w:id="32" w:name="_Toc1703"/>
      <w:bookmarkStart w:id="33" w:name="_Toc15897"/>
      <w:bookmarkStart w:id="34" w:name="_Toc7349"/>
      <w:bookmarkStart w:id="35" w:name="_Toc23886"/>
      <w:bookmarkStart w:id="36" w:name="_Toc24356"/>
      <w:bookmarkStart w:id="37" w:name="_Toc57899864"/>
      <w:r>
        <w:rPr>
          <w:rFonts w:eastAsia="宋体" w:cs="Arial"/>
          <w:color w:val="000000"/>
          <w:sz w:val="24"/>
          <w:szCs w:val="24"/>
        </w:rPr>
        <w:t>1.1</w:t>
      </w:r>
      <w:bookmarkEnd w:id="27"/>
      <w:bookmarkStart w:id="38" w:name="_Toc1132"/>
      <w:r>
        <w:rPr>
          <w:rFonts w:hint="eastAsia" w:eastAsia="宋体" w:cs="Arial"/>
          <w:color w:val="000000"/>
          <w:sz w:val="24"/>
          <w:szCs w:val="24"/>
        </w:rPr>
        <w:t>项目公司基本情况</w:t>
      </w:r>
      <w:bookmarkEnd w:id="28"/>
      <w:bookmarkEnd w:id="29"/>
      <w:bookmarkEnd w:id="30"/>
      <w:bookmarkEnd w:id="31"/>
      <w:bookmarkEnd w:id="32"/>
      <w:bookmarkEnd w:id="33"/>
      <w:bookmarkEnd w:id="34"/>
      <w:bookmarkEnd w:id="35"/>
      <w:bookmarkEnd w:id="36"/>
      <w:bookmarkEnd w:id="37"/>
      <w:bookmarkEnd w:id="38"/>
    </w:p>
    <w:p>
      <w:pPr>
        <w:spacing w:line="480" w:lineRule="auto"/>
        <w:ind w:firstLine="420" w:firstLineChars="200"/>
        <w:jc w:val="left"/>
        <w:rPr>
          <w:rFonts w:ascii="Arial" w:hAnsi="Arial"/>
          <w:szCs w:val="21"/>
        </w:rPr>
      </w:pPr>
      <w:bookmarkStart w:id="39" w:name="_Toc45217874"/>
      <w:bookmarkStart w:id="40" w:name="_Toc535508634"/>
      <w:bookmarkStart w:id="41" w:name="_Toc535580021"/>
      <w:bookmarkStart w:id="42" w:name="_Toc532281655"/>
      <w:bookmarkStart w:id="43" w:name="_Toc535580089"/>
      <w:bookmarkStart w:id="44" w:name="_Toc535570748"/>
      <w:r>
        <w:rPr>
          <w:rFonts w:hint="eastAsia" w:ascii="Arial" w:hAnsi="Arial" w:cs="Arial"/>
          <w:szCs w:val="21"/>
        </w:rPr>
        <w:t>中航信托成立《中航信托·天垣20A025号房地产开发股权投资集合资金信托计划》（以下简称“信托计划”），信托规模：根据项目用款情况，分阶段发行，其中一阶段4.05亿元，二阶段4.45亿元。信托资金运用方式：在平价受让SPV公司49%股权后，信托计划资金用于对SPV公司进行实缴增资。SPV公司最终将资金投入杭州富春住宅项目的开发建设以及用于缴纳信托业保障基金。具体情况如下图所示：</w:t>
      </w:r>
    </w:p>
    <w:p>
      <w:pPr>
        <w:spacing w:line="480" w:lineRule="auto"/>
        <w:ind w:firstLine="420" w:firstLineChars="200"/>
        <w:jc w:val="center"/>
        <w:rPr>
          <w:rFonts w:ascii="Arial" w:hAnsi="Arial" w:cs="Arial"/>
          <w:szCs w:val="21"/>
        </w:rPr>
      </w:pPr>
      <w:r>
        <w:rPr>
          <w:rFonts w:ascii="Arial" w:hAnsi="Arial"/>
          <w:szCs w:val="21"/>
        </w:rPr>
        <w:drawing>
          <wp:inline distT="0" distB="0" distL="0" distR="0">
            <wp:extent cx="5790565" cy="3620770"/>
            <wp:effectExtent l="0" t="0" r="635"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rcRect b="12318"/>
                    <a:stretch>
                      <a:fillRect/>
                    </a:stretch>
                  </pic:blipFill>
                  <pic:spPr>
                    <a:xfrm>
                      <a:off x="0" y="0"/>
                      <a:ext cx="5790565" cy="3620770"/>
                    </a:xfrm>
                    <a:prstGeom prst="rect">
                      <a:avLst/>
                    </a:prstGeom>
                    <a:noFill/>
                    <a:ln>
                      <a:noFill/>
                    </a:ln>
                  </pic:spPr>
                </pic:pic>
              </a:graphicData>
            </a:graphic>
          </wp:inline>
        </w:drawing>
      </w:r>
    </w:p>
    <w:p>
      <w:pPr>
        <w:spacing w:line="480" w:lineRule="auto"/>
        <w:ind w:firstLine="2340" w:firstLineChars="1300"/>
        <w:rPr>
          <w:rFonts w:ascii="Arial" w:hAnsi="Arial"/>
          <w:sz w:val="18"/>
          <w:szCs w:val="18"/>
        </w:rPr>
      </w:pPr>
      <w:r>
        <w:rPr>
          <w:rFonts w:ascii="Arial" w:hAnsi="Arial" w:cs="Arial"/>
          <w:sz w:val="18"/>
          <w:szCs w:val="18"/>
        </w:rPr>
        <w:t xml:space="preserve">图1 </w:t>
      </w:r>
      <w:r>
        <w:rPr>
          <w:rFonts w:hint="eastAsia" w:ascii="Arial" w:hAnsi="Arial"/>
          <w:sz w:val="18"/>
          <w:szCs w:val="18"/>
        </w:rPr>
        <w:t>杭州富阳融驰置业有限公司股权穿透图</w:t>
      </w:r>
    </w:p>
    <w:p>
      <w:pPr>
        <w:spacing w:line="480" w:lineRule="auto"/>
        <w:ind w:firstLine="2340" w:firstLineChars="1300"/>
        <w:rPr>
          <w:rFonts w:ascii="Arial" w:hAnsi="Arial"/>
          <w:sz w:val="18"/>
          <w:szCs w:val="18"/>
        </w:rPr>
      </w:pPr>
    </w:p>
    <w:p>
      <w:pPr>
        <w:spacing w:line="480" w:lineRule="auto"/>
        <w:ind w:firstLine="420" w:firstLineChars="200"/>
        <w:jc w:val="left"/>
        <w:rPr>
          <w:rFonts w:ascii="Arial" w:hAnsi="Arial" w:cs="Arial"/>
          <w:szCs w:val="21"/>
        </w:rPr>
      </w:pPr>
      <w:r>
        <w:rPr>
          <w:rFonts w:hint="eastAsia" w:ascii="Arial" w:hAnsi="Arial" w:cs="Arial"/>
          <w:szCs w:val="21"/>
        </w:rPr>
        <w:t>杭州富阳富春项目地块由杭州融南进富企业管理咨询有限公司2020年9月14日竞得，根据杭州融南进富企业管理咨询有限公司与杭州富阳卓通置业有限公司签署的合作开发协议，由SPV公司负责开发杭州富春项目中的住宅部分，承担住宅部分的开发成本，并享有住宅部分的全部开发收益；由富阳卓通负责开发杭州富春项目中的商业部分，承担商业部分的开发成本，并享有商业部分的全部开发收益。双方将成立项目公司， SPV公司持股97%，富阳卓通持股3%。具体情况如下图：</w:t>
      </w:r>
      <w:r>
        <w:rPr>
          <w:rFonts w:ascii="Arial" w:hAnsi="Arial"/>
          <w:szCs w:val="21"/>
        </w:rPr>
        <w:drawing>
          <wp:inline distT="0" distB="0" distL="0" distR="0">
            <wp:extent cx="5772150" cy="40195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72150" cy="4019550"/>
                    </a:xfrm>
                    <a:prstGeom prst="rect">
                      <a:avLst/>
                    </a:prstGeom>
                    <a:noFill/>
                    <a:ln>
                      <a:noFill/>
                    </a:ln>
                  </pic:spPr>
                </pic:pic>
              </a:graphicData>
            </a:graphic>
          </wp:inline>
        </w:drawing>
      </w: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rPr>
          <w:rFonts w:eastAsia="宋体" w:cs="Arial"/>
          <w:color w:val="000000"/>
          <w:sz w:val="24"/>
          <w:szCs w:val="24"/>
        </w:rPr>
      </w:pPr>
      <w:bookmarkStart w:id="45" w:name="_Toc3212"/>
      <w:bookmarkStart w:id="46" w:name="_Toc15915"/>
      <w:bookmarkStart w:id="47" w:name="_Toc25070"/>
      <w:bookmarkStart w:id="48" w:name="_Toc4782"/>
      <w:bookmarkStart w:id="49" w:name="_Toc16918"/>
      <w:bookmarkStart w:id="50" w:name="_Toc3400"/>
      <w:bookmarkStart w:id="51" w:name="_Toc4573"/>
      <w:bookmarkStart w:id="52" w:name="_Toc3568"/>
      <w:bookmarkStart w:id="53" w:name="_Toc3811"/>
      <w:bookmarkStart w:id="54" w:name="_Toc7466"/>
      <w:bookmarkStart w:id="55" w:name="_Toc57899865"/>
      <w:r>
        <w:rPr>
          <w:rFonts w:eastAsia="宋体" w:cs="Arial"/>
          <w:color w:val="000000"/>
          <w:sz w:val="24"/>
          <w:szCs w:val="24"/>
        </w:rPr>
        <w:t>1.2</w:t>
      </w:r>
      <w:r>
        <w:rPr>
          <w:rFonts w:hint="eastAsia" w:eastAsia="宋体" w:cs="Arial"/>
          <w:color w:val="000000"/>
          <w:sz w:val="24"/>
          <w:szCs w:val="24"/>
        </w:rPr>
        <w:t>项目概况</w:t>
      </w:r>
      <w:bookmarkEnd w:id="45"/>
      <w:bookmarkEnd w:id="46"/>
      <w:bookmarkEnd w:id="47"/>
      <w:bookmarkEnd w:id="48"/>
      <w:bookmarkEnd w:id="49"/>
      <w:bookmarkEnd w:id="50"/>
      <w:bookmarkEnd w:id="51"/>
      <w:bookmarkEnd w:id="52"/>
      <w:bookmarkEnd w:id="53"/>
      <w:bookmarkEnd w:id="54"/>
      <w:bookmarkEnd w:id="55"/>
    </w:p>
    <w:p>
      <w:pPr>
        <w:spacing w:line="480" w:lineRule="auto"/>
        <w:ind w:firstLine="420" w:firstLineChars="200"/>
        <w:rPr>
          <w:rFonts w:ascii="Arial" w:hAnsi="Arial" w:cs="Arial"/>
          <w:szCs w:val="21"/>
        </w:rPr>
      </w:pPr>
      <w:r>
        <w:rPr>
          <w:rFonts w:ascii="Arial" w:hAnsi="Arial" w:cs="Arial"/>
          <w:szCs w:val="21"/>
        </w:rPr>
        <w:t>2020年9月14日杭州融南进富企业管理咨询有限公司竞得富阳区富春街道劳动路区块土地，成交总价122</w:t>
      </w:r>
      <w:r>
        <w:rPr>
          <w:rFonts w:hint="eastAsia" w:ascii="Arial" w:hAnsi="Arial" w:cs="Arial"/>
          <w:szCs w:val="21"/>
        </w:rPr>
        <w:t>,</w:t>
      </w:r>
      <w:r>
        <w:rPr>
          <w:rFonts w:ascii="Arial" w:hAnsi="Arial" w:cs="Arial"/>
          <w:szCs w:val="21"/>
        </w:rPr>
        <w:t>640万元，楼面价13,315元/㎡。</w:t>
      </w:r>
      <w:r>
        <w:rPr>
          <w:rFonts w:ascii="Arial" w:hAnsi="Arial" w:cs="Arial"/>
          <w:color w:val="222222"/>
          <w:shd w:val="clear" w:color="auto" w:fill="FFFFFF"/>
        </w:rPr>
        <w:t>建设地点为杭州市富阳区金桥路和东西向主干道桂花西路交汇处，杭州地铁6号线桂花西路站上盖，半小时直达滨江区，配套齐全，总面积为39</w:t>
      </w:r>
      <w:r>
        <w:rPr>
          <w:rFonts w:hint="eastAsia" w:ascii="Arial" w:hAnsi="Arial" w:cs="Arial"/>
          <w:color w:val="222222"/>
          <w:shd w:val="clear" w:color="auto" w:fill="FFFFFF"/>
        </w:rPr>
        <w:t>,</w:t>
      </w:r>
      <w:r>
        <w:rPr>
          <w:rFonts w:ascii="Arial" w:hAnsi="Arial" w:cs="Arial"/>
          <w:color w:val="222222"/>
          <w:shd w:val="clear" w:color="auto" w:fill="FFFFFF"/>
        </w:rPr>
        <w:t>194㎡，用途为住宅、商业、商务用地，容积率上限为2.</w:t>
      </w:r>
      <w:r>
        <w:rPr>
          <w:rFonts w:hint="eastAsia" w:ascii="Arial" w:hAnsi="Arial" w:cs="Arial"/>
          <w:color w:val="222222"/>
          <w:shd w:val="clear" w:color="auto" w:fill="FFFFFF"/>
        </w:rPr>
        <w:t>35</w:t>
      </w:r>
      <w:r>
        <w:rPr>
          <w:rFonts w:ascii="Arial" w:hAnsi="Arial" w:cs="Arial"/>
          <w:color w:val="222222"/>
          <w:shd w:val="clear" w:color="auto" w:fill="FFFFFF"/>
        </w:rPr>
        <w:t>。项目总计容面积9.21万方，其中由融创负责开发的住宅加部分社区配套共计7.37万方，由合作方负责开发的商办部分共计1.84万方。由融创开发部分住宅可售面积7.1</w:t>
      </w:r>
      <w:r>
        <w:rPr>
          <w:rFonts w:hint="eastAsia" w:ascii="Arial" w:hAnsi="Arial" w:cs="Arial"/>
          <w:color w:val="222222"/>
          <w:shd w:val="clear" w:color="auto" w:fill="FFFFFF"/>
        </w:rPr>
        <w:t>8</w:t>
      </w:r>
      <w:r>
        <w:rPr>
          <w:rFonts w:ascii="Arial" w:hAnsi="Arial" w:cs="Arial"/>
          <w:color w:val="222222"/>
          <w:shd w:val="clear" w:color="auto" w:fill="FFFFFF"/>
        </w:rPr>
        <w:t>万方，其余均为社区配套，因土地出让条件要求，社区配套中包括1,4</w:t>
      </w:r>
      <w:r>
        <w:rPr>
          <w:rFonts w:hint="eastAsia" w:ascii="Arial" w:hAnsi="Arial" w:cs="Arial"/>
          <w:color w:val="222222"/>
          <w:shd w:val="clear" w:color="auto" w:fill="FFFFFF"/>
        </w:rPr>
        <w:t>10.49</w:t>
      </w:r>
      <w:r>
        <w:rPr>
          <w:rFonts w:ascii="Arial" w:hAnsi="Arial" w:cs="Arial"/>
          <w:color w:val="222222"/>
          <w:shd w:val="clear" w:color="auto" w:fill="FFFFFF"/>
        </w:rPr>
        <w:t>方的自持住宅。</w:t>
      </w:r>
      <w:r>
        <w:rPr>
          <w:rFonts w:ascii="Arial" w:hAnsi="Arial" w:cs="Arial"/>
          <w:szCs w:val="21"/>
        </w:rPr>
        <w:t>项目详细经济指标见下表：</w:t>
      </w:r>
    </w:p>
    <w:tbl>
      <w:tblPr>
        <w:tblStyle w:val="18"/>
        <w:tblW w:w="6339" w:type="dxa"/>
        <w:jc w:val="center"/>
        <w:tblLayout w:type="autofit"/>
        <w:tblCellMar>
          <w:top w:w="0" w:type="dxa"/>
          <w:left w:w="108" w:type="dxa"/>
          <w:bottom w:w="0" w:type="dxa"/>
          <w:right w:w="108" w:type="dxa"/>
        </w:tblCellMar>
      </w:tblPr>
      <w:tblGrid>
        <w:gridCol w:w="1095"/>
        <w:gridCol w:w="2551"/>
        <w:gridCol w:w="1559"/>
        <w:gridCol w:w="1134"/>
      </w:tblGrid>
      <w:tr>
        <w:tblPrEx>
          <w:tblCellMar>
            <w:top w:w="0" w:type="dxa"/>
            <w:left w:w="108" w:type="dxa"/>
            <w:bottom w:w="0" w:type="dxa"/>
            <w:right w:w="108" w:type="dxa"/>
          </w:tblCellMar>
        </w:tblPrEx>
        <w:trPr>
          <w:trHeight w:val="276" w:hRule="atLeast"/>
          <w:jc w:val="center"/>
        </w:trPr>
        <w:tc>
          <w:tcPr>
            <w:tcW w:w="6339"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经济技术指标汇总表</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汇总</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占地面积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30163.00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432"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117462.99.00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地上计容建筑面积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ascii="宋体" w:hAnsi="宋体" w:cs="宋体"/>
                <w:color w:val="000000"/>
                <w:kern w:val="0"/>
                <w:sz w:val="18"/>
                <w:szCs w:val="18"/>
              </w:rPr>
              <w:t>76447.90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可售建筑面积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71823.71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高层住宅（精装）</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71823.71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持有建筑面积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1410.49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高层住宅（毛坯）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1410.49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415"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计容配套用房面积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3213.7</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地下建筑面积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410115.09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地下商业面积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1809.7</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地下车库面积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39205.39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容积率</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2.53</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机动车停车位</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1069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r>
      <w:tr>
        <w:tblPrEx>
          <w:tblCellMar>
            <w:top w:w="0" w:type="dxa"/>
            <w:left w:w="108" w:type="dxa"/>
            <w:bottom w:w="0" w:type="dxa"/>
            <w:right w:w="108" w:type="dxa"/>
          </w:tblCellMar>
        </w:tblPrEx>
        <w:trPr>
          <w:trHeight w:val="276" w:hRule="atLeast"/>
          <w:jc w:val="center"/>
        </w:trPr>
        <w:tc>
          <w:tcPr>
            <w:tcW w:w="109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地下停车位</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954</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地面配建停车位</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地面访客车位</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r>
    </w:tbl>
    <w:p>
      <w:pPr>
        <w:spacing w:line="480" w:lineRule="auto"/>
        <w:rPr>
          <w:rFonts w:ascii="Arial" w:hAnsi="Arial" w:cs="Arial"/>
          <w:szCs w:val="21"/>
        </w:rPr>
      </w:pPr>
    </w:p>
    <w:p>
      <w:pPr>
        <w:pStyle w:val="2"/>
        <w:keepNext w:val="0"/>
        <w:keepLines w:val="0"/>
        <w:spacing w:before="300" w:after="300" w:line="360" w:lineRule="exact"/>
        <w:jc w:val="left"/>
        <w:rPr>
          <w:rFonts w:ascii="Arial" w:hAnsi="Arial" w:cs="Arial"/>
          <w:color w:val="000000"/>
          <w:sz w:val="24"/>
          <w:szCs w:val="24"/>
        </w:rPr>
      </w:pPr>
      <w:bookmarkStart w:id="56" w:name="_Toc16296"/>
      <w:bookmarkStart w:id="57" w:name="_Toc11151"/>
      <w:bookmarkStart w:id="58" w:name="_Toc18822"/>
      <w:bookmarkStart w:id="59" w:name="_Toc3398"/>
      <w:bookmarkStart w:id="60" w:name="_Toc979"/>
      <w:bookmarkStart w:id="61" w:name="_Toc4962"/>
      <w:bookmarkStart w:id="62" w:name="_Toc4721"/>
      <w:bookmarkStart w:id="63" w:name="_Toc57899866"/>
      <w:bookmarkStart w:id="64" w:name="_Toc6245"/>
      <w:bookmarkStart w:id="65" w:name="_Toc7203"/>
      <w:bookmarkStart w:id="66" w:name="_Toc32706"/>
      <w:bookmarkStart w:id="67" w:name="_Toc6921"/>
      <w:bookmarkStart w:id="68" w:name="_Toc5072"/>
      <w:bookmarkStart w:id="69" w:name="_Toc29264"/>
      <w:bookmarkStart w:id="70" w:name="_Toc7734"/>
      <w:bookmarkStart w:id="71" w:name="_Toc7811"/>
      <w:bookmarkStart w:id="72" w:name="_Toc11933"/>
      <w:bookmarkStart w:id="73" w:name="_Toc20465"/>
      <w:bookmarkStart w:id="74" w:name="_Toc23582"/>
      <w:bookmarkStart w:id="75" w:name="_Toc2018"/>
      <w:r>
        <w:rPr>
          <w:rFonts w:ascii="Arial" w:hAnsi="Arial" w:cs="Arial"/>
          <w:color w:val="000000"/>
          <w:sz w:val="24"/>
          <w:szCs w:val="24"/>
        </w:rPr>
        <w:t>2重大事件披露</w:t>
      </w:r>
      <w:bookmarkEnd w:id="39"/>
      <w:bookmarkEnd w:id="40"/>
      <w:bookmarkEnd w:id="41"/>
      <w:bookmarkEnd w:id="42"/>
      <w:bookmarkEnd w:id="43"/>
      <w:bookmarkEnd w:id="44"/>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bookmarkEnd w:id="6"/>
    <w:p>
      <w:pPr>
        <w:numPr>
          <w:ilvl w:val="0"/>
          <w:numId w:val="1"/>
        </w:numPr>
        <w:spacing w:line="480" w:lineRule="auto"/>
        <w:ind w:left="845"/>
        <w:rPr>
          <w:rFonts w:ascii="Arial" w:hAnsi="Arial" w:cs="Arial"/>
          <w:szCs w:val="21"/>
        </w:rPr>
      </w:pPr>
      <w:bookmarkStart w:id="76" w:name="_Toc535508635"/>
      <w:bookmarkStart w:id="77" w:name="_Toc45217875"/>
      <w:bookmarkStart w:id="78" w:name="_Toc535580090"/>
      <w:bookmarkStart w:id="79" w:name="_Toc535580022"/>
      <w:bookmarkStart w:id="80" w:name="_Toc535570749"/>
      <w:bookmarkStart w:id="81" w:name="_Toc532281656"/>
      <w:r>
        <w:rPr>
          <w:rFonts w:hint="eastAsia" w:ascii="Arial" w:hAnsi="Arial" w:cs="Arial"/>
          <w:szCs w:val="21"/>
        </w:rPr>
        <w:t>项目公司于</w:t>
      </w:r>
      <w:r>
        <w:rPr>
          <w:rFonts w:hint="eastAsia" w:ascii="Arial" w:hAnsi="Arial" w:cs="Arial"/>
          <w:bCs/>
          <w:kern w:val="44"/>
          <w:szCs w:val="21"/>
        </w:rPr>
        <w:t>2020年12月12日在杭州富阳区玉长城商业广场开放城市展厅，用于前期宣传及蓄客。</w:t>
      </w:r>
    </w:p>
    <w:p>
      <w:pPr>
        <w:numPr>
          <w:ilvl w:val="0"/>
          <w:numId w:val="1"/>
        </w:numPr>
        <w:spacing w:line="480" w:lineRule="auto"/>
        <w:ind w:left="845"/>
        <w:rPr>
          <w:rFonts w:ascii="Arial" w:hAnsi="Arial" w:cs="Arial"/>
          <w:szCs w:val="21"/>
        </w:rPr>
      </w:pPr>
      <w:r>
        <w:rPr>
          <w:rFonts w:ascii="Arial" w:hAnsi="Arial" w:cs="Arial"/>
          <w:szCs w:val="21"/>
        </w:rPr>
        <w:t>项目公司</w:t>
      </w:r>
      <w:r>
        <w:rPr>
          <w:rFonts w:hint="eastAsia" w:ascii="Arial" w:hAnsi="Arial" w:cs="Arial"/>
          <w:szCs w:val="21"/>
        </w:rPr>
        <w:t>于</w:t>
      </w:r>
      <w:r>
        <w:rPr>
          <w:rFonts w:ascii="Arial" w:hAnsi="Arial" w:cs="Arial"/>
          <w:szCs w:val="21"/>
        </w:rPr>
        <w:t>2020年12月14日取得了《建筑工程施工许可证》</w:t>
      </w:r>
      <w:r>
        <w:rPr>
          <w:rFonts w:hint="eastAsia" w:ascii="Arial" w:hAnsi="Arial" w:cs="Arial"/>
          <w:szCs w:val="21"/>
        </w:rPr>
        <w:t>，</w:t>
      </w:r>
      <w:r>
        <w:rPr>
          <w:rFonts w:ascii="Arial" w:hAnsi="Arial" w:cs="Arial"/>
          <w:color w:val="000000"/>
          <w:szCs w:val="21"/>
        </w:rPr>
        <w:t>一标段</w:t>
      </w:r>
      <w:r>
        <w:rPr>
          <w:rFonts w:hint="eastAsia" w:ascii="Arial" w:hAnsi="Arial" w:cs="Arial"/>
          <w:color w:val="000000"/>
          <w:szCs w:val="21"/>
        </w:rPr>
        <w:t>【</w:t>
      </w:r>
      <w:r>
        <w:rPr>
          <w:rFonts w:ascii="Arial" w:hAnsi="Arial" w:cs="Arial"/>
          <w:color w:val="000000"/>
          <w:szCs w:val="21"/>
        </w:rPr>
        <w:t>330111202012140301 】 二标段</w:t>
      </w:r>
      <w:r>
        <w:rPr>
          <w:rFonts w:hint="eastAsia" w:ascii="Arial" w:hAnsi="Arial" w:cs="Arial"/>
          <w:color w:val="000000"/>
          <w:szCs w:val="21"/>
        </w:rPr>
        <w:t>【</w:t>
      </w:r>
      <w:r>
        <w:rPr>
          <w:rFonts w:ascii="Arial" w:hAnsi="Arial" w:cs="Arial"/>
          <w:color w:val="000000"/>
          <w:szCs w:val="21"/>
        </w:rPr>
        <w:t>330111202012140401】</w:t>
      </w:r>
      <w:r>
        <w:rPr>
          <w:rFonts w:ascii="Arial" w:hAnsi="Arial" w:cs="Arial"/>
          <w:szCs w:val="21"/>
        </w:rPr>
        <w:t>（详见附件</w:t>
      </w:r>
      <w:r>
        <w:rPr>
          <w:rFonts w:hint="eastAsia" w:ascii="Arial" w:hAnsi="Arial" w:cs="Arial"/>
          <w:szCs w:val="21"/>
        </w:rPr>
        <w:t>三</w:t>
      </w:r>
      <w:r>
        <w:rPr>
          <w:rFonts w:ascii="Arial" w:hAnsi="Arial" w:cs="Arial"/>
          <w:szCs w:val="21"/>
        </w:rPr>
        <w:t>），并放在项目公司保险柜，纳入共管。</w:t>
      </w:r>
    </w:p>
    <w:p>
      <w:pPr>
        <w:pStyle w:val="2"/>
        <w:keepNext w:val="0"/>
        <w:keepLines w:val="0"/>
        <w:spacing w:before="300" w:after="300" w:line="360" w:lineRule="exact"/>
        <w:jc w:val="left"/>
        <w:rPr>
          <w:rFonts w:ascii="Arial" w:hAnsi="Arial" w:cs="Arial"/>
          <w:color w:val="000000"/>
          <w:sz w:val="24"/>
          <w:szCs w:val="24"/>
        </w:rPr>
      </w:pPr>
      <w:bookmarkStart w:id="82" w:name="_Toc9691"/>
      <w:bookmarkStart w:id="83" w:name="_Toc12527"/>
      <w:bookmarkStart w:id="84" w:name="_Toc31624"/>
      <w:bookmarkStart w:id="85" w:name="_Toc57899867"/>
      <w:bookmarkStart w:id="86" w:name="_Toc27344"/>
      <w:bookmarkStart w:id="87" w:name="_Toc7713"/>
      <w:bookmarkStart w:id="88" w:name="_Toc15531"/>
      <w:bookmarkStart w:id="89" w:name="_Toc6615"/>
      <w:bookmarkStart w:id="90" w:name="_Toc9185"/>
      <w:bookmarkStart w:id="91" w:name="_Toc27120"/>
      <w:bookmarkStart w:id="92" w:name="_Toc29796"/>
      <w:bookmarkStart w:id="93" w:name="_Toc10835"/>
      <w:bookmarkStart w:id="94" w:name="_Toc25504"/>
      <w:bookmarkStart w:id="95" w:name="_Toc22188"/>
      <w:bookmarkStart w:id="96" w:name="_Toc27206"/>
      <w:bookmarkStart w:id="97" w:name="_Toc5634"/>
      <w:bookmarkStart w:id="98" w:name="_Toc17407"/>
      <w:bookmarkStart w:id="99" w:name="_Toc23455"/>
      <w:bookmarkStart w:id="100" w:name="_Toc13618"/>
      <w:bookmarkStart w:id="101" w:name="_Toc20290"/>
      <w:r>
        <w:rPr>
          <w:rFonts w:ascii="Arial" w:hAnsi="Arial" w:cs="Arial"/>
          <w:color w:val="000000"/>
          <w:sz w:val="24"/>
          <w:szCs w:val="24"/>
        </w:rPr>
        <w:t>3项目五证办理及施工进度情况</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pPr>
        <w:pStyle w:val="3"/>
        <w:keepNext w:val="0"/>
        <w:keepLines w:val="0"/>
        <w:spacing w:before="300" w:after="300" w:line="360" w:lineRule="exact"/>
        <w:jc w:val="left"/>
        <w:rPr>
          <w:rFonts w:eastAsia="宋体" w:cs="Arial"/>
          <w:sz w:val="24"/>
        </w:rPr>
      </w:pPr>
      <w:bookmarkStart w:id="102" w:name="_Toc535570750"/>
      <w:bookmarkStart w:id="103" w:name="_Toc32146"/>
      <w:bookmarkStart w:id="104" w:name="_Toc57899868"/>
      <w:bookmarkStart w:id="105" w:name="_Toc10147"/>
      <w:bookmarkStart w:id="106" w:name="_Toc10109"/>
      <w:bookmarkStart w:id="107" w:name="_Toc23092"/>
      <w:bookmarkStart w:id="108" w:name="_Toc8286"/>
      <w:bookmarkStart w:id="109" w:name="_Toc26816"/>
      <w:bookmarkStart w:id="110" w:name="_Toc4361"/>
      <w:bookmarkStart w:id="111" w:name="_Toc535580091"/>
      <w:bookmarkStart w:id="112" w:name="_Toc45217876"/>
      <w:bookmarkStart w:id="113" w:name="_Toc16110"/>
      <w:bookmarkStart w:id="114" w:name="_Toc535580023"/>
      <w:bookmarkStart w:id="115" w:name="_Toc2173"/>
      <w:bookmarkStart w:id="116" w:name="_Toc8591"/>
      <w:bookmarkStart w:id="117" w:name="_Toc7484"/>
      <w:bookmarkStart w:id="118" w:name="_Toc15959"/>
      <w:bookmarkStart w:id="119" w:name="_Toc14609"/>
      <w:bookmarkStart w:id="120" w:name="_Toc5455"/>
      <w:bookmarkStart w:id="121" w:name="_Toc21233"/>
      <w:bookmarkStart w:id="122" w:name="_Toc2085"/>
      <w:bookmarkStart w:id="123" w:name="_Toc17332"/>
      <w:bookmarkStart w:id="124" w:name="_Toc535508636"/>
      <w:bookmarkStart w:id="125" w:name="_Toc23246"/>
      <w:bookmarkStart w:id="126" w:name="_Toc532281657"/>
      <w:bookmarkStart w:id="127" w:name="_Toc25865"/>
      <w:r>
        <w:rPr>
          <w:rFonts w:eastAsia="宋体" w:cs="Arial"/>
          <w:sz w:val="24"/>
        </w:rPr>
        <w:t>3.1项目五证办理情况说明</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spacing w:line="480" w:lineRule="auto"/>
        <w:ind w:firstLine="420" w:firstLineChars="200"/>
        <w:rPr>
          <w:rFonts w:ascii="Arial" w:hAnsi="Arial" w:cs="Arial"/>
          <w:szCs w:val="21"/>
        </w:rPr>
      </w:pPr>
      <w:r>
        <w:rPr>
          <w:rFonts w:ascii="Arial" w:hAnsi="Arial" w:cs="Arial"/>
          <w:szCs w:val="21"/>
        </w:rPr>
        <w:t>截止到202</w:t>
      </w:r>
      <w:r>
        <w:rPr>
          <w:rFonts w:hint="eastAsia" w:ascii="Arial" w:hAnsi="Arial" w:cs="Arial"/>
          <w:szCs w:val="21"/>
        </w:rPr>
        <w:t>1</w:t>
      </w:r>
      <w:r>
        <w:rPr>
          <w:rFonts w:ascii="Arial" w:hAnsi="Arial" w:cs="Arial"/>
          <w:szCs w:val="21"/>
        </w:rPr>
        <w:t>年</w:t>
      </w:r>
      <w:r>
        <w:rPr>
          <w:rFonts w:hint="eastAsia" w:ascii="Arial" w:hAnsi="Arial" w:cs="Arial"/>
          <w:szCs w:val="21"/>
        </w:rPr>
        <w:t>12</w:t>
      </w:r>
      <w:r>
        <w:rPr>
          <w:rFonts w:ascii="Arial" w:hAnsi="Arial" w:cs="Arial"/>
          <w:szCs w:val="21"/>
        </w:rPr>
        <w:t>月3</w:t>
      </w:r>
      <w:r>
        <w:rPr>
          <w:rFonts w:hint="eastAsia" w:ascii="Arial" w:hAnsi="Arial" w:cs="Arial"/>
          <w:szCs w:val="21"/>
        </w:rPr>
        <w:t>1</w:t>
      </w:r>
      <w:r>
        <w:rPr>
          <w:rFonts w:ascii="Arial" w:hAnsi="Arial" w:cs="Arial"/>
          <w:szCs w:val="21"/>
        </w:rPr>
        <w:t>日，项目已经取得了</w:t>
      </w:r>
      <w:r>
        <w:rPr>
          <w:rFonts w:hint="eastAsia" w:ascii="Arial" w:hAnsi="Arial" w:cs="Arial"/>
          <w:szCs w:val="21"/>
        </w:rPr>
        <w:t>《</w:t>
      </w:r>
      <w:r>
        <w:rPr>
          <w:rFonts w:ascii="Arial" w:hAnsi="Arial" w:cs="Arial"/>
          <w:szCs w:val="21"/>
        </w:rPr>
        <w:t>建设用地规划许可证</w:t>
      </w:r>
      <w:r>
        <w:rPr>
          <w:rFonts w:hint="eastAsia" w:ascii="Arial" w:hAnsi="Arial" w:cs="Arial"/>
          <w:szCs w:val="21"/>
        </w:rPr>
        <w:t>》、《建设工程规划许可证》及</w:t>
      </w:r>
      <w:r>
        <w:rPr>
          <w:rFonts w:ascii="Arial" w:hAnsi="Arial" w:cs="Arial"/>
          <w:szCs w:val="21"/>
        </w:rPr>
        <w:t>《建筑工程施工许可证》</w:t>
      </w:r>
      <w:r>
        <w:rPr>
          <w:rFonts w:hint="eastAsia" w:ascii="Arial" w:hAnsi="Arial" w:cs="Arial"/>
          <w:szCs w:val="21"/>
        </w:rPr>
        <w:t>，</w:t>
      </w:r>
      <w:r>
        <w:rPr>
          <w:rFonts w:ascii="Arial" w:hAnsi="Arial" w:cs="Arial"/>
          <w:szCs w:val="21"/>
        </w:rPr>
        <w:t>具体证照办理进度情况如下表：</w:t>
      </w:r>
    </w:p>
    <w:p>
      <w:pPr>
        <w:spacing w:before="240" w:beforeLines="100"/>
        <w:jc w:val="center"/>
        <w:rPr>
          <w:rFonts w:ascii="Arial" w:hAnsi="Arial" w:cs="Arial"/>
          <w:b/>
          <w:bCs/>
          <w:kern w:val="44"/>
          <w:sz w:val="24"/>
          <w:szCs w:val="44"/>
        </w:rPr>
      </w:pPr>
      <w:r>
        <w:rPr>
          <w:rFonts w:ascii="Arial" w:hAnsi="Arial" w:cs="Arial"/>
          <w:b/>
          <w:bCs/>
          <w:kern w:val="44"/>
          <w:sz w:val="24"/>
          <w:szCs w:val="44"/>
        </w:rPr>
        <w:t>项目五证办理进度情况表</w:t>
      </w:r>
    </w:p>
    <w:tbl>
      <w:tblPr>
        <w:tblStyle w:val="18"/>
        <w:tblW w:w="9689" w:type="dxa"/>
        <w:tblInd w:w="-338" w:type="dxa"/>
        <w:tblLayout w:type="fixed"/>
        <w:tblCellMar>
          <w:top w:w="0" w:type="dxa"/>
          <w:left w:w="0" w:type="dxa"/>
          <w:bottom w:w="0" w:type="dxa"/>
          <w:right w:w="0" w:type="dxa"/>
        </w:tblCellMar>
      </w:tblPr>
      <w:tblGrid>
        <w:gridCol w:w="480"/>
        <w:gridCol w:w="972"/>
        <w:gridCol w:w="3610"/>
        <w:gridCol w:w="1230"/>
        <w:gridCol w:w="1455"/>
        <w:gridCol w:w="1942"/>
      </w:tblGrid>
      <w:tr>
        <w:tblPrEx>
          <w:tblCellMar>
            <w:top w:w="0" w:type="dxa"/>
            <w:left w:w="0" w:type="dxa"/>
            <w:bottom w:w="0" w:type="dxa"/>
            <w:right w:w="0" w:type="dxa"/>
          </w:tblCellMar>
        </w:tblPrEx>
        <w:trPr>
          <w:cantSplit/>
          <w:trHeight w:val="562" w:hRule="atLeast"/>
          <w:tblHead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6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23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94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应该提供申请表及申请人身份证明、国有建设用地使用权出让合同(含用地红线图）、出让金票据、一般缴款书、权籍调查成果确认单、宗地图、测量报告、完税凭证；</w:t>
            </w:r>
          </w:p>
          <w:p>
            <w:pPr>
              <w:widowControl/>
              <w:numPr>
                <w:ilvl w:val="0"/>
                <w:numId w:val="2"/>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rPr>
              <w:t>依据不动产登记办法办理。</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2021年1月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因土地出让金未交清《不动产权证书》尚未取得。</w:t>
            </w:r>
          </w:p>
        </w:tc>
      </w:tr>
      <w:tr>
        <w:tblPrEx>
          <w:tblCellMar>
            <w:top w:w="0" w:type="dxa"/>
            <w:left w:w="0" w:type="dxa"/>
            <w:bottom w:w="0" w:type="dxa"/>
            <w:right w:w="0" w:type="dxa"/>
          </w:tblCellMar>
        </w:tblPrEx>
        <w:trPr>
          <w:cantSplit/>
          <w:trHeight w:val="480"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1、《建设用地规划许可证》申请表</w:t>
            </w:r>
          </w:p>
          <w:p>
            <w:pPr>
              <w:widowControl/>
              <w:jc w:val="center"/>
              <w:textAlignment w:val="center"/>
              <w:rPr>
                <w:rFonts w:ascii="Arial" w:hAnsi="Arial" w:cs="Arial"/>
                <w:color w:val="000000"/>
                <w:sz w:val="18"/>
                <w:szCs w:val="18"/>
              </w:rPr>
            </w:pPr>
            <w:r>
              <w:rPr>
                <w:rFonts w:ascii="Arial" w:hAnsi="Arial" w:cs="Arial"/>
                <w:color w:val="000000"/>
                <w:sz w:val="18"/>
                <w:szCs w:val="18"/>
              </w:rPr>
              <w:t>2、用地位置界限图</w:t>
            </w:r>
          </w:p>
          <w:p>
            <w:pPr>
              <w:widowControl/>
              <w:jc w:val="center"/>
              <w:textAlignment w:val="center"/>
              <w:rPr>
                <w:rFonts w:ascii="Arial" w:hAnsi="Arial" w:cs="Arial"/>
                <w:color w:val="000000"/>
                <w:sz w:val="18"/>
                <w:szCs w:val="18"/>
              </w:rPr>
            </w:pPr>
            <w:r>
              <w:rPr>
                <w:rFonts w:ascii="Arial" w:hAnsi="Arial" w:cs="Arial"/>
                <w:color w:val="000000"/>
                <w:sz w:val="18"/>
                <w:szCs w:val="18"/>
              </w:rPr>
              <w:t>3、发改部门批准、核准文件</w:t>
            </w:r>
          </w:p>
          <w:p>
            <w:pPr>
              <w:widowControl/>
              <w:jc w:val="center"/>
              <w:textAlignment w:val="center"/>
              <w:rPr>
                <w:rFonts w:ascii="Arial" w:hAnsi="Arial" w:cs="Arial"/>
                <w:color w:val="000000"/>
                <w:sz w:val="18"/>
                <w:szCs w:val="18"/>
              </w:rPr>
            </w:pPr>
            <w:r>
              <w:rPr>
                <w:rFonts w:ascii="Arial" w:hAnsi="Arial" w:cs="Arial"/>
                <w:color w:val="000000"/>
                <w:sz w:val="18"/>
                <w:szCs w:val="18"/>
              </w:rPr>
              <w:t>4、国有土地使用权出让合同</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2020年11月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bidi="ar"/>
              </w:rPr>
              <w:t>11</w:t>
            </w:r>
            <w:r>
              <w:rPr>
                <w:rFonts w:ascii="Arial" w:hAnsi="Arial" w:cs="Arial"/>
                <w:color w:val="000000"/>
                <w:kern w:val="0"/>
                <w:sz w:val="18"/>
                <w:szCs w:val="18"/>
                <w:lang w:bidi="ar"/>
              </w:rPr>
              <w:t>月</w:t>
            </w:r>
            <w:r>
              <w:rPr>
                <w:rFonts w:hint="eastAsia" w:ascii="Arial" w:hAnsi="Arial" w:cs="Arial"/>
                <w:color w:val="000000"/>
                <w:kern w:val="0"/>
                <w:sz w:val="18"/>
                <w:szCs w:val="18"/>
                <w:lang w:bidi="ar"/>
              </w:rPr>
              <w:t>3</w:t>
            </w:r>
            <w:r>
              <w:rPr>
                <w:rFonts w:ascii="Arial" w:hAnsi="Arial" w:cs="Arial"/>
                <w:color w:val="000000"/>
                <w:kern w:val="0"/>
                <w:sz w:val="18"/>
                <w:szCs w:val="18"/>
                <w:lang w:bidi="ar"/>
              </w:rPr>
              <w:t>日</w:t>
            </w:r>
          </w:p>
        </w:tc>
        <w:tc>
          <w:tcPr>
            <w:tcW w:w="1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5"/>
              </w:rPr>
              <w:t>地字第330111202000141号</w:t>
            </w:r>
          </w:p>
        </w:tc>
      </w:tr>
      <w:tr>
        <w:tblPrEx>
          <w:tblCellMar>
            <w:top w:w="0" w:type="dxa"/>
            <w:left w:w="0" w:type="dxa"/>
            <w:bottom w:w="0" w:type="dxa"/>
            <w:right w:w="0" w:type="dxa"/>
          </w:tblCellMar>
        </w:tblPrEx>
        <w:trPr>
          <w:cantSplit/>
          <w:trHeight w:val="285"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1、应当提交使用土地的有关证明文件、建设工程设计方案等材料；</w:t>
            </w:r>
          </w:p>
          <w:p>
            <w:pPr>
              <w:widowControl/>
              <w:jc w:val="center"/>
              <w:textAlignment w:val="center"/>
              <w:rPr>
                <w:rFonts w:ascii="Arial" w:hAnsi="Arial" w:cs="Arial"/>
                <w:color w:val="000000"/>
                <w:sz w:val="18"/>
                <w:szCs w:val="18"/>
              </w:rPr>
            </w:pPr>
            <w:r>
              <w:rPr>
                <w:rFonts w:ascii="Arial" w:hAnsi="Arial" w:cs="Arial"/>
                <w:color w:val="000000"/>
                <w:sz w:val="18"/>
                <w:szCs w:val="18"/>
              </w:rPr>
              <w:t>2、需要建设单位编制修建性详细规划的建设项目，还应当提交修建性详细规划；</w:t>
            </w:r>
          </w:p>
          <w:p>
            <w:pPr>
              <w:widowControl/>
              <w:jc w:val="center"/>
              <w:textAlignment w:val="center"/>
              <w:rPr>
                <w:rFonts w:ascii="Arial" w:hAnsi="Arial" w:cs="Arial"/>
                <w:color w:val="000000"/>
                <w:sz w:val="18"/>
                <w:szCs w:val="18"/>
              </w:rPr>
            </w:pPr>
            <w:r>
              <w:rPr>
                <w:rFonts w:ascii="Arial" w:hAnsi="Arial" w:cs="Arial"/>
                <w:color w:val="000000"/>
                <w:sz w:val="18"/>
                <w:szCs w:val="18"/>
              </w:rPr>
              <w:t>3、对符合控制性详细规划和规划条件的，由城市、县人民政府城乡规划主管部门或者省、自治区、直辖市人民政府确定的镇人民政府核发建设工程规划许可证。</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w:t>
            </w:r>
            <w:r>
              <w:rPr>
                <w:rFonts w:hint="eastAsia" w:ascii="Arial" w:hAnsi="Arial" w:cs="Arial"/>
                <w:color w:val="000000"/>
                <w:kern w:val="0"/>
                <w:sz w:val="18"/>
                <w:szCs w:val="18"/>
                <w:lang w:bidi="ar"/>
              </w:rPr>
              <w:t>1</w:t>
            </w:r>
            <w:r>
              <w:rPr>
                <w:rFonts w:ascii="Arial" w:hAnsi="Arial" w:cs="Arial"/>
                <w:color w:val="000000"/>
                <w:kern w:val="0"/>
                <w:sz w:val="18"/>
                <w:szCs w:val="18"/>
                <w:lang w:bidi="ar"/>
              </w:rPr>
              <w:t>年</w:t>
            </w:r>
            <w:r>
              <w:rPr>
                <w:rFonts w:hint="eastAsia" w:ascii="Arial" w:hAnsi="Arial" w:cs="Arial"/>
                <w:color w:val="000000"/>
                <w:kern w:val="0"/>
                <w:sz w:val="18"/>
                <w:szCs w:val="18"/>
                <w:lang w:bidi="ar"/>
              </w:rPr>
              <w:t>1</w:t>
            </w:r>
            <w:r>
              <w:rPr>
                <w:rFonts w:ascii="Arial" w:hAnsi="Arial" w:cs="Arial"/>
                <w:color w:val="000000"/>
                <w:kern w:val="0"/>
                <w:sz w:val="18"/>
                <w:szCs w:val="18"/>
                <w:lang w:bidi="ar"/>
              </w:rPr>
              <w:t>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sz w:val="18"/>
                <w:szCs w:val="15"/>
              </w:rPr>
              <w:t>2020年11月27日</w:t>
            </w:r>
          </w:p>
        </w:tc>
        <w:tc>
          <w:tcPr>
            <w:tcW w:w="1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建字第330111202000400</w:t>
            </w:r>
          </w:p>
        </w:tc>
      </w:tr>
      <w:tr>
        <w:tblPrEx>
          <w:tblCellMar>
            <w:top w:w="0" w:type="dxa"/>
            <w:left w:w="0" w:type="dxa"/>
            <w:bottom w:w="0" w:type="dxa"/>
            <w:right w:w="0" w:type="dxa"/>
          </w:tblCellMar>
        </w:tblPrEx>
        <w:trPr>
          <w:cantSplit/>
          <w:trHeight w:val="270"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1、已经办理该建筑工程用地批准手续。 </w:t>
            </w:r>
          </w:p>
          <w:p>
            <w:pPr>
              <w:widowControl/>
              <w:jc w:val="center"/>
              <w:textAlignment w:val="center"/>
              <w:rPr>
                <w:rFonts w:ascii="Arial" w:hAnsi="Arial" w:cs="Arial"/>
                <w:color w:val="000000"/>
                <w:sz w:val="18"/>
                <w:szCs w:val="18"/>
              </w:rPr>
            </w:pPr>
            <w:r>
              <w:rPr>
                <w:rFonts w:ascii="Arial" w:hAnsi="Arial" w:cs="Arial"/>
                <w:color w:val="000000"/>
                <w:sz w:val="18"/>
                <w:szCs w:val="18"/>
              </w:rPr>
              <w:t>2、已经取得建设工程规划许可证。</w:t>
            </w:r>
          </w:p>
          <w:p>
            <w:pPr>
              <w:widowControl/>
              <w:jc w:val="center"/>
              <w:textAlignment w:val="center"/>
              <w:rPr>
                <w:rFonts w:ascii="Arial" w:hAnsi="Arial" w:cs="Arial"/>
                <w:color w:val="000000"/>
                <w:sz w:val="18"/>
                <w:szCs w:val="18"/>
              </w:rPr>
            </w:pPr>
            <w:r>
              <w:rPr>
                <w:rFonts w:ascii="Arial" w:hAnsi="Arial" w:cs="Arial"/>
                <w:color w:val="000000"/>
                <w:sz w:val="18"/>
                <w:szCs w:val="18"/>
              </w:rPr>
              <w:t>3、施工场地已经基本具备施工条件，需要拆迁的，其拆迁进度符合施工要求。</w:t>
            </w:r>
          </w:p>
          <w:p>
            <w:pPr>
              <w:widowControl/>
              <w:jc w:val="center"/>
              <w:textAlignment w:val="center"/>
              <w:rPr>
                <w:rFonts w:ascii="Arial" w:hAnsi="Arial" w:cs="Arial"/>
                <w:color w:val="000000"/>
                <w:sz w:val="18"/>
                <w:szCs w:val="18"/>
              </w:rPr>
            </w:pPr>
            <w:r>
              <w:rPr>
                <w:rFonts w:ascii="Arial" w:hAnsi="Arial" w:cs="Arial"/>
                <w:color w:val="000000"/>
                <w:sz w:val="18"/>
                <w:szCs w:val="18"/>
              </w:rPr>
              <w:t>4、已经确定施工企业。</w:t>
            </w:r>
          </w:p>
          <w:p>
            <w:pPr>
              <w:widowControl/>
              <w:jc w:val="center"/>
              <w:textAlignment w:val="center"/>
              <w:rPr>
                <w:rFonts w:ascii="Arial" w:hAnsi="Arial" w:cs="Arial"/>
                <w:color w:val="000000"/>
                <w:sz w:val="18"/>
                <w:szCs w:val="18"/>
              </w:rPr>
            </w:pPr>
            <w:r>
              <w:rPr>
                <w:rFonts w:ascii="Arial" w:hAnsi="Arial" w:cs="Arial"/>
                <w:color w:val="000000"/>
                <w:sz w:val="18"/>
                <w:szCs w:val="18"/>
              </w:rPr>
              <w:t xml:space="preserve">5、已满足施工需要的施工图纸及技术资料，施工图设计文件已按规定进行了审查。 </w:t>
            </w:r>
          </w:p>
          <w:p>
            <w:pPr>
              <w:widowControl/>
              <w:jc w:val="center"/>
              <w:textAlignment w:val="center"/>
              <w:rPr>
                <w:rFonts w:ascii="Arial" w:hAnsi="Arial" w:cs="Arial"/>
                <w:color w:val="000000"/>
                <w:sz w:val="18"/>
                <w:szCs w:val="18"/>
              </w:rPr>
            </w:pPr>
            <w:r>
              <w:rPr>
                <w:rFonts w:ascii="Arial" w:hAnsi="Arial" w:cs="Arial"/>
                <w:color w:val="000000"/>
                <w:sz w:val="18"/>
                <w:szCs w:val="18"/>
              </w:rPr>
              <w:t>6、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pPr>
              <w:widowControl/>
              <w:jc w:val="center"/>
              <w:textAlignment w:val="center"/>
              <w:rPr>
                <w:rFonts w:ascii="Arial" w:hAnsi="Arial" w:cs="Arial"/>
                <w:color w:val="000000"/>
                <w:sz w:val="18"/>
                <w:szCs w:val="18"/>
              </w:rPr>
            </w:pPr>
            <w:r>
              <w:rPr>
                <w:rFonts w:ascii="Arial" w:hAnsi="Arial" w:cs="Arial"/>
                <w:color w:val="000000"/>
                <w:sz w:val="18"/>
                <w:szCs w:val="18"/>
              </w:rPr>
              <w:t>7、按照规定应该委托监理的工程已委托监理。</w:t>
            </w:r>
          </w:p>
          <w:p>
            <w:pPr>
              <w:widowControl/>
              <w:jc w:val="center"/>
              <w:textAlignment w:val="center"/>
              <w:rPr>
                <w:rFonts w:ascii="Arial" w:hAnsi="Arial" w:cs="Arial"/>
                <w:color w:val="000000"/>
                <w:sz w:val="18"/>
                <w:szCs w:val="18"/>
              </w:rPr>
            </w:pPr>
            <w:r>
              <w:rPr>
                <w:rFonts w:ascii="Arial" w:hAnsi="Arial" w:cs="Arial"/>
                <w:color w:val="000000"/>
                <w:sz w:val="18"/>
                <w:szCs w:val="18"/>
              </w:rPr>
              <w:t>8、建设资金已经落实。</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bidi="ar"/>
              </w:rPr>
              <w:t>12</w:t>
            </w:r>
            <w:r>
              <w:rPr>
                <w:rFonts w:ascii="Arial" w:hAnsi="Arial" w:cs="Arial"/>
                <w:color w:val="000000"/>
                <w:kern w:val="0"/>
                <w:sz w:val="18"/>
                <w:szCs w:val="18"/>
                <w:lang w:bidi="ar"/>
              </w:rPr>
              <w:t>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sz w:val="18"/>
                <w:szCs w:val="15"/>
              </w:rPr>
              <w:t>2020年12月14日</w:t>
            </w:r>
          </w:p>
        </w:tc>
        <w:tc>
          <w:tcPr>
            <w:tcW w:w="1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5"/>
              </w:rPr>
              <w:t>一标段：330111202012140301</w:t>
            </w:r>
            <w:r>
              <w:rPr>
                <w:rFonts w:ascii="Arial" w:hAnsi="Arial" w:cs="Arial"/>
                <w:color w:val="000000"/>
                <w:sz w:val="18"/>
                <w:szCs w:val="15"/>
              </w:rPr>
              <w:t xml:space="preserve">  </w:t>
            </w:r>
            <w:r>
              <w:rPr>
                <w:rFonts w:hint="eastAsia" w:ascii="Arial" w:hAnsi="Arial" w:cs="Arial"/>
                <w:color w:val="000000"/>
                <w:sz w:val="18"/>
                <w:szCs w:val="15"/>
              </w:rPr>
              <w:t>二标段：</w:t>
            </w:r>
            <w:r>
              <w:rPr>
                <w:rFonts w:ascii="Arial" w:hAnsi="Arial" w:cs="Arial"/>
                <w:color w:val="000000"/>
                <w:sz w:val="18"/>
                <w:szCs w:val="15"/>
              </w:rPr>
              <w:br w:type="textWrapping"/>
            </w:r>
            <w:r>
              <w:rPr>
                <w:rFonts w:hint="eastAsia" w:ascii="Arial" w:hAnsi="Arial" w:cs="Arial"/>
                <w:color w:val="000000"/>
                <w:sz w:val="18"/>
                <w:szCs w:val="15"/>
              </w:rPr>
              <w:t>330111202012140401</w:t>
            </w:r>
          </w:p>
        </w:tc>
      </w:tr>
      <w:tr>
        <w:tblPrEx>
          <w:tblCellMar>
            <w:top w:w="0" w:type="dxa"/>
            <w:left w:w="0" w:type="dxa"/>
            <w:bottom w:w="0" w:type="dxa"/>
            <w:right w:w="0" w:type="dxa"/>
          </w:tblCellMar>
        </w:tblPrEx>
        <w:trPr>
          <w:cantSplit/>
          <w:trHeight w:val="2383"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61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numPr>
                <w:ilvl w:val="0"/>
                <w:numId w:val="3"/>
              </w:numPr>
              <w:jc w:val="center"/>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预售方案及申请、土地使用权证、用地规划许可证、工程规划许可证、施工许可证等证照、工程建设情况说明（投入开发建设资金达到工程建设总投资25%以上；</w:t>
            </w:r>
          </w:p>
          <w:p>
            <w:pPr>
              <w:widowControl/>
              <w:numPr>
                <w:ilvl w:val="0"/>
                <w:numId w:val="3"/>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rPr>
              <w:t>已确定施工商品房项目进度和竣工交付日期、项目建筑主体施工形象进度须达到总层数的二分之一且不低于10层）、已在项目所在地的银行设立商品房预售款监管专用账户、白蚁防治合同及备案表和楼盘表备案已取得。</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2021年</w:t>
            </w:r>
            <w:r>
              <w:rPr>
                <w:rFonts w:hint="eastAsia" w:ascii="Arial" w:hAnsi="Arial" w:cs="Arial"/>
                <w:color w:val="000000"/>
                <w:kern w:val="0"/>
                <w:sz w:val="18"/>
                <w:szCs w:val="18"/>
                <w:lang w:bidi="ar"/>
              </w:rPr>
              <w:t>3</w:t>
            </w:r>
            <w:r>
              <w:rPr>
                <w:rFonts w:ascii="Arial" w:hAnsi="Arial" w:cs="Arial"/>
                <w:color w:val="000000"/>
                <w:kern w:val="0"/>
                <w:sz w:val="18"/>
                <w:szCs w:val="18"/>
                <w:lang w:bidi="ar"/>
              </w:rPr>
              <w:t>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94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p>
        </w:tc>
      </w:tr>
    </w:tbl>
    <w:p>
      <w:bookmarkStart w:id="128" w:name="_Toc24063"/>
      <w:bookmarkStart w:id="129" w:name="_Toc9840"/>
      <w:bookmarkStart w:id="130" w:name="_Toc30127"/>
      <w:bookmarkStart w:id="131" w:name="_Toc16295"/>
      <w:bookmarkStart w:id="132" w:name="_Toc11581"/>
      <w:bookmarkStart w:id="133" w:name="_Toc18163"/>
      <w:bookmarkStart w:id="134" w:name="_Toc5783"/>
      <w:bookmarkStart w:id="135" w:name="_Toc8552"/>
      <w:bookmarkStart w:id="136" w:name="_Toc21296"/>
      <w:bookmarkStart w:id="137" w:name="_Toc57899869"/>
      <w:bookmarkStart w:id="138" w:name="_Toc7898"/>
      <w:bookmarkStart w:id="139" w:name="_Toc14867"/>
      <w:bookmarkStart w:id="140" w:name="_Toc532281658"/>
      <w:bookmarkStart w:id="141" w:name="_Toc1778"/>
      <w:bookmarkStart w:id="142" w:name="_Toc3081"/>
      <w:bookmarkStart w:id="143" w:name="_Toc25561"/>
      <w:bookmarkStart w:id="144" w:name="_Toc535508637"/>
      <w:bookmarkStart w:id="145" w:name="_Toc535580024"/>
      <w:bookmarkStart w:id="146" w:name="_Toc26908"/>
      <w:bookmarkStart w:id="147" w:name="_Toc32321"/>
      <w:bookmarkStart w:id="148" w:name="_Toc535570751"/>
      <w:bookmarkStart w:id="149" w:name="_Toc8131"/>
      <w:bookmarkStart w:id="150" w:name="_Toc45217877"/>
      <w:bookmarkStart w:id="151" w:name="_Toc535580092"/>
      <w:bookmarkStart w:id="152" w:name="_Toc20083"/>
      <w:bookmarkStart w:id="153" w:name="_Toc10110"/>
      <w:r>
        <w:rPr>
          <w:rFonts w:hint="eastAsia" w:cs="Arial"/>
          <w:sz w:val="24"/>
        </w:rPr>
        <w:br w:type="page"/>
      </w:r>
    </w:p>
    <w:p>
      <w:pPr>
        <w:pStyle w:val="3"/>
        <w:keepNext w:val="0"/>
        <w:keepLines w:val="0"/>
        <w:spacing w:before="300" w:after="300" w:line="360" w:lineRule="exact"/>
        <w:jc w:val="left"/>
        <w:rPr>
          <w:rFonts w:eastAsia="宋体" w:cs="Arial"/>
          <w:sz w:val="24"/>
        </w:rPr>
      </w:pPr>
      <w:r>
        <w:rPr>
          <w:rFonts w:eastAsia="宋体" w:cs="Arial"/>
          <w:sz w:val="24"/>
        </w:rPr>
        <w:t>3.2项目施工情况</w:t>
      </w:r>
      <w:bookmarkEnd w:id="128"/>
      <w:bookmarkEnd w:id="129"/>
      <w:bookmarkEnd w:id="130"/>
      <w:bookmarkEnd w:id="131"/>
      <w:bookmarkEnd w:id="132"/>
      <w:bookmarkEnd w:id="133"/>
      <w:bookmarkEnd w:id="134"/>
      <w:bookmarkEnd w:id="135"/>
      <w:bookmarkEnd w:id="136"/>
      <w:bookmarkEnd w:id="137"/>
      <w:bookmarkEnd w:id="138"/>
    </w:p>
    <w:p>
      <w:pPr>
        <w:pStyle w:val="4"/>
        <w:spacing w:before="300" w:after="300" w:line="360" w:lineRule="exact"/>
        <w:rPr>
          <w:rFonts w:ascii="Arial" w:hAnsi="Arial" w:cs="Arial"/>
          <w:sz w:val="24"/>
        </w:rPr>
      </w:pPr>
      <w:bookmarkStart w:id="154" w:name="_Toc26306"/>
      <w:bookmarkStart w:id="155" w:name="_Toc2250"/>
      <w:bookmarkStart w:id="156" w:name="_Toc18918"/>
      <w:bookmarkStart w:id="157" w:name="_Toc57899870"/>
      <w:bookmarkStart w:id="158" w:name="_Toc15612"/>
      <w:bookmarkStart w:id="159" w:name="_Toc30283"/>
      <w:bookmarkStart w:id="160" w:name="_Toc11543"/>
      <w:bookmarkStart w:id="161" w:name="_Toc16700"/>
      <w:bookmarkStart w:id="162" w:name="_Toc15389"/>
      <w:bookmarkStart w:id="163" w:name="_Toc17539"/>
      <w:bookmarkStart w:id="164" w:name="_Toc8524"/>
      <w:r>
        <w:rPr>
          <w:rFonts w:ascii="Arial" w:hAnsi="Arial" w:cs="Arial"/>
          <w:sz w:val="24"/>
        </w:rPr>
        <w:t>3.2.1项目2020年1</w:t>
      </w:r>
      <w:r>
        <w:rPr>
          <w:rFonts w:hint="eastAsia" w:ascii="Arial" w:hAnsi="Arial" w:cs="Arial"/>
          <w:sz w:val="24"/>
        </w:rPr>
        <w:t>2</w:t>
      </w:r>
      <w:r>
        <w:rPr>
          <w:rFonts w:ascii="Arial" w:hAnsi="Arial" w:cs="Arial"/>
          <w:sz w:val="24"/>
        </w:rPr>
        <w:t>月施工进度情况</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Pr>
          <w:rFonts w:ascii="Arial" w:hAnsi="Arial" w:cs="Arial"/>
          <w:sz w:val="24"/>
        </w:rPr>
        <w:t>及</w:t>
      </w:r>
      <w:r>
        <w:rPr>
          <w:rFonts w:hint="eastAsia" w:ascii="Arial" w:hAnsi="Arial" w:cs="Arial"/>
          <w:sz w:val="24"/>
        </w:rPr>
        <w:t>2020年</w:t>
      </w:r>
      <w:r>
        <w:rPr>
          <w:rFonts w:ascii="Arial" w:hAnsi="Arial" w:cs="Arial"/>
          <w:sz w:val="24"/>
        </w:rPr>
        <w:t>1月施工计划</w:t>
      </w:r>
      <w:bookmarkEnd w:id="153"/>
      <w:bookmarkEnd w:id="154"/>
      <w:bookmarkEnd w:id="155"/>
      <w:bookmarkEnd w:id="156"/>
      <w:bookmarkEnd w:id="157"/>
      <w:bookmarkEnd w:id="158"/>
      <w:bookmarkEnd w:id="159"/>
      <w:bookmarkEnd w:id="160"/>
      <w:bookmarkEnd w:id="161"/>
      <w:bookmarkEnd w:id="162"/>
      <w:bookmarkEnd w:id="163"/>
      <w:bookmarkEnd w:id="164"/>
    </w:p>
    <w:p>
      <w:pPr>
        <w:spacing w:line="480" w:lineRule="auto"/>
        <w:ind w:firstLine="420" w:firstLineChars="200"/>
        <w:rPr>
          <w:rFonts w:ascii="Arial" w:hAnsi="Arial" w:cs="Arial"/>
          <w:szCs w:val="21"/>
        </w:rPr>
      </w:pPr>
      <w:r>
        <w:rPr>
          <w:rFonts w:ascii="Arial" w:hAnsi="Arial" w:cs="Arial"/>
          <w:szCs w:val="21"/>
        </w:rPr>
        <w:t>截至2020年</w:t>
      </w:r>
      <w:r>
        <w:rPr>
          <w:rFonts w:hint="eastAsia" w:ascii="Arial" w:hAnsi="Arial" w:cs="Arial"/>
          <w:szCs w:val="21"/>
        </w:rPr>
        <w:t>12</w:t>
      </w:r>
      <w:r>
        <w:rPr>
          <w:rFonts w:ascii="Arial" w:hAnsi="Arial" w:cs="Arial"/>
          <w:szCs w:val="21"/>
        </w:rPr>
        <w:t>月3</w:t>
      </w:r>
      <w:r>
        <w:rPr>
          <w:rFonts w:hint="eastAsia" w:ascii="Arial" w:hAnsi="Arial" w:cs="Arial"/>
          <w:szCs w:val="21"/>
        </w:rPr>
        <w:t>1</w:t>
      </w:r>
      <w:r>
        <w:rPr>
          <w:rFonts w:ascii="Arial" w:hAnsi="Arial" w:cs="Arial"/>
          <w:szCs w:val="21"/>
        </w:rPr>
        <w:t xml:space="preserve">日，项目现场施工情况如下： </w:t>
      </w:r>
    </w:p>
    <w:p>
      <w:pPr>
        <w:numPr>
          <w:ilvl w:val="255"/>
          <w:numId w:val="0"/>
        </w:numPr>
        <w:spacing w:line="480" w:lineRule="auto"/>
        <w:ind w:firstLine="420" w:firstLineChars="200"/>
        <w:rPr>
          <w:rFonts w:ascii="Arial" w:hAnsi="Arial" w:cs="Arial"/>
          <w:szCs w:val="21"/>
        </w:rPr>
      </w:pPr>
      <w:r>
        <w:rPr>
          <w:rFonts w:ascii="Arial" w:hAnsi="Arial" w:cs="Arial"/>
          <w:szCs w:val="21"/>
        </w:rPr>
        <w:t>1、</w:t>
      </w:r>
      <w:r>
        <w:rPr>
          <w:rFonts w:hint="eastAsia" w:ascii="Arial" w:hAnsi="Arial" w:cs="Arial"/>
          <w:szCs w:val="21"/>
        </w:rPr>
        <w:t>1#楼底板完成</w:t>
      </w:r>
      <w:r>
        <w:rPr>
          <w:rFonts w:ascii="Arial" w:hAnsi="Arial" w:cs="Arial"/>
          <w:szCs w:val="21"/>
        </w:rPr>
        <w:t>；</w:t>
      </w:r>
    </w:p>
    <w:p>
      <w:pPr>
        <w:numPr>
          <w:ilvl w:val="255"/>
          <w:numId w:val="0"/>
        </w:numPr>
        <w:spacing w:line="480" w:lineRule="auto"/>
        <w:ind w:firstLine="420" w:firstLineChars="200"/>
        <w:rPr>
          <w:rFonts w:ascii="Arial" w:hAnsi="Arial" w:cs="Arial"/>
          <w:szCs w:val="21"/>
        </w:rPr>
      </w:pPr>
      <w:r>
        <w:rPr>
          <w:rFonts w:ascii="Arial" w:hAnsi="Arial" w:cs="Arial"/>
          <w:szCs w:val="21"/>
        </w:rPr>
        <w:t>2、</w:t>
      </w:r>
      <w:r>
        <w:rPr>
          <w:rFonts w:hint="eastAsia" w:ascii="Arial" w:hAnsi="Arial" w:cs="Arial"/>
          <w:szCs w:val="21"/>
        </w:rPr>
        <w:t>2#楼底板完成</w:t>
      </w:r>
      <w:r>
        <w:rPr>
          <w:rFonts w:ascii="Arial" w:hAnsi="Arial" w:cs="Arial"/>
          <w:szCs w:val="21"/>
        </w:rPr>
        <w:t>；</w:t>
      </w:r>
    </w:p>
    <w:p>
      <w:pPr>
        <w:numPr>
          <w:ilvl w:val="255"/>
          <w:numId w:val="0"/>
        </w:numPr>
        <w:spacing w:line="480" w:lineRule="auto"/>
        <w:ind w:firstLine="420" w:firstLineChars="200"/>
        <w:rPr>
          <w:rFonts w:ascii="Arial" w:hAnsi="Arial" w:cs="Arial"/>
          <w:szCs w:val="21"/>
        </w:rPr>
      </w:pPr>
      <w:r>
        <w:rPr>
          <w:rFonts w:ascii="Arial" w:hAnsi="Arial" w:cs="Arial"/>
          <w:szCs w:val="21"/>
        </w:rPr>
        <w:t>3、</w:t>
      </w:r>
      <w:r>
        <w:rPr>
          <w:rFonts w:hint="eastAsia" w:ascii="Arial" w:hAnsi="Arial" w:cs="Arial"/>
          <w:szCs w:val="21"/>
        </w:rPr>
        <w:t>3#楼垫层完成；</w:t>
      </w:r>
    </w:p>
    <w:p>
      <w:pPr>
        <w:numPr>
          <w:ilvl w:val="255"/>
          <w:numId w:val="0"/>
        </w:numPr>
        <w:spacing w:line="480" w:lineRule="auto"/>
        <w:ind w:firstLine="420" w:firstLineChars="200"/>
        <w:rPr>
          <w:rFonts w:ascii="Arial" w:hAnsi="Arial" w:cs="Arial"/>
          <w:szCs w:val="21"/>
        </w:rPr>
      </w:pPr>
      <w:r>
        <w:rPr>
          <w:rFonts w:ascii="Arial" w:hAnsi="Arial" w:cs="Arial"/>
          <w:szCs w:val="21"/>
        </w:rPr>
        <w:t>4、</w:t>
      </w:r>
      <w:r>
        <w:rPr>
          <w:rFonts w:hint="eastAsia" w:ascii="Arial" w:hAnsi="Arial" w:cs="Arial"/>
          <w:szCs w:val="21"/>
        </w:rPr>
        <w:t>8#楼桩基完成</w:t>
      </w:r>
      <w:r>
        <w:rPr>
          <w:rFonts w:ascii="Arial" w:hAnsi="Arial" w:cs="Arial"/>
          <w:szCs w:val="21"/>
        </w:rPr>
        <w:t>；</w:t>
      </w:r>
    </w:p>
    <w:p>
      <w:pPr>
        <w:numPr>
          <w:ilvl w:val="255"/>
          <w:numId w:val="0"/>
        </w:numPr>
        <w:spacing w:line="480" w:lineRule="auto"/>
        <w:ind w:firstLine="420" w:firstLineChars="200"/>
        <w:rPr>
          <w:rFonts w:ascii="Arial" w:hAnsi="Arial" w:cs="Arial"/>
          <w:szCs w:val="21"/>
        </w:rPr>
      </w:pPr>
      <w:r>
        <w:rPr>
          <w:rFonts w:hint="eastAsia" w:ascii="Arial" w:hAnsi="Arial" w:cs="Arial"/>
          <w:szCs w:val="21"/>
        </w:rPr>
        <w:t>5、售楼部精装修地面瓷砖完成50%、墙面石材干挂完成40%、吊顶第一遍腻子施工完成。</w:t>
      </w:r>
    </w:p>
    <w:p>
      <w:pPr>
        <w:spacing w:line="480" w:lineRule="auto"/>
        <w:ind w:firstLine="420" w:firstLineChars="200"/>
        <w:rPr>
          <w:rFonts w:ascii="Arial" w:hAnsi="Arial" w:cs="Arial"/>
          <w:szCs w:val="21"/>
        </w:rPr>
      </w:pPr>
      <w:r>
        <w:rPr>
          <w:rFonts w:ascii="Arial" w:hAnsi="Arial" w:cs="Arial"/>
          <w:szCs w:val="21"/>
        </w:rPr>
        <w:t>项目</w:t>
      </w:r>
      <w:r>
        <w:rPr>
          <w:rFonts w:hint="eastAsia" w:ascii="Arial" w:hAnsi="Arial" w:cs="Arial"/>
          <w:szCs w:val="21"/>
        </w:rPr>
        <w:t>2021年1</w:t>
      </w:r>
      <w:r>
        <w:rPr>
          <w:rFonts w:ascii="Arial" w:hAnsi="Arial" w:cs="Arial"/>
          <w:szCs w:val="21"/>
        </w:rPr>
        <w:t>月施工计划如下：</w:t>
      </w:r>
    </w:p>
    <w:p>
      <w:pPr>
        <w:pStyle w:val="32"/>
        <w:numPr>
          <w:ilvl w:val="0"/>
          <w:numId w:val="4"/>
        </w:numPr>
        <w:spacing w:line="480" w:lineRule="auto"/>
        <w:ind w:firstLineChars="0"/>
        <w:rPr>
          <w:rFonts w:ascii="Arial" w:hAnsi="Arial" w:cs="Arial"/>
          <w:szCs w:val="21"/>
        </w:rPr>
      </w:pPr>
      <w:r>
        <w:rPr>
          <w:rFonts w:hint="eastAsia" w:ascii="Arial" w:hAnsi="Arial" w:cs="Arial"/>
          <w:szCs w:val="21"/>
        </w:rPr>
        <w:t>售楼部完工并开放；</w:t>
      </w:r>
    </w:p>
    <w:p>
      <w:pPr>
        <w:pStyle w:val="32"/>
        <w:numPr>
          <w:ilvl w:val="0"/>
          <w:numId w:val="4"/>
        </w:numPr>
        <w:spacing w:line="480" w:lineRule="auto"/>
        <w:ind w:firstLineChars="0"/>
        <w:rPr>
          <w:rFonts w:ascii="Arial" w:hAnsi="Arial" w:cs="Arial"/>
          <w:szCs w:val="21"/>
        </w:rPr>
      </w:pPr>
      <w:r>
        <w:rPr>
          <w:rFonts w:hint="eastAsia" w:ascii="Arial" w:hAnsi="Arial" w:cs="Arial"/>
          <w:szCs w:val="21"/>
        </w:rPr>
        <w:t>桩基工程完成；</w:t>
      </w:r>
    </w:p>
    <w:p>
      <w:pPr>
        <w:pStyle w:val="32"/>
        <w:numPr>
          <w:ilvl w:val="0"/>
          <w:numId w:val="4"/>
        </w:numPr>
        <w:spacing w:line="480" w:lineRule="auto"/>
        <w:ind w:firstLineChars="0"/>
        <w:rPr>
          <w:rFonts w:ascii="Arial" w:hAnsi="Arial" w:cs="Arial"/>
          <w:szCs w:val="21"/>
        </w:rPr>
      </w:pPr>
      <w:r>
        <w:rPr>
          <w:rFonts w:hint="eastAsia" w:ascii="Arial" w:hAnsi="Arial" w:cs="Arial"/>
          <w:szCs w:val="21"/>
        </w:rPr>
        <w:t>1#、2#、3#楼主体施工至3层；</w:t>
      </w:r>
    </w:p>
    <w:p>
      <w:pPr>
        <w:pStyle w:val="32"/>
        <w:numPr>
          <w:ilvl w:val="0"/>
          <w:numId w:val="4"/>
        </w:numPr>
        <w:spacing w:line="480" w:lineRule="auto"/>
        <w:ind w:firstLineChars="0"/>
        <w:rPr>
          <w:rFonts w:ascii="Arial" w:hAnsi="Arial" w:cs="Arial"/>
          <w:szCs w:val="21"/>
        </w:rPr>
      </w:pPr>
      <w:r>
        <w:rPr>
          <w:rFonts w:hint="eastAsia" w:ascii="Arial" w:hAnsi="Arial" w:cs="Arial"/>
          <w:szCs w:val="21"/>
        </w:rPr>
        <w:t>4#、8#楼及周边地库土方开挖完成。</w:t>
      </w:r>
    </w:p>
    <w:p>
      <w:pPr>
        <w:pStyle w:val="4"/>
        <w:spacing w:before="300" w:after="300" w:line="360" w:lineRule="exact"/>
        <w:rPr>
          <w:rFonts w:ascii="Arial" w:hAnsi="Arial" w:cs="Arial"/>
          <w:sz w:val="24"/>
        </w:rPr>
      </w:pPr>
      <w:bookmarkStart w:id="165" w:name="_Toc3156"/>
      <w:bookmarkStart w:id="166" w:name="_Toc26131"/>
      <w:bookmarkStart w:id="167" w:name="_Toc32281"/>
      <w:bookmarkStart w:id="168" w:name="_Toc16642"/>
      <w:bookmarkStart w:id="169" w:name="_Toc9226"/>
      <w:bookmarkStart w:id="170" w:name="_Toc30796"/>
      <w:bookmarkStart w:id="171" w:name="_Toc13880"/>
      <w:bookmarkStart w:id="172" w:name="_Toc57899871"/>
      <w:bookmarkStart w:id="173" w:name="_Toc26538"/>
      <w:bookmarkStart w:id="174" w:name="_Toc22717"/>
      <w:bookmarkStart w:id="175" w:name="_Toc971"/>
      <w:r>
        <w:rPr>
          <w:rFonts w:ascii="Arial" w:hAnsi="Arial" w:cs="Arial"/>
          <w:sz w:val="24"/>
        </w:rPr>
        <w:t>3.2.2</w:t>
      </w:r>
      <w:r>
        <w:rPr>
          <w:rFonts w:hint="eastAsia" w:ascii="Arial" w:hAnsi="Arial" w:cs="Arial"/>
          <w:sz w:val="24"/>
        </w:rPr>
        <w:t>项目施工进度分析</w:t>
      </w:r>
      <w:bookmarkEnd w:id="165"/>
      <w:bookmarkEnd w:id="166"/>
      <w:bookmarkEnd w:id="167"/>
      <w:bookmarkEnd w:id="168"/>
      <w:bookmarkEnd w:id="169"/>
      <w:bookmarkEnd w:id="170"/>
      <w:bookmarkEnd w:id="171"/>
      <w:bookmarkEnd w:id="172"/>
      <w:bookmarkEnd w:id="173"/>
      <w:bookmarkEnd w:id="174"/>
      <w:bookmarkEnd w:id="175"/>
    </w:p>
    <w:tbl>
      <w:tblPr>
        <w:tblStyle w:val="18"/>
        <w:tblW w:w="7124" w:type="dxa"/>
        <w:jc w:val="center"/>
        <w:tblLayout w:type="autofit"/>
        <w:tblCellMar>
          <w:top w:w="0" w:type="dxa"/>
          <w:left w:w="0" w:type="dxa"/>
          <w:bottom w:w="0" w:type="dxa"/>
          <w:right w:w="0" w:type="dxa"/>
        </w:tblCellMar>
      </w:tblPr>
      <w:tblGrid>
        <w:gridCol w:w="1940"/>
        <w:gridCol w:w="2499"/>
        <w:gridCol w:w="2685"/>
      </w:tblGrid>
      <w:tr>
        <w:tblPrEx>
          <w:tblCellMar>
            <w:top w:w="0" w:type="dxa"/>
            <w:left w:w="0" w:type="dxa"/>
            <w:bottom w:w="0" w:type="dxa"/>
            <w:right w:w="0" w:type="dxa"/>
          </w:tblCellMar>
        </w:tblPrEx>
        <w:trPr>
          <w:cantSplit/>
          <w:trHeight w:val="363" w:hRule="atLeast"/>
          <w:tblHeader/>
          <w:jc w:val="center"/>
        </w:trPr>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b/>
                <w:color w:val="000000"/>
                <w:sz w:val="18"/>
                <w:szCs w:val="18"/>
              </w:rPr>
            </w:pPr>
            <w:r>
              <w:rPr>
                <w:rFonts w:hint="eastAsia" w:ascii="宋体" w:hAnsi="宋体" w:cs="宋体"/>
                <w:b/>
                <w:color w:val="000000"/>
                <w:kern w:val="0"/>
                <w:sz w:val="18"/>
                <w:szCs w:val="18"/>
                <w:lang w:bidi="ar"/>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top"/>
              <w:rPr>
                <w:rFonts w:ascii="宋体" w:hAnsi="宋体" w:cs="宋体"/>
                <w:b/>
                <w:color w:val="000000"/>
                <w:sz w:val="18"/>
                <w:szCs w:val="18"/>
              </w:rPr>
            </w:pPr>
            <w:r>
              <w:rPr>
                <w:rFonts w:hint="eastAsia" w:ascii="宋体" w:hAnsi="宋体" w:cs="宋体"/>
                <w:b/>
                <w:color w:val="000000"/>
                <w:kern w:val="0"/>
                <w:sz w:val="18"/>
                <w:szCs w:val="18"/>
                <w:lang w:bidi="ar"/>
              </w:rPr>
              <w:t>计划完成时间</w:t>
            </w:r>
          </w:p>
        </w:tc>
        <w:tc>
          <w:tcPr>
            <w:tcW w:w="26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363"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bidi="ar"/>
              </w:rPr>
              <w:t>10</w:t>
            </w:r>
            <w:r>
              <w:rPr>
                <w:rFonts w:ascii="Arial" w:hAnsi="Arial" w:cs="Arial"/>
                <w:color w:val="000000"/>
                <w:kern w:val="0"/>
                <w:sz w:val="18"/>
                <w:szCs w:val="18"/>
                <w:lang w:bidi="ar"/>
              </w:rPr>
              <w:t>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已于2020年10月12日正式开工</w:t>
            </w:r>
          </w:p>
        </w:tc>
      </w:tr>
      <w:tr>
        <w:tblPrEx>
          <w:tblCellMar>
            <w:top w:w="0" w:type="dxa"/>
            <w:left w:w="0" w:type="dxa"/>
            <w:bottom w:w="0" w:type="dxa"/>
            <w:right w:w="0" w:type="dxa"/>
          </w:tblCellMar>
        </w:tblPrEx>
        <w:trPr>
          <w:cantSplit/>
          <w:trHeight w:val="363"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达到预售条件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w:t>
            </w:r>
            <w:r>
              <w:rPr>
                <w:rFonts w:hint="eastAsia" w:ascii="Arial" w:hAnsi="Arial" w:cs="Arial"/>
                <w:color w:val="000000"/>
                <w:kern w:val="0"/>
                <w:sz w:val="18"/>
                <w:szCs w:val="18"/>
                <w:lang w:bidi="ar"/>
              </w:rPr>
              <w:t>3</w:t>
            </w:r>
            <w:r>
              <w:rPr>
                <w:rFonts w:ascii="Arial" w:hAnsi="Arial" w:cs="Arial"/>
                <w:color w:val="000000"/>
                <w:kern w:val="0"/>
                <w:sz w:val="18"/>
                <w:szCs w:val="18"/>
                <w:lang w:bidi="ar"/>
              </w:rPr>
              <w:t>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363"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结构封顶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w:t>
            </w:r>
            <w:r>
              <w:rPr>
                <w:rFonts w:hint="eastAsia" w:ascii="Arial" w:hAnsi="Arial" w:cs="Arial"/>
                <w:color w:val="000000"/>
                <w:kern w:val="0"/>
                <w:sz w:val="18"/>
                <w:szCs w:val="18"/>
                <w:lang w:bidi="ar"/>
              </w:rPr>
              <w:t>12</w:t>
            </w:r>
            <w:r>
              <w:rPr>
                <w:rFonts w:ascii="Arial" w:hAnsi="Arial" w:cs="Arial"/>
                <w:color w:val="000000"/>
                <w:kern w:val="0"/>
                <w:sz w:val="18"/>
                <w:szCs w:val="18"/>
                <w:lang w:bidi="ar"/>
              </w:rPr>
              <w:t>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363"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竣工备案</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w:t>
            </w:r>
            <w:r>
              <w:rPr>
                <w:rFonts w:hint="eastAsia" w:ascii="Arial" w:hAnsi="Arial" w:cs="Arial"/>
                <w:color w:val="000000"/>
                <w:kern w:val="0"/>
                <w:sz w:val="18"/>
                <w:szCs w:val="18"/>
                <w:lang w:bidi="ar"/>
              </w:rPr>
              <w:t>3</w:t>
            </w:r>
            <w:r>
              <w:rPr>
                <w:rFonts w:ascii="Arial" w:hAnsi="Arial" w:cs="Arial"/>
                <w:color w:val="000000"/>
                <w:kern w:val="0"/>
                <w:sz w:val="18"/>
                <w:szCs w:val="18"/>
                <w:lang w:bidi="ar"/>
              </w:rPr>
              <w:t>年</w:t>
            </w:r>
            <w:r>
              <w:rPr>
                <w:rFonts w:hint="eastAsia" w:ascii="Arial" w:hAnsi="Arial" w:cs="Arial"/>
                <w:color w:val="000000"/>
                <w:kern w:val="0"/>
                <w:sz w:val="18"/>
                <w:szCs w:val="18"/>
                <w:lang w:bidi="ar"/>
              </w:rPr>
              <w:t>2</w:t>
            </w:r>
            <w:r>
              <w:rPr>
                <w:rFonts w:ascii="Arial" w:hAnsi="Arial" w:cs="Arial"/>
                <w:color w:val="000000"/>
                <w:kern w:val="0"/>
                <w:sz w:val="18"/>
                <w:szCs w:val="18"/>
                <w:lang w:bidi="ar"/>
              </w:rPr>
              <w:t>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bl>
    <w:p>
      <w:pPr>
        <w:ind w:firstLine="320" w:firstLineChars="200"/>
        <w:jc w:val="center"/>
        <w:rPr>
          <w:rFonts w:ascii="Arial" w:hAnsi="Arial" w:cs="Arial"/>
          <w:bCs/>
          <w:kern w:val="44"/>
          <w:sz w:val="16"/>
          <w:szCs w:val="16"/>
        </w:rPr>
      </w:pPr>
    </w:p>
    <w:p>
      <w:pPr>
        <w:spacing w:line="480" w:lineRule="auto"/>
        <w:ind w:firstLine="420" w:firstLineChars="200"/>
        <w:rPr>
          <w:rFonts w:ascii="Arial" w:hAnsi="Arial" w:cs="Arial"/>
          <w:szCs w:val="21"/>
        </w:rPr>
      </w:pPr>
      <w:r>
        <w:rPr>
          <w:rFonts w:hint="eastAsia" w:ascii="Arial" w:hAnsi="Arial" w:cs="Arial"/>
          <w:szCs w:val="21"/>
        </w:rPr>
        <w:t>根据康信资管驻场人员对现场的勘查，截至2020年12月31日，项目公司按计划施工，展示区主体已完工，正在进行内部及外立面装修；大区部分楼栋底板基础施工完成。形象进度与项目公司提交施工进度一致，工地现场情况详见现场照片。</w:t>
      </w:r>
    </w:p>
    <w:p>
      <w:pPr>
        <w:spacing w:line="480" w:lineRule="auto"/>
        <w:ind w:firstLine="420" w:firstLineChars="200"/>
        <w:rPr>
          <w:rFonts w:ascii="Arial" w:hAnsi="Arial" w:cs="Arial"/>
          <w:szCs w:val="21"/>
        </w:rPr>
      </w:pPr>
      <w:r>
        <w:rPr>
          <w:rFonts w:hint="eastAsia" w:ascii="Arial" w:hAnsi="Arial" w:cs="Arial"/>
          <w:szCs w:val="21"/>
        </w:rPr>
        <w:t>项目公司未办理展示区施工证及未批先建手续即开始施工，违反了《中华人民共和国建筑法》、《建筑工程施工许可管理办法》等法律法规，有收到最高工程施工合同金额的2%处罚及停工整顿的风险，项目公司表示已知晓该事项，并愿意接受处罚。</w:t>
      </w:r>
    </w:p>
    <w:p>
      <w:pPr>
        <w:spacing w:line="480" w:lineRule="auto"/>
        <w:ind w:firstLine="422" w:firstLineChars="200"/>
        <w:rPr>
          <w:rFonts w:ascii="Arial" w:hAnsi="Arial" w:cs="Arial"/>
          <w:b/>
          <w:bCs/>
          <w:kern w:val="44"/>
          <w:szCs w:val="21"/>
        </w:rPr>
      </w:pPr>
      <w:r>
        <w:rPr>
          <w:rFonts w:ascii="Arial" w:hAnsi="Arial" w:cs="Arial"/>
          <w:b/>
          <w:bCs/>
          <w:kern w:val="44"/>
          <w:szCs w:val="21"/>
        </w:rPr>
        <w:t>标的项目现场照片（2020年</w:t>
      </w:r>
      <w:r>
        <w:rPr>
          <w:rFonts w:hint="eastAsia" w:ascii="Arial" w:hAnsi="Arial" w:cs="Arial"/>
          <w:b/>
          <w:bCs/>
          <w:kern w:val="44"/>
          <w:szCs w:val="21"/>
        </w:rPr>
        <w:t>12</w:t>
      </w:r>
      <w:r>
        <w:rPr>
          <w:rFonts w:ascii="Arial" w:hAnsi="Arial" w:cs="Arial"/>
          <w:b/>
          <w:bCs/>
          <w:kern w:val="44"/>
          <w:szCs w:val="21"/>
        </w:rPr>
        <w:t>月）</w:t>
      </w:r>
    </w:p>
    <w:p>
      <w:pPr>
        <w:jc w:val="left"/>
        <w:rPr>
          <w:rFonts w:ascii="Arial" w:hAnsi="Arial" w:cs="Arial"/>
          <w:color w:val="000000"/>
          <w:sz w:val="28"/>
          <w:szCs w:val="28"/>
        </w:rPr>
      </w:pPr>
      <w:r>
        <w:rPr>
          <w:rFonts w:ascii="Arial" w:hAnsi="Arial" w:cs="Arial"/>
          <w:color w:val="000000"/>
          <w:sz w:val="28"/>
          <w:szCs w:val="28"/>
        </w:rPr>
        <w:t xml:space="preserve"> </w:t>
      </w:r>
      <w:r>
        <w:rPr>
          <w:rFonts w:ascii="Arial" w:hAnsi="Arial" w:cs="Arial"/>
          <w:color w:val="000000"/>
          <w:sz w:val="28"/>
          <w:szCs w:val="28"/>
        </w:rPr>
        <w:drawing>
          <wp:inline distT="0" distB="0" distL="0" distR="0">
            <wp:extent cx="2703195" cy="208026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03600" cy="2080800"/>
                    </a:xfrm>
                    <a:prstGeom prst="rect">
                      <a:avLst/>
                    </a:prstGeom>
                    <a:noFill/>
                    <a:ln>
                      <a:noFill/>
                    </a:ln>
                  </pic:spPr>
                </pic:pic>
              </a:graphicData>
            </a:graphic>
          </wp:inline>
        </w:drawing>
      </w:r>
      <w:r>
        <w:rPr>
          <w:rFonts w:ascii="Arial" w:hAnsi="Arial" w:cs="Arial"/>
          <w:color w:val="000000"/>
          <w:sz w:val="28"/>
          <w:szCs w:val="28"/>
        </w:rPr>
        <w:t xml:space="preserve">    </w:t>
      </w:r>
      <w:r>
        <w:rPr>
          <w:rFonts w:ascii="Arial" w:hAnsi="Arial" w:cs="Arial"/>
        </w:rPr>
        <w:drawing>
          <wp:inline distT="0" distB="0" distL="0" distR="0">
            <wp:extent cx="2080260" cy="2703195"/>
            <wp:effectExtent l="0" t="6668" r="8573" b="8572"/>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6200000">
                      <a:off x="0" y="0"/>
                      <a:ext cx="2080800" cy="2703600"/>
                    </a:xfrm>
                    <a:prstGeom prst="rect">
                      <a:avLst/>
                    </a:prstGeom>
                    <a:noFill/>
                    <a:ln>
                      <a:noFill/>
                    </a:ln>
                  </pic:spPr>
                </pic:pic>
              </a:graphicData>
            </a:graphic>
          </wp:inline>
        </w:drawing>
      </w:r>
    </w:p>
    <w:p>
      <w:pPr>
        <w:ind w:right="-506" w:rightChars="-241"/>
        <w:rPr>
          <w:rFonts w:ascii="Arial" w:hAnsi="Arial" w:cs="Arial" w:eastAsiaTheme="minorEastAsia"/>
          <w:color w:val="000000"/>
          <w:sz w:val="15"/>
          <w:szCs w:val="15"/>
        </w:rPr>
      </w:pPr>
      <w:r>
        <w:rPr>
          <w:rFonts w:ascii="Arial" w:hAnsi="Arial" w:cs="Arial" w:eastAsiaTheme="minorEastAsia"/>
          <w:color w:val="000000"/>
          <w:szCs w:val="21"/>
        </w:rPr>
        <w:t>1、</w:t>
      </w:r>
      <w:r>
        <w:rPr>
          <w:rFonts w:hint="eastAsia" w:ascii="Arial" w:hAnsi="Arial" w:cs="Arial" w:eastAsiaTheme="minorEastAsia"/>
          <w:color w:val="000000"/>
          <w:szCs w:val="21"/>
        </w:rPr>
        <w:t>示范区主体完成</w:t>
      </w:r>
      <w:r>
        <w:rPr>
          <w:rFonts w:ascii="Arial" w:hAnsi="Arial" w:cs="Arial"/>
          <w:color w:val="000000"/>
          <w:sz w:val="15"/>
          <w:szCs w:val="15"/>
        </w:rPr>
        <w:t xml:space="preserve">            </w:t>
      </w:r>
      <w:r>
        <w:rPr>
          <w:rFonts w:ascii="Arial" w:hAnsi="Arial" w:cs="Arial" w:eastAsiaTheme="minorEastAsia"/>
          <w:color w:val="000000"/>
          <w:szCs w:val="21"/>
        </w:rPr>
        <w:t xml:space="preserve">                       2、</w:t>
      </w:r>
      <w:r>
        <w:rPr>
          <w:rFonts w:hint="eastAsia" w:ascii="Arial" w:hAnsi="Arial" w:cs="Arial" w:eastAsiaTheme="minorEastAsia"/>
          <w:color w:val="000000"/>
          <w:szCs w:val="21"/>
        </w:rPr>
        <w:t>售楼部开始装修</w:t>
      </w: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bookmarkStart w:id="176" w:name="_Toc532281660"/>
      <w:bookmarkStart w:id="177" w:name="_Toc535570753"/>
      <w:bookmarkStart w:id="178" w:name="_Toc535580094"/>
      <w:bookmarkStart w:id="179" w:name="_Toc535580026"/>
      <w:bookmarkStart w:id="180" w:name="_Toc45217878"/>
      <w:bookmarkStart w:id="181" w:name="_Toc535508639"/>
      <w:r>
        <w:rPr>
          <w:rFonts w:ascii="Arial" w:hAnsi="Arial" w:cs="Arial"/>
        </w:rPr>
        <w:drawing>
          <wp:inline distT="0" distB="0" distL="0" distR="0">
            <wp:extent cx="2080260" cy="2703195"/>
            <wp:effectExtent l="0" t="6668" r="8573" b="8572"/>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16200000">
                      <a:off x="0" y="0"/>
                      <a:ext cx="2080800" cy="2703600"/>
                    </a:xfrm>
                    <a:prstGeom prst="rect">
                      <a:avLst/>
                    </a:prstGeom>
                    <a:noFill/>
                    <a:ln>
                      <a:noFill/>
                    </a:ln>
                  </pic:spPr>
                </pic:pic>
              </a:graphicData>
            </a:graphic>
          </wp:inline>
        </w:drawing>
      </w:r>
      <w:r>
        <w:rPr>
          <w:rFonts w:ascii="Arial" w:hAnsi="Arial" w:cs="Arial"/>
          <w:color w:val="000000"/>
          <w:sz w:val="15"/>
          <w:szCs w:val="15"/>
        </w:rPr>
        <w:t xml:space="preserve">          </w:t>
      </w:r>
      <w:r>
        <w:drawing>
          <wp:inline distT="0" distB="0" distL="0" distR="0">
            <wp:extent cx="2080260" cy="2703195"/>
            <wp:effectExtent l="0" t="6668" r="8573" b="8572"/>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16200000">
                      <a:off x="0" y="0"/>
                      <a:ext cx="2080800" cy="2703600"/>
                    </a:xfrm>
                    <a:prstGeom prst="rect">
                      <a:avLst/>
                    </a:prstGeom>
                    <a:noFill/>
                    <a:ln>
                      <a:noFill/>
                    </a:ln>
                  </pic:spPr>
                </pic:pic>
              </a:graphicData>
            </a:graphic>
          </wp:inline>
        </w:drawing>
      </w:r>
    </w:p>
    <w:p>
      <w:pPr>
        <w:rPr>
          <w:rFonts w:ascii="Arial" w:hAnsi="Arial" w:cs="Arial" w:eastAsiaTheme="minorEastAsia"/>
          <w:color w:val="000000"/>
          <w:szCs w:val="21"/>
        </w:rPr>
      </w:pPr>
      <w:bookmarkStart w:id="182" w:name="_Toc24195"/>
      <w:r>
        <w:rPr>
          <w:rFonts w:ascii="Arial" w:hAnsi="Arial" w:cs="Arial" w:eastAsiaTheme="minorEastAsia"/>
          <w:color w:val="000000"/>
          <w:szCs w:val="21"/>
        </w:rPr>
        <w:t>3、</w:t>
      </w:r>
      <w:r>
        <w:rPr>
          <w:rFonts w:hint="eastAsia" w:ascii="Arial" w:hAnsi="Arial" w:cs="Arial" w:eastAsiaTheme="minorEastAsia"/>
          <w:color w:val="000000"/>
          <w:szCs w:val="21"/>
        </w:rPr>
        <w:t>2#楼施工</w:t>
      </w:r>
      <w:r>
        <w:rPr>
          <w:rFonts w:ascii="Arial" w:hAnsi="Arial" w:cs="Arial"/>
          <w:color w:val="000000"/>
          <w:sz w:val="24"/>
        </w:rPr>
        <w:t xml:space="preserve">     </w:t>
      </w:r>
      <w:r>
        <w:rPr>
          <w:rFonts w:ascii="Arial" w:hAnsi="Arial" w:cs="Arial" w:eastAsiaTheme="minorEastAsia"/>
          <w:color w:val="000000"/>
          <w:sz w:val="15"/>
          <w:szCs w:val="15"/>
        </w:rPr>
        <w:t xml:space="preserve">      </w:t>
      </w:r>
      <w:r>
        <w:rPr>
          <w:rFonts w:hint="eastAsia" w:ascii="Arial" w:hAnsi="Arial" w:cs="Arial" w:eastAsiaTheme="minorEastAsia"/>
          <w:color w:val="000000"/>
          <w:sz w:val="15"/>
          <w:szCs w:val="15"/>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4、</w:t>
      </w:r>
      <w:r>
        <w:rPr>
          <w:rFonts w:hint="eastAsia" w:ascii="Arial" w:hAnsi="Arial" w:cs="Arial" w:eastAsiaTheme="minorEastAsia"/>
          <w:color w:val="000000"/>
          <w:szCs w:val="21"/>
        </w:rPr>
        <w:t>项目</w:t>
      </w:r>
      <w:r>
        <w:rPr>
          <w:rFonts w:ascii="Arial" w:hAnsi="Arial" w:cs="Arial" w:eastAsiaTheme="minorEastAsia"/>
          <w:color w:val="000000"/>
          <w:szCs w:val="21"/>
        </w:rPr>
        <w:t>地块</w:t>
      </w:r>
      <w:bookmarkEnd w:id="182"/>
      <w:r>
        <w:rPr>
          <w:rFonts w:hint="eastAsia" w:ascii="Arial" w:hAnsi="Arial" w:cs="Arial" w:eastAsiaTheme="minorEastAsia"/>
          <w:color w:val="000000"/>
          <w:szCs w:val="21"/>
        </w:rPr>
        <w:t>基础桩施工</w:t>
      </w:r>
    </w:p>
    <w:p>
      <w:pPr>
        <w:rPr>
          <w:rFonts w:ascii="Arial" w:hAnsi="Arial" w:cs="Arial" w:eastAsiaTheme="minorEastAsia"/>
          <w:color w:val="000000"/>
          <w:sz w:val="15"/>
          <w:szCs w:val="15"/>
        </w:rPr>
      </w:pPr>
    </w:p>
    <w:p>
      <w:pPr>
        <w:rPr>
          <w:rFonts w:ascii="Arial" w:hAnsi="Arial" w:cs="Arial"/>
          <w:color w:val="000000"/>
          <w:sz w:val="24"/>
        </w:rPr>
      </w:pPr>
      <w:r>
        <w:drawing>
          <wp:inline distT="0" distB="0" distL="0" distR="0">
            <wp:extent cx="2703195" cy="208026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03600" cy="2080800"/>
                    </a:xfrm>
                    <a:prstGeom prst="rect">
                      <a:avLst/>
                    </a:prstGeom>
                    <a:noFill/>
                    <a:ln>
                      <a:noFill/>
                    </a:ln>
                  </pic:spPr>
                </pic:pic>
              </a:graphicData>
            </a:graphic>
          </wp:inline>
        </w:drawing>
      </w:r>
      <w:r>
        <w:rPr>
          <w:rFonts w:ascii="Arial" w:hAnsi="Arial" w:cs="Arial"/>
          <w:color w:val="000000"/>
          <w:sz w:val="24"/>
        </w:rPr>
        <w:t xml:space="preserve">      </w:t>
      </w:r>
      <w:bookmarkStart w:id="183" w:name="_Toc20259"/>
      <w:r>
        <w:rPr>
          <w:rFonts w:ascii="Arial" w:hAnsi="Arial" w:cs="Arial"/>
        </w:rPr>
        <w:drawing>
          <wp:inline distT="0" distB="0" distL="0" distR="0">
            <wp:extent cx="2080260" cy="2703195"/>
            <wp:effectExtent l="0" t="6668" r="8573" b="8572"/>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16200000">
                      <a:off x="0" y="0"/>
                      <a:ext cx="2080800" cy="2703600"/>
                    </a:xfrm>
                    <a:prstGeom prst="rect">
                      <a:avLst/>
                    </a:prstGeom>
                    <a:noFill/>
                    <a:ln>
                      <a:noFill/>
                    </a:ln>
                  </pic:spPr>
                </pic:pic>
              </a:graphicData>
            </a:graphic>
          </wp:inline>
        </w:drawing>
      </w:r>
    </w:p>
    <w:p>
      <w:pPr>
        <w:rPr>
          <w:rFonts w:ascii="Arial" w:hAnsi="Arial" w:cs="Arial" w:eastAsiaTheme="minorEastAsia"/>
          <w:color w:val="000000"/>
          <w:sz w:val="15"/>
          <w:szCs w:val="15"/>
        </w:rPr>
      </w:pPr>
      <w:r>
        <w:rPr>
          <w:rFonts w:ascii="Arial" w:hAnsi="Arial" w:cs="Arial" w:eastAsiaTheme="minorEastAsia"/>
          <w:color w:val="000000"/>
          <w:szCs w:val="21"/>
        </w:rPr>
        <w:t>5、</w:t>
      </w:r>
      <w:r>
        <w:rPr>
          <w:rFonts w:hint="eastAsia" w:ascii="Arial" w:hAnsi="Arial" w:cs="Arial" w:eastAsiaTheme="minorEastAsia"/>
          <w:color w:val="000000"/>
          <w:szCs w:val="21"/>
        </w:rPr>
        <w:t>项目地块内部</w:t>
      </w:r>
      <w:r>
        <w:rPr>
          <w:rFonts w:ascii="Arial" w:hAnsi="Arial" w:cs="Arial" w:eastAsiaTheme="minorEastAsia"/>
          <w:color w:val="000000"/>
          <w:szCs w:val="21"/>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6、</w:t>
      </w:r>
      <w:bookmarkEnd w:id="183"/>
      <w:r>
        <w:rPr>
          <w:rFonts w:hint="eastAsia" w:ascii="Arial" w:hAnsi="Arial" w:cs="Arial" w:eastAsiaTheme="minorEastAsia"/>
          <w:color w:val="000000"/>
          <w:szCs w:val="21"/>
        </w:rPr>
        <w:t>1#楼施工</w:t>
      </w:r>
    </w:p>
    <w:p>
      <w:pPr>
        <w:rPr>
          <w:rFonts w:ascii="Arial" w:hAnsi="Arial" w:cs="Arial"/>
          <w:color w:val="000000"/>
          <w:sz w:val="24"/>
        </w:rPr>
      </w:pPr>
      <w:bookmarkStart w:id="184" w:name="_Toc506"/>
      <w:bookmarkStart w:id="185" w:name="_Toc10003"/>
      <w:bookmarkStart w:id="186" w:name="_Toc29435"/>
      <w:bookmarkStart w:id="187" w:name="_Toc12319"/>
      <w:bookmarkStart w:id="188" w:name="_Toc10395"/>
      <w:bookmarkStart w:id="189" w:name="_Toc21728"/>
      <w:bookmarkStart w:id="190" w:name="_Toc2209"/>
      <w:bookmarkStart w:id="191" w:name="_Toc14446"/>
      <w:bookmarkStart w:id="192" w:name="_Toc28272"/>
      <w:bookmarkStart w:id="193" w:name="_Toc14941"/>
      <w:bookmarkStart w:id="194" w:name="_Toc570"/>
      <w:bookmarkStart w:id="195" w:name="_Toc4252"/>
      <w:bookmarkStart w:id="196" w:name="_Toc24581"/>
      <w:bookmarkStart w:id="197" w:name="_Toc31324"/>
      <w:r>
        <w:rPr>
          <w:rFonts w:hint="eastAsia" w:ascii="Arial" w:hAnsi="Arial" w:cs="Arial"/>
          <w:color w:val="000000"/>
          <w:sz w:val="24"/>
        </w:rPr>
        <w:t xml:space="preserve"> </w:t>
      </w:r>
    </w:p>
    <w:p>
      <w:pPr>
        <w:rPr>
          <w:rFonts w:ascii="Arial" w:hAnsi="Arial" w:cs="Arial"/>
          <w:color w:val="000000"/>
          <w:sz w:val="24"/>
        </w:rPr>
      </w:pPr>
      <w:r>
        <w:rPr>
          <w:rFonts w:hint="eastAsia" w:ascii="Arial" w:hAnsi="Arial" w:cs="Arial"/>
          <w:color w:val="000000"/>
          <w:sz w:val="24"/>
        </w:rPr>
        <w:br w:type="page"/>
      </w:r>
    </w:p>
    <w:p>
      <w:pPr>
        <w:pStyle w:val="2"/>
        <w:spacing w:before="300" w:after="300" w:line="360" w:lineRule="exact"/>
        <w:jc w:val="left"/>
        <w:rPr>
          <w:rFonts w:ascii="Arial" w:hAnsi="Arial" w:cs="Arial"/>
          <w:color w:val="000000"/>
          <w:sz w:val="24"/>
          <w:szCs w:val="24"/>
        </w:rPr>
      </w:pPr>
      <w:bookmarkStart w:id="198" w:name="_Toc3178"/>
      <w:bookmarkStart w:id="199" w:name="_Toc3744"/>
      <w:bookmarkStart w:id="200" w:name="_Toc14187"/>
      <w:bookmarkStart w:id="201" w:name="_Toc29074"/>
      <w:bookmarkStart w:id="202" w:name="_Toc57899872"/>
      <w:r>
        <w:rPr>
          <w:rFonts w:ascii="Arial" w:hAnsi="Arial" w:cs="Arial"/>
          <w:color w:val="000000"/>
          <w:sz w:val="24"/>
          <w:szCs w:val="24"/>
        </w:rPr>
        <w:t>4印鉴使用情况</w:t>
      </w:r>
      <w:bookmarkEnd w:id="176"/>
      <w:bookmarkEnd w:id="177"/>
      <w:bookmarkEnd w:id="178"/>
      <w:bookmarkEnd w:id="179"/>
      <w:bookmarkEnd w:id="180"/>
      <w:bookmarkEnd w:id="181"/>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pPr>
        <w:spacing w:line="480" w:lineRule="auto"/>
        <w:ind w:firstLine="420" w:firstLineChars="200"/>
        <w:rPr>
          <w:rFonts w:ascii="Arial" w:hAnsi="Arial" w:cs="Arial"/>
          <w:bCs/>
          <w:kern w:val="44"/>
          <w:szCs w:val="21"/>
        </w:rPr>
      </w:pPr>
      <w:r>
        <w:rPr>
          <w:rFonts w:hint="eastAsia" w:ascii="Arial" w:hAnsi="Arial" w:cs="Arial"/>
          <w:bCs/>
          <w:kern w:val="44"/>
          <w:szCs w:val="21"/>
        </w:rPr>
        <w:t>根据监管协议的约定，康信资管人员与SPV公司共管的印鉴为：公章、法定代表人人名章、财务专用章；与项目公司共管的印鉴为：公章、法定代表人人名章、财务专用章、发票专用章。对于印章的使用，项目公司人员按照监管协议规定，履行印章使用流程，填写印章使用登记表，康正监管人员了解用印事由，重大事项通过邮件等方式向中航信托有关人员提交用印申请，待中航信托有关人员批复后方给予盖章</w:t>
      </w:r>
      <w:r>
        <w:rPr>
          <w:rFonts w:ascii="Arial" w:hAnsi="Arial" w:cs="Arial"/>
          <w:bCs/>
          <w:kern w:val="44"/>
          <w:szCs w:val="21"/>
        </w:rPr>
        <w:t>。SPV公司和项目公司</w:t>
      </w:r>
      <w:r>
        <w:rPr>
          <w:rFonts w:hint="eastAsia" w:ascii="Arial" w:hAnsi="Arial" w:cs="Arial"/>
          <w:bCs/>
          <w:kern w:val="44"/>
          <w:szCs w:val="21"/>
        </w:rPr>
        <w:t>印鉴</w:t>
      </w:r>
      <w:r>
        <w:rPr>
          <w:rFonts w:ascii="Arial" w:hAnsi="Arial" w:cs="Arial"/>
          <w:bCs/>
          <w:kern w:val="44"/>
          <w:szCs w:val="21"/>
        </w:rPr>
        <w:t>使用情况详见下表：</w:t>
      </w:r>
    </w:p>
    <w:tbl>
      <w:tblPr>
        <w:tblStyle w:val="18"/>
        <w:tblW w:w="9360" w:type="dxa"/>
        <w:jc w:val="center"/>
        <w:tblLayout w:type="fixed"/>
        <w:tblCellMar>
          <w:top w:w="15" w:type="dxa"/>
          <w:left w:w="15" w:type="dxa"/>
          <w:bottom w:w="15" w:type="dxa"/>
          <w:right w:w="15" w:type="dxa"/>
        </w:tblCellMar>
      </w:tblPr>
      <w:tblGrid>
        <w:gridCol w:w="2683"/>
        <w:gridCol w:w="1067"/>
        <w:gridCol w:w="1725"/>
        <w:gridCol w:w="1475"/>
        <w:gridCol w:w="1509"/>
        <w:gridCol w:w="901"/>
      </w:tblGrid>
      <w:tr>
        <w:tblPrEx>
          <w:tblCellMar>
            <w:top w:w="15" w:type="dxa"/>
            <w:left w:w="15" w:type="dxa"/>
            <w:bottom w:w="15" w:type="dxa"/>
            <w:right w:w="15" w:type="dxa"/>
          </w:tblCellMar>
        </w:tblPrEx>
        <w:trPr>
          <w:trHeight w:val="533"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名章（份）</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（份）</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章（份）</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杭州融南进富企业管理咨询有限公司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2</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无</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杭州富阳融驰置业有限公司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307</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4</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1</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bl>
    <w:p>
      <w:pPr>
        <w:spacing w:before="240" w:beforeLines="100"/>
        <w:jc w:val="center"/>
        <w:rPr>
          <w:rFonts w:ascii="Arial" w:hAnsi="Arial" w:cs="Arial"/>
          <w:b/>
          <w:color w:val="000000"/>
          <w:sz w:val="24"/>
          <w:szCs w:val="28"/>
        </w:rPr>
      </w:pPr>
      <w:r>
        <w:rPr>
          <w:rFonts w:ascii="Arial" w:hAnsi="Arial" w:cs="Arial"/>
          <w:b/>
          <w:color w:val="000000"/>
          <w:sz w:val="24"/>
          <w:szCs w:val="28"/>
        </w:rPr>
        <w:t>SPV公司2020年</w:t>
      </w:r>
      <w:r>
        <w:rPr>
          <w:rFonts w:hint="eastAsia" w:ascii="Arial" w:hAnsi="Arial" w:cs="Arial"/>
          <w:b/>
          <w:color w:val="000000"/>
          <w:sz w:val="24"/>
          <w:szCs w:val="28"/>
        </w:rPr>
        <w:t>12</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w:t>
            </w:r>
            <w:r>
              <w:rPr>
                <w:rFonts w:hint="eastAsia" w:ascii="Arial" w:hAnsi="Arial" w:cs="Arial"/>
                <w:color w:val="000000"/>
                <w:sz w:val="18"/>
                <w:szCs w:val="18"/>
              </w:rPr>
              <w:t>14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中航信托·天垣20A025号-分配通知书-第1次分配收益</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中航信托·天垣20A025号-分配通知书-第1次分配收益-20201211</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财务</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钟燕飞</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bl>
    <w:p>
      <w:pPr>
        <w:spacing w:before="240" w:beforeLines="100"/>
        <w:jc w:val="center"/>
        <w:rPr>
          <w:rFonts w:ascii="Arial" w:hAnsi="Arial" w:cs="Arial"/>
          <w:b/>
          <w:color w:val="000000"/>
          <w:sz w:val="24"/>
          <w:szCs w:val="28"/>
        </w:rPr>
      </w:pPr>
      <w:r>
        <w:rPr>
          <w:rFonts w:ascii="Arial" w:hAnsi="Arial" w:cs="Arial"/>
          <w:b/>
          <w:color w:val="000000"/>
          <w:sz w:val="24"/>
          <w:szCs w:val="28"/>
        </w:rPr>
        <w:t>项目公司2020年</w:t>
      </w:r>
      <w:r>
        <w:rPr>
          <w:rFonts w:hint="eastAsia" w:ascii="Arial" w:hAnsi="Arial" w:cs="Arial"/>
          <w:b/>
          <w:color w:val="000000"/>
          <w:sz w:val="24"/>
          <w:szCs w:val="28"/>
        </w:rPr>
        <w:t>12</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中航贷后资料，合作协议用印</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-无-富春70--2地块合作开发协议复印件</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财务部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r>
              <w:rPr>
                <w:rFonts w:ascii="Arial" w:hAnsi="Arial" w:cs="Arial"/>
                <w:color w:val="000000"/>
                <w:kern w:val="0"/>
                <w:sz w:val="18"/>
                <w:szCs w:val="18"/>
                <w:lang w:bidi="ar"/>
              </w:rPr>
              <w:br w:type="textWrapping"/>
            </w:r>
            <w:r>
              <w:rPr>
                <w:rFonts w:ascii="Arial" w:hAnsi="Arial" w:cs="Arial"/>
                <w:color w:val="000000"/>
                <w:kern w:val="0"/>
                <w:sz w:val="18"/>
                <w:szCs w:val="18"/>
                <w:lang w:bidi="ar"/>
              </w:rPr>
              <w:t>法人章（1）</w:t>
            </w:r>
            <w:r>
              <w:rPr>
                <w:rFonts w:ascii="Arial" w:hAnsi="Arial" w:cs="Arial"/>
                <w:color w:val="000000"/>
                <w:kern w:val="0"/>
                <w:sz w:val="18"/>
                <w:szCs w:val="18"/>
                <w:lang w:bidi="ar"/>
              </w:rPr>
              <w:br w:type="textWrapping"/>
            </w:r>
            <w:r>
              <w:rPr>
                <w:rFonts w:ascii="Arial" w:hAnsi="Arial" w:cs="Arial"/>
                <w:color w:val="000000"/>
                <w:kern w:val="0"/>
                <w:sz w:val="18"/>
                <w:szCs w:val="18"/>
                <w:lang w:bidi="ar"/>
              </w:rPr>
              <w:t>财务章（1）</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公积金一户通委托书</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-无-浙江一户通系统委托收款授权书-20201202</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人力部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陈苑</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施工证申报资料</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-新建房屋白蚁预防登记单-20201202</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分标段报告</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-无-关于富政储出【2020】21号地块分标段开发的申请-20201202</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公章（10）</w:t>
            </w:r>
            <w:r>
              <w:rPr>
                <w:rFonts w:ascii="Arial" w:hAnsi="Arial" w:cs="Arial"/>
                <w:color w:val="000000"/>
                <w:kern w:val="0"/>
                <w:sz w:val="18"/>
                <w:szCs w:val="18"/>
                <w:lang w:bidi="ar"/>
              </w:rPr>
              <w:br w:type="textWrapping"/>
            </w:r>
            <w:r>
              <w:rPr>
                <w:rFonts w:ascii="Arial" w:hAnsi="Arial" w:cs="Arial"/>
                <w:color w:val="000000"/>
                <w:kern w:val="0"/>
                <w:sz w:val="18"/>
                <w:szCs w:val="18"/>
                <w:lang w:bidi="ar"/>
              </w:rPr>
              <w:t>法人章（1）</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稠州银行开发贷申请资料</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-无-土地出让合同、交地协议书、建设工程规划许可证、建设用地规划许可证、法人身份证、营业执照正副本、公司章程、开户许可证、企业授信委托书-20201202</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财务部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3</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rPr>
                <w:rFonts w:ascii="宋体" w:hAnsi="宋体" w:cs="宋体"/>
                <w:color w:val="000000"/>
                <w:sz w:val="18"/>
                <w:szCs w:val="18"/>
              </w:rPr>
            </w:pPr>
            <w:r>
              <w:rPr>
                <w:rFonts w:ascii="Arial" w:hAnsi="Arial" w:cs="Arial"/>
                <w:color w:val="000000"/>
                <w:sz w:val="18"/>
                <w:szCs w:val="18"/>
              </w:rPr>
              <w:t>道路踏勘表</w:t>
            </w:r>
          </w:p>
        </w:tc>
        <w:tc>
          <w:tcPr>
            <w:tcW w:w="3104" w:type="dxa"/>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中航信托·天垣20A025号房地产开发股权投资集合资金信托计划 -无-道路占道挖掘施工踏勘</w:t>
            </w:r>
            <w:r>
              <w:rPr>
                <w:rFonts w:hint="eastAsia" w:ascii="Arial" w:hAnsi="Arial" w:cs="Arial"/>
                <w:color w:val="000000"/>
                <w:sz w:val="18"/>
                <w:szCs w:val="18"/>
              </w:rPr>
              <w:t>申请</w:t>
            </w:r>
            <w:r>
              <w:rPr>
                <w:rFonts w:ascii="Arial" w:hAnsi="Arial" w:cs="Arial"/>
                <w:color w:val="000000"/>
                <w:sz w:val="18"/>
                <w:szCs w:val="18"/>
              </w:rPr>
              <w:t>表-20201203</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sz w:val="18"/>
                <w:szCs w:val="18"/>
              </w:rPr>
              <w:t>2020/12/3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公章（9）</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供电方案报审资料</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-无-富阳融驰营业执照正副本、法人身份证、发改立项备案及赋码、方案设计审查意见、建设用地规划许可证、建设工程规划许可证、法人授权书及经办人身份证-20201203</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sz w:val="18"/>
                <w:szCs w:val="18"/>
              </w:rPr>
              <w:t>2020/12/4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公章（4）</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施工道口交警部门申报资料</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-无-道路占道挖掘施工申报表、开设道口申请报告、施工承诺书-20201204</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70-2项目分标段用印</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-无-一标段工程规模数据表、二标段工程规模数据表</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30</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总包一二标段、监理备案合同、</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富政储出【2020】21号地块一期1标段建设工程施工合同及承包确认书、富政储出【2020】21号地块一期2标段建设工程施工合同及承包确认书、富政储出【2020】21号地块项目一期-备案监理合同及承诺书-20201202</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薪资代发协议</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Arial" w:hAnsi="Arial" w:cs="Arial"/>
                <w:color w:val="000000"/>
                <w:sz w:val="18"/>
                <w:szCs w:val="18"/>
              </w:rPr>
              <w:t>中航信托·天垣20A025号房地产开发股权投资集合资金信托计划 -无-薪资代发协议-2020120</w:t>
            </w:r>
            <w:r>
              <w:rPr>
                <w:rFonts w:hint="eastAsia" w:ascii="Arial" w:hAnsi="Arial" w:cs="Arial"/>
                <w:color w:val="000000"/>
                <w:sz w:val="18"/>
                <w:szCs w:val="18"/>
              </w:rPr>
              <w:t>1</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人力部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陈苑</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sz w:val="18"/>
                <w:szCs w:val="18"/>
              </w:rPr>
              <w:t>2020/12/9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5</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工行开发贷基础资料</w:t>
            </w:r>
          </w:p>
        </w:tc>
        <w:tc>
          <w:tcPr>
            <w:tcW w:w="3104" w:type="dxa"/>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中航信托·天垣20A025号房地产开发股权投资集合资金信托计划 -</w:t>
            </w:r>
            <w:r>
              <w:rPr>
                <w:rFonts w:hint="eastAsia" w:ascii="Arial" w:hAnsi="Arial" w:cs="Arial"/>
                <w:color w:val="000000"/>
                <w:sz w:val="18"/>
                <w:szCs w:val="18"/>
              </w:rPr>
              <w:t>无-信息查询授权书、合作意向函、法人身份证、营业执照正副本、委托人身份证</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color w:val="000000"/>
                <w:sz w:val="18"/>
                <w:szCs w:val="18"/>
              </w:rPr>
              <w:t>融资部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color w:val="000000"/>
                <w:sz w:val="18"/>
                <w:szCs w:val="18"/>
              </w:rPr>
              <w:t>曾书画</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sz w:val="18"/>
                <w:szCs w:val="18"/>
              </w:rPr>
              <w:t>2020/12/10</w:t>
            </w:r>
          </w:p>
        </w:tc>
        <w:tc>
          <w:tcPr>
            <w:tcW w:w="1028"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法人章（2）</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施工证备案资料</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建设五方主体法定代表人授权及施工单位三类人员情况书、建设工程危险性较大的分部分项工程清单申报表、建设工程开工安全生产措施备案表、建设工程开工前施工现场临时宿舍备案表、建设工程临时用房监察验收表、建设工程围挡验收表、建设单位负责人工程质量终身责任承诺书、建设单位法定代表人及项目负责人安全生产承诺书、质量保证体系审查记录表、申请建筑施工许可证承诺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2）</w:t>
            </w:r>
          </w:p>
        </w:tc>
        <w:tc>
          <w:tcPr>
            <w:tcW w:w="2221" w:type="dxa"/>
            <w:tcMar>
              <w:top w:w="15" w:type="dxa"/>
              <w:left w:w="15" w:type="dxa"/>
              <w:right w:w="15" w:type="dxa"/>
            </w:tcMar>
            <w:vAlign w:val="center"/>
          </w:tcPr>
          <w:p>
            <w:pPr>
              <w:widowControl/>
              <w:jc w:val="center"/>
              <w:rPr>
                <w:rFonts w:ascii="宋体" w:hAnsi="宋体" w:cs="宋体"/>
                <w:color w:val="000000"/>
                <w:sz w:val="18"/>
                <w:szCs w:val="18"/>
              </w:rPr>
            </w:pPr>
            <w:r>
              <w:rPr>
                <w:rFonts w:ascii="Arial" w:hAnsi="Arial" w:cs="Arial"/>
                <w:color w:val="000000"/>
                <w:sz w:val="18"/>
                <w:szCs w:val="18"/>
              </w:rPr>
              <w:t>房屋共有部分设计说明书</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富政储出【2020】21号地块项目房屋共有部位设计说明书</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color w:val="000000"/>
                <w:sz w:val="18"/>
                <w:szCs w:val="18"/>
              </w:rPr>
              <w:t>设计部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color w:val="000000"/>
                <w:sz w:val="18"/>
                <w:szCs w:val="18"/>
              </w:rPr>
              <w:t>沈晓昕</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9</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富政储出【2020】21号地块项目建设工程施工图设计合同</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中航信托·天垣20A025号房地产开发股权投资集合资金信托计划 -</w:t>
            </w:r>
            <w:r>
              <w:t xml:space="preserve"> </w:t>
            </w:r>
            <w:r>
              <w:rPr>
                <w:rFonts w:ascii="Arial" w:hAnsi="Arial" w:cs="Arial"/>
                <w:color w:val="000000"/>
                <w:sz w:val="18"/>
                <w:szCs w:val="18"/>
              </w:rPr>
              <w:t>6000100285 -富政储出【2020】21号地块项目建设工程施工图设计合同-20201</w:t>
            </w:r>
            <w:r>
              <w:rPr>
                <w:rFonts w:hint="eastAsia" w:ascii="Arial" w:hAnsi="Arial" w:cs="Arial"/>
                <w:color w:val="000000"/>
                <w:sz w:val="18"/>
                <w:szCs w:val="18"/>
              </w:rPr>
              <w:t>210</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8</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电力方案报批资料</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一二级负荷计算书、建筑面积表、住宅小区供电方案规划申请表、通电报告、计量方案表</w:t>
            </w:r>
            <w:r>
              <w:rPr>
                <w:rFonts w:ascii="Arial" w:hAnsi="Arial" w:cs="Arial"/>
                <w:color w:val="000000"/>
                <w:sz w:val="18"/>
                <w:szCs w:val="18"/>
              </w:rPr>
              <w:t>-202012</w:t>
            </w:r>
            <w:r>
              <w:rPr>
                <w:rFonts w:hint="eastAsia" w:ascii="Arial" w:hAnsi="Arial" w:cs="Arial"/>
                <w:color w:val="000000"/>
                <w:sz w:val="18"/>
                <w:szCs w:val="18"/>
              </w:rPr>
              <w:t>11</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2020/12/11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21</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中标通知书（政府报审)</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建设项目交易发包通知书1标段（施工）、建设项目交易发包通知书（监理）建设项目交易发包通知书2标段</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临时道口交通设施工程承诺书</w:t>
            </w:r>
            <w:r>
              <w:rPr>
                <w:rFonts w:hint="eastAsia" w:ascii="Arial" w:hAnsi="Arial" w:cs="Arial"/>
                <w:color w:val="000000"/>
                <w:sz w:val="18"/>
                <w:szCs w:val="18"/>
              </w:rPr>
              <w:t>（承诺书形式的合同）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临时道口交通设施工程承诺书-20201211</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无证施工事宜向政府出具资料</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营业执照副本、法人身份证、经办人身份证、授权委托书、建设工程规划许可证、建设工程1标段施工合同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2020/12/15</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4</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桩基检测方案</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基桩检测方案-20201215</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物业区域划分</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杭州富阳区物业管理区域划分申请书</w:t>
            </w:r>
            <w:r>
              <w:rPr>
                <w:rFonts w:ascii="Arial" w:hAnsi="Arial" w:cs="Arial"/>
                <w:color w:val="000000"/>
                <w:sz w:val="18"/>
                <w:szCs w:val="18"/>
              </w:rPr>
              <w:t>-202012</w:t>
            </w:r>
            <w:r>
              <w:rPr>
                <w:rFonts w:hint="eastAsia" w:ascii="Arial" w:hAnsi="Arial" w:cs="Arial"/>
                <w:color w:val="000000"/>
                <w:sz w:val="18"/>
                <w:szCs w:val="18"/>
              </w:rPr>
              <w:t>16</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人防工程质检手续</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hint="eastAsia" w:ascii="Arial" w:hAnsi="Arial" w:cs="Arial"/>
                <w:color w:val="000000"/>
                <w:sz w:val="18"/>
                <w:szCs w:val="18"/>
              </w:rPr>
              <w:t>无-人防工程质量监督手续办理申请表</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云辰富源里临时展厅设计制作合同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-1620105463-</w:t>
            </w:r>
            <w:r>
              <w:rPr>
                <w:rFonts w:hint="eastAsia" w:ascii="Arial" w:hAnsi="Arial" w:cs="Arial"/>
                <w:color w:val="000000"/>
                <w:sz w:val="18"/>
                <w:szCs w:val="18"/>
              </w:rPr>
              <w:t>富源里临时展厅设计制作合同-20201201</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营销</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云辰富源里项目2020年广告策划代理合同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-1620105465-</w:t>
            </w:r>
            <w:r>
              <w:rPr>
                <w:rFonts w:hint="eastAsia" w:ascii="Arial" w:hAnsi="Arial" w:cs="Arial"/>
                <w:color w:val="000000"/>
                <w:sz w:val="18"/>
                <w:szCs w:val="18"/>
              </w:rPr>
              <w:t>云辰富源里项目2020年广告策划代理合同-20201218</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营销</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云辰富源里展厅沙盘模型制作合同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t xml:space="preserve"> </w:t>
            </w:r>
            <w:r>
              <w:rPr>
                <w:rFonts w:ascii="Arial" w:hAnsi="Arial" w:cs="Arial"/>
                <w:color w:val="000000"/>
                <w:sz w:val="18"/>
                <w:szCs w:val="18"/>
              </w:rPr>
              <w:t>1620105860-</w:t>
            </w:r>
            <w:r>
              <w:rPr>
                <w:rFonts w:hint="eastAsia" w:ascii="Arial" w:hAnsi="Arial" w:cs="Arial"/>
                <w:color w:val="000000"/>
                <w:sz w:val="18"/>
                <w:szCs w:val="18"/>
              </w:rPr>
              <w:t>云辰富源里展厅沙盘模型制作合同</w:t>
            </w:r>
            <w:r>
              <w:rPr>
                <w:rFonts w:ascii="Arial" w:hAnsi="Arial" w:cs="Arial"/>
                <w:color w:val="000000"/>
                <w:sz w:val="18"/>
                <w:szCs w:val="18"/>
              </w:rPr>
              <w:t>-20201</w:t>
            </w:r>
            <w:r>
              <w:rPr>
                <w:rFonts w:hint="eastAsia" w:ascii="Arial" w:hAnsi="Arial" w:cs="Arial"/>
                <w:color w:val="000000"/>
                <w:sz w:val="18"/>
                <w:szCs w:val="18"/>
              </w:rPr>
              <w:t>218</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营销</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2020/12/15</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4</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桩基检测方案</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基桩检测方案-20201215</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物业区域划分</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杭州富阳区物业管理区域划分申请书</w:t>
            </w:r>
            <w:r>
              <w:rPr>
                <w:rFonts w:ascii="Arial" w:hAnsi="Arial" w:cs="Arial"/>
                <w:color w:val="000000"/>
                <w:sz w:val="18"/>
                <w:szCs w:val="18"/>
              </w:rPr>
              <w:t>-202012</w:t>
            </w:r>
            <w:r>
              <w:rPr>
                <w:rFonts w:hint="eastAsia" w:ascii="Arial" w:hAnsi="Arial" w:cs="Arial"/>
                <w:color w:val="000000"/>
                <w:sz w:val="18"/>
                <w:szCs w:val="18"/>
              </w:rPr>
              <w:t>16</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人防工程质检手续</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hint="eastAsia" w:ascii="Arial" w:hAnsi="Arial" w:cs="Arial"/>
                <w:color w:val="000000"/>
                <w:sz w:val="18"/>
                <w:szCs w:val="18"/>
              </w:rPr>
              <w:t>无-人防工程质量监督手续办理申请表</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云辰富源里临时展厅设计制作合同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-1620105463-</w:t>
            </w:r>
            <w:r>
              <w:rPr>
                <w:rFonts w:hint="eastAsia" w:ascii="Arial" w:hAnsi="Arial" w:cs="Arial"/>
                <w:color w:val="000000"/>
                <w:sz w:val="18"/>
                <w:szCs w:val="18"/>
              </w:rPr>
              <w:t>富源里临时展厅设计制作合同-20201201</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营销</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云辰富源里项目2020年广告策划代理合同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-1620105465-</w:t>
            </w:r>
            <w:r>
              <w:rPr>
                <w:rFonts w:hint="eastAsia" w:ascii="Arial" w:hAnsi="Arial" w:cs="Arial"/>
                <w:color w:val="000000"/>
                <w:sz w:val="18"/>
                <w:szCs w:val="18"/>
              </w:rPr>
              <w:t>云辰富源里项目2020年广告策划代理合同-20201218</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营销</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云辰富源里展厅沙盘模型制作合同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t xml:space="preserve"> </w:t>
            </w:r>
            <w:r>
              <w:rPr>
                <w:rFonts w:ascii="Arial" w:hAnsi="Arial" w:cs="Arial"/>
                <w:color w:val="000000"/>
                <w:sz w:val="18"/>
                <w:szCs w:val="18"/>
              </w:rPr>
              <w:t>1620105860-</w:t>
            </w:r>
            <w:r>
              <w:rPr>
                <w:rFonts w:hint="eastAsia" w:ascii="Arial" w:hAnsi="Arial" w:cs="Arial"/>
                <w:color w:val="000000"/>
                <w:sz w:val="18"/>
                <w:szCs w:val="18"/>
              </w:rPr>
              <w:t>云辰富源里展厅沙盘模型制作合同</w:t>
            </w:r>
            <w:r>
              <w:rPr>
                <w:rFonts w:ascii="Arial" w:hAnsi="Arial" w:cs="Arial"/>
                <w:color w:val="000000"/>
                <w:sz w:val="18"/>
                <w:szCs w:val="18"/>
              </w:rPr>
              <w:t>-20201</w:t>
            </w:r>
            <w:r>
              <w:rPr>
                <w:rFonts w:hint="eastAsia" w:ascii="Arial" w:hAnsi="Arial" w:cs="Arial"/>
                <w:color w:val="000000"/>
                <w:sz w:val="18"/>
                <w:szCs w:val="18"/>
              </w:rPr>
              <w:t>218</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营销</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李悦</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10</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土方外运资料</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城市建筑垃圾处置申请表、授权委托书-20201221</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陶凯燕</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10</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地名办门牌号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云辰富源里楼栋门牌号对照表</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富政储出【2020】21号地块项目桩基检测及基坑监测合同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-6000100427</w:t>
            </w:r>
            <w:r>
              <w:rPr>
                <w:rFonts w:hint="eastAsia" w:ascii="Arial" w:hAnsi="Arial" w:cs="Arial"/>
                <w:color w:val="000000"/>
                <w:sz w:val="18"/>
                <w:szCs w:val="18"/>
              </w:rPr>
              <w:t>-富政储出【2020】21号地块项目桩基检测及基坑监测合同-20201221</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刘蕾</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建设工程设计合同施工图阶段</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-6000102640-建设工程设计合同施工图阶段</w:t>
            </w:r>
            <w:r>
              <w:rPr>
                <w:rFonts w:hint="eastAsia" w:ascii="Arial" w:hAnsi="Arial" w:cs="Arial"/>
                <w:color w:val="000000"/>
                <w:sz w:val="18"/>
                <w:szCs w:val="18"/>
              </w:rPr>
              <w:t>-20201221</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研发部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沈晓昕</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5）</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中信银行开发贷基础资料</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hint="eastAsia" w:ascii="Arial" w:hAnsi="Arial" w:cs="Arial"/>
                <w:color w:val="000000"/>
                <w:sz w:val="18"/>
                <w:szCs w:val="18"/>
              </w:rPr>
              <w:t>信息查询授权书、合作意向函、法人身份证、营业执照正副本、委托人身份证-20201222</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钟燕飞</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规划灰线验线</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hint="eastAsia" w:ascii="Arial" w:hAnsi="Arial" w:cs="Arial"/>
                <w:color w:val="000000"/>
                <w:sz w:val="18"/>
                <w:szCs w:val="18"/>
              </w:rPr>
              <w:t>-</w:t>
            </w:r>
            <w:r>
              <w:rPr>
                <w:rFonts w:ascii="Arial" w:hAnsi="Arial" w:cs="Arial"/>
                <w:sz w:val="18"/>
                <w:szCs w:val="18"/>
              </w:rPr>
              <w:t>无-</w:t>
            </w:r>
            <w:r>
              <w:rPr>
                <w:rFonts w:ascii="Arial" w:hAnsi="Arial" w:cs="Arial"/>
                <w:color w:val="000000"/>
                <w:sz w:val="18"/>
                <w:szCs w:val="18"/>
              </w:rPr>
              <w:t>建设工程规划验线申请表、杭州市富阳区建设工程放样验线单-20201223</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自持用房备案</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hint="eastAsia" w:ascii="Arial" w:hAnsi="Arial" w:cs="Arial"/>
                <w:color w:val="000000"/>
                <w:sz w:val="18"/>
                <w:szCs w:val="18"/>
              </w:rPr>
              <w:t>-</w:t>
            </w:r>
            <w:r>
              <w:rPr>
                <w:rFonts w:ascii="Arial" w:hAnsi="Arial" w:cs="Arial"/>
                <w:sz w:val="18"/>
                <w:szCs w:val="18"/>
              </w:rPr>
              <w:t>无-</w:t>
            </w:r>
            <w:r>
              <w:rPr>
                <w:rFonts w:hint="eastAsia" w:ascii="Arial" w:hAnsi="Arial" w:cs="Arial"/>
                <w:color w:val="000000"/>
                <w:sz w:val="18"/>
                <w:szCs w:val="18"/>
              </w:rPr>
              <w:t>富政储出【2020】21号地块自持商品房清单、自持商品房项目房屋备案申请表</w:t>
            </w:r>
            <w:r>
              <w:rPr>
                <w:rFonts w:ascii="Arial" w:hAnsi="Arial" w:cs="Arial"/>
                <w:color w:val="000000"/>
                <w:sz w:val="18"/>
                <w:szCs w:val="18"/>
              </w:rPr>
              <w:t>-20201223</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深基坑方案论证</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hint="eastAsia" w:ascii="Arial" w:hAnsi="Arial" w:cs="Arial"/>
                <w:color w:val="000000"/>
                <w:sz w:val="18"/>
                <w:szCs w:val="18"/>
              </w:rPr>
              <w:t>-</w:t>
            </w:r>
            <w:r>
              <w:rPr>
                <w:rFonts w:ascii="Arial" w:hAnsi="Arial" w:cs="Arial"/>
                <w:sz w:val="18"/>
                <w:szCs w:val="18"/>
              </w:rPr>
              <w:t>无-</w:t>
            </w:r>
            <w:r>
              <w:rPr>
                <w:rFonts w:hint="eastAsia" w:ascii="Arial" w:hAnsi="Arial" w:cs="Arial"/>
                <w:color w:val="000000"/>
                <w:sz w:val="18"/>
                <w:szCs w:val="18"/>
              </w:rPr>
              <w:t>深基坑方案论证服务委托合同</w:t>
            </w:r>
            <w:r>
              <w:rPr>
                <w:rFonts w:ascii="Arial" w:hAnsi="Arial" w:cs="Arial"/>
                <w:color w:val="000000"/>
                <w:sz w:val="18"/>
                <w:szCs w:val="18"/>
              </w:rPr>
              <w:t>-2020122</w:t>
            </w:r>
            <w:r>
              <w:rPr>
                <w:rFonts w:hint="eastAsia" w:ascii="Arial" w:hAnsi="Arial" w:cs="Arial"/>
                <w:color w:val="000000"/>
                <w:sz w:val="18"/>
                <w:szCs w:val="18"/>
              </w:rPr>
              <w:t>4</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研发部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毕元成</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3</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中石化介绍信</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hint="eastAsia" w:ascii="Arial" w:hAnsi="Arial" w:cs="Arial"/>
                <w:color w:val="000000"/>
                <w:sz w:val="18"/>
                <w:szCs w:val="18"/>
              </w:rPr>
              <w:t>-</w:t>
            </w:r>
            <w:r>
              <w:rPr>
                <w:rFonts w:ascii="Arial" w:hAnsi="Arial" w:cs="Arial"/>
                <w:sz w:val="18"/>
                <w:szCs w:val="18"/>
              </w:rPr>
              <w:t>无-</w:t>
            </w:r>
            <w:r>
              <w:rPr>
                <w:rFonts w:hint="eastAsia" w:ascii="Arial" w:hAnsi="Arial" w:cs="Arial"/>
                <w:color w:val="000000"/>
                <w:sz w:val="18"/>
                <w:szCs w:val="18"/>
              </w:rPr>
              <w:t>中国石化充值卡申购声明3份</w:t>
            </w:r>
            <w:r>
              <w:rPr>
                <w:rFonts w:ascii="Arial" w:hAnsi="Arial" w:cs="Arial"/>
                <w:color w:val="000000"/>
                <w:sz w:val="18"/>
                <w:szCs w:val="18"/>
              </w:rPr>
              <w:t>-2020122</w:t>
            </w:r>
            <w:r>
              <w:rPr>
                <w:rFonts w:hint="eastAsia" w:ascii="Arial" w:hAnsi="Arial" w:cs="Arial"/>
                <w:color w:val="000000"/>
                <w:sz w:val="18"/>
                <w:szCs w:val="18"/>
              </w:rPr>
              <w:t>4</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付路</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olor w:val="000000"/>
                <w:sz w:val="18"/>
                <w:szCs w:val="18"/>
              </w:rPr>
              <w:t>杭州银行协定存款</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杭州银行协定存款-20201228</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财务</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5</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olor w:val="000000"/>
                <w:sz w:val="18"/>
                <w:szCs w:val="18"/>
              </w:rPr>
              <w:t>农商银行开发贷资料</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w:t>
            </w:r>
            <w:r>
              <w:rPr>
                <w:rFonts w:hint="eastAsia" w:ascii="Arial" w:hAnsi="Arial" w:cs="Arial"/>
                <w:color w:val="000000"/>
                <w:sz w:val="18"/>
                <w:szCs w:val="18"/>
              </w:rPr>
              <w:t>信息查询授权书、合作意向函、法人身份证、营业执照正副本、委托人身份证</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财务</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olor w:val="000000"/>
                <w:sz w:val="18"/>
                <w:szCs w:val="18"/>
              </w:rPr>
              <w:t>商业部分工规证申报表</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hint="eastAsia" w:ascii="Arial" w:hAnsi="Arial" w:cs="Arial"/>
                <w:color w:val="000000"/>
                <w:sz w:val="18"/>
                <w:szCs w:val="18"/>
              </w:rPr>
              <w:t>无-二期建设工程规划许可证申请表、三期建设工程规划许可证申请表、委托书-20201228</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严晓晓</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olor w:val="000000"/>
                <w:sz w:val="18"/>
                <w:szCs w:val="18"/>
              </w:rPr>
              <w:t>建筑物工程质量监测与鉴定技术服务合同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t xml:space="preserve"> </w:t>
            </w:r>
            <w:r>
              <w:rPr>
                <w:rFonts w:ascii="Arial" w:hAnsi="Arial" w:cs="Arial"/>
                <w:color w:val="000000"/>
                <w:sz w:val="18"/>
                <w:szCs w:val="18"/>
              </w:rPr>
              <w:t>6000100606-</w:t>
            </w:r>
            <w:r>
              <w:rPr>
                <w:rFonts w:hint="eastAsia" w:ascii="宋体" w:hAnsi="宋体"/>
                <w:color w:val="000000"/>
                <w:sz w:val="18"/>
                <w:szCs w:val="18"/>
              </w:rPr>
              <w:t>建筑物工程质量监测与鉴定技术服务合同</w:t>
            </w:r>
            <w:r>
              <w:rPr>
                <w:rFonts w:hint="eastAsia" w:ascii="Arial" w:hAnsi="Arial" w:cs="Arial"/>
                <w:color w:val="000000"/>
                <w:sz w:val="18"/>
                <w:szCs w:val="18"/>
              </w:rPr>
              <w:t>-20201228</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刘蕾</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olor w:val="000000"/>
                <w:sz w:val="18"/>
                <w:szCs w:val="18"/>
              </w:rPr>
              <w:t>公证法律服务协议</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t xml:space="preserve"> </w:t>
            </w:r>
            <w:r>
              <w:rPr>
                <w:rFonts w:ascii="Arial" w:hAnsi="Arial" w:cs="Arial"/>
                <w:color w:val="000000"/>
                <w:sz w:val="18"/>
                <w:szCs w:val="18"/>
              </w:rPr>
              <w:t>6000103897</w:t>
            </w:r>
            <w:r>
              <w:rPr>
                <w:rFonts w:hint="eastAsia" w:ascii="Arial" w:hAnsi="Arial" w:cs="Arial"/>
                <w:color w:val="000000"/>
                <w:sz w:val="18"/>
                <w:szCs w:val="18"/>
              </w:rPr>
              <w:t>-</w:t>
            </w:r>
            <w:r>
              <w:rPr>
                <w:rFonts w:hint="eastAsia" w:ascii="宋体" w:hAnsi="宋体"/>
                <w:color w:val="000000"/>
                <w:sz w:val="18"/>
                <w:szCs w:val="18"/>
              </w:rPr>
              <w:t>公证法律服务协议</w:t>
            </w:r>
            <w:r>
              <w:rPr>
                <w:rFonts w:hint="eastAsia" w:ascii="Arial" w:hAnsi="Arial" w:cs="Arial"/>
                <w:color w:val="000000"/>
                <w:sz w:val="18"/>
                <w:szCs w:val="18"/>
              </w:rPr>
              <w:t>-20201228</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刘蕾</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olor w:val="000000"/>
                <w:sz w:val="18"/>
                <w:szCs w:val="18"/>
              </w:rPr>
              <w:t>富政储出【2020】21号（富春70-2）地块总承包合同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hint="eastAsia" w:ascii="Arial" w:hAnsi="Arial" w:cs="Arial"/>
                <w:color w:val="000000"/>
                <w:sz w:val="18"/>
                <w:szCs w:val="18"/>
              </w:rPr>
              <w:t>-</w:t>
            </w:r>
            <w:r>
              <w:t xml:space="preserve"> </w:t>
            </w:r>
            <w:r>
              <w:rPr>
                <w:rFonts w:ascii="Arial" w:hAnsi="Arial" w:cs="Arial"/>
                <w:sz w:val="18"/>
                <w:szCs w:val="18"/>
              </w:rPr>
              <w:t>6000103423 -</w:t>
            </w:r>
            <w:r>
              <w:rPr>
                <w:rFonts w:hint="eastAsia" w:ascii="宋体" w:hAnsi="宋体"/>
                <w:color w:val="000000"/>
                <w:sz w:val="18"/>
                <w:szCs w:val="18"/>
              </w:rPr>
              <w:t>富政储出【2020】21号（富春70-2）地块总承包合同</w:t>
            </w:r>
            <w:r>
              <w:rPr>
                <w:rFonts w:ascii="Arial" w:hAnsi="Arial" w:cs="Arial"/>
                <w:color w:val="000000"/>
                <w:sz w:val="18"/>
                <w:szCs w:val="18"/>
              </w:rPr>
              <w:t>-202012</w:t>
            </w:r>
            <w:r>
              <w:rPr>
                <w:rFonts w:hint="eastAsia" w:ascii="Arial" w:hAnsi="Arial" w:cs="Arial"/>
                <w:color w:val="000000"/>
                <w:sz w:val="18"/>
                <w:szCs w:val="18"/>
              </w:rPr>
              <w:t>01</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刘蕾</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olor w:val="000000"/>
                <w:sz w:val="18"/>
                <w:szCs w:val="18"/>
              </w:rPr>
              <w:t>融创中国东南区域集团富政储出【2020】21号（富春70-2）地块桩基及基坑支护工程合同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hint="eastAsia" w:ascii="Arial" w:hAnsi="Arial" w:cs="Arial"/>
                <w:color w:val="000000"/>
                <w:sz w:val="18"/>
                <w:szCs w:val="18"/>
              </w:rPr>
              <w:t>-</w:t>
            </w:r>
            <w:r>
              <w:rPr>
                <w:rFonts w:ascii="Arial" w:hAnsi="Arial" w:cs="Arial"/>
                <w:sz w:val="18"/>
                <w:szCs w:val="18"/>
              </w:rPr>
              <w:t>6000101936-</w:t>
            </w:r>
            <w:r>
              <w:rPr>
                <w:rFonts w:hint="eastAsia" w:ascii="宋体" w:hAnsi="宋体"/>
                <w:color w:val="000000"/>
                <w:sz w:val="18"/>
                <w:szCs w:val="18"/>
              </w:rPr>
              <w:t>融创中国东南区域集团富政储出【2020】21号（富春70-2）地块桩基及基坑支护工程合同</w:t>
            </w:r>
            <w:r>
              <w:rPr>
                <w:rFonts w:ascii="Arial" w:hAnsi="Arial" w:cs="Arial"/>
                <w:color w:val="000000"/>
                <w:sz w:val="18"/>
                <w:szCs w:val="18"/>
              </w:rPr>
              <w:t>-2020</w:t>
            </w:r>
            <w:r>
              <w:rPr>
                <w:rFonts w:hint="eastAsia" w:ascii="Arial" w:hAnsi="Arial" w:cs="Arial"/>
                <w:color w:val="000000"/>
                <w:sz w:val="18"/>
                <w:szCs w:val="18"/>
              </w:rPr>
              <w:t>1015</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刘蕾</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8</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olor w:val="000000"/>
                <w:sz w:val="18"/>
                <w:szCs w:val="18"/>
              </w:rPr>
              <w:t>工抵房协议书</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hint="eastAsia" w:ascii="Arial" w:hAnsi="Arial" w:cs="Arial"/>
                <w:color w:val="000000"/>
                <w:sz w:val="18"/>
                <w:szCs w:val="18"/>
              </w:rPr>
              <w:t>-</w:t>
            </w:r>
            <w:r>
              <w:t xml:space="preserve"> </w:t>
            </w:r>
            <w:r>
              <w:rPr>
                <w:rFonts w:ascii="Arial" w:hAnsi="Arial" w:cs="Arial"/>
                <w:sz w:val="18"/>
                <w:szCs w:val="18"/>
              </w:rPr>
              <w:t>2012315536 -</w:t>
            </w:r>
            <w:r>
              <w:rPr>
                <w:rFonts w:hint="eastAsia" w:ascii="宋体" w:hAnsi="宋体"/>
                <w:color w:val="000000"/>
                <w:sz w:val="18"/>
                <w:szCs w:val="18"/>
              </w:rPr>
              <w:t>总包工抵房协议书</w:t>
            </w:r>
            <w:r>
              <w:rPr>
                <w:rFonts w:ascii="Arial" w:hAnsi="Arial" w:cs="Arial"/>
                <w:color w:val="000000"/>
                <w:sz w:val="18"/>
                <w:szCs w:val="18"/>
              </w:rPr>
              <w:t>-202012</w:t>
            </w:r>
            <w:r>
              <w:rPr>
                <w:rFonts w:hint="eastAsia" w:ascii="Arial" w:hAnsi="Arial" w:cs="Arial"/>
                <w:color w:val="000000"/>
                <w:sz w:val="18"/>
                <w:szCs w:val="18"/>
              </w:rPr>
              <w:t>20</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刘蕾</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8</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olor w:val="000000"/>
                <w:sz w:val="18"/>
                <w:szCs w:val="18"/>
              </w:rPr>
              <w:t>工抵房协议书</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hint="eastAsia" w:ascii="Arial" w:hAnsi="Arial" w:cs="Arial"/>
                <w:color w:val="000000"/>
                <w:sz w:val="18"/>
                <w:szCs w:val="18"/>
              </w:rPr>
              <w:t>-</w:t>
            </w:r>
            <w:r>
              <w:t xml:space="preserve"> </w:t>
            </w:r>
            <w:r>
              <w:rPr>
                <w:rFonts w:ascii="Arial" w:hAnsi="Arial" w:cs="Arial"/>
                <w:sz w:val="18"/>
                <w:szCs w:val="18"/>
              </w:rPr>
              <w:t>2012315536 -</w:t>
            </w:r>
            <w:r>
              <w:rPr>
                <w:rFonts w:hint="eastAsia" w:ascii="Arial" w:hAnsi="Arial" w:cs="Arial"/>
                <w:color w:val="000000"/>
                <w:sz w:val="18"/>
                <w:szCs w:val="18"/>
              </w:rPr>
              <w:t>桩基工程工抵房协议书</w:t>
            </w:r>
            <w:r>
              <w:rPr>
                <w:rFonts w:ascii="Arial" w:hAnsi="Arial" w:cs="Arial"/>
                <w:color w:val="000000"/>
                <w:sz w:val="18"/>
                <w:szCs w:val="18"/>
              </w:rPr>
              <w:t>-2020122</w:t>
            </w:r>
            <w:r>
              <w:rPr>
                <w:rFonts w:hint="eastAsia" w:ascii="Arial" w:hAnsi="Arial" w:cs="Arial"/>
                <w:color w:val="000000"/>
                <w:sz w:val="18"/>
                <w:szCs w:val="18"/>
              </w:rPr>
              <w:t>0</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color w:val="000000"/>
                <w:sz w:val="18"/>
                <w:szCs w:val="18"/>
              </w:rPr>
              <w:t>刘蕾</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2020/12/30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5</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olor w:val="000000"/>
                <w:sz w:val="18"/>
                <w:szCs w:val="18"/>
              </w:rPr>
              <w:t>江苏银行开发贷资料</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hint="eastAsia" w:ascii="Arial" w:hAnsi="Arial" w:cs="Arial"/>
                <w:color w:val="000000"/>
                <w:sz w:val="18"/>
                <w:szCs w:val="18"/>
              </w:rPr>
              <w:t>-无-信息查询授权书、合作意向函、法人身份证、营业执照正副本、委托人身份证</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曾书画</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2020/12/30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olor w:val="000000"/>
                <w:sz w:val="18"/>
                <w:szCs w:val="18"/>
              </w:rPr>
              <w:t>水土保持方案申请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hint="eastAsia" w:ascii="Arial" w:hAnsi="Arial" w:cs="Arial"/>
                <w:color w:val="000000"/>
                <w:sz w:val="18"/>
                <w:szCs w:val="18"/>
              </w:rPr>
              <w:t>-无-水土保持方案承诺函-20201230</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2020/12/30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olor w:val="000000"/>
                <w:sz w:val="18"/>
                <w:szCs w:val="18"/>
              </w:rPr>
              <w:t>富政储出【2020】21号地块项目景观工程设计合同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w:t>
            </w:r>
            <w:r>
              <w:rPr>
                <w:rFonts w:hint="eastAsia" w:ascii="Arial" w:hAnsi="Arial" w:cs="Arial"/>
                <w:color w:val="000000"/>
                <w:sz w:val="18"/>
                <w:szCs w:val="18"/>
              </w:rPr>
              <w:t>-</w:t>
            </w:r>
            <w:r>
              <w:t xml:space="preserve"> </w:t>
            </w:r>
            <w:r>
              <w:rPr>
                <w:rFonts w:ascii="Arial" w:hAnsi="Arial" w:cs="Arial"/>
                <w:color w:val="000000"/>
                <w:sz w:val="18"/>
                <w:szCs w:val="18"/>
              </w:rPr>
              <w:t>6000101308</w:t>
            </w:r>
            <w:r>
              <w:rPr>
                <w:rFonts w:hint="eastAsia" w:ascii="Arial" w:hAnsi="Arial" w:cs="Arial"/>
                <w:color w:val="000000"/>
                <w:sz w:val="18"/>
                <w:szCs w:val="18"/>
              </w:rPr>
              <w:t>-</w:t>
            </w:r>
            <w:r>
              <w:rPr>
                <w:rFonts w:hint="eastAsia" w:ascii="宋体" w:hAnsi="宋体"/>
                <w:color w:val="000000"/>
                <w:sz w:val="18"/>
                <w:szCs w:val="18"/>
              </w:rPr>
              <w:t>富政储出【2020】21号地块项目景观工程设计合同-20201230</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sz w:val="18"/>
                <w:szCs w:val="18"/>
              </w:rPr>
              <w:t>设计部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付文文</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bl>
    <w:p>
      <w:pPr>
        <w:spacing w:line="480" w:lineRule="auto"/>
        <w:rPr>
          <w:rFonts w:ascii="Arial" w:hAnsi="Arial" w:cs="Arial"/>
        </w:rPr>
      </w:pPr>
    </w:p>
    <w:p>
      <w:pPr>
        <w:pStyle w:val="2"/>
        <w:keepNext w:val="0"/>
        <w:keepLines w:val="0"/>
        <w:spacing w:before="300" w:after="300" w:line="360" w:lineRule="exact"/>
        <w:jc w:val="left"/>
        <w:rPr>
          <w:rFonts w:ascii="Arial" w:hAnsi="Arial" w:cs="Arial"/>
          <w:color w:val="000000"/>
          <w:sz w:val="24"/>
          <w:szCs w:val="24"/>
        </w:rPr>
      </w:pPr>
      <w:bookmarkStart w:id="203" w:name="_Toc4145"/>
      <w:bookmarkStart w:id="204" w:name="_Toc19745"/>
      <w:bookmarkStart w:id="205" w:name="_Toc4419"/>
      <w:bookmarkStart w:id="206" w:name="_Toc57899873"/>
      <w:bookmarkStart w:id="207" w:name="_Toc31469"/>
      <w:bookmarkStart w:id="208" w:name="_Toc24908"/>
      <w:bookmarkStart w:id="209" w:name="_Toc18025"/>
      <w:bookmarkStart w:id="210" w:name="_Toc27585"/>
      <w:bookmarkStart w:id="211" w:name="_Toc24099"/>
      <w:bookmarkStart w:id="212" w:name="_Toc14939"/>
      <w:bookmarkStart w:id="213" w:name="_Toc4509"/>
      <w:bookmarkStart w:id="214" w:name="_Toc2357"/>
      <w:r>
        <w:rPr>
          <w:rFonts w:ascii="Arial" w:hAnsi="Arial" w:cs="Arial"/>
          <w:color w:val="000000"/>
          <w:sz w:val="24"/>
          <w:szCs w:val="24"/>
        </w:rPr>
        <w:t>5</w:t>
      </w:r>
      <w:r>
        <w:rPr>
          <w:rFonts w:cs="Arial"/>
          <w:color w:val="000000"/>
          <w:sz w:val="24"/>
          <w:szCs w:val="24"/>
        </w:rPr>
        <w:t>合同签订情况</w:t>
      </w:r>
      <w:bookmarkEnd w:id="203"/>
      <w:bookmarkEnd w:id="204"/>
      <w:bookmarkEnd w:id="205"/>
      <w:bookmarkEnd w:id="206"/>
      <w:bookmarkEnd w:id="207"/>
      <w:bookmarkEnd w:id="208"/>
      <w:bookmarkEnd w:id="209"/>
      <w:bookmarkEnd w:id="210"/>
      <w:bookmarkEnd w:id="211"/>
      <w:bookmarkEnd w:id="212"/>
      <w:bookmarkEnd w:id="213"/>
      <w:bookmarkEnd w:id="214"/>
    </w:p>
    <w:p>
      <w:pPr>
        <w:pStyle w:val="3"/>
        <w:keepNext w:val="0"/>
        <w:keepLines w:val="0"/>
        <w:spacing w:before="300" w:after="300" w:line="360" w:lineRule="exact"/>
        <w:jc w:val="left"/>
        <w:rPr>
          <w:rFonts w:eastAsia="宋体" w:cs="Arial"/>
          <w:sz w:val="24"/>
        </w:rPr>
      </w:pPr>
      <w:bookmarkStart w:id="215" w:name="_Toc3075"/>
      <w:bookmarkStart w:id="216" w:name="_Toc14182"/>
      <w:bookmarkStart w:id="217" w:name="_Toc29466"/>
      <w:bookmarkStart w:id="218" w:name="_Toc29354"/>
      <w:bookmarkStart w:id="219" w:name="_Toc30558"/>
      <w:bookmarkStart w:id="220" w:name="_Toc3599"/>
      <w:bookmarkStart w:id="221" w:name="_Toc8355"/>
      <w:bookmarkStart w:id="222" w:name="_Toc4193"/>
      <w:bookmarkStart w:id="223" w:name="_Toc29375"/>
      <w:bookmarkStart w:id="224" w:name="_Toc14284"/>
      <w:bookmarkStart w:id="225" w:name="_Toc57899874"/>
      <w:bookmarkStart w:id="226" w:name="_Toc12145"/>
      <w:r>
        <w:rPr>
          <w:rFonts w:hint="eastAsia" w:eastAsia="宋体" w:cs="Arial"/>
          <w:sz w:val="24"/>
        </w:rPr>
        <w:t>5</w:t>
      </w:r>
      <w:r>
        <w:rPr>
          <w:rFonts w:eastAsia="宋体" w:cs="Arial"/>
          <w:sz w:val="24"/>
        </w:rPr>
        <w:t>.1</w:t>
      </w:r>
      <w:r>
        <w:rPr>
          <w:rFonts w:hint="eastAsia" w:eastAsia="宋体" w:cs="Arial"/>
          <w:sz w:val="24"/>
        </w:rPr>
        <w:t>新签订合同</w:t>
      </w:r>
      <w:r>
        <w:rPr>
          <w:rFonts w:eastAsia="宋体" w:cs="Arial"/>
          <w:sz w:val="24"/>
        </w:rPr>
        <w:t>情况</w:t>
      </w:r>
      <w:bookmarkEnd w:id="215"/>
      <w:bookmarkEnd w:id="216"/>
      <w:bookmarkEnd w:id="217"/>
      <w:bookmarkEnd w:id="218"/>
      <w:bookmarkEnd w:id="219"/>
      <w:bookmarkEnd w:id="220"/>
      <w:bookmarkEnd w:id="221"/>
      <w:bookmarkEnd w:id="222"/>
      <w:bookmarkEnd w:id="223"/>
      <w:bookmarkEnd w:id="224"/>
      <w:bookmarkEnd w:id="225"/>
      <w:bookmarkEnd w:id="226"/>
    </w:p>
    <w:p>
      <w:pPr>
        <w:spacing w:line="360" w:lineRule="auto"/>
        <w:ind w:firstLine="420" w:firstLineChars="200"/>
        <w:rPr>
          <w:rFonts w:ascii="Arial" w:hAnsi="Arial" w:cs="Arial"/>
          <w:bCs/>
          <w:kern w:val="44"/>
          <w:szCs w:val="21"/>
        </w:rPr>
      </w:pPr>
      <w:r>
        <w:rPr>
          <w:rFonts w:hint="eastAsia" w:ascii="Arial" w:hAnsi="Arial" w:cs="Arial"/>
          <w:bCs/>
          <w:kern w:val="44"/>
          <w:szCs w:val="21"/>
        </w:rPr>
        <w:t>2020年12月1日至2020年12月31日，SPV公司无新签订的合同。</w:t>
      </w:r>
    </w:p>
    <w:p>
      <w:pPr>
        <w:spacing w:line="360" w:lineRule="auto"/>
        <w:ind w:firstLine="420" w:firstLineChars="200"/>
        <w:rPr>
          <w:rFonts w:ascii="Arial" w:hAnsi="Arial" w:cs="Arial"/>
          <w:bCs/>
          <w:kern w:val="44"/>
          <w:szCs w:val="21"/>
        </w:rPr>
      </w:pPr>
      <w:r>
        <w:rPr>
          <w:rFonts w:hint="eastAsia" w:ascii="Arial" w:hAnsi="Arial" w:cs="Arial"/>
          <w:bCs/>
          <w:kern w:val="44"/>
          <w:szCs w:val="21"/>
        </w:rPr>
        <w:t>2020年12月1日至2020年12月31日，</w:t>
      </w:r>
      <w:r>
        <w:rPr>
          <w:rFonts w:ascii="Arial" w:hAnsi="Arial" w:cs="Arial"/>
          <w:bCs/>
          <w:kern w:val="44"/>
          <w:szCs w:val="21"/>
        </w:rPr>
        <w:t>项目公司共计签订合同</w:t>
      </w:r>
      <w:r>
        <w:rPr>
          <w:rFonts w:hint="eastAsia" w:ascii="Arial" w:hAnsi="Arial" w:cs="Arial"/>
          <w:bCs/>
          <w:kern w:val="44"/>
          <w:szCs w:val="21"/>
        </w:rPr>
        <w:t>14</w:t>
      </w:r>
      <w:r>
        <w:rPr>
          <w:rFonts w:ascii="Arial" w:hAnsi="Arial" w:cs="Arial"/>
          <w:bCs/>
          <w:kern w:val="44"/>
          <w:szCs w:val="21"/>
        </w:rPr>
        <w:t>份</w:t>
      </w:r>
      <w:r>
        <w:rPr>
          <w:rFonts w:hint="eastAsia" w:ascii="Arial" w:hAnsi="Arial" w:cs="Arial"/>
          <w:bCs/>
          <w:kern w:val="44"/>
          <w:szCs w:val="21"/>
        </w:rPr>
        <w:t>，合同总价</w:t>
      </w:r>
      <w:r>
        <w:rPr>
          <w:rFonts w:ascii="Arial" w:hAnsi="Arial" w:cs="Arial"/>
          <w:bCs/>
          <w:kern w:val="44"/>
          <w:szCs w:val="21"/>
        </w:rPr>
        <w:t>335,513,275.16</w:t>
      </w:r>
      <w:r>
        <w:rPr>
          <w:rFonts w:hint="eastAsia" w:ascii="Arial" w:hAnsi="Arial" w:cs="Arial"/>
          <w:bCs/>
          <w:kern w:val="44"/>
          <w:szCs w:val="21"/>
        </w:rPr>
        <w:t>元。2020年12月新签订合同情况如下表：</w:t>
      </w:r>
    </w:p>
    <w:p>
      <w:pPr>
        <w:spacing w:line="360" w:lineRule="auto"/>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rPr>
        <w:t>12</w:t>
      </w:r>
      <w:r>
        <w:rPr>
          <w:rFonts w:ascii="Arial" w:hAnsi="Arial" w:cs="Arial"/>
          <w:b/>
          <w:color w:val="000000"/>
          <w:sz w:val="24"/>
        </w:rPr>
        <w:t>月</w:t>
      </w:r>
      <w:r>
        <w:rPr>
          <w:rFonts w:hint="eastAsia" w:ascii="Arial" w:hAnsi="Arial" w:cs="Arial"/>
          <w:b/>
          <w:color w:val="000000"/>
          <w:sz w:val="24"/>
        </w:rPr>
        <w:t>项目公司</w:t>
      </w:r>
      <w:r>
        <w:rPr>
          <w:rFonts w:ascii="Arial" w:hAnsi="Arial" w:cs="Arial"/>
          <w:b/>
          <w:color w:val="000000"/>
          <w:sz w:val="24"/>
        </w:rPr>
        <w:t>合同签订情况表</w:t>
      </w:r>
    </w:p>
    <w:tbl>
      <w:tblPr>
        <w:tblStyle w:val="18"/>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776"/>
        <w:gridCol w:w="1704"/>
        <w:gridCol w:w="2556"/>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776"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704"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2556"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475"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2020/12/9</w:t>
            </w:r>
          </w:p>
        </w:tc>
        <w:tc>
          <w:tcPr>
            <w:tcW w:w="1776" w:type="dxa"/>
            <w:shd w:val="clear" w:color="auto" w:fill="auto"/>
            <w:vAlign w:val="center"/>
          </w:tcPr>
          <w:p>
            <w:pPr>
              <w:widowControl/>
              <w:jc w:val="center"/>
              <w:textAlignment w:val="center"/>
              <w:rPr>
                <w:rFonts w:ascii="宋体" w:hAnsi="宋体" w:cs="宋体"/>
                <w:color w:val="000000"/>
                <w:sz w:val="18"/>
                <w:szCs w:val="18"/>
              </w:rPr>
            </w:pPr>
            <w:r>
              <w:rPr>
                <w:rFonts w:hint="eastAsia"/>
                <w:color w:val="000000"/>
                <w:sz w:val="18"/>
                <w:szCs w:val="18"/>
              </w:rPr>
              <w:t>融创鑫恒投资集团有限公司</w:t>
            </w:r>
          </w:p>
        </w:tc>
        <w:tc>
          <w:tcPr>
            <w:tcW w:w="1704" w:type="dxa"/>
            <w:shd w:val="clear" w:color="auto" w:fill="auto"/>
            <w:vAlign w:val="center"/>
          </w:tcPr>
          <w:p>
            <w:pPr>
              <w:widowControl/>
              <w:jc w:val="center"/>
              <w:textAlignment w:val="center"/>
              <w:rPr>
                <w:rFonts w:ascii="Arial" w:hAnsi="Arial" w:cs="Arial"/>
                <w:sz w:val="18"/>
                <w:szCs w:val="18"/>
              </w:rPr>
            </w:pPr>
            <w:r>
              <w:rPr>
                <w:rFonts w:ascii="Arial" w:hAnsi="Arial" w:cs="Arial"/>
                <w:color w:val="000000"/>
                <w:sz w:val="18"/>
                <w:szCs w:val="18"/>
              </w:rPr>
              <w:t>薪资代发协议</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甲方委托乙方进行薪资管理</w:t>
            </w:r>
          </w:p>
        </w:tc>
        <w:tc>
          <w:tcPr>
            <w:tcW w:w="1475" w:type="dxa"/>
            <w:shd w:val="clear" w:color="auto" w:fill="auto"/>
            <w:vAlign w:val="center"/>
          </w:tcPr>
          <w:p>
            <w:pPr>
              <w:widowControl/>
              <w:jc w:val="right"/>
              <w:textAlignment w:val="center"/>
              <w:rPr>
                <w:rFonts w:ascii="宋体" w:hAnsi="宋体" w:cs="宋体"/>
                <w:color w:val="000000"/>
                <w:sz w:val="20"/>
                <w:szCs w:val="20"/>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2020/12/10</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color w:val="000000"/>
                <w:sz w:val="18"/>
                <w:szCs w:val="18"/>
              </w:rPr>
              <w:t>上海天华建筑设计有限公司</w:t>
            </w:r>
          </w:p>
        </w:tc>
        <w:tc>
          <w:tcPr>
            <w:tcW w:w="1704"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富政储出【2020】21号地块项目建设工程施工图设计合同</w:t>
            </w:r>
          </w:p>
        </w:tc>
        <w:tc>
          <w:tcPr>
            <w:tcW w:w="2556"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上海天华建筑设计有限公司为杭州富阳融驰置业有限公司就富春70-2地块项目提供施工图阶段设计任务；</w:t>
            </w:r>
          </w:p>
        </w:tc>
        <w:tc>
          <w:tcPr>
            <w:tcW w:w="1475" w:type="dxa"/>
            <w:shd w:val="clear" w:color="auto" w:fill="auto"/>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sz w:val="18"/>
                <w:szCs w:val="18"/>
              </w:rPr>
              <w:t xml:space="preserve">2,129,100.00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2020/12/11</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color w:val="000000"/>
                <w:sz w:val="18"/>
                <w:szCs w:val="18"/>
              </w:rPr>
              <w:t>杭州路翔交通设施有限公司</w:t>
            </w:r>
          </w:p>
        </w:tc>
        <w:tc>
          <w:tcPr>
            <w:tcW w:w="1704"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富春70-2号地块项目施工开设道口工程承诺书</w:t>
            </w:r>
          </w:p>
        </w:tc>
        <w:tc>
          <w:tcPr>
            <w:tcW w:w="2556"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富春70-2号地块项目施工开设道口工程</w:t>
            </w:r>
          </w:p>
        </w:tc>
        <w:tc>
          <w:tcPr>
            <w:tcW w:w="1475" w:type="dxa"/>
            <w:shd w:val="clear" w:color="auto" w:fill="auto"/>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sz w:val="18"/>
                <w:szCs w:val="18"/>
              </w:rPr>
              <w:t xml:space="preserve">124,000.00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2020/12/18</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color w:val="000000"/>
                <w:sz w:val="18"/>
                <w:szCs w:val="18"/>
              </w:rPr>
              <w:t>杭州轩辕展览有限公司</w:t>
            </w:r>
          </w:p>
        </w:tc>
        <w:tc>
          <w:tcPr>
            <w:tcW w:w="1704"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云辰富源里临时展厅设计制作合同</w:t>
            </w:r>
          </w:p>
        </w:tc>
        <w:tc>
          <w:tcPr>
            <w:tcW w:w="2556"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按约定方案设计安装玉长城临时展厅</w:t>
            </w:r>
          </w:p>
        </w:tc>
        <w:tc>
          <w:tcPr>
            <w:tcW w:w="1475" w:type="dxa"/>
            <w:shd w:val="clear" w:color="auto" w:fill="auto"/>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sz w:val="18"/>
                <w:szCs w:val="18"/>
              </w:rPr>
              <w:t xml:space="preserve">83,000.00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2020/12/18</w:t>
            </w:r>
          </w:p>
        </w:tc>
        <w:tc>
          <w:tcPr>
            <w:tcW w:w="1776"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杭州群智广告有限公司</w:t>
            </w:r>
          </w:p>
        </w:tc>
        <w:tc>
          <w:tcPr>
            <w:tcW w:w="1704"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云辰富源里项目2020年广告策划代理合同</w:t>
            </w:r>
          </w:p>
        </w:tc>
        <w:tc>
          <w:tcPr>
            <w:tcW w:w="2556"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乙方负责项目的整合传播营销策划思路及阶段性操作方案</w:t>
            </w:r>
          </w:p>
        </w:tc>
        <w:tc>
          <w:tcPr>
            <w:tcW w:w="1475" w:type="dxa"/>
            <w:shd w:val="clear" w:color="auto" w:fill="auto"/>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sz w:val="18"/>
                <w:szCs w:val="18"/>
              </w:rPr>
              <w:t xml:space="preserve">140,000.00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2020/12/18</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color w:val="000000"/>
                <w:sz w:val="18"/>
                <w:szCs w:val="18"/>
              </w:rPr>
              <w:t>杭州宇雄建筑模型设计有限公司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云辰富源里展厅沙盘模型制作合同</w:t>
            </w:r>
          </w:p>
        </w:tc>
        <w:tc>
          <w:tcPr>
            <w:tcW w:w="2556"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乙方为云辰富源里制作沙盘模型</w:t>
            </w:r>
          </w:p>
        </w:tc>
        <w:tc>
          <w:tcPr>
            <w:tcW w:w="1475" w:type="dxa"/>
            <w:shd w:val="clear" w:color="auto" w:fill="auto"/>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sz w:val="18"/>
                <w:szCs w:val="18"/>
              </w:rPr>
              <w:t xml:space="preserve">41,000.00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2020/12/21</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color w:val="000000"/>
                <w:sz w:val="18"/>
                <w:szCs w:val="18"/>
              </w:rPr>
              <w:t>杭州西南检测技术股份有限公司</w:t>
            </w:r>
          </w:p>
        </w:tc>
        <w:tc>
          <w:tcPr>
            <w:tcW w:w="1704"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富政储出【2020】21号地块项目桩基检测及基坑监测合同</w:t>
            </w:r>
          </w:p>
        </w:tc>
        <w:tc>
          <w:tcPr>
            <w:tcW w:w="2556"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对项目进行桩基检测及基坑监测并出具检测报告</w:t>
            </w:r>
          </w:p>
        </w:tc>
        <w:tc>
          <w:tcPr>
            <w:tcW w:w="1475" w:type="dxa"/>
            <w:shd w:val="clear" w:color="auto" w:fill="auto"/>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sz w:val="18"/>
                <w:szCs w:val="18"/>
              </w:rPr>
              <w:t xml:space="preserve">634,400.00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2020/12/21</w:t>
            </w:r>
          </w:p>
        </w:tc>
        <w:tc>
          <w:tcPr>
            <w:tcW w:w="1776" w:type="dxa"/>
            <w:shd w:val="clear" w:color="auto" w:fill="auto"/>
            <w:vAlign w:val="center"/>
          </w:tcPr>
          <w:p>
            <w:pPr>
              <w:widowControl/>
              <w:jc w:val="center"/>
              <w:textAlignment w:val="center"/>
              <w:rPr>
                <w:rFonts w:ascii="Arial" w:hAnsi="Arial" w:cs="Arial"/>
                <w:sz w:val="18"/>
                <w:szCs w:val="18"/>
              </w:rPr>
            </w:pPr>
            <w:r>
              <w:rPr>
                <w:rFonts w:hint="eastAsia"/>
                <w:color w:val="000000"/>
                <w:sz w:val="18"/>
                <w:szCs w:val="18"/>
              </w:rPr>
              <w:t>中建三局第二建设工程有限公司浙江建筑设计院</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建设工程设计合同施工图阶段</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项目人防工程设计</w:t>
            </w:r>
          </w:p>
        </w:tc>
        <w:tc>
          <w:tcPr>
            <w:tcW w:w="1475" w:type="dxa"/>
            <w:shd w:val="clear" w:color="auto" w:fill="auto"/>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301,000.00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2020/12/24</w:t>
            </w:r>
          </w:p>
        </w:tc>
        <w:tc>
          <w:tcPr>
            <w:tcW w:w="1776" w:type="dxa"/>
            <w:shd w:val="clear" w:color="auto" w:fill="auto"/>
            <w:vAlign w:val="center"/>
          </w:tcPr>
          <w:p>
            <w:pPr>
              <w:widowControl/>
              <w:jc w:val="center"/>
              <w:textAlignment w:val="center"/>
              <w:rPr>
                <w:rFonts w:ascii="Arial" w:hAnsi="Arial" w:cs="Arial"/>
                <w:sz w:val="18"/>
                <w:szCs w:val="18"/>
              </w:rPr>
            </w:pPr>
            <w:r>
              <w:rPr>
                <w:rFonts w:hint="eastAsia"/>
                <w:color w:val="000000"/>
                <w:sz w:val="18"/>
                <w:szCs w:val="18"/>
              </w:rPr>
              <w:t>浙江大学工程设计集团有限公司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方案论证服务委托合同</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对深基坑工程方案论证</w:t>
            </w:r>
          </w:p>
        </w:tc>
        <w:tc>
          <w:tcPr>
            <w:tcW w:w="1475" w:type="dxa"/>
            <w:shd w:val="clear" w:color="auto" w:fill="auto"/>
            <w:vAlign w:val="center"/>
          </w:tcPr>
          <w:p>
            <w:pPr>
              <w:widowControl/>
              <w:jc w:val="right"/>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2020/12/28</w:t>
            </w:r>
          </w:p>
        </w:tc>
        <w:tc>
          <w:tcPr>
            <w:tcW w:w="1776" w:type="dxa"/>
            <w:shd w:val="clear" w:color="auto" w:fill="auto"/>
            <w:vAlign w:val="center"/>
          </w:tcPr>
          <w:p>
            <w:pPr>
              <w:widowControl/>
              <w:jc w:val="center"/>
              <w:textAlignment w:val="center"/>
              <w:rPr>
                <w:rFonts w:ascii="Arial" w:hAnsi="Arial" w:cs="Arial"/>
                <w:sz w:val="18"/>
                <w:szCs w:val="18"/>
              </w:rPr>
            </w:pPr>
            <w:r>
              <w:rPr>
                <w:rFonts w:hint="eastAsia"/>
                <w:color w:val="000000"/>
                <w:sz w:val="18"/>
                <w:szCs w:val="18"/>
              </w:rPr>
              <w:t>浙江瑞邦建设工程检测有限公司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建筑物工程质量监测与鉴定技术服务合同</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对周边建筑物监测</w:t>
            </w:r>
          </w:p>
        </w:tc>
        <w:tc>
          <w:tcPr>
            <w:tcW w:w="1475" w:type="dxa"/>
            <w:shd w:val="clear" w:color="auto" w:fill="auto"/>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490,000.00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2020/12/28</w:t>
            </w:r>
          </w:p>
        </w:tc>
        <w:tc>
          <w:tcPr>
            <w:tcW w:w="1776" w:type="dxa"/>
            <w:shd w:val="clear" w:color="auto" w:fill="auto"/>
            <w:vAlign w:val="center"/>
          </w:tcPr>
          <w:p>
            <w:pPr>
              <w:widowControl/>
              <w:jc w:val="center"/>
              <w:textAlignment w:val="center"/>
              <w:rPr>
                <w:rFonts w:ascii="Arial" w:hAnsi="Arial" w:cs="Arial"/>
                <w:sz w:val="18"/>
                <w:szCs w:val="18"/>
              </w:rPr>
            </w:pPr>
            <w:r>
              <w:rPr>
                <w:rFonts w:hint="eastAsia"/>
                <w:color w:val="000000"/>
                <w:sz w:val="18"/>
                <w:szCs w:val="18"/>
              </w:rPr>
              <w:t>浙江省杭州市国立公证处</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公证法律服务协议</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对周边监测提供公证服务</w:t>
            </w:r>
          </w:p>
        </w:tc>
        <w:tc>
          <w:tcPr>
            <w:tcW w:w="1475" w:type="dxa"/>
            <w:shd w:val="clear" w:color="auto" w:fill="auto"/>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9,000.00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w:t>
            </w:r>
            <w:r>
              <w:rPr>
                <w:rFonts w:hint="eastAsia" w:ascii="Arial" w:hAnsi="Arial" w:cs="Arial"/>
                <w:color w:val="000000"/>
                <w:sz w:val="18"/>
                <w:szCs w:val="18"/>
              </w:rPr>
              <w:t>28</w:t>
            </w:r>
          </w:p>
        </w:tc>
        <w:tc>
          <w:tcPr>
            <w:tcW w:w="1776" w:type="dxa"/>
            <w:shd w:val="clear" w:color="auto" w:fill="auto"/>
            <w:vAlign w:val="center"/>
          </w:tcPr>
          <w:p>
            <w:pPr>
              <w:widowControl/>
              <w:jc w:val="center"/>
              <w:textAlignment w:val="center"/>
              <w:rPr>
                <w:rFonts w:ascii="Arial" w:hAnsi="Arial" w:cs="Arial"/>
                <w:sz w:val="18"/>
                <w:szCs w:val="18"/>
              </w:rPr>
            </w:pPr>
            <w:r>
              <w:rPr>
                <w:rFonts w:hint="eastAsia"/>
                <w:color w:val="000000"/>
                <w:sz w:val="18"/>
                <w:szCs w:val="18"/>
              </w:rPr>
              <w:t>浙江富水建设有限公司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富政储出【2020】21号（富春70-2）地块总承包合同</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杭州富阳融驰置业有限公司（甲方）将融创东南区域集团富政储出【2020】21号（富春70-2）地块总承包工程委托由浙江富水建设有限公司（乙方）实施，乙方愿意接受甲方委托完成本工程项下范围内的施工、总包管理、维护、调试、竣工验收、修补、保修、工程保险和工程服务等工作。</w:t>
            </w:r>
          </w:p>
        </w:tc>
        <w:tc>
          <w:tcPr>
            <w:tcW w:w="1475" w:type="dxa"/>
            <w:shd w:val="clear" w:color="auto" w:fill="auto"/>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282,953,294.93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w:t>
            </w:r>
            <w:r>
              <w:rPr>
                <w:rFonts w:hint="eastAsia" w:ascii="Arial" w:hAnsi="Arial" w:cs="Arial"/>
                <w:color w:val="000000"/>
                <w:sz w:val="18"/>
                <w:szCs w:val="18"/>
              </w:rPr>
              <w:t>28</w:t>
            </w:r>
          </w:p>
        </w:tc>
        <w:tc>
          <w:tcPr>
            <w:tcW w:w="1776" w:type="dxa"/>
            <w:shd w:val="clear" w:color="auto" w:fill="auto"/>
            <w:vAlign w:val="center"/>
          </w:tcPr>
          <w:p>
            <w:pPr>
              <w:widowControl/>
              <w:jc w:val="center"/>
              <w:textAlignment w:val="center"/>
              <w:rPr>
                <w:rFonts w:ascii="Arial" w:hAnsi="Arial" w:cs="Arial"/>
                <w:sz w:val="18"/>
                <w:szCs w:val="18"/>
              </w:rPr>
            </w:pPr>
            <w:r>
              <w:rPr>
                <w:rFonts w:hint="eastAsia"/>
                <w:color w:val="000000"/>
                <w:sz w:val="18"/>
                <w:szCs w:val="18"/>
              </w:rPr>
              <w:t>浙江天润建设有限公司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融创中国东南区域集团富政储出【2020】21号（富春70-2）地块桩基及基坑支护工程合同</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杭州富阳融驰置业有限公司将富政储出【2020】21号（富春70-2）地块桩基及基坑支护工程委托由浙江天润建设有限公司施工。</w:t>
            </w:r>
          </w:p>
        </w:tc>
        <w:tc>
          <w:tcPr>
            <w:tcW w:w="1475" w:type="dxa"/>
            <w:shd w:val="clear" w:color="auto" w:fill="auto"/>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47,880,480.23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2020/12/30</w:t>
            </w:r>
          </w:p>
        </w:tc>
        <w:tc>
          <w:tcPr>
            <w:tcW w:w="1776" w:type="dxa"/>
            <w:shd w:val="clear" w:color="auto" w:fill="auto"/>
            <w:vAlign w:val="center"/>
          </w:tcPr>
          <w:p>
            <w:pPr>
              <w:widowControl/>
              <w:jc w:val="center"/>
              <w:textAlignment w:val="center"/>
              <w:rPr>
                <w:color w:val="000000"/>
                <w:sz w:val="18"/>
                <w:szCs w:val="18"/>
              </w:rPr>
            </w:pPr>
            <w:r>
              <w:rPr>
                <w:rFonts w:hint="eastAsia"/>
                <w:color w:val="000000"/>
                <w:sz w:val="18"/>
                <w:szCs w:val="18"/>
              </w:rPr>
              <w:t>上海墨刻景观工程有限公司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富政储出【2020】21号地块项目景观工程设计合同</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甲方委托乙方为富政储出【2020】21号地块项目景观工程提供概念设计、方案设计、扩初设计、施工图设计</w:t>
            </w:r>
          </w:p>
        </w:tc>
        <w:tc>
          <w:tcPr>
            <w:tcW w:w="1475" w:type="dxa"/>
            <w:shd w:val="clear" w:color="auto" w:fill="auto"/>
            <w:vAlign w:val="center"/>
          </w:tcPr>
          <w:p>
            <w:pPr>
              <w:widowControl/>
              <w:jc w:val="right"/>
              <w:rPr>
                <w:rFonts w:ascii="宋体" w:hAnsi="宋体"/>
                <w:color w:val="000000"/>
                <w:kern w:val="0"/>
                <w:sz w:val="22"/>
                <w:szCs w:val="22"/>
              </w:rPr>
            </w:pPr>
            <w:r>
              <w:rPr>
                <w:rFonts w:hint="eastAsia"/>
                <w:color w:val="000000"/>
                <w:sz w:val="22"/>
                <w:szCs w:val="22"/>
              </w:rPr>
              <w:t xml:space="preserve">728,000.00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309" w:type="dxa"/>
            <w:gridSpan w:val="4"/>
            <w:shd w:val="clear" w:color="auto" w:fill="auto"/>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1475" w:type="dxa"/>
            <w:shd w:val="clear" w:color="auto" w:fill="auto"/>
            <w:vAlign w:val="center"/>
          </w:tcPr>
          <w:p>
            <w:pPr>
              <w:widowControl/>
              <w:jc w:val="right"/>
              <w:rPr>
                <w:color w:val="000000"/>
                <w:sz w:val="22"/>
                <w:szCs w:val="22"/>
              </w:rPr>
            </w:pPr>
            <w:r>
              <w:rPr>
                <w:rFonts w:ascii="Arial" w:hAnsi="Arial" w:cs="Arial"/>
                <w:bCs/>
                <w:kern w:val="44"/>
                <w:sz w:val="18"/>
                <w:szCs w:val="18"/>
              </w:rPr>
              <w:t>335,513,275.16</w:t>
            </w:r>
          </w:p>
        </w:tc>
      </w:tr>
    </w:tbl>
    <w:p>
      <w:pPr>
        <w:pStyle w:val="3"/>
        <w:keepNext w:val="0"/>
        <w:keepLines w:val="0"/>
        <w:spacing w:before="300" w:after="300" w:line="360" w:lineRule="exact"/>
        <w:jc w:val="left"/>
        <w:rPr>
          <w:rFonts w:eastAsia="宋体" w:cs="Arial"/>
          <w:sz w:val="24"/>
        </w:rPr>
      </w:pPr>
      <w:bookmarkStart w:id="227" w:name="_Toc10873"/>
      <w:bookmarkStart w:id="228" w:name="_Toc4141"/>
      <w:bookmarkStart w:id="229" w:name="_Toc4356"/>
      <w:bookmarkStart w:id="230" w:name="_Toc9630"/>
      <w:bookmarkStart w:id="231" w:name="_Toc3819"/>
      <w:bookmarkStart w:id="232" w:name="_Toc32286"/>
      <w:bookmarkStart w:id="233" w:name="_Toc57899875"/>
      <w:bookmarkStart w:id="234" w:name="_Toc28483"/>
      <w:bookmarkStart w:id="235" w:name="_Toc7407"/>
      <w:bookmarkStart w:id="236" w:name="_Toc799"/>
      <w:bookmarkStart w:id="237" w:name="_Toc7756"/>
      <w:bookmarkStart w:id="238" w:name="_Toc28141"/>
      <w:r>
        <w:rPr>
          <w:rFonts w:hint="eastAsia" w:eastAsia="宋体" w:cs="Arial"/>
          <w:sz w:val="24"/>
        </w:rPr>
        <w:t>5</w:t>
      </w:r>
      <w:r>
        <w:rPr>
          <w:rFonts w:eastAsia="宋体" w:cs="Arial"/>
          <w:sz w:val="24"/>
        </w:rPr>
        <w:t>.</w:t>
      </w:r>
      <w:r>
        <w:rPr>
          <w:rFonts w:hint="eastAsia" w:eastAsia="宋体" w:cs="Arial"/>
          <w:sz w:val="24"/>
        </w:rPr>
        <w:t>2项目合同支付</w:t>
      </w:r>
      <w:r>
        <w:rPr>
          <w:rFonts w:eastAsia="宋体" w:cs="Arial"/>
          <w:sz w:val="24"/>
        </w:rPr>
        <w:t>情况</w:t>
      </w:r>
      <w:bookmarkEnd w:id="227"/>
      <w:bookmarkEnd w:id="228"/>
      <w:bookmarkEnd w:id="229"/>
      <w:bookmarkEnd w:id="230"/>
      <w:bookmarkEnd w:id="231"/>
      <w:bookmarkEnd w:id="232"/>
      <w:bookmarkEnd w:id="233"/>
      <w:bookmarkEnd w:id="234"/>
      <w:bookmarkEnd w:id="235"/>
      <w:bookmarkEnd w:id="236"/>
      <w:bookmarkEnd w:id="237"/>
      <w:bookmarkEnd w:id="238"/>
    </w:p>
    <w:p>
      <w:pPr>
        <w:spacing w:line="480" w:lineRule="auto"/>
        <w:ind w:firstLine="420" w:firstLineChars="200"/>
        <w:rPr>
          <w:rFonts w:ascii="Arial" w:hAnsi="Arial" w:cs="Arial"/>
          <w:szCs w:val="21"/>
        </w:rPr>
      </w:pPr>
      <w:r>
        <w:rPr>
          <w:rFonts w:hint="eastAsia" w:ascii="Arial" w:hAnsi="Arial" w:cs="Arial"/>
          <w:szCs w:val="21"/>
        </w:rPr>
        <w:t>依据项目公司提供的合同台账，截至2020年12月31日，项目公司共签订合同（含补充协议）24份，合同金额共计</w:t>
      </w:r>
      <w:bookmarkStart w:id="239" w:name="_Hlk60998649"/>
      <w:r>
        <w:rPr>
          <w:rFonts w:ascii="Arial" w:hAnsi="Arial" w:cs="Arial"/>
          <w:szCs w:val="21"/>
        </w:rPr>
        <w:t>1,567,017,162.39</w:t>
      </w:r>
      <w:bookmarkEnd w:id="239"/>
      <w:r>
        <w:rPr>
          <w:rFonts w:hint="eastAsia" w:ascii="Arial" w:hAnsi="Arial" w:cs="Arial"/>
          <w:szCs w:val="21"/>
        </w:rPr>
        <w:t>元，依据合同已支付594,731,561.00元，其中2020年12月合同支付0</w:t>
      </w:r>
      <w:r>
        <w:rPr>
          <w:rFonts w:ascii="Arial" w:hAnsi="Arial" w:cs="Arial"/>
          <w:szCs w:val="21"/>
        </w:rPr>
        <w:t>.00</w:t>
      </w:r>
      <w:r>
        <w:rPr>
          <w:rFonts w:hint="eastAsia" w:ascii="Arial" w:hAnsi="Arial" w:cs="Arial"/>
          <w:szCs w:val="21"/>
        </w:rPr>
        <w:t>元，待支付合同金额972</w:t>
      </w:r>
      <w:r>
        <w:rPr>
          <w:rFonts w:ascii="Arial" w:hAnsi="Arial" w:cs="Arial"/>
          <w:szCs w:val="21"/>
        </w:rPr>
        <w:t>,</w:t>
      </w:r>
      <w:r>
        <w:rPr>
          <w:rFonts w:hint="eastAsia" w:ascii="Arial" w:hAnsi="Arial" w:cs="Arial"/>
          <w:szCs w:val="21"/>
        </w:rPr>
        <w:t>285</w:t>
      </w:r>
      <w:r>
        <w:rPr>
          <w:rFonts w:ascii="Arial" w:hAnsi="Arial" w:cs="Arial"/>
          <w:szCs w:val="21"/>
        </w:rPr>
        <w:t>,</w:t>
      </w:r>
      <w:r>
        <w:rPr>
          <w:rFonts w:hint="eastAsia" w:ascii="Arial" w:hAnsi="Arial" w:cs="Arial"/>
          <w:szCs w:val="21"/>
        </w:rPr>
        <w:t>601.39 元，合同支付情况详见下表：</w:t>
      </w:r>
    </w:p>
    <w:p>
      <w:pPr>
        <w:spacing w:line="480" w:lineRule="auto"/>
        <w:rPr>
          <w:rFonts w:ascii="Arial" w:hAnsi="Arial" w:cs="Arial"/>
          <w:szCs w:val="21"/>
        </w:rPr>
        <w:sectPr>
          <w:headerReference r:id="rId7" w:type="default"/>
          <w:pgSz w:w="11906" w:h="16838"/>
          <w:pgMar w:top="1843" w:right="1134" w:bottom="1134" w:left="1134" w:header="851" w:footer="992" w:gutter="340"/>
          <w:pgNumType w:start="1"/>
          <w:cols w:space="0" w:num="1"/>
          <w:docGrid w:linePitch="312" w:charSpace="0"/>
        </w:sectPr>
      </w:pPr>
      <w:r>
        <w:rPr>
          <w:rFonts w:hint="eastAsia" w:ascii="Arial" w:hAnsi="Arial" w:cs="Arial"/>
          <w:szCs w:val="21"/>
        </w:rPr>
        <w:t>（转下页）</w:t>
      </w:r>
    </w:p>
    <w:p>
      <w:pPr>
        <w:spacing w:line="480" w:lineRule="auto"/>
        <w:rPr>
          <w:rFonts w:ascii="Arial" w:hAnsi="Arial" w:cs="Arial"/>
          <w:szCs w:val="21"/>
        </w:rPr>
      </w:pPr>
    </w:p>
    <w:tbl>
      <w:tblPr>
        <w:tblStyle w:val="18"/>
        <w:tblW w:w="14029" w:type="dxa"/>
        <w:jc w:val="center"/>
        <w:tblLayout w:type="fixed"/>
        <w:tblCellMar>
          <w:top w:w="0" w:type="dxa"/>
          <w:left w:w="0" w:type="dxa"/>
          <w:bottom w:w="0" w:type="dxa"/>
          <w:right w:w="0" w:type="dxa"/>
        </w:tblCellMar>
      </w:tblPr>
      <w:tblGrid>
        <w:gridCol w:w="982"/>
        <w:gridCol w:w="1421"/>
        <w:gridCol w:w="1044"/>
        <w:gridCol w:w="2647"/>
        <w:gridCol w:w="2568"/>
        <w:gridCol w:w="1596"/>
        <w:gridCol w:w="1219"/>
        <w:gridCol w:w="1559"/>
        <w:gridCol w:w="993"/>
      </w:tblGrid>
      <w:tr>
        <w:tblPrEx>
          <w:tblCellMar>
            <w:top w:w="0" w:type="dxa"/>
            <w:left w:w="0" w:type="dxa"/>
            <w:bottom w:w="0" w:type="dxa"/>
            <w:right w:w="0" w:type="dxa"/>
          </w:tblCellMar>
        </w:tblPrEx>
        <w:trPr>
          <w:trHeight w:val="306" w:hRule="atLeast"/>
          <w:tblHeader/>
          <w:jc w:val="center"/>
        </w:trPr>
        <w:tc>
          <w:tcPr>
            <w:tcW w:w="98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142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合同编号</w:t>
            </w:r>
          </w:p>
        </w:tc>
        <w:tc>
          <w:tcPr>
            <w:tcW w:w="104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签订时间</w:t>
            </w:r>
          </w:p>
        </w:tc>
        <w:tc>
          <w:tcPr>
            <w:tcW w:w="264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256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合同名称</w:t>
            </w:r>
          </w:p>
        </w:tc>
        <w:tc>
          <w:tcPr>
            <w:tcW w:w="159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w:t>
            </w:r>
          </w:p>
        </w:tc>
        <w:tc>
          <w:tcPr>
            <w:tcW w:w="3771"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付款情况</w:t>
            </w:r>
          </w:p>
        </w:tc>
      </w:tr>
      <w:tr>
        <w:tblPrEx>
          <w:tblCellMar>
            <w:top w:w="0" w:type="dxa"/>
            <w:left w:w="0" w:type="dxa"/>
            <w:bottom w:w="0" w:type="dxa"/>
            <w:right w:w="0" w:type="dxa"/>
          </w:tblCellMar>
        </w:tblPrEx>
        <w:trPr>
          <w:trHeight w:val="306" w:hRule="atLeast"/>
          <w:tblHeader/>
          <w:jc w:val="center"/>
        </w:trPr>
        <w:tc>
          <w:tcPr>
            <w:tcW w:w="98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04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64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56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（元）</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本期支付（元）</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累计支付比例</w:t>
            </w:r>
          </w:p>
        </w:tc>
      </w:tr>
      <w:tr>
        <w:tblPrEx>
          <w:tblCellMar>
            <w:top w:w="0" w:type="dxa"/>
            <w:left w:w="0" w:type="dxa"/>
            <w:bottom w:w="0" w:type="dxa"/>
            <w:right w:w="0" w:type="dxa"/>
          </w:tblCellMar>
        </w:tblPrEx>
        <w:trPr>
          <w:trHeight w:val="602"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土地合同</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宋体" w:hAnsi="宋体"/>
                <w:color w:val="000000"/>
                <w:kern w:val="0"/>
                <w:sz w:val="22"/>
                <w:szCs w:val="22"/>
              </w:rPr>
            </w:pPr>
            <w:r>
              <w:rPr>
                <w:rFonts w:hint="eastAsia"/>
                <w:color w:val="000000"/>
                <w:sz w:val="22"/>
                <w:szCs w:val="22"/>
              </w:rPr>
              <w:t>2010112738</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杭州市富阳区自然资源和规划局、杭州融南进富企业管理咨询有限公司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国有建设用地使用权出让合同补充协议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hint="eastAsia" w:ascii="Arial" w:hAnsi="Arial" w:cs="Arial"/>
                <w:color w:val="000000"/>
                <w:kern w:val="0"/>
                <w:sz w:val="18"/>
                <w:szCs w:val="18"/>
                <w:lang w:bidi="ar"/>
              </w:rPr>
              <w:t>,</w:t>
            </w:r>
            <w:r>
              <w:rPr>
                <w:rFonts w:ascii="Arial" w:hAnsi="Arial" w:cs="Arial"/>
                <w:color w:val="000000"/>
                <w:kern w:val="0"/>
                <w:sz w:val="18"/>
                <w:szCs w:val="18"/>
                <w:lang w:bidi="ar"/>
              </w:rPr>
              <w:t>228</w:t>
            </w:r>
            <w:r>
              <w:rPr>
                <w:rFonts w:hint="eastAsia" w:ascii="Arial" w:hAnsi="Arial" w:cs="Arial"/>
                <w:color w:val="000000"/>
                <w:kern w:val="0"/>
                <w:sz w:val="18"/>
                <w:szCs w:val="18"/>
                <w:lang w:bidi="ar"/>
              </w:rPr>
              <w:t>,</w:t>
            </w:r>
            <w:r>
              <w:rPr>
                <w:rFonts w:ascii="Arial" w:hAnsi="Arial" w:cs="Arial"/>
                <w:color w:val="000000"/>
                <w:kern w:val="0"/>
                <w:sz w:val="18"/>
                <w:szCs w:val="18"/>
                <w:lang w:bidi="ar"/>
              </w:rPr>
              <w:t>187</w:t>
            </w:r>
            <w:r>
              <w:rPr>
                <w:rFonts w:hint="eastAsia" w:ascii="Arial" w:hAnsi="Arial" w:cs="Arial"/>
                <w:color w:val="000000"/>
                <w:kern w:val="0"/>
                <w:sz w:val="18"/>
                <w:szCs w:val="18"/>
                <w:lang w:bidi="ar"/>
              </w:rPr>
              <w:t>,</w:t>
            </w:r>
            <w:r>
              <w:rPr>
                <w:rFonts w:ascii="Arial" w:hAnsi="Arial" w:cs="Arial"/>
                <w:color w:val="000000"/>
                <w:kern w:val="0"/>
                <w:sz w:val="18"/>
                <w:szCs w:val="18"/>
                <w:lang w:bidi="ar"/>
              </w:rPr>
              <w:t>174.2</w:t>
            </w:r>
            <w:r>
              <w:rPr>
                <w:rFonts w:hint="eastAsia" w:ascii="Arial" w:hAnsi="Arial" w:cs="Arial"/>
                <w:color w:val="000000"/>
                <w:kern w:val="0"/>
                <w:sz w:val="18"/>
                <w:szCs w:val="18"/>
                <w:lang w:bidi="ar"/>
              </w:rPr>
              <w:t>3</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3,021,979.80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597,473,823.80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48.</w:t>
            </w:r>
            <w:r>
              <w:rPr>
                <w:rFonts w:ascii="Arial" w:hAnsi="Arial" w:cs="Arial"/>
                <w:color w:val="000000"/>
                <w:kern w:val="0"/>
                <w:sz w:val="18"/>
                <w:szCs w:val="18"/>
                <w:lang w:bidi="ar"/>
              </w:rPr>
              <w:t>65</w:t>
            </w:r>
            <w:r>
              <w:rPr>
                <w:rFonts w:hint="eastAsia" w:ascii="Arial" w:hAnsi="Arial" w:cs="Arial"/>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土地合同合计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228</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187</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174.2</w:t>
            </w:r>
            <w:r>
              <w:rPr>
                <w:rFonts w:hint="eastAsia" w:ascii="Arial" w:hAnsi="Arial" w:cs="Arial"/>
                <w:b/>
                <w:bCs/>
                <w:color w:val="000000"/>
                <w:kern w:val="0"/>
                <w:sz w:val="18"/>
                <w:szCs w:val="18"/>
                <w:lang w:bidi="ar"/>
              </w:rPr>
              <w:t>3</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3,021,979.80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597,473,823.80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48.40</w:t>
            </w:r>
            <w:r>
              <w:rPr>
                <w:rFonts w:ascii="Arial" w:hAnsi="Arial" w:cs="Arial"/>
                <w:b/>
                <w:bCs/>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6000098075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2020/11/7</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sz w:val="18"/>
                <w:szCs w:val="18"/>
              </w:rPr>
            </w:pPr>
            <w:r>
              <w:rPr>
                <w:rFonts w:hint="eastAsia" w:ascii="宋体" w:hAnsi="宋体" w:cstheme="minorEastAsia"/>
                <w:color w:val="000000"/>
                <w:kern w:val="0"/>
                <w:sz w:val="18"/>
                <w:szCs w:val="18"/>
                <w:lang w:bidi="ar"/>
              </w:rPr>
              <w:t>浙江容大电力工程有限公司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富政储出【2020】21号地块项目生活区基建变工程合同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35,323.00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35,323.00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100</w:t>
            </w:r>
            <w:r>
              <w:rPr>
                <w:rFonts w:ascii="Arial" w:hAnsi="Arial" w:cs="Arial"/>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Arial" w:hAnsi="Arial" w:cs="Arial"/>
                <w:color w:val="000000"/>
                <w:kern w:val="0"/>
                <w:sz w:val="18"/>
                <w:szCs w:val="18"/>
                <w:lang w:bidi="ar"/>
              </w:rPr>
            </w:pPr>
            <w:r>
              <w:rPr>
                <w:rFonts w:ascii="Arial" w:hAnsi="Arial" w:cs="Arial"/>
                <w:sz w:val="18"/>
                <w:szCs w:val="18"/>
              </w:rPr>
              <w:t>6000098075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2020/11/7</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浙江容大电力工程有限公司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富政储出【2020】22号地块项目施工区基建变工程合同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244,394.00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0.00 </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244,394.00 </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r>
              <w:rPr>
                <w:rFonts w:ascii="Arial" w:hAnsi="Arial" w:cs="Arial"/>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sz w:val="18"/>
                <w:szCs w:val="18"/>
              </w:rPr>
              <w:t>6000098075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2020/11/7</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bidi="ar"/>
              </w:rPr>
              <w:t>浙江容大电力工程有限公司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节能评估服务合同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181,332.00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6000097209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2020/11/17</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color w:val="000000"/>
                <w:sz w:val="18"/>
                <w:szCs w:val="18"/>
              </w:rPr>
              <w:t>杭州浙大精创建筑节能科技有限公司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富政储出【2020】21号地块正负零测绘合同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115,900.00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6000096868</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2020/11/17</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color w:val="000000"/>
                <w:sz w:val="18"/>
                <w:szCs w:val="18"/>
              </w:rPr>
              <w:t>杭州富阳勘察测绘有限公司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富政储出【2020】21号地块面积测绘合同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100,000.00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6000098439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2020/11/17</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杭州富阳勘察测绘有限公司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富春70-2号地块项目水土保持方案</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200,864.00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6000098369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2020/11/20</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杭州嘉科工程管理有限公司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富政储出【2020】21号地质勘探技术服务合同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150,000.00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6000097459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2020/11/23</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中国建筑西南勘察设计研究院有限公司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节能评估服务合同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200,300.00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6000095114</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2020/11/10</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Fonts w:hint="eastAsia" w:asciiTheme="minorEastAsia" w:hAnsiTheme="minorEastAsia" w:eastAsiaTheme="minorEastAsia" w:cstheme="minorEastAsia"/>
                <w:color w:val="000000"/>
                <w:kern w:val="0"/>
                <w:sz w:val="18"/>
                <w:szCs w:val="18"/>
                <w:lang w:bidi="ar"/>
              </w:rPr>
              <w:t>上海天华建筑设计有限公司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Theme="minorEastAsia" w:hAnsiTheme="minorEastAsia" w:eastAsiaTheme="minorEastAsia" w:cstheme="minorEastAsia"/>
                <w:color w:val="000000"/>
                <w:kern w:val="0"/>
                <w:sz w:val="18"/>
                <w:szCs w:val="18"/>
                <w:lang w:bidi="ar"/>
              </w:rPr>
              <w:t>融创富春72号地块建设工程方案设计合同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2,088,600.00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2012138490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2020/12/9</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sz w:val="18"/>
                <w:szCs w:val="18"/>
              </w:rPr>
              <w:t>融创鑫恒投资集团有限公司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sz w:val="18"/>
                <w:szCs w:val="18"/>
              </w:rPr>
              <w:t>薪资代发协议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6000100285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上海天华建筑设计有限公司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stheme="minorEastAsia"/>
                <w:color w:val="000000"/>
                <w:kern w:val="0"/>
                <w:sz w:val="18"/>
                <w:szCs w:val="18"/>
                <w:lang w:bidi="ar"/>
              </w:rPr>
              <w:t>富政储出【2020】21号地块项目建设工程施工图设计合同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宋体" w:hAnsi="宋体"/>
                <w:color w:val="000000"/>
                <w:kern w:val="0"/>
                <w:sz w:val="22"/>
                <w:szCs w:val="22"/>
              </w:rPr>
            </w:pPr>
            <w:r>
              <w:rPr>
                <w:rFonts w:hint="eastAsia"/>
                <w:color w:val="000000"/>
                <w:sz w:val="22"/>
                <w:szCs w:val="22"/>
              </w:rPr>
              <w:t xml:space="preserve">2,129,100.00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2012239953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2020/12/11</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杭州路翔交通设施有限公司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kern w:val="0"/>
                <w:sz w:val="18"/>
                <w:szCs w:val="18"/>
                <w:lang w:bidi="ar"/>
              </w:rPr>
            </w:pPr>
            <w:r>
              <w:rPr>
                <w:rFonts w:hint="eastAsia" w:ascii="宋体" w:hAnsi="宋体" w:cstheme="minorEastAsia"/>
                <w:color w:val="000000"/>
                <w:kern w:val="0"/>
                <w:sz w:val="18"/>
                <w:szCs w:val="18"/>
                <w:lang w:bidi="ar"/>
              </w:rPr>
              <w:t>富春70-2号地块项目施工开设道口工程承诺书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宋体" w:hAnsi="宋体"/>
                <w:color w:val="000000"/>
                <w:kern w:val="0"/>
                <w:sz w:val="22"/>
                <w:szCs w:val="22"/>
              </w:rPr>
            </w:pPr>
            <w:r>
              <w:rPr>
                <w:rFonts w:hint="eastAsia"/>
                <w:color w:val="000000"/>
                <w:sz w:val="22"/>
                <w:szCs w:val="22"/>
              </w:rPr>
              <w:t xml:space="preserve">124,000.00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6000102640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2020/12/21</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中建三局第二建设工程有限公司浙江建筑设计院</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建设工程设计合同施工图阶段</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301,000.00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2012539492</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2020/12/24</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浙江大学工程设计集团有限公司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方案论证服务委托合同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0.00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6000100606</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2020/12/28</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浙江瑞邦建设工程检测有限公司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建筑物工程质量监测与鉴定技术服务合同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490,000.00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6000103897</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2020/12/28</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浙江省杭州市国立公证处</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公证法律服务协议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9,000.00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6000101308</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2020/12/30</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上海墨刻景观工程有限公司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富政储出【2020】21号地块项目景观工程设计合同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22"/>
                <w:szCs w:val="22"/>
              </w:rPr>
            </w:pPr>
            <w:r>
              <w:rPr>
                <w:rFonts w:ascii="Arial" w:hAnsi="Arial" w:cs="Arial"/>
                <w:color w:val="000000"/>
                <w:sz w:val="18"/>
                <w:szCs w:val="18"/>
              </w:rPr>
              <w:t xml:space="preserve">728,000.00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ascii="Arial" w:hAnsi="Arial" w:cs="Arial"/>
                <w:b/>
                <w:bCs/>
                <w:color w:val="000000"/>
                <w:kern w:val="0"/>
                <w:sz w:val="18"/>
                <w:szCs w:val="18"/>
                <w:lang w:bidi="ar"/>
              </w:rPr>
              <w:t>前期类合同</w:t>
            </w:r>
            <w:r>
              <w:rPr>
                <w:rFonts w:hint="eastAsia" w:ascii="Arial" w:hAnsi="Arial" w:cs="Arial"/>
                <w:b/>
                <w:bCs/>
                <w:color w:val="000000"/>
                <w:kern w:val="0"/>
                <w:sz w:val="18"/>
                <w:szCs w:val="18"/>
                <w:lang w:bidi="ar"/>
              </w:rPr>
              <w:t>合</w:t>
            </w:r>
            <w:r>
              <w:rPr>
                <w:rFonts w:ascii="Arial" w:hAnsi="Arial" w:cs="Arial"/>
                <w:b/>
                <w:bCs/>
                <w:color w:val="000000"/>
                <w:kern w:val="0"/>
                <w:sz w:val="18"/>
                <w:szCs w:val="18"/>
                <w:lang w:bidi="ar"/>
              </w:rPr>
              <w:t>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b/>
                <w:bCs/>
                <w:color w:val="000000"/>
                <w:kern w:val="0"/>
                <w:sz w:val="22"/>
                <w:szCs w:val="22"/>
              </w:rPr>
            </w:pPr>
            <w:r>
              <w:rPr>
                <w:rFonts w:ascii="Arial" w:hAnsi="Arial" w:cs="Arial"/>
                <w:b/>
                <w:bCs/>
                <w:color w:val="000000"/>
                <w:sz w:val="18"/>
                <w:szCs w:val="18"/>
              </w:rPr>
              <w:t>7,097,813.00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279717.00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3.94%</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6000100427</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2020/12/21</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杭州西南检测技术股份有限公司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富政储出【2020】21号地块项目桩基检测及基坑监测合同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22"/>
                <w:szCs w:val="22"/>
              </w:rPr>
            </w:pPr>
            <w:r>
              <w:rPr>
                <w:rFonts w:ascii="Arial" w:hAnsi="Arial" w:cs="Arial"/>
                <w:color w:val="000000"/>
                <w:sz w:val="18"/>
                <w:szCs w:val="18"/>
              </w:rPr>
              <w:t xml:space="preserve">634,400.00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6000103423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浙江富水建设有限公司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富政储出【2020】21号（富春70-2）地块总承包合同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22"/>
                <w:szCs w:val="22"/>
              </w:rPr>
            </w:pPr>
            <w:r>
              <w:rPr>
                <w:rFonts w:ascii="Arial" w:hAnsi="Arial" w:cs="Arial"/>
                <w:color w:val="000000"/>
                <w:sz w:val="18"/>
                <w:szCs w:val="18"/>
              </w:rPr>
              <w:t>282,953,294.93</w:t>
            </w:r>
            <w:r>
              <w:rPr>
                <w:rFonts w:ascii="Arial" w:hAnsi="Arial" w:cs="Arial"/>
                <w:color w:val="000000"/>
                <w:sz w:val="22"/>
                <w:szCs w:val="22"/>
              </w:rPr>
              <w:t xml:space="preserve">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6000101936</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2020/10/15</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浙江天润建设有限公司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融创中国东南区域集团富政储出【2020】21号（富春70-2）地块桩基及基坑支护工程合同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color w:val="000000"/>
                <w:kern w:val="0"/>
                <w:sz w:val="22"/>
                <w:szCs w:val="22"/>
              </w:rPr>
            </w:pPr>
            <w:r>
              <w:rPr>
                <w:rFonts w:ascii="Arial" w:hAnsi="Arial" w:cs="Arial"/>
                <w:color w:val="000000"/>
                <w:sz w:val="18"/>
                <w:szCs w:val="18"/>
              </w:rPr>
              <w:t>47,880,480.23</w:t>
            </w:r>
            <w:r>
              <w:rPr>
                <w:rFonts w:ascii="Arial" w:hAnsi="Arial" w:cs="Arial"/>
                <w:color w:val="000000"/>
                <w:sz w:val="22"/>
                <w:szCs w:val="22"/>
              </w:rPr>
              <w:t xml:space="preserve">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Arial" w:hAnsi="Arial" w:cs="Arial"/>
                <w:b/>
                <w:bCs/>
                <w:color w:val="000000"/>
                <w:kern w:val="0"/>
                <w:sz w:val="18"/>
                <w:szCs w:val="18"/>
                <w:lang w:bidi="ar"/>
              </w:rPr>
              <w:t>工程</w:t>
            </w:r>
            <w:r>
              <w:rPr>
                <w:rFonts w:ascii="Arial" w:hAnsi="Arial" w:cs="Arial"/>
                <w:b/>
                <w:bCs/>
                <w:color w:val="000000"/>
                <w:kern w:val="0"/>
                <w:sz w:val="18"/>
                <w:szCs w:val="18"/>
                <w:lang w:bidi="ar"/>
              </w:rPr>
              <w:t>类合同</w:t>
            </w:r>
            <w:r>
              <w:rPr>
                <w:rFonts w:hint="eastAsia" w:ascii="Arial" w:hAnsi="Arial" w:cs="Arial"/>
                <w:b/>
                <w:bCs/>
                <w:color w:val="000000"/>
                <w:kern w:val="0"/>
                <w:sz w:val="18"/>
                <w:szCs w:val="18"/>
                <w:lang w:bidi="ar"/>
              </w:rPr>
              <w:t>合</w:t>
            </w:r>
            <w:r>
              <w:rPr>
                <w:rFonts w:ascii="Arial" w:hAnsi="Arial" w:cs="Arial"/>
                <w:b/>
                <w:bCs/>
                <w:color w:val="000000"/>
                <w:kern w:val="0"/>
                <w:sz w:val="18"/>
                <w:szCs w:val="18"/>
                <w:lang w:bidi="ar"/>
              </w:rPr>
              <w:t>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Arial" w:hAnsi="Arial" w:cs="Arial"/>
                <w:b/>
                <w:bCs/>
                <w:color w:val="000000"/>
                <w:kern w:val="0"/>
                <w:sz w:val="22"/>
                <w:szCs w:val="22"/>
              </w:rPr>
            </w:pPr>
            <w:r>
              <w:rPr>
                <w:rFonts w:ascii="Arial" w:hAnsi="Arial" w:cs="Arial"/>
                <w:b/>
                <w:bCs/>
                <w:color w:val="000000"/>
                <w:sz w:val="18"/>
                <w:szCs w:val="18"/>
              </w:rPr>
              <w:t>331,468,175.16</w:t>
            </w:r>
            <w:r>
              <w:rPr>
                <w:rFonts w:ascii="Arial" w:hAnsi="Arial" w:cs="Arial"/>
                <w:b/>
                <w:bCs/>
                <w:color w:val="000000"/>
                <w:sz w:val="22"/>
                <w:szCs w:val="22"/>
              </w:rPr>
              <w:t xml:space="preserve">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1620105463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2020/12/18</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杭州轩辕展览有限公司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宋体" w:hAnsi="宋体" w:cstheme="minorEastAsia"/>
                <w:color w:val="000000"/>
                <w:kern w:val="0"/>
                <w:sz w:val="18"/>
                <w:szCs w:val="18"/>
                <w:lang w:bidi="ar"/>
              </w:rPr>
              <w:t>云辰富源里临时展厅设计制作合同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color w:val="000000"/>
                <w:sz w:val="22"/>
                <w:szCs w:val="22"/>
              </w:rPr>
              <w:t xml:space="preserve">83,000.00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1620105465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5"/>
                <w:szCs w:val="15"/>
              </w:rPr>
              <w:t>2020/12/18</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杭州群智广告有限公司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宋体" w:hAnsi="宋体" w:cstheme="minorEastAsia"/>
                <w:color w:val="000000"/>
                <w:kern w:val="0"/>
                <w:sz w:val="18"/>
                <w:szCs w:val="18"/>
                <w:lang w:bidi="ar"/>
              </w:rPr>
              <w:t>云辰富源里项目2020年广告策划代理合同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140,000.00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180" w:firstLineChars="100"/>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1620105860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5"/>
                <w:szCs w:val="15"/>
              </w:rPr>
              <w:t>2020/12/18</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杭州宇雄建筑模型设计有限公司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云辰富源里展厅沙盘模型制作合同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41,000.00 </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营销</w:t>
            </w:r>
            <w:r>
              <w:rPr>
                <w:rFonts w:ascii="Arial" w:hAnsi="Arial" w:cs="Arial"/>
                <w:b/>
                <w:bCs/>
                <w:color w:val="000000"/>
                <w:kern w:val="0"/>
                <w:sz w:val="18"/>
                <w:szCs w:val="18"/>
                <w:lang w:bidi="ar"/>
              </w:rPr>
              <w:t>类合同</w:t>
            </w:r>
            <w:r>
              <w:rPr>
                <w:rFonts w:hint="eastAsia" w:ascii="Arial" w:hAnsi="Arial" w:cs="Arial"/>
                <w:b/>
                <w:bCs/>
                <w:color w:val="000000"/>
                <w:kern w:val="0"/>
                <w:sz w:val="18"/>
                <w:szCs w:val="18"/>
                <w:lang w:bidi="ar"/>
              </w:rPr>
              <w:t>合</w:t>
            </w:r>
            <w:r>
              <w:rPr>
                <w:rFonts w:ascii="Arial" w:hAnsi="Arial" w:cs="Arial"/>
                <w:b/>
                <w:bCs/>
                <w:color w:val="000000"/>
                <w:kern w:val="0"/>
                <w:sz w:val="18"/>
                <w:szCs w:val="18"/>
                <w:lang w:bidi="ar"/>
              </w:rPr>
              <w:t>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264</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000.00</w:t>
            </w:r>
          </w:p>
        </w:tc>
        <w:tc>
          <w:tcPr>
            <w:tcW w:w="12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0.00</w:t>
            </w:r>
          </w:p>
        </w:tc>
        <w:tc>
          <w:tcPr>
            <w:tcW w:w="15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0.00</w:t>
            </w:r>
          </w:p>
        </w:tc>
        <w:tc>
          <w:tcPr>
            <w:tcW w:w="9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总计</w:t>
            </w:r>
          </w:p>
        </w:tc>
        <w:tc>
          <w:tcPr>
            <w:tcW w:w="1596"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bookmarkStart w:id="240" w:name="_Hlk60931156"/>
            <w:r>
              <w:rPr>
                <w:rFonts w:ascii="Arial" w:hAnsi="Arial" w:cs="Arial"/>
                <w:b/>
                <w:bCs/>
                <w:color w:val="000000"/>
                <w:kern w:val="0"/>
                <w:sz w:val="18"/>
                <w:szCs w:val="18"/>
                <w:lang w:bidi="ar"/>
              </w:rPr>
              <w:t>1,567,017,162.39</w:t>
            </w:r>
            <w:bookmarkEnd w:id="240"/>
          </w:p>
        </w:tc>
        <w:tc>
          <w:tcPr>
            <w:tcW w:w="1219"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0.00</w:t>
            </w:r>
          </w:p>
        </w:tc>
        <w:tc>
          <w:tcPr>
            <w:tcW w:w="1559"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594,731,561.00</w:t>
            </w:r>
          </w:p>
        </w:tc>
        <w:tc>
          <w:tcPr>
            <w:tcW w:w="99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37.95</w:t>
            </w:r>
            <w:r>
              <w:rPr>
                <w:rFonts w:hint="eastAsia" w:ascii="Arial" w:hAnsi="Arial" w:cs="Arial"/>
                <w:b/>
                <w:bCs/>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14029" w:type="dxa"/>
            <w:gridSpan w:val="9"/>
            <w:tcBorders>
              <w:top w:val="single" w:color="auto" w:sz="4" w:space="0"/>
            </w:tcBorders>
            <w:shd w:val="clear" w:color="auto" w:fill="auto"/>
            <w:noWrap/>
            <w:tcMar>
              <w:top w:w="15" w:type="dxa"/>
              <w:left w:w="15" w:type="dxa"/>
              <w:right w:w="15" w:type="dxa"/>
            </w:tcMar>
            <w:vAlign w:val="center"/>
          </w:tcPr>
          <w:p>
            <w:pPr>
              <w:spacing w:line="480" w:lineRule="auto"/>
              <w:rPr>
                <w:rFonts w:ascii="Arial" w:hAnsi="Arial" w:cs="Arial"/>
                <w:sz w:val="18"/>
                <w:szCs w:val="18"/>
              </w:rPr>
            </w:pPr>
          </w:p>
        </w:tc>
      </w:tr>
    </w:tbl>
    <w:p>
      <w:pPr>
        <w:spacing w:line="480" w:lineRule="auto"/>
        <w:rPr>
          <w:rFonts w:ascii="Arial" w:hAnsi="Arial" w:cs="Arial"/>
          <w:szCs w:val="21"/>
        </w:rPr>
        <w:sectPr>
          <w:pgSz w:w="16838" w:h="11905" w:orient="landscape"/>
          <w:pgMar w:top="1134" w:right="1843" w:bottom="1134" w:left="1134" w:header="851" w:footer="992" w:gutter="340"/>
          <w:cols w:space="0" w:num="1"/>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41" w:name="_Toc532281663"/>
      <w:bookmarkStart w:id="242" w:name="_Toc373309851"/>
      <w:bookmarkStart w:id="243" w:name="_Toc411430359"/>
      <w:bookmarkStart w:id="244" w:name="_Toc15439"/>
      <w:bookmarkStart w:id="245" w:name="_Toc535508642"/>
      <w:bookmarkStart w:id="246" w:name="_Toc19240"/>
      <w:bookmarkStart w:id="247" w:name="_Toc23345"/>
      <w:bookmarkStart w:id="248" w:name="_Toc21238"/>
      <w:bookmarkStart w:id="249" w:name="_Toc45217880"/>
      <w:bookmarkStart w:id="250" w:name="_Toc22501"/>
      <w:bookmarkStart w:id="251" w:name="_Toc18333"/>
      <w:bookmarkStart w:id="252" w:name="_Toc5971"/>
      <w:bookmarkStart w:id="253" w:name="_Toc14038"/>
      <w:bookmarkStart w:id="254" w:name="_Toc19599"/>
      <w:bookmarkStart w:id="255" w:name="_Toc11147"/>
      <w:bookmarkStart w:id="256" w:name="_Toc15137"/>
      <w:bookmarkStart w:id="257" w:name="_Toc24707"/>
      <w:bookmarkStart w:id="258" w:name="_Toc6474"/>
      <w:bookmarkStart w:id="259" w:name="_Toc5206"/>
      <w:bookmarkStart w:id="260" w:name="_Toc12986"/>
      <w:bookmarkStart w:id="261" w:name="_Toc535580029"/>
      <w:bookmarkStart w:id="262" w:name="_Toc23400"/>
      <w:bookmarkStart w:id="263" w:name="_Toc535580097"/>
      <w:bookmarkStart w:id="264" w:name="_Toc3215"/>
      <w:bookmarkStart w:id="265" w:name="_Toc30482"/>
      <w:bookmarkStart w:id="266" w:name="_Toc4153"/>
      <w:bookmarkStart w:id="267" w:name="_Toc535570756"/>
      <w:bookmarkStart w:id="268" w:name="_Toc57899876"/>
      <w:r>
        <w:rPr>
          <w:rFonts w:ascii="Arial" w:hAnsi="Arial" w:cs="Arial"/>
          <w:color w:val="000000"/>
          <w:sz w:val="24"/>
          <w:szCs w:val="24"/>
        </w:rPr>
        <w:t>6资金</w:t>
      </w:r>
      <w:bookmarkEnd w:id="241"/>
      <w:bookmarkEnd w:id="242"/>
      <w:bookmarkEnd w:id="243"/>
      <w:r>
        <w:rPr>
          <w:rFonts w:ascii="Arial" w:hAnsi="Arial" w:cs="Arial"/>
          <w:color w:val="000000"/>
          <w:sz w:val="24"/>
          <w:szCs w:val="24"/>
        </w:rPr>
        <w:t>情况</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pStyle w:val="3"/>
        <w:keepNext w:val="0"/>
        <w:keepLines w:val="0"/>
        <w:spacing w:before="300" w:after="300" w:line="360" w:lineRule="exact"/>
        <w:jc w:val="left"/>
        <w:rPr>
          <w:rFonts w:eastAsia="宋体" w:cs="Arial"/>
          <w:sz w:val="24"/>
        </w:rPr>
      </w:pPr>
      <w:bookmarkStart w:id="269" w:name="_Toc8913"/>
      <w:bookmarkStart w:id="270" w:name="_Toc57899877"/>
      <w:bookmarkStart w:id="271" w:name="_Toc17229"/>
      <w:bookmarkStart w:id="272" w:name="_Toc535580098"/>
      <w:bookmarkStart w:id="273" w:name="_Toc10525"/>
      <w:bookmarkStart w:id="274" w:name="_Toc26270"/>
      <w:bookmarkStart w:id="275" w:name="_Toc13970"/>
      <w:bookmarkStart w:id="276" w:name="_Toc8487"/>
      <w:bookmarkStart w:id="277" w:name="_Toc4446"/>
      <w:bookmarkStart w:id="278" w:name="_Toc4358"/>
      <w:bookmarkStart w:id="279" w:name="_Toc7253"/>
      <w:bookmarkStart w:id="280" w:name="_Toc296"/>
      <w:bookmarkStart w:id="281" w:name="_Toc535580030"/>
      <w:bookmarkStart w:id="282" w:name="_Toc11232"/>
      <w:bookmarkStart w:id="283" w:name="_Toc16263"/>
      <w:bookmarkStart w:id="284" w:name="_Toc2689"/>
      <w:bookmarkStart w:id="285" w:name="_Toc5267"/>
      <w:bookmarkStart w:id="286" w:name="_Toc6281"/>
      <w:bookmarkStart w:id="287" w:name="_Toc15195"/>
      <w:bookmarkStart w:id="288" w:name="_Toc45217881"/>
      <w:bookmarkStart w:id="289" w:name="_Toc535570757"/>
      <w:bookmarkStart w:id="290" w:name="_Toc535508643"/>
      <w:bookmarkStart w:id="291" w:name="_Toc9084"/>
      <w:bookmarkStart w:id="292" w:name="_Toc31674"/>
      <w:bookmarkStart w:id="293" w:name="_Toc724"/>
      <w:r>
        <w:rPr>
          <w:rFonts w:eastAsia="宋体" w:cs="Arial"/>
          <w:sz w:val="24"/>
        </w:rPr>
        <w:t>6.1资金流出情况</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pPr>
        <w:spacing w:line="480" w:lineRule="auto"/>
        <w:ind w:firstLine="420" w:firstLineChars="200"/>
        <w:rPr>
          <w:rFonts w:ascii="Arial" w:hAnsi="Arial" w:cs="Arial"/>
          <w:bCs/>
          <w:kern w:val="44"/>
          <w:szCs w:val="21"/>
        </w:rPr>
      </w:pPr>
      <w:r>
        <w:rPr>
          <w:rFonts w:ascii="Arial" w:hAnsi="Arial" w:cs="Arial"/>
          <w:bCs/>
          <w:kern w:val="44"/>
          <w:szCs w:val="21"/>
        </w:rPr>
        <w:t>2020年12月份，SPV公司</w:t>
      </w:r>
      <w:r>
        <w:rPr>
          <w:rFonts w:hint="eastAsia" w:ascii="Arial" w:hAnsi="Arial" w:cs="Arial"/>
          <w:bCs/>
          <w:kern w:val="44"/>
          <w:szCs w:val="21"/>
        </w:rPr>
        <w:t>未提供资金</w:t>
      </w:r>
      <w:r>
        <w:rPr>
          <w:rFonts w:ascii="Arial" w:hAnsi="Arial" w:cs="Arial"/>
          <w:bCs/>
          <w:kern w:val="44"/>
          <w:szCs w:val="21"/>
        </w:rPr>
        <w:t>计划，实际支付439</w:t>
      </w:r>
      <w:r>
        <w:rPr>
          <w:rFonts w:hint="eastAsia" w:ascii="Arial" w:hAnsi="Arial" w:cs="Arial"/>
          <w:bCs/>
          <w:kern w:val="44"/>
          <w:szCs w:val="21"/>
        </w:rPr>
        <w:t>.</w:t>
      </w:r>
      <w:r>
        <w:rPr>
          <w:rFonts w:ascii="Arial" w:hAnsi="Arial" w:cs="Arial"/>
          <w:bCs/>
          <w:kern w:val="44"/>
          <w:szCs w:val="21"/>
        </w:rPr>
        <w:t>01万元，</w:t>
      </w:r>
      <w:r>
        <w:rPr>
          <w:rFonts w:hint="eastAsia" w:ascii="Arial" w:hAnsi="Arial" w:cs="Arial"/>
          <w:bCs/>
          <w:kern w:val="44"/>
          <w:szCs w:val="21"/>
        </w:rPr>
        <w:t>资金计划执行情况见下表：</w:t>
      </w:r>
    </w:p>
    <w:tbl>
      <w:tblPr>
        <w:tblStyle w:val="18"/>
        <w:tblW w:w="9487" w:type="dxa"/>
        <w:jc w:val="center"/>
        <w:tblLayout w:type="fixed"/>
        <w:tblCellMar>
          <w:top w:w="0" w:type="dxa"/>
          <w:left w:w="108" w:type="dxa"/>
          <w:bottom w:w="0" w:type="dxa"/>
          <w:right w:w="108" w:type="dxa"/>
        </w:tblCellMar>
      </w:tblPr>
      <w:tblGrid>
        <w:gridCol w:w="1789"/>
        <w:gridCol w:w="1440"/>
        <w:gridCol w:w="1665"/>
        <w:gridCol w:w="1050"/>
        <w:gridCol w:w="3543"/>
      </w:tblGrid>
      <w:tr>
        <w:tblPrEx>
          <w:tblCellMar>
            <w:top w:w="0" w:type="dxa"/>
            <w:left w:w="108" w:type="dxa"/>
            <w:bottom w:w="0" w:type="dxa"/>
            <w:right w:w="108" w:type="dxa"/>
          </w:tblCellMar>
        </w:tblPrEx>
        <w:trPr>
          <w:cantSplit/>
          <w:trHeight w:val="573" w:hRule="atLeast"/>
          <w:tblHeader/>
          <w:jc w:val="center"/>
        </w:trPr>
        <w:tc>
          <w:tcPr>
            <w:tcW w:w="1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4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66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54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内部往来</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sz w:val="18"/>
                <w:szCs w:val="18"/>
              </w:rPr>
            </w:pPr>
            <w:r>
              <w:rPr>
                <w:rFonts w:hint="eastAsia" w:ascii="Arial" w:hAnsi="Arial" w:cs="Arial"/>
                <w:color w:val="000000"/>
                <w:kern w:val="0"/>
                <w:sz w:val="18"/>
                <w:szCs w:val="18"/>
              </w:rPr>
              <w:t>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0.52</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3543"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ascii="Arial" w:hAnsi="Arial" w:cs="Arial"/>
                <w:color w:val="000000"/>
                <w:sz w:val="18"/>
                <w:szCs w:val="18"/>
              </w:rPr>
            </w:pPr>
            <w:r>
              <w:rPr>
                <w:rFonts w:hint="eastAsia" w:ascii="Arial" w:hAnsi="Arial" w:cs="Arial"/>
                <w:color w:val="000000"/>
                <w:sz w:val="18"/>
                <w:szCs w:val="18"/>
              </w:rPr>
              <w:t>该笔款项为与杭州富阳融驰置业有限公司往来款（融创区域集团转入439万用于支付第一次分配收益，剩余往来款）</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第一次分配收益</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438.48</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3543"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ascii="Arial" w:hAnsi="Arial" w:cs="Arial"/>
                <w:color w:val="000000"/>
                <w:sz w:val="18"/>
                <w:szCs w:val="18"/>
              </w:rPr>
            </w:pPr>
            <w:r>
              <w:rPr>
                <w:rFonts w:hint="eastAsia" w:ascii="Arial" w:hAnsi="Arial" w:cs="Arial"/>
                <w:color w:val="000000"/>
                <w:sz w:val="18"/>
                <w:szCs w:val="18"/>
              </w:rPr>
              <w:t>付中航信托股份有限公司第一次分配收益</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b/>
                <w:bCs/>
                <w:sz w:val="18"/>
                <w:szCs w:val="18"/>
              </w:rPr>
              <w:t>合计</w:t>
            </w:r>
          </w:p>
        </w:tc>
        <w:tc>
          <w:tcPr>
            <w:tcW w:w="144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b/>
                <w:bCs/>
                <w:color w:val="000000"/>
                <w:kern w:val="0"/>
                <w:sz w:val="18"/>
                <w:szCs w:val="18"/>
              </w:rPr>
              <w:t>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b/>
                <w:bCs/>
                <w:color w:val="000000"/>
                <w:kern w:val="0"/>
                <w:sz w:val="18"/>
                <w:szCs w:val="18"/>
              </w:rPr>
              <w:t>439.00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w:t>
            </w:r>
          </w:p>
        </w:tc>
        <w:tc>
          <w:tcPr>
            <w:tcW w:w="3543" w:type="dxa"/>
            <w:tcBorders>
              <w:top w:val="nil"/>
              <w:left w:val="nil"/>
              <w:bottom w:val="single" w:color="auto" w:sz="4" w:space="0"/>
              <w:right w:val="single" w:color="auto" w:sz="4" w:space="0"/>
            </w:tcBorders>
            <w:shd w:val="clear" w:color="auto" w:fill="auto"/>
            <w:noWrap/>
            <w:vAlign w:val="center"/>
          </w:tcPr>
          <w:p>
            <w:pPr>
              <w:pStyle w:val="17"/>
              <w:ind w:firstLine="0" w:firstLineChars="0"/>
              <w:jc w:val="center"/>
              <w:rPr>
                <w:rFonts w:ascii="Arial" w:hAnsi="Arial" w:cs="Arial"/>
                <w:color w:val="000000"/>
                <w:sz w:val="18"/>
                <w:szCs w:val="18"/>
              </w:rPr>
            </w:pPr>
          </w:p>
        </w:tc>
      </w:tr>
    </w:tbl>
    <w:p>
      <w:pPr>
        <w:spacing w:line="480" w:lineRule="auto"/>
        <w:rPr>
          <w:rFonts w:ascii="Arial" w:hAnsi="Arial" w:cs="Arial"/>
          <w:sz w:val="18"/>
          <w:szCs w:val="18"/>
        </w:rPr>
      </w:pPr>
      <w:r>
        <w:rPr>
          <w:rFonts w:hint="eastAsia" w:ascii="Arial" w:hAnsi="Arial" w:cs="Arial"/>
          <w:sz w:val="18"/>
          <w:szCs w:val="18"/>
        </w:rPr>
        <w:t>注：</w:t>
      </w:r>
      <w:r>
        <w:rPr>
          <w:rFonts w:ascii="Arial" w:hAnsi="Arial" w:cs="Arial"/>
          <w:sz w:val="18"/>
          <w:szCs w:val="18"/>
        </w:rPr>
        <w:t>2020年1</w:t>
      </w:r>
      <w:r>
        <w:rPr>
          <w:rFonts w:hint="eastAsia" w:ascii="Arial" w:hAnsi="Arial" w:cs="Arial"/>
          <w:sz w:val="18"/>
          <w:szCs w:val="18"/>
        </w:rPr>
        <w:t>2</w:t>
      </w:r>
      <w:r>
        <w:rPr>
          <w:rFonts w:ascii="Arial" w:hAnsi="Arial" w:cs="Arial"/>
          <w:sz w:val="18"/>
          <w:szCs w:val="18"/>
        </w:rPr>
        <w:t>月</w:t>
      </w:r>
      <w:r>
        <w:rPr>
          <w:rFonts w:hint="eastAsia" w:ascii="Arial" w:hAnsi="Arial" w:cs="Arial"/>
          <w:sz w:val="18"/>
          <w:szCs w:val="18"/>
        </w:rPr>
        <w:t>另</w:t>
      </w:r>
      <w:r>
        <w:rPr>
          <w:rFonts w:ascii="Arial" w:hAnsi="Arial" w:cs="Arial"/>
          <w:sz w:val="18"/>
          <w:szCs w:val="18"/>
        </w:rPr>
        <w:t>发生银行扣手续费和服务费101.48元</w:t>
      </w:r>
      <w:r>
        <w:rPr>
          <w:rFonts w:hint="eastAsia" w:ascii="Arial" w:hAnsi="Arial" w:cs="Arial"/>
          <w:sz w:val="18"/>
          <w:szCs w:val="18"/>
        </w:rPr>
        <w:t>，</w:t>
      </w:r>
      <w:r>
        <w:rPr>
          <w:rFonts w:ascii="Arial" w:hAnsi="Arial" w:cs="Arial"/>
          <w:sz w:val="18"/>
          <w:szCs w:val="18"/>
        </w:rPr>
        <w:t>在1</w:t>
      </w:r>
      <w:r>
        <w:rPr>
          <w:rFonts w:hint="eastAsia" w:ascii="Arial" w:hAnsi="Arial" w:cs="Arial"/>
          <w:sz w:val="18"/>
          <w:szCs w:val="18"/>
        </w:rPr>
        <w:t>2</w:t>
      </w:r>
      <w:r>
        <w:rPr>
          <w:rFonts w:ascii="Arial" w:hAnsi="Arial" w:cs="Arial"/>
          <w:sz w:val="18"/>
          <w:szCs w:val="18"/>
        </w:rPr>
        <w:t>月资金计划中未单独列示</w:t>
      </w:r>
      <w:r>
        <w:rPr>
          <w:rFonts w:hint="eastAsia" w:ascii="Arial" w:hAnsi="Arial" w:cs="Arial"/>
          <w:sz w:val="18"/>
          <w:szCs w:val="18"/>
        </w:rPr>
        <w:t>。</w:t>
      </w:r>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rPr>
        <w:t>12</w:t>
      </w:r>
      <w:r>
        <w:rPr>
          <w:rFonts w:ascii="Arial" w:hAnsi="Arial" w:cs="Arial"/>
          <w:bCs/>
          <w:kern w:val="44"/>
          <w:szCs w:val="21"/>
        </w:rPr>
        <w:t>月份，</w:t>
      </w:r>
      <w:r>
        <w:rPr>
          <w:rFonts w:hint="eastAsia" w:ascii="Arial" w:hAnsi="Arial" w:cs="Arial"/>
          <w:bCs/>
          <w:kern w:val="44"/>
          <w:szCs w:val="21"/>
        </w:rPr>
        <w:t>项目</w:t>
      </w:r>
      <w:r>
        <w:rPr>
          <w:rFonts w:ascii="Arial" w:hAnsi="Arial" w:cs="Arial"/>
          <w:bCs/>
          <w:kern w:val="44"/>
          <w:szCs w:val="21"/>
        </w:rPr>
        <w:t>公司计划支付</w:t>
      </w:r>
      <w:r>
        <w:rPr>
          <w:rFonts w:hint="eastAsia" w:ascii="Arial" w:hAnsi="Arial" w:cs="Arial"/>
          <w:bCs/>
          <w:kern w:val="44"/>
          <w:szCs w:val="21"/>
        </w:rPr>
        <w:t>1,079.29</w:t>
      </w:r>
      <w:r>
        <w:rPr>
          <w:rFonts w:ascii="Arial" w:hAnsi="Arial" w:cs="Arial"/>
          <w:bCs/>
          <w:kern w:val="44"/>
          <w:szCs w:val="21"/>
        </w:rPr>
        <w:t>万元，实际支付326.79万元，</w:t>
      </w:r>
      <w:r>
        <w:rPr>
          <w:rFonts w:hint="eastAsia" w:ascii="Arial" w:hAnsi="Arial" w:cs="Arial"/>
          <w:bCs/>
          <w:kern w:val="44"/>
          <w:szCs w:val="21"/>
        </w:rPr>
        <w:t>资金计划执行情况见下表：</w:t>
      </w:r>
    </w:p>
    <w:tbl>
      <w:tblPr>
        <w:tblStyle w:val="18"/>
        <w:tblW w:w="9435" w:type="dxa"/>
        <w:jc w:val="center"/>
        <w:tblLayout w:type="fixed"/>
        <w:tblCellMar>
          <w:top w:w="0" w:type="dxa"/>
          <w:left w:w="108" w:type="dxa"/>
          <w:bottom w:w="0" w:type="dxa"/>
          <w:right w:w="108" w:type="dxa"/>
        </w:tblCellMar>
      </w:tblPr>
      <w:tblGrid>
        <w:gridCol w:w="1215"/>
        <w:gridCol w:w="1248"/>
        <w:gridCol w:w="1404"/>
        <w:gridCol w:w="1848"/>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2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40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8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kern w:val="0"/>
                <w:sz w:val="18"/>
                <w:szCs w:val="18"/>
                <w:lang w:bidi="ar"/>
              </w:rPr>
              <w:t>土地费用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302.20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302.20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100%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kern w:val="0"/>
                <w:sz w:val="18"/>
                <w:szCs w:val="18"/>
                <w:lang w:bidi="ar"/>
              </w:rPr>
              <w:t>支付</w:t>
            </w:r>
            <w:r>
              <w:rPr>
                <w:rFonts w:hint="eastAsia" w:ascii="宋体" w:hAnsi="宋体"/>
                <w:bCs/>
                <w:color w:val="000000"/>
                <w:sz w:val="18"/>
                <w:szCs w:val="18"/>
                <w:lang w:bidi="zh-CN"/>
              </w:rPr>
              <w:t>城市市政基础设施配套费</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sz w:val="18"/>
                <w:szCs w:val="18"/>
              </w:rPr>
              <w:t>前期费用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367.09</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0.00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kern w:val="0"/>
                <w:sz w:val="18"/>
                <w:szCs w:val="18"/>
                <w:lang w:bidi="ar"/>
              </w:rPr>
              <w:t>原计划支付施工罚款、租地租金及设计费，12月暂未支付。</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sz w:val="18"/>
                <w:szCs w:val="18"/>
              </w:rPr>
              <w:t>建安工程</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9.00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kern w:val="0"/>
                <w:sz w:val="18"/>
                <w:szCs w:val="18"/>
                <w:lang w:bidi="ar"/>
              </w:rPr>
              <w:t>支付施工电费9.00万元（自动扣款）</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sz w:val="18"/>
                <w:szCs w:val="18"/>
              </w:rPr>
              <w:t>管理费用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60.00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11.59</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19.32%</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kern w:val="0"/>
                <w:sz w:val="18"/>
                <w:szCs w:val="18"/>
                <w:lang w:bidi="ar"/>
              </w:rPr>
              <w:t>支付员工报销及工资11.59万元</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营销费用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3.96</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1.98%</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支付广告信息、定制矿泉水、定制礼盒等费用</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18"/>
                <w:szCs w:val="18"/>
              </w:rPr>
            </w:pPr>
            <w:r>
              <w:rPr>
                <w:rFonts w:hint="eastAsia" w:ascii="宋体" w:hAnsi="宋体" w:cs="宋体"/>
                <w:color w:val="000000"/>
                <w:kern w:val="0"/>
                <w:sz w:val="18"/>
                <w:szCs w:val="18"/>
                <w:lang w:bidi="ar"/>
              </w:rPr>
              <w:t>财务费用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lang w:bidi="zh-CN"/>
              </w:rPr>
              <w:t>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0.04</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银行手续费（自动扣款）</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18"/>
                <w:szCs w:val="18"/>
              </w:rPr>
            </w:pPr>
            <w:r>
              <w:rPr>
                <w:rFonts w:hint="eastAsia" w:ascii="宋体" w:hAnsi="宋体"/>
                <w:sz w:val="18"/>
                <w:szCs w:val="18"/>
              </w:rPr>
              <w:t>其他费用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150.00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0.00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lang w:bidi="ar"/>
              </w:rPr>
              <w:t>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项目因相关租地合同暂未签订，故未支付租地保证金；</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合计</w:t>
            </w:r>
          </w:p>
        </w:tc>
        <w:tc>
          <w:tcPr>
            <w:tcW w:w="124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bCs/>
                <w:sz w:val="18"/>
                <w:szCs w:val="18"/>
              </w:rPr>
              <w:t>1,079.29</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bCs/>
                <w:sz w:val="18"/>
                <w:szCs w:val="18"/>
              </w:rPr>
              <w:t>326.79</w:t>
            </w:r>
          </w:p>
        </w:tc>
        <w:tc>
          <w:tcPr>
            <w:tcW w:w="184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color w:val="000000"/>
                <w:kern w:val="0"/>
                <w:sz w:val="18"/>
                <w:szCs w:val="18"/>
                <w:lang w:bidi="ar"/>
              </w:rPr>
              <w:t>30.28%</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p>
        </w:tc>
      </w:tr>
    </w:tbl>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rPr>
        <w:t>12</w:t>
      </w:r>
      <w:r>
        <w:rPr>
          <w:rFonts w:ascii="Arial" w:hAnsi="Arial" w:cs="Arial"/>
          <w:bCs/>
          <w:kern w:val="44"/>
          <w:szCs w:val="21"/>
        </w:rPr>
        <w:t>月份，SPV公司</w:t>
      </w:r>
      <w:r>
        <w:rPr>
          <w:rFonts w:hint="eastAsia" w:ascii="Arial" w:hAnsi="Arial" w:cs="Arial"/>
          <w:bCs/>
          <w:kern w:val="44"/>
          <w:szCs w:val="21"/>
        </w:rPr>
        <w:t>及项目公司资金使用情况详见下表：</w:t>
      </w:r>
    </w:p>
    <w:p>
      <w:pPr>
        <w:tabs>
          <w:tab w:val="center" w:pos="4858"/>
        </w:tabs>
        <w:spacing w:line="480" w:lineRule="auto"/>
        <w:ind w:firstLine="420" w:firstLineChars="200"/>
        <w:rPr>
          <w:rFonts w:ascii="Arial" w:hAnsi="Arial" w:cs="Arial"/>
          <w:bCs/>
          <w:kern w:val="44"/>
          <w:szCs w:val="21"/>
        </w:rPr>
        <w:sectPr>
          <w:pgSz w:w="11905" w:h="16838"/>
          <w:pgMar w:top="1843" w:right="1134" w:bottom="1134" w:left="1134" w:header="851" w:footer="992" w:gutter="340"/>
          <w:cols w:space="0" w:num="1"/>
          <w:docGrid w:linePitch="312" w:charSpace="0"/>
        </w:sectPr>
      </w:pPr>
      <w:r>
        <w:rPr>
          <w:rFonts w:hint="eastAsia" w:ascii="Arial" w:hAnsi="Arial" w:cs="Arial"/>
          <w:bCs/>
          <w:kern w:val="44"/>
          <w:szCs w:val="21"/>
        </w:rPr>
        <w:t>（转下页）</w:t>
      </w:r>
      <w:r>
        <w:rPr>
          <w:rFonts w:ascii="Arial" w:hAnsi="Arial" w:cs="Arial"/>
          <w:bCs/>
          <w:kern w:val="44"/>
          <w:szCs w:val="21"/>
        </w:rPr>
        <w:tab/>
      </w:r>
      <w:bookmarkStart w:id="541" w:name="_GoBack"/>
      <w:bookmarkEnd w:id="541"/>
    </w:p>
    <w:p>
      <w:pPr>
        <w:spacing w:before="240" w:beforeLines="100"/>
        <w:jc w:val="center"/>
        <w:rPr>
          <w:rFonts w:ascii="Arial" w:hAnsi="Arial" w:cs="Arial"/>
          <w:b/>
          <w:color w:val="000000"/>
          <w:sz w:val="24"/>
          <w:szCs w:val="28"/>
        </w:rPr>
      </w:pPr>
      <w:bookmarkStart w:id="294" w:name="_Toc535580099"/>
      <w:bookmarkStart w:id="295" w:name="_Toc535580031"/>
      <w:bookmarkStart w:id="296" w:name="_Toc535570758"/>
      <w:bookmarkStart w:id="297" w:name="_Toc535508644"/>
      <w:r>
        <w:rPr>
          <w:rFonts w:ascii="Arial" w:hAnsi="Arial" w:cs="Arial"/>
          <w:b/>
          <w:color w:val="000000"/>
          <w:sz w:val="24"/>
          <w:szCs w:val="28"/>
        </w:rPr>
        <w:t>SPV公司资金流出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2502"/>
        <w:gridCol w:w="2390"/>
        <w:gridCol w:w="1488"/>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blHeader/>
        </w:trPr>
        <w:tc>
          <w:tcPr>
            <w:tcW w:w="386"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502"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39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48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86"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2502" w:type="dxa"/>
          </w:tcPr>
          <w:p>
            <w:pPr>
              <w:widowControl/>
              <w:jc w:val="center"/>
              <w:textAlignment w:val="center"/>
              <w:rPr>
                <w:rFonts w:ascii="Arial" w:hAnsi="Arial" w:cs="Arial"/>
                <w:color w:val="000000"/>
                <w:kern w:val="0"/>
                <w:sz w:val="18"/>
                <w:szCs w:val="18"/>
                <w:lang w:bidi="ar"/>
              </w:rPr>
            </w:pPr>
            <w:r>
              <w:rPr>
                <w:rFonts w:hint="eastAsia"/>
                <w:sz w:val="18"/>
                <w:szCs w:val="18"/>
              </w:rPr>
              <w:t>招商银行</w:t>
            </w:r>
          </w:p>
        </w:tc>
        <w:tc>
          <w:tcPr>
            <w:tcW w:w="2390"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手续费</w:t>
            </w:r>
          </w:p>
        </w:tc>
        <w:tc>
          <w:tcPr>
            <w:tcW w:w="1488" w:type="dxa"/>
          </w:tcPr>
          <w:p>
            <w:pPr>
              <w:widowControl/>
              <w:jc w:val="center"/>
              <w:textAlignment w:val="center"/>
              <w:rPr>
                <w:rFonts w:ascii="Arial" w:hAnsi="Arial" w:cs="Arial"/>
                <w:color w:val="000000"/>
                <w:sz w:val="18"/>
                <w:szCs w:val="18"/>
              </w:rPr>
            </w:pPr>
            <w:r>
              <w:rPr>
                <w:rFonts w:hint="eastAsia" w:ascii="Arial" w:hAnsi="Arial" w:cs="Arial"/>
                <w:sz w:val="18"/>
                <w:szCs w:val="18"/>
              </w:rPr>
              <w:t>101.48</w:t>
            </w:r>
          </w:p>
        </w:tc>
        <w:tc>
          <w:tcPr>
            <w:tcW w:w="1368" w:type="dxa"/>
            <w:vAlign w:val="bottom"/>
          </w:tcPr>
          <w:p>
            <w:pPr>
              <w:widowControl/>
              <w:jc w:val="center"/>
              <w:textAlignment w:val="bottom"/>
              <w:rPr>
                <w:rFonts w:ascii="Arial" w:hAnsi="Arial" w:cs="Arial"/>
                <w:color w:val="000000"/>
                <w:kern w:val="0"/>
                <w:sz w:val="18"/>
                <w:szCs w:val="18"/>
                <w:lang w:bidi="ar"/>
              </w:rPr>
            </w:pPr>
            <w:r>
              <w:rPr>
                <w:rFonts w:ascii="Arial" w:hAnsi="Arial" w:cs="Arial"/>
                <w:color w:val="000000"/>
                <w:sz w:val="18"/>
                <w:szCs w:val="18"/>
              </w:rPr>
              <w:t>20201202</w:t>
            </w:r>
          </w:p>
        </w:tc>
        <w:tc>
          <w:tcPr>
            <w:tcW w:w="2052" w:type="dxa"/>
            <w:vAlign w:val="center"/>
          </w:tcPr>
          <w:p>
            <w:pPr>
              <w:widowControl/>
              <w:jc w:val="center"/>
              <w:textAlignment w:val="center"/>
              <w:rPr>
                <w:rFonts w:ascii="Arial" w:hAnsi="Arial" w:cs="Arial"/>
                <w:b/>
                <w:color w:val="000000"/>
                <w:sz w:val="18"/>
                <w:szCs w:val="18"/>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1353"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2502" w:type="dxa"/>
            <w:vAlign w:val="bottom"/>
          </w:tcPr>
          <w:p>
            <w:pPr>
              <w:widowControl/>
              <w:jc w:val="center"/>
              <w:textAlignment w:val="center"/>
              <w:rPr>
                <w:rFonts w:ascii="Arial" w:hAnsi="Arial" w:cs="Arial"/>
                <w:color w:val="000000"/>
                <w:kern w:val="0"/>
                <w:sz w:val="18"/>
                <w:szCs w:val="18"/>
                <w:lang w:bidi="ar"/>
              </w:rPr>
            </w:pPr>
            <w:r>
              <w:rPr>
                <w:rFonts w:hint="eastAsia"/>
                <w:color w:val="000000"/>
                <w:sz w:val="18"/>
                <w:szCs w:val="18"/>
              </w:rPr>
              <w:t>中航信托股份有限公司</w:t>
            </w:r>
          </w:p>
        </w:tc>
        <w:tc>
          <w:tcPr>
            <w:tcW w:w="2390" w:type="dxa"/>
            <w:vAlign w:val="bottom"/>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第一次分配收益</w:t>
            </w:r>
          </w:p>
        </w:tc>
        <w:tc>
          <w:tcPr>
            <w:tcW w:w="1488" w:type="dxa"/>
            <w:vAlign w:val="center"/>
          </w:tcPr>
          <w:p>
            <w:pPr>
              <w:widowControl/>
              <w:jc w:val="center"/>
              <w:textAlignment w:val="center"/>
              <w:rPr>
                <w:rFonts w:ascii="Arial" w:hAnsi="Arial" w:cs="Arial"/>
                <w:b/>
                <w:color w:val="000000"/>
                <w:sz w:val="18"/>
                <w:szCs w:val="18"/>
              </w:rPr>
            </w:pPr>
            <w:r>
              <w:rPr>
                <w:rFonts w:ascii="Arial" w:hAnsi="Arial" w:cs="Arial"/>
                <w:color w:val="000000"/>
                <w:sz w:val="18"/>
                <w:szCs w:val="18"/>
              </w:rPr>
              <w:t xml:space="preserve">4,384,810.96 </w:t>
            </w:r>
          </w:p>
        </w:tc>
        <w:tc>
          <w:tcPr>
            <w:tcW w:w="1368" w:type="dxa"/>
            <w:vAlign w:val="bottom"/>
          </w:tcPr>
          <w:p>
            <w:pPr>
              <w:widowControl/>
              <w:jc w:val="center"/>
              <w:textAlignment w:val="bottom"/>
              <w:rPr>
                <w:rFonts w:ascii="Arial" w:hAnsi="Arial" w:cs="Arial"/>
                <w:color w:val="000000"/>
                <w:kern w:val="0"/>
                <w:sz w:val="18"/>
                <w:szCs w:val="18"/>
                <w:lang w:bidi="ar"/>
              </w:rPr>
            </w:pPr>
            <w:r>
              <w:rPr>
                <w:rFonts w:ascii="Arial" w:hAnsi="Arial" w:cs="Arial"/>
                <w:color w:val="000000"/>
                <w:sz w:val="18"/>
                <w:szCs w:val="18"/>
              </w:rPr>
              <w:t>20201221</w:t>
            </w:r>
          </w:p>
        </w:tc>
        <w:tc>
          <w:tcPr>
            <w:tcW w:w="2052" w:type="dxa"/>
            <w:vAlign w:val="center"/>
          </w:tcPr>
          <w:p>
            <w:pPr>
              <w:widowControl/>
              <w:jc w:val="center"/>
              <w:textAlignment w:val="center"/>
              <w:rPr>
                <w:rFonts w:ascii="Arial" w:hAnsi="Arial" w:cs="Arial"/>
                <w:b/>
                <w:color w:val="000000"/>
                <w:sz w:val="18"/>
                <w:szCs w:val="18"/>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1353"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2502" w:type="dxa"/>
            <w:vAlign w:val="bottom"/>
          </w:tcPr>
          <w:p>
            <w:pPr>
              <w:widowControl/>
              <w:jc w:val="center"/>
              <w:textAlignment w:val="center"/>
              <w:rPr>
                <w:rFonts w:ascii="Arial" w:hAnsi="Arial" w:cs="Arial"/>
                <w:color w:val="000000"/>
                <w:kern w:val="0"/>
                <w:sz w:val="18"/>
                <w:szCs w:val="18"/>
                <w:lang w:bidi="ar"/>
              </w:rPr>
            </w:pPr>
            <w:r>
              <w:rPr>
                <w:rFonts w:hint="eastAsia"/>
                <w:color w:val="000000"/>
                <w:sz w:val="18"/>
                <w:szCs w:val="18"/>
              </w:rPr>
              <w:t>杭州富阳融驰置业有限公司</w:t>
            </w:r>
          </w:p>
        </w:tc>
        <w:tc>
          <w:tcPr>
            <w:tcW w:w="2390" w:type="dxa"/>
            <w:vAlign w:val="bottom"/>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往来款</w:t>
            </w:r>
          </w:p>
        </w:tc>
        <w:tc>
          <w:tcPr>
            <w:tcW w:w="148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5,189.04 </w:t>
            </w:r>
          </w:p>
        </w:tc>
        <w:tc>
          <w:tcPr>
            <w:tcW w:w="1368" w:type="dxa"/>
            <w:vAlign w:val="bottom"/>
          </w:tcPr>
          <w:p>
            <w:pPr>
              <w:widowControl/>
              <w:jc w:val="center"/>
              <w:textAlignment w:val="bottom"/>
              <w:rPr>
                <w:rFonts w:ascii="Arial" w:hAnsi="Arial" w:cs="Arial"/>
                <w:color w:val="000000"/>
                <w:kern w:val="0"/>
                <w:sz w:val="18"/>
                <w:szCs w:val="18"/>
                <w:lang w:bidi="ar"/>
              </w:rPr>
            </w:pPr>
            <w:r>
              <w:rPr>
                <w:rFonts w:ascii="Arial" w:hAnsi="Arial" w:cs="Arial"/>
                <w:color w:val="000000"/>
                <w:sz w:val="18"/>
                <w:szCs w:val="18"/>
              </w:rPr>
              <w:t>20201225</w:t>
            </w:r>
          </w:p>
        </w:tc>
        <w:tc>
          <w:tcPr>
            <w:tcW w:w="2052" w:type="dxa"/>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1353"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78" w:type="dxa"/>
            <w:gridSpan w:val="3"/>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8035" w:type="dxa"/>
            <w:gridSpan w:val="5"/>
            <w:vAlign w:val="center"/>
          </w:tcPr>
          <w:p>
            <w:pPr>
              <w:widowControl/>
              <w:jc w:val="center"/>
              <w:rPr>
                <w:rFonts w:ascii="Arial" w:hAnsi="Arial" w:cs="Arial"/>
                <w:b/>
                <w:bCs/>
                <w:color w:val="000000"/>
                <w:kern w:val="0"/>
                <w:sz w:val="18"/>
                <w:szCs w:val="18"/>
              </w:rPr>
            </w:pPr>
            <w:r>
              <w:rPr>
                <w:rFonts w:ascii="Arial" w:hAnsi="Arial" w:cs="Arial"/>
                <w:b/>
                <w:bCs/>
                <w:color w:val="000000"/>
                <w:sz w:val="18"/>
                <w:szCs w:val="18"/>
              </w:rPr>
              <w:t xml:space="preserve">4,390,101.48 </w:t>
            </w:r>
          </w:p>
        </w:tc>
      </w:tr>
    </w:tbl>
    <w:p>
      <w:pPr>
        <w:spacing w:before="240" w:beforeLines="100"/>
        <w:jc w:val="center"/>
        <w:rPr>
          <w:rFonts w:ascii="Arial" w:hAnsi="Arial" w:cs="Arial"/>
          <w:b/>
          <w:color w:val="000000"/>
          <w:sz w:val="24"/>
          <w:szCs w:val="28"/>
        </w:rPr>
      </w:pPr>
      <w:bookmarkStart w:id="298" w:name="_Toc45217882"/>
      <w:r>
        <w:rPr>
          <w:rFonts w:ascii="Arial" w:hAnsi="Arial" w:cs="Arial"/>
          <w:b/>
          <w:color w:val="000000"/>
          <w:sz w:val="24"/>
          <w:szCs w:val="28"/>
        </w:rPr>
        <w:t>项目公司资金流出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505"/>
        <w:gridCol w:w="2272"/>
        <w:gridCol w:w="1555"/>
        <w:gridCol w:w="1559"/>
        <w:gridCol w:w="2268"/>
        <w:gridCol w:w="1418"/>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atLeast"/>
          <w:tblHead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505"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272"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555"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559"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268"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418"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265"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color w:val="000000"/>
                <w:sz w:val="18"/>
                <w:szCs w:val="18"/>
              </w:rPr>
              <w:t>蓝嘉奕</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报销招待费</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12,828.00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2020/12/7</w:t>
            </w:r>
          </w:p>
        </w:tc>
        <w:tc>
          <w:tcPr>
            <w:tcW w:w="2268" w:type="dxa"/>
            <w:vAlign w:val="center"/>
          </w:tcPr>
          <w:p>
            <w:pPr>
              <w:widowControl/>
              <w:jc w:val="center"/>
              <w:textAlignment w:val="center"/>
              <w:rPr>
                <w:rFonts w:ascii="Arial" w:hAnsi="Arial" w:cs="Arial"/>
                <w:b/>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color w:val="000000"/>
                <w:sz w:val="18"/>
                <w:szCs w:val="18"/>
              </w:rPr>
              <w:t>绍兴古越龙山绍兴酒专卖有限公司</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报销招待费</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796.00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2020/12/7</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color w:val="000000"/>
                <w:sz w:val="18"/>
                <w:szCs w:val="18"/>
              </w:rPr>
              <w:t>杭州市富阳区财政局非税收入结算专户</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公建配套费</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3,021,979.80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2020/12/7</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土地费用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color w:val="000000"/>
                <w:sz w:val="18"/>
                <w:szCs w:val="18"/>
              </w:rPr>
              <w:t>孙佳蓉</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报销差旅费</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130.00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2020/12/7</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color w:val="000000"/>
                <w:sz w:val="18"/>
                <w:szCs w:val="18"/>
              </w:rPr>
              <w:t>杭州外海家有超市有限公司</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采购款</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20,000.00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2020/12/7</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exac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工商银行</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手续费</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89.52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2020/12/7</w:t>
            </w:r>
          </w:p>
        </w:tc>
        <w:tc>
          <w:tcPr>
            <w:tcW w:w="2268" w:type="dxa"/>
            <w:vAlign w:val="center"/>
          </w:tcPr>
          <w:p>
            <w:pPr>
              <w:widowControl/>
              <w:jc w:val="center"/>
              <w:textAlignment w:val="center"/>
              <w:rPr>
                <w:rFonts w:ascii="Arial" w:hAnsi="Arial" w:cs="Arial"/>
                <w:b/>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工商银行（省电力代扣)</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电费</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30,000.00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2020/12/8</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建安费用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8</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融创鑫恒投资集团有限公司</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代发工资</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5,507.15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2020/12/10</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9</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工商银行</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手续费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5.00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2020/12/10</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10</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工商银行（待报解预算收入）</w:t>
            </w:r>
          </w:p>
        </w:tc>
        <w:tc>
          <w:tcPr>
            <w:tcW w:w="2272"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代扣社保</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8,111.40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2020/12/14</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11</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工商银行（省电力代扣)</w:t>
            </w:r>
          </w:p>
        </w:tc>
        <w:tc>
          <w:tcPr>
            <w:tcW w:w="2272" w:type="dxa"/>
            <w:vAlign w:val="center"/>
          </w:tcPr>
          <w:p>
            <w:pPr>
              <w:widowControl/>
              <w:jc w:val="center"/>
              <w:textAlignment w:val="center"/>
              <w:rPr>
                <w:rFonts w:asciiTheme="minorEastAsia" w:hAnsiTheme="minorEastAsia" w:cstheme="minorEastAsia"/>
                <w:color w:val="000000"/>
                <w:kern w:val="0"/>
                <w:sz w:val="18"/>
                <w:szCs w:val="18"/>
                <w:lang w:bidi="ar"/>
              </w:rPr>
            </w:pPr>
            <w:r>
              <w:rPr>
                <w:rFonts w:hint="eastAsia"/>
                <w:color w:val="000000"/>
                <w:sz w:val="18"/>
                <w:szCs w:val="18"/>
              </w:rPr>
              <w:t>电费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30,000.00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2020/12/19</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建安费用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12</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浙江苏宁易购商贸有限公司</w:t>
            </w:r>
          </w:p>
        </w:tc>
        <w:tc>
          <w:tcPr>
            <w:tcW w:w="2272" w:type="dxa"/>
            <w:vAlign w:val="center"/>
          </w:tcPr>
          <w:p>
            <w:pPr>
              <w:widowControl/>
              <w:jc w:val="center"/>
              <w:textAlignment w:val="center"/>
              <w:rPr>
                <w:color w:val="000000"/>
                <w:sz w:val="18"/>
                <w:szCs w:val="18"/>
              </w:rPr>
            </w:pPr>
            <w:r>
              <w:rPr>
                <w:rFonts w:hint="eastAsia"/>
                <w:color w:val="000000"/>
                <w:sz w:val="18"/>
                <w:szCs w:val="18"/>
              </w:rPr>
              <w:t>采购款</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11,480.22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13</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方群</w:t>
            </w:r>
          </w:p>
        </w:tc>
        <w:tc>
          <w:tcPr>
            <w:tcW w:w="2272" w:type="dxa"/>
            <w:vAlign w:val="center"/>
          </w:tcPr>
          <w:p>
            <w:pPr>
              <w:widowControl/>
              <w:jc w:val="center"/>
              <w:textAlignment w:val="center"/>
              <w:rPr>
                <w:color w:val="000000"/>
                <w:sz w:val="18"/>
                <w:szCs w:val="18"/>
              </w:rPr>
            </w:pPr>
            <w:r>
              <w:rPr>
                <w:rFonts w:hint="eastAsia"/>
                <w:color w:val="000000"/>
                <w:sz w:val="18"/>
                <w:szCs w:val="18"/>
              </w:rPr>
              <w:t>报销招待费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14</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蓝嘉奕</w:t>
            </w:r>
          </w:p>
        </w:tc>
        <w:tc>
          <w:tcPr>
            <w:tcW w:w="2272" w:type="dxa"/>
            <w:vAlign w:val="center"/>
          </w:tcPr>
          <w:p>
            <w:pPr>
              <w:widowControl/>
              <w:jc w:val="center"/>
              <w:textAlignment w:val="center"/>
              <w:rPr>
                <w:color w:val="000000"/>
                <w:sz w:val="18"/>
                <w:szCs w:val="18"/>
              </w:rPr>
            </w:pPr>
            <w:r>
              <w:rPr>
                <w:rFonts w:hint="eastAsia"/>
                <w:color w:val="000000"/>
                <w:sz w:val="18"/>
                <w:szCs w:val="18"/>
              </w:rPr>
              <w:t>报销招待费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1,200.00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15</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绍兴古越龙山绍兴酒专卖有限公司</w:t>
            </w:r>
          </w:p>
        </w:tc>
        <w:tc>
          <w:tcPr>
            <w:tcW w:w="2272" w:type="dxa"/>
            <w:vAlign w:val="center"/>
          </w:tcPr>
          <w:p>
            <w:pPr>
              <w:widowControl/>
              <w:jc w:val="center"/>
              <w:textAlignment w:val="center"/>
              <w:rPr>
                <w:color w:val="000000"/>
                <w:sz w:val="18"/>
                <w:szCs w:val="18"/>
              </w:rPr>
            </w:pPr>
            <w:r>
              <w:rPr>
                <w:rFonts w:hint="eastAsia"/>
                <w:color w:val="000000"/>
                <w:sz w:val="18"/>
                <w:szCs w:val="18"/>
              </w:rPr>
              <w:t>报销招待费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796.00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16</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屠征宇</w:t>
            </w:r>
          </w:p>
        </w:tc>
        <w:tc>
          <w:tcPr>
            <w:tcW w:w="2272" w:type="dxa"/>
            <w:vAlign w:val="center"/>
          </w:tcPr>
          <w:p>
            <w:pPr>
              <w:widowControl/>
              <w:jc w:val="center"/>
              <w:textAlignment w:val="center"/>
              <w:rPr>
                <w:color w:val="000000"/>
                <w:sz w:val="18"/>
                <w:szCs w:val="18"/>
              </w:rPr>
            </w:pPr>
            <w:r>
              <w:rPr>
                <w:rFonts w:hint="eastAsia"/>
                <w:color w:val="000000"/>
                <w:sz w:val="18"/>
                <w:szCs w:val="18"/>
              </w:rPr>
              <w:t>报销招待费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11,708.00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17</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谢林峰</w:t>
            </w:r>
          </w:p>
        </w:tc>
        <w:tc>
          <w:tcPr>
            <w:tcW w:w="2272" w:type="dxa"/>
            <w:vAlign w:val="center"/>
          </w:tcPr>
          <w:p>
            <w:pPr>
              <w:widowControl/>
              <w:jc w:val="center"/>
              <w:textAlignment w:val="center"/>
              <w:rPr>
                <w:color w:val="000000"/>
                <w:sz w:val="18"/>
                <w:szCs w:val="18"/>
              </w:rPr>
            </w:pPr>
            <w:r>
              <w:rPr>
                <w:rFonts w:hint="eastAsia"/>
                <w:color w:val="000000"/>
                <w:sz w:val="18"/>
                <w:szCs w:val="18"/>
              </w:rPr>
              <w:t>报销招待费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2,330.00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18</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邵莉莉</w:t>
            </w:r>
          </w:p>
        </w:tc>
        <w:tc>
          <w:tcPr>
            <w:tcW w:w="2272" w:type="dxa"/>
            <w:vAlign w:val="center"/>
          </w:tcPr>
          <w:p>
            <w:pPr>
              <w:widowControl/>
              <w:jc w:val="center"/>
              <w:textAlignment w:val="center"/>
              <w:rPr>
                <w:color w:val="000000"/>
                <w:sz w:val="18"/>
                <w:szCs w:val="18"/>
              </w:rPr>
            </w:pPr>
            <w:r>
              <w:rPr>
                <w:rFonts w:hint="eastAsia"/>
                <w:color w:val="000000"/>
                <w:sz w:val="18"/>
                <w:szCs w:val="18"/>
              </w:rPr>
              <w:t>报销打印材料费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830.00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19</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宋春雨</w:t>
            </w:r>
          </w:p>
        </w:tc>
        <w:tc>
          <w:tcPr>
            <w:tcW w:w="2272" w:type="dxa"/>
            <w:vAlign w:val="center"/>
          </w:tcPr>
          <w:p>
            <w:pPr>
              <w:widowControl/>
              <w:jc w:val="center"/>
              <w:textAlignment w:val="center"/>
              <w:rPr>
                <w:color w:val="000000"/>
                <w:sz w:val="18"/>
                <w:szCs w:val="18"/>
              </w:rPr>
            </w:pPr>
            <w:r>
              <w:rPr>
                <w:rFonts w:hint="eastAsia"/>
                <w:color w:val="000000"/>
                <w:sz w:val="18"/>
                <w:szCs w:val="18"/>
              </w:rPr>
              <w:t>报销招待费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2,498.00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20</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孙佳蓉</w:t>
            </w:r>
          </w:p>
        </w:tc>
        <w:tc>
          <w:tcPr>
            <w:tcW w:w="2272" w:type="dxa"/>
            <w:vAlign w:val="center"/>
          </w:tcPr>
          <w:p>
            <w:pPr>
              <w:widowControl/>
              <w:jc w:val="center"/>
              <w:textAlignment w:val="center"/>
              <w:rPr>
                <w:color w:val="000000"/>
                <w:sz w:val="18"/>
                <w:szCs w:val="18"/>
              </w:rPr>
            </w:pPr>
            <w:r>
              <w:rPr>
                <w:rFonts w:hint="eastAsia"/>
                <w:color w:val="000000"/>
                <w:sz w:val="18"/>
                <w:szCs w:val="18"/>
              </w:rPr>
              <w:t>报销财务软件服务费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5,000.00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21</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工商银行</w:t>
            </w:r>
          </w:p>
        </w:tc>
        <w:tc>
          <w:tcPr>
            <w:tcW w:w="2272" w:type="dxa"/>
            <w:vAlign w:val="center"/>
          </w:tcPr>
          <w:p>
            <w:pPr>
              <w:widowControl/>
              <w:jc w:val="center"/>
              <w:textAlignment w:val="center"/>
              <w:rPr>
                <w:color w:val="000000"/>
                <w:sz w:val="18"/>
                <w:szCs w:val="18"/>
              </w:rPr>
            </w:pPr>
            <w:r>
              <w:rPr>
                <w:rFonts w:hint="eastAsia"/>
                <w:color w:val="000000"/>
                <w:sz w:val="18"/>
                <w:szCs w:val="18"/>
              </w:rPr>
              <w:t>手续费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15.00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2020/12/21</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22</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杭州住房公积金管理中心</w:t>
            </w:r>
          </w:p>
        </w:tc>
        <w:tc>
          <w:tcPr>
            <w:tcW w:w="2272" w:type="dxa"/>
            <w:vAlign w:val="center"/>
          </w:tcPr>
          <w:p>
            <w:pPr>
              <w:widowControl/>
              <w:jc w:val="center"/>
              <w:textAlignment w:val="center"/>
              <w:rPr>
                <w:color w:val="000000"/>
                <w:sz w:val="18"/>
                <w:szCs w:val="18"/>
              </w:rPr>
            </w:pPr>
            <w:r>
              <w:rPr>
                <w:rFonts w:hint="eastAsia"/>
                <w:color w:val="000000"/>
                <w:sz w:val="18"/>
                <w:szCs w:val="18"/>
              </w:rPr>
              <w:t>公积金</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23,280.00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2020/12/22</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23</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中国石化销售股份有限公司浙江杭州石油分公司</w:t>
            </w:r>
          </w:p>
        </w:tc>
        <w:tc>
          <w:tcPr>
            <w:tcW w:w="2272" w:type="dxa"/>
            <w:vAlign w:val="center"/>
          </w:tcPr>
          <w:p>
            <w:pPr>
              <w:widowControl/>
              <w:jc w:val="center"/>
              <w:textAlignment w:val="center"/>
              <w:rPr>
                <w:color w:val="000000"/>
                <w:sz w:val="18"/>
                <w:szCs w:val="18"/>
              </w:rPr>
            </w:pPr>
            <w:r>
              <w:rPr>
                <w:rFonts w:hint="eastAsia"/>
                <w:color w:val="000000"/>
                <w:sz w:val="18"/>
                <w:szCs w:val="18"/>
              </w:rPr>
              <w:t>报销油款</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300.00 </w:t>
            </w:r>
          </w:p>
        </w:tc>
        <w:tc>
          <w:tcPr>
            <w:tcW w:w="1559" w:type="dxa"/>
            <w:vAlign w:val="center"/>
          </w:tcPr>
          <w:p>
            <w:pPr>
              <w:widowControl/>
              <w:jc w:val="center"/>
              <w:rPr>
                <w:rFonts w:ascii="Arial" w:hAnsi="Arial" w:cs="Arial"/>
                <w:color w:val="000000"/>
                <w:kern w:val="0"/>
                <w:sz w:val="18"/>
                <w:szCs w:val="18"/>
              </w:rPr>
            </w:pPr>
            <w:r>
              <w:rPr>
                <w:rFonts w:ascii="Arial" w:hAnsi="Arial" w:cs="Arial"/>
                <w:color w:val="000000"/>
                <w:sz w:val="18"/>
                <w:szCs w:val="18"/>
              </w:rPr>
              <w:t>2020/12/23</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24</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工商银行（省电力代扣)</w:t>
            </w:r>
          </w:p>
        </w:tc>
        <w:tc>
          <w:tcPr>
            <w:tcW w:w="2272" w:type="dxa"/>
            <w:vAlign w:val="center"/>
          </w:tcPr>
          <w:p>
            <w:pPr>
              <w:widowControl/>
              <w:jc w:val="center"/>
              <w:textAlignment w:val="center"/>
              <w:rPr>
                <w:color w:val="000000"/>
                <w:sz w:val="18"/>
                <w:szCs w:val="18"/>
              </w:rPr>
            </w:pPr>
            <w:r>
              <w:rPr>
                <w:rFonts w:hint="eastAsia"/>
                <w:color w:val="000000"/>
                <w:sz w:val="18"/>
                <w:szCs w:val="18"/>
              </w:rPr>
              <w:t>电费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30,000.00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2020/12/26</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建安费用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25</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杭州拓威广告有限公司</w:t>
            </w:r>
          </w:p>
        </w:tc>
        <w:tc>
          <w:tcPr>
            <w:tcW w:w="2272" w:type="dxa"/>
            <w:vAlign w:val="center"/>
          </w:tcPr>
          <w:p>
            <w:pPr>
              <w:widowControl/>
              <w:jc w:val="center"/>
              <w:textAlignment w:val="center"/>
              <w:rPr>
                <w:color w:val="000000"/>
                <w:sz w:val="18"/>
                <w:szCs w:val="18"/>
              </w:rPr>
            </w:pPr>
            <w:r>
              <w:rPr>
                <w:rFonts w:hint="eastAsia"/>
                <w:color w:val="000000"/>
                <w:sz w:val="18"/>
                <w:szCs w:val="18"/>
              </w:rPr>
              <w:t>展厅资料架采购款</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1,731.14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销售费用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26</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浙江苏宁易购商贸有限公司</w:t>
            </w:r>
          </w:p>
        </w:tc>
        <w:tc>
          <w:tcPr>
            <w:tcW w:w="2272" w:type="dxa"/>
            <w:vAlign w:val="center"/>
          </w:tcPr>
          <w:p>
            <w:pPr>
              <w:widowControl/>
              <w:jc w:val="center"/>
              <w:textAlignment w:val="center"/>
              <w:rPr>
                <w:color w:val="000000"/>
                <w:sz w:val="18"/>
                <w:szCs w:val="18"/>
              </w:rPr>
            </w:pPr>
            <w:r>
              <w:rPr>
                <w:rFonts w:hint="eastAsia"/>
                <w:color w:val="000000"/>
                <w:sz w:val="18"/>
                <w:szCs w:val="18"/>
              </w:rPr>
              <w:t>采购款</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969.03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27</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邵莉莉</w:t>
            </w:r>
          </w:p>
        </w:tc>
        <w:tc>
          <w:tcPr>
            <w:tcW w:w="2272" w:type="dxa"/>
            <w:vAlign w:val="center"/>
          </w:tcPr>
          <w:p>
            <w:pPr>
              <w:widowControl/>
              <w:jc w:val="center"/>
              <w:textAlignment w:val="center"/>
              <w:rPr>
                <w:color w:val="000000"/>
                <w:sz w:val="18"/>
                <w:szCs w:val="18"/>
              </w:rPr>
            </w:pPr>
            <w:r>
              <w:rPr>
                <w:rFonts w:hint="eastAsia"/>
                <w:color w:val="000000"/>
                <w:sz w:val="18"/>
                <w:szCs w:val="18"/>
              </w:rPr>
              <w:t>资料印刷费用</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2,169.00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28</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姜艳丽</w:t>
            </w:r>
          </w:p>
        </w:tc>
        <w:tc>
          <w:tcPr>
            <w:tcW w:w="2272" w:type="dxa"/>
            <w:vAlign w:val="center"/>
          </w:tcPr>
          <w:p>
            <w:pPr>
              <w:widowControl/>
              <w:jc w:val="center"/>
              <w:textAlignment w:val="center"/>
              <w:rPr>
                <w:color w:val="000000"/>
                <w:sz w:val="18"/>
                <w:szCs w:val="18"/>
              </w:rPr>
            </w:pPr>
            <w:r>
              <w:rPr>
                <w:rFonts w:hint="eastAsia"/>
                <w:color w:val="000000"/>
                <w:sz w:val="18"/>
                <w:szCs w:val="18"/>
              </w:rPr>
              <w:t>广告信息制作费用</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9,900.00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销售费用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29</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温州红果食品有限公司</w:t>
            </w:r>
          </w:p>
        </w:tc>
        <w:tc>
          <w:tcPr>
            <w:tcW w:w="2272" w:type="dxa"/>
            <w:vAlign w:val="center"/>
          </w:tcPr>
          <w:p>
            <w:pPr>
              <w:widowControl/>
              <w:jc w:val="center"/>
              <w:textAlignment w:val="center"/>
              <w:rPr>
                <w:color w:val="000000"/>
                <w:sz w:val="18"/>
                <w:szCs w:val="18"/>
              </w:rPr>
            </w:pPr>
            <w:r>
              <w:rPr>
                <w:rFonts w:hint="eastAsia"/>
                <w:color w:val="000000"/>
                <w:sz w:val="18"/>
                <w:szCs w:val="18"/>
              </w:rPr>
              <w:t>定制矿泉水费用</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3,920.00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销售费用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30</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杭州赛实投资有限公司</w:t>
            </w:r>
          </w:p>
        </w:tc>
        <w:tc>
          <w:tcPr>
            <w:tcW w:w="2272" w:type="dxa"/>
            <w:vAlign w:val="center"/>
          </w:tcPr>
          <w:p>
            <w:pPr>
              <w:widowControl/>
              <w:jc w:val="center"/>
              <w:textAlignment w:val="center"/>
              <w:rPr>
                <w:color w:val="000000"/>
                <w:sz w:val="18"/>
                <w:szCs w:val="18"/>
              </w:rPr>
            </w:pPr>
            <w:r>
              <w:rPr>
                <w:rFonts w:hint="eastAsia"/>
                <w:color w:val="000000"/>
                <w:sz w:val="18"/>
                <w:szCs w:val="18"/>
              </w:rPr>
              <w:t>礼盒采购款</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24,000.00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销售费用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31</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戴尔（中国)有限公司</w:t>
            </w:r>
          </w:p>
        </w:tc>
        <w:tc>
          <w:tcPr>
            <w:tcW w:w="2272" w:type="dxa"/>
            <w:vAlign w:val="center"/>
          </w:tcPr>
          <w:p>
            <w:pPr>
              <w:widowControl/>
              <w:jc w:val="center"/>
              <w:textAlignment w:val="center"/>
              <w:rPr>
                <w:color w:val="000000"/>
                <w:sz w:val="18"/>
                <w:szCs w:val="18"/>
              </w:rPr>
            </w:pPr>
            <w:r>
              <w:rPr>
                <w:rFonts w:hint="eastAsia"/>
                <w:color w:val="000000"/>
                <w:sz w:val="18"/>
                <w:szCs w:val="18"/>
              </w:rPr>
              <w:t>电脑采购</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4,000.00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32</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工商银行</w:t>
            </w:r>
          </w:p>
        </w:tc>
        <w:tc>
          <w:tcPr>
            <w:tcW w:w="2272" w:type="dxa"/>
            <w:vAlign w:val="center"/>
          </w:tcPr>
          <w:p>
            <w:pPr>
              <w:widowControl/>
              <w:jc w:val="center"/>
              <w:textAlignment w:val="center"/>
              <w:rPr>
                <w:color w:val="000000"/>
                <w:sz w:val="18"/>
                <w:szCs w:val="18"/>
              </w:rPr>
            </w:pPr>
            <w:r>
              <w:rPr>
                <w:rFonts w:hint="eastAsia"/>
                <w:color w:val="000000"/>
                <w:sz w:val="18"/>
                <w:szCs w:val="18"/>
              </w:rPr>
              <w:t>手续费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33.00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2020/12/28</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财务费用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hint="eastAsia" w:ascii="Arial" w:hAnsi="Arial" w:cs="Arial"/>
                <w:kern w:val="0"/>
                <w:sz w:val="18"/>
                <w:szCs w:val="18"/>
              </w:rPr>
              <w:t>33</w:t>
            </w:r>
          </w:p>
        </w:tc>
        <w:tc>
          <w:tcPr>
            <w:tcW w:w="2505" w:type="dxa"/>
            <w:vAlign w:val="center"/>
          </w:tcPr>
          <w:p>
            <w:pPr>
              <w:widowControl/>
              <w:jc w:val="center"/>
              <w:textAlignment w:val="center"/>
              <w:rPr>
                <w:rFonts w:ascii="宋体" w:hAnsi="宋体"/>
                <w:color w:val="000000"/>
                <w:sz w:val="18"/>
                <w:szCs w:val="18"/>
              </w:rPr>
            </w:pPr>
            <w:r>
              <w:rPr>
                <w:rFonts w:hint="eastAsia" w:ascii="宋体" w:hAnsi="宋体"/>
                <w:color w:val="000000"/>
                <w:sz w:val="18"/>
                <w:szCs w:val="18"/>
              </w:rPr>
              <w:t>工商银行</w:t>
            </w:r>
          </w:p>
        </w:tc>
        <w:tc>
          <w:tcPr>
            <w:tcW w:w="2272" w:type="dxa"/>
            <w:vAlign w:val="center"/>
          </w:tcPr>
          <w:p>
            <w:pPr>
              <w:widowControl/>
              <w:jc w:val="center"/>
              <w:textAlignment w:val="center"/>
              <w:rPr>
                <w:color w:val="000000"/>
                <w:sz w:val="18"/>
                <w:szCs w:val="18"/>
              </w:rPr>
            </w:pPr>
            <w:r>
              <w:rPr>
                <w:rFonts w:hint="eastAsia"/>
                <w:color w:val="000000"/>
                <w:sz w:val="18"/>
                <w:szCs w:val="18"/>
              </w:rPr>
              <w:t>手续费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240.00 </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2020/12/29</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财务费用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278" w:type="dxa"/>
            <w:gridSpan w:val="3"/>
            <w:vAlign w:val="center"/>
          </w:tcPr>
          <w:p>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8065" w:type="dxa"/>
            <w:gridSpan w:val="5"/>
            <w:vAlign w:val="center"/>
          </w:tcPr>
          <w:p>
            <w:pPr>
              <w:widowControl/>
              <w:jc w:val="center"/>
              <w:textAlignment w:val="center"/>
              <w:rPr>
                <w:rFonts w:ascii="宋体" w:hAnsi="宋体" w:cs="宋体"/>
                <w:color w:val="000000"/>
                <w:sz w:val="20"/>
                <w:szCs w:val="20"/>
              </w:rPr>
            </w:pPr>
            <w:r>
              <w:rPr>
                <w:rFonts w:hint="eastAsia" w:ascii="Arial" w:hAnsi="Arial" w:cs="Arial"/>
                <w:b/>
                <w:bCs/>
                <w:color w:val="000000"/>
                <w:kern w:val="0"/>
                <w:sz w:val="18"/>
                <w:szCs w:val="18"/>
                <w:lang w:bidi="ar"/>
              </w:rPr>
              <w:t>3</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267</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846.26</w:t>
            </w:r>
          </w:p>
        </w:tc>
      </w:tr>
    </w:tbl>
    <w:p>
      <w:pPr>
        <w:spacing w:line="480" w:lineRule="auto"/>
        <w:ind w:firstLine="420" w:firstLineChars="200"/>
        <w:jc w:val="left"/>
        <w:rPr>
          <w:rFonts w:ascii="Arial" w:hAnsi="Arial" w:cs="Arial"/>
          <w:bCs/>
          <w:kern w:val="44"/>
          <w:szCs w:val="21"/>
        </w:rPr>
        <w:sectPr>
          <w:pgSz w:w="16838" w:h="11905" w:orient="landscape"/>
          <w:pgMar w:top="1134" w:right="1843" w:bottom="1134" w:left="1134" w:header="851" w:footer="992" w:gutter="340"/>
          <w:cols w:space="0" w:num="1"/>
          <w:docGrid w:linePitch="312" w:charSpace="0"/>
        </w:sectPr>
      </w:pPr>
      <w:bookmarkStart w:id="299" w:name="_Toc10235"/>
      <w:bookmarkStart w:id="300" w:name="_Toc14835"/>
      <w:bookmarkStart w:id="301" w:name="_Toc15931"/>
      <w:bookmarkStart w:id="302" w:name="_Toc27392"/>
      <w:bookmarkStart w:id="303" w:name="_Toc5289"/>
      <w:bookmarkStart w:id="304" w:name="_Toc28402"/>
      <w:bookmarkStart w:id="305" w:name="_Toc21001"/>
      <w:bookmarkStart w:id="306" w:name="_Toc7687"/>
      <w:r>
        <w:rPr>
          <w:rFonts w:ascii="Arial" w:hAnsi="Arial" w:cs="Arial"/>
          <w:bCs/>
          <w:kern w:val="44"/>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w:t>
      </w:r>
      <w:r>
        <w:rPr>
          <w:rFonts w:hint="eastAsia" w:ascii="Arial" w:hAnsi="Arial" w:cs="Arial"/>
          <w:bCs/>
          <w:kern w:val="44"/>
          <w:szCs w:val="21"/>
        </w:rPr>
        <w:t xml:space="preserve"> </w:t>
      </w:r>
    </w:p>
    <w:p>
      <w:pPr>
        <w:pStyle w:val="3"/>
        <w:keepNext w:val="0"/>
        <w:keepLines w:val="0"/>
        <w:spacing w:before="300" w:after="300" w:line="360" w:lineRule="exact"/>
        <w:jc w:val="left"/>
        <w:rPr>
          <w:rFonts w:eastAsia="宋体" w:cs="Arial"/>
          <w:sz w:val="24"/>
        </w:rPr>
      </w:pPr>
      <w:bookmarkStart w:id="307" w:name="_Toc23589"/>
      <w:bookmarkStart w:id="308" w:name="_Toc57899878"/>
      <w:bookmarkStart w:id="309" w:name="_Toc18885"/>
      <w:bookmarkStart w:id="310" w:name="_Toc13805"/>
      <w:bookmarkStart w:id="311" w:name="_Toc24762"/>
      <w:bookmarkStart w:id="312" w:name="_Toc8109"/>
      <w:bookmarkStart w:id="313" w:name="_Toc10418"/>
      <w:bookmarkStart w:id="314" w:name="_Toc26469"/>
      <w:bookmarkStart w:id="315" w:name="_Toc19143"/>
      <w:bookmarkStart w:id="316" w:name="_Toc12848"/>
      <w:bookmarkStart w:id="317" w:name="_Toc21768"/>
      <w:bookmarkStart w:id="318" w:name="_Toc2854"/>
      <w:r>
        <w:rPr>
          <w:rFonts w:eastAsia="宋体" w:cs="Arial"/>
          <w:sz w:val="24"/>
        </w:rPr>
        <w:t>6.</w:t>
      </w:r>
      <w:r>
        <w:rPr>
          <w:rFonts w:hint="eastAsia" w:eastAsia="宋体" w:cs="Arial"/>
          <w:sz w:val="24"/>
        </w:rPr>
        <w:t>2</w:t>
      </w:r>
      <w:r>
        <w:rPr>
          <w:rFonts w:eastAsia="宋体" w:cs="Arial"/>
          <w:sz w:val="24"/>
        </w:rPr>
        <w:t>资金流入情况</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pPr>
        <w:spacing w:before="300" w:after="300" w:line="360" w:lineRule="exact"/>
        <w:outlineLvl w:val="2"/>
        <w:rPr>
          <w:rFonts w:ascii="Arial" w:hAnsi="Arial"/>
          <w:b/>
          <w:sz w:val="24"/>
        </w:rPr>
      </w:pPr>
      <w:bookmarkStart w:id="319" w:name="_Toc57899879"/>
      <w:bookmarkStart w:id="320" w:name="_Toc15610"/>
      <w:r>
        <w:rPr>
          <w:rFonts w:hint="eastAsia" w:ascii="Arial" w:hAnsi="Arial"/>
          <w:b/>
          <w:sz w:val="24"/>
        </w:rPr>
        <w:t>6.2.1销售回款流入</w:t>
      </w:r>
      <w:bookmarkEnd w:id="319"/>
      <w:bookmarkEnd w:id="320"/>
    </w:p>
    <w:p>
      <w:pPr>
        <w:spacing w:line="480" w:lineRule="auto"/>
        <w:ind w:firstLine="420" w:firstLineChars="200"/>
        <w:rPr>
          <w:rFonts w:ascii="Arial" w:hAnsi="Arial" w:cs="Arial"/>
          <w:bCs/>
          <w:kern w:val="44"/>
          <w:szCs w:val="21"/>
        </w:rPr>
      </w:pPr>
      <w:r>
        <w:rPr>
          <w:rFonts w:hint="eastAsia" w:ascii="Arial" w:hAnsi="Arial" w:cs="Arial"/>
          <w:bCs/>
          <w:kern w:val="44"/>
          <w:szCs w:val="21"/>
        </w:rPr>
        <w:t>尚未开始销售，暂无销售回款资金流入。</w:t>
      </w:r>
    </w:p>
    <w:p>
      <w:pPr>
        <w:spacing w:line="480" w:lineRule="auto"/>
        <w:outlineLvl w:val="2"/>
        <w:rPr>
          <w:rFonts w:ascii="Arial" w:hAnsi="Arial" w:cs="Arial"/>
          <w:bCs/>
          <w:kern w:val="44"/>
          <w:szCs w:val="21"/>
        </w:rPr>
      </w:pPr>
      <w:bookmarkStart w:id="321" w:name="_Toc7568"/>
      <w:bookmarkStart w:id="322" w:name="_Toc57899880"/>
      <w:r>
        <w:rPr>
          <w:rFonts w:hint="eastAsia" w:ascii="Arial" w:hAnsi="Arial"/>
          <w:b/>
          <w:sz w:val="24"/>
        </w:rPr>
        <w:t>6.2.2其他资金流入</w:t>
      </w:r>
      <w:bookmarkEnd w:id="321"/>
      <w:bookmarkEnd w:id="322"/>
    </w:p>
    <w:p>
      <w:pPr>
        <w:ind w:firstLine="420" w:firstLineChars="200"/>
        <w:rPr>
          <w:rFonts w:ascii="Arial" w:hAnsi="Arial" w:cs="Arial"/>
          <w:bCs/>
          <w:kern w:val="44"/>
          <w:szCs w:val="21"/>
        </w:rPr>
      </w:pPr>
      <w:r>
        <w:rPr>
          <w:rFonts w:ascii="Arial" w:hAnsi="Arial" w:cs="Arial"/>
        </w:rPr>
        <w:t>2020年</w:t>
      </w:r>
      <w:r>
        <w:rPr>
          <w:rFonts w:hint="eastAsia" w:ascii="Arial" w:hAnsi="Arial" w:cs="Arial"/>
        </w:rPr>
        <w:t>12</w:t>
      </w:r>
      <w:r>
        <w:rPr>
          <w:rFonts w:ascii="Arial" w:hAnsi="Arial" w:cs="Arial"/>
        </w:rPr>
        <w:t>月份，</w:t>
      </w:r>
      <w:r>
        <w:rPr>
          <w:rFonts w:ascii="Arial" w:hAnsi="Arial" w:cs="Arial"/>
          <w:bCs/>
          <w:kern w:val="44"/>
          <w:szCs w:val="21"/>
        </w:rPr>
        <w:t xml:space="preserve"> SPV公司</w:t>
      </w:r>
      <w:r>
        <w:rPr>
          <w:rFonts w:hint="eastAsia" w:ascii="Arial" w:hAnsi="Arial" w:cs="Arial"/>
          <w:bCs/>
          <w:kern w:val="44"/>
          <w:szCs w:val="21"/>
        </w:rPr>
        <w:t>及项目公司</w:t>
      </w:r>
      <w:r>
        <w:rPr>
          <w:rFonts w:ascii="Arial" w:hAnsi="Arial" w:cs="Arial"/>
          <w:bCs/>
          <w:kern w:val="44"/>
          <w:szCs w:val="21"/>
        </w:rPr>
        <w:t>资金流入情况见下表：</w:t>
      </w:r>
    </w:p>
    <w:p>
      <w:pPr>
        <w:spacing w:before="240" w:beforeLines="100"/>
        <w:jc w:val="center"/>
        <w:rPr>
          <w:rFonts w:ascii="Arial" w:hAnsi="Arial" w:cs="Arial"/>
          <w:bCs/>
          <w:kern w:val="44"/>
          <w:szCs w:val="21"/>
        </w:rPr>
      </w:pPr>
      <w:r>
        <w:rPr>
          <w:rFonts w:ascii="Arial" w:hAnsi="Arial" w:cs="Arial"/>
          <w:b/>
          <w:color w:val="000000"/>
          <w:sz w:val="24"/>
          <w:szCs w:val="28"/>
        </w:rPr>
        <w:t>SPV公司资金流入情况表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70"/>
        <w:gridCol w:w="2055"/>
        <w:gridCol w:w="2640"/>
        <w:gridCol w:w="1470"/>
        <w:gridCol w:w="1035"/>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170" w:type="dxa"/>
            <w:vAlign w:val="center"/>
          </w:tcPr>
          <w:p>
            <w:pPr>
              <w:jc w:val="center"/>
              <w:rPr>
                <w:rFonts w:ascii="Arial" w:hAnsi="Arial" w:cs="Arial"/>
                <w:b/>
                <w:sz w:val="20"/>
                <w:szCs w:val="22"/>
              </w:rPr>
            </w:pPr>
            <w:r>
              <w:rPr>
                <w:rFonts w:ascii="Arial" w:hAnsi="Arial" w:cs="Arial"/>
                <w:b/>
                <w:sz w:val="20"/>
                <w:szCs w:val="22"/>
              </w:rPr>
              <w:t>收款时间</w:t>
            </w:r>
          </w:p>
        </w:tc>
        <w:tc>
          <w:tcPr>
            <w:tcW w:w="2055" w:type="dxa"/>
            <w:vAlign w:val="center"/>
          </w:tcPr>
          <w:p>
            <w:pPr>
              <w:jc w:val="center"/>
              <w:rPr>
                <w:rFonts w:ascii="Arial" w:hAnsi="Arial" w:cs="Arial"/>
                <w:b/>
                <w:sz w:val="20"/>
                <w:szCs w:val="22"/>
              </w:rPr>
            </w:pPr>
            <w:r>
              <w:rPr>
                <w:rFonts w:ascii="Arial" w:hAnsi="Arial" w:cs="Arial"/>
                <w:b/>
                <w:sz w:val="20"/>
                <w:szCs w:val="22"/>
              </w:rPr>
              <w:t>付款方</w:t>
            </w:r>
          </w:p>
        </w:tc>
        <w:tc>
          <w:tcPr>
            <w:tcW w:w="2640" w:type="dxa"/>
            <w:vAlign w:val="center"/>
          </w:tcPr>
          <w:p>
            <w:pPr>
              <w:jc w:val="center"/>
              <w:rPr>
                <w:rFonts w:ascii="Arial" w:hAnsi="Arial" w:cs="Arial"/>
                <w:b/>
                <w:sz w:val="20"/>
                <w:szCs w:val="22"/>
              </w:rPr>
            </w:pPr>
            <w:r>
              <w:rPr>
                <w:rFonts w:ascii="Arial" w:hAnsi="Arial" w:cs="Arial"/>
                <w:b/>
                <w:sz w:val="20"/>
                <w:szCs w:val="22"/>
              </w:rPr>
              <w:t>资金用途</w:t>
            </w:r>
          </w:p>
        </w:tc>
        <w:tc>
          <w:tcPr>
            <w:tcW w:w="1470" w:type="dxa"/>
            <w:vAlign w:val="center"/>
          </w:tcPr>
          <w:p>
            <w:pPr>
              <w:jc w:val="center"/>
              <w:rPr>
                <w:rFonts w:ascii="Arial" w:hAnsi="Arial" w:cs="Arial"/>
                <w:b/>
                <w:sz w:val="20"/>
                <w:szCs w:val="22"/>
              </w:rPr>
            </w:pPr>
            <w:r>
              <w:rPr>
                <w:rFonts w:ascii="Arial" w:hAnsi="Arial" w:cs="Arial"/>
                <w:b/>
                <w:sz w:val="20"/>
                <w:szCs w:val="22"/>
              </w:rPr>
              <w:t>金额（元）</w:t>
            </w:r>
          </w:p>
        </w:tc>
        <w:tc>
          <w:tcPr>
            <w:tcW w:w="1035" w:type="dxa"/>
            <w:vAlign w:val="center"/>
          </w:tcPr>
          <w:p>
            <w:pPr>
              <w:jc w:val="center"/>
              <w:rPr>
                <w:rFonts w:ascii="Arial" w:hAnsi="Arial" w:cs="Arial"/>
                <w:b/>
                <w:sz w:val="20"/>
                <w:szCs w:val="22"/>
              </w:rPr>
            </w:pPr>
            <w:r>
              <w:rPr>
                <w:rFonts w:ascii="Arial" w:hAnsi="Arial" w:cs="Arial"/>
                <w:b/>
                <w:sz w:val="20"/>
                <w:szCs w:val="22"/>
              </w:rPr>
              <w:t>收款行</w:t>
            </w:r>
          </w:p>
        </w:tc>
        <w:tc>
          <w:tcPr>
            <w:tcW w:w="749"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/12/18</w:t>
            </w:r>
          </w:p>
        </w:tc>
        <w:tc>
          <w:tcPr>
            <w:tcW w:w="2055" w:type="dxa"/>
            <w:vAlign w:val="bottom"/>
          </w:tcPr>
          <w:p>
            <w:pPr>
              <w:widowControl/>
              <w:jc w:val="center"/>
              <w:textAlignment w:val="center"/>
              <w:rPr>
                <w:rFonts w:ascii="宋体" w:hAnsi="宋体" w:cs="宋体"/>
                <w:color w:val="000000"/>
                <w:sz w:val="18"/>
                <w:szCs w:val="18"/>
              </w:rPr>
            </w:pPr>
            <w:r>
              <w:rPr>
                <w:rFonts w:hint="eastAsia"/>
                <w:color w:val="000000"/>
                <w:sz w:val="18"/>
                <w:szCs w:val="18"/>
              </w:rPr>
              <w:t>浙江融创产城集团有限公司</w:t>
            </w:r>
          </w:p>
        </w:tc>
        <w:tc>
          <w:tcPr>
            <w:tcW w:w="2640"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往来款</w:t>
            </w:r>
          </w:p>
        </w:tc>
        <w:tc>
          <w:tcPr>
            <w:tcW w:w="1470"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4,390,000.00 </w:t>
            </w:r>
          </w:p>
        </w:tc>
        <w:tc>
          <w:tcPr>
            <w:tcW w:w="1035" w:type="dxa"/>
            <w:vAlign w:val="center"/>
          </w:tcPr>
          <w:p>
            <w:pPr>
              <w:jc w:val="center"/>
              <w:rPr>
                <w:rFonts w:ascii="Arial" w:hAnsi="Arial" w:cs="Arial"/>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/12/21</w:t>
            </w:r>
          </w:p>
        </w:tc>
        <w:tc>
          <w:tcPr>
            <w:tcW w:w="2055" w:type="dxa"/>
            <w:vAlign w:val="bottom"/>
          </w:tcPr>
          <w:p>
            <w:pPr>
              <w:widowControl/>
              <w:jc w:val="center"/>
              <w:textAlignment w:val="center"/>
              <w:rPr>
                <w:rFonts w:ascii="宋体" w:hAnsi="宋体" w:cs="宋体"/>
                <w:color w:val="000000"/>
                <w:sz w:val="18"/>
                <w:szCs w:val="18"/>
              </w:rPr>
            </w:pPr>
            <w:r>
              <w:rPr>
                <w:rFonts w:hint="eastAsia"/>
                <w:color w:val="000000"/>
                <w:sz w:val="18"/>
                <w:szCs w:val="18"/>
              </w:rPr>
              <w:t>招商银行</w:t>
            </w:r>
          </w:p>
        </w:tc>
        <w:tc>
          <w:tcPr>
            <w:tcW w:w="2640"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利息收入</w:t>
            </w:r>
          </w:p>
        </w:tc>
        <w:tc>
          <w:tcPr>
            <w:tcW w:w="1470"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403.89 </w:t>
            </w:r>
          </w:p>
        </w:tc>
        <w:tc>
          <w:tcPr>
            <w:tcW w:w="1035" w:type="dxa"/>
            <w:vAlign w:val="center"/>
          </w:tcPr>
          <w:p>
            <w:pPr>
              <w:jc w:val="center"/>
              <w:rPr>
                <w:rFonts w:ascii="Arial" w:hAnsi="Arial" w:cs="Arial"/>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283"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254" w:type="dxa"/>
            <w:gridSpan w:val="3"/>
            <w:vAlign w:val="center"/>
          </w:tcPr>
          <w:p>
            <w:pPr>
              <w:widowControl/>
              <w:jc w:val="center"/>
              <w:textAlignment w:val="center"/>
              <w:rPr>
                <w:rFonts w:ascii="宋体" w:hAnsi="宋体" w:cs="宋体"/>
                <w:color w:val="000000"/>
                <w:sz w:val="20"/>
                <w:szCs w:val="20"/>
              </w:rPr>
            </w:pPr>
            <w:r>
              <w:rPr>
                <w:rFonts w:hint="eastAsia" w:ascii="Arial" w:hAnsi="Arial" w:cs="Arial"/>
                <w:b/>
                <w:bCs/>
                <w:color w:val="000000"/>
                <w:kern w:val="0"/>
                <w:sz w:val="18"/>
                <w:szCs w:val="18"/>
                <w:lang w:bidi="ar"/>
              </w:rPr>
              <w:t>4</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390</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403.89</w:t>
            </w:r>
          </w:p>
        </w:tc>
      </w:tr>
    </w:tbl>
    <w:p>
      <w:pPr>
        <w:spacing w:before="240" w:beforeLines="100"/>
        <w:jc w:val="center"/>
        <w:rPr>
          <w:rFonts w:ascii="Arial" w:hAnsi="Arial" w:cs="Arial"/>
          <w:bCs/>
          <w:kern w:val="44"/>
          <w:szCs w:val="21"/>
        </w:rPr>
      </w:pPr>
      <w:bookmarkStart w:id="323" w:name="_Toc5640"/>
      <w:bookmarkStart w:id="324" w:name="_Toc14659"/>
      <w:bookmarkStart w:id="325" w:name="_Toc798"/>
      <w:bookmarkStart w:id="326" w:name="_Toc29613"/>
      <w:bookmarkStart w:id="327" w:name="_Toc8940"/>
      <w:bookmarkStart w:id="328" w:name="_Toc15854"/>
      <w:bookmarkStart w:id="329" w:name="_Toc253"/>
      <w:bookmarkStart w:id="330" w:name="_Toc24345"/>
      <w:bookmarkStart w:id="331" w:name="_Toc6152"/>
      <w:bookmarkStart w:id="332" w:name="_Toc20088"/>
      <w:bookmarkStart w:id="333" w:name="_Toc535580033"/>
      <w:bookmarkStart w:id="334" w:name="_Toc535508646"/>
      <w:bookmarkStart w:id="335" w:name="_Toc535570760"/>
      <w:bookmarkStart w:id="336" w:name="_Toc45217883"/>
      <w:bookmarkStart w:id="337" w:name="_Toc532281664"/>
      <w:bookmarkStart w:id="338" w:name="_Toc535580101"/>
      <w:r>
        <w:rPr>
          <w:rFonts w:hint="eastAsia" w:ascii="Arial" w:hAnsi="Arial" w:cs="Arial"/>
          <w:b/>
          <w:color w:val="000000"/>
          <w:sz w:val="24"/>
          <w:szCs w:val="28"/>
        </w:rPr>
        <w:t>项目</w:t>
      </w:r>
      <w:r>
        <w:rPr>
          <w:rFonts w:ascii="Arial" w:hAnsi="Arial" w:cs="Arial"/>
          <w:b/>
          <w:color w:val="000000"/>
          <w:sz w:val="24"/>
          <w:szCs w:val="28"/>
        </w:rPr>
        <w:t>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70"/>
        <w:gridCol w:w="1982"/>
        <w:gridCol w:w="1528"/>
        <w:gridCol w:w="1701"/>
        <w:gridCol w:w="1134"/>
        <w:gridCol w:w="1604"/>
      </w:tblGrid>
      <w:tr>
        <w:tblPrEx>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170" w:type="dxa"/>
            <w:vAlign w:val="center"/>
          </w:tcPr>
          <w:p>
            <w:pPr>
              <w:jc w:val="center"/>
              <w:rPr>
                <w:rFonts w:ascii="Arial" w:hAnsi="Arial" w:cs="Arial"/>
                <w:b/>
                <w:sz w:val="20"/>
                <w:szCs w:val="22"/>
              </w:rPr>
            </w:pPr>
            <w:r>
              <w:rPr>
                <w:rFonts w:ascii="Arial" w:hAnsi="Arial" w:cs="Arial"/>
                <w:b/>
                <w:sz w:val="20"/>
                <w:szCs w:val="22"/>
              </w:rPr>
              <w:t>收款时间</w:t>
            </w:r>
          </w:p>
        </w:tc>
        <w:tc>
          <w:tcPr>
            <w:tcW w:w="1982" w:type="dxa"/>
            <w:vAlign w:val="center"/>
          </w:tcPr>
          <w:p>
            <w:pPr>
              <w:jc w:val="center"/>
              <w:rPr>
                <w:rFonts w:ascii="Arial" w:hAnsi="Arial" w:cs="Arial"/>
                <w:b/>
                <w:sz w:val="20"/>
                <w:szCs w:val="22"/>
              </w:rPr>
            </w:pPr>
            <w:r>
              <w:rPr>
                <w:rFonts w:ascii="Arial" w:hAnsi="Arial" w:cs="Arial"/>
                <w:b/>
                <w:sz w:val="20"/>
                <w:szCs w:val="22"/>
              </w:rPr>
              <w:t>付款方</w:t>
            </w:r>
          </w:p>
        </w:tc>
        <w:tc>
          <w:tcPr>
            <w:tcW w:w="1528" w:type="dxa"/>
            <w:vAlign w:val="center"/>
          </w:tcPr>
          <w:p>
            <w:pPr>
              <w:jc w:val="center"/>
              <w:rPr>
                <w:rFonts w:ascii="Arial" w:hAnsi="Arial" w:cs="Arial"/>
                <w:b/>
                <w:sz w:val="20"/>
                <w:szCs w:val="22"/>
              </w:rPr>
            </w:pPr>
            <w:r>
              <w:rPr>
                <w:rFonts w:ascii="Arial" w:hAnsi="Arial" w:cs="Arial"/>
                <w:b/>
                <w:sz w:val="20"/>
                <w:szCs w:val="22"/>
              </w:rPr>
              <w:t>资金用途</w:t>
            </w:r>
          </w:p>
        </w:tc>
        <w:tc>
          <w:tcPr>
            <w:tcW w:w="1701" w:type="dxa"/>
            <w:vAlign w:val="center"/>
          </w:tcPr>
          <w:p>
            <w:pPr>
              <w:jc w:val="center"/>
              <w:rPr>
                <w:rFonts w:ascii="Arial" w:hAnsi="Arial" w:cs="Arial"/>
                <w:b/>
                <w:sz w:val="20"/>
                <w:szCs w:val="22"/>
              </w:rPr>
            </w:pPr>
            <w:r>
              <w:rPr>
                <w:rFonts w:ascii="Arial" w:hAnsi="Arial" w:cs="Arial"/>
                <w:b/>
                <w:sz w:val="20"/>
                <w:szCs w:val="22"/>
              </w:rPr>
              <w:t>金额（元）</w:t>
            </w:r>
          </w:p>
        </w:tc>
        <w:tc>
          <w:tcPr>
            <w:tcW w:w="1134" w:type="dxa"/>
            <w:vAlign w:val="center"/>
          </w:tcPr>
          <w:p>
            <w:pPr>
              <w:jc w:val="center"/>
              <w:rPr>
                <w:rFonts w:ascii="Arial" w:hAnsi="Arial" w:cs="Arial"/>
                <w:b/>
                <w:sz w:val="20"/>
                <w:szCs w:val="22"/>
              </w:rPr>
            </w:pPr>
            <w:r>
              <w:rPr>
                <w:rFonts w:ascii="Arial" w:hAnsi="Arial" w:cs="Arial"/>
                <w:b/>
                <w:sz w:val="20"/>
                <w:szCs w:val="22"/>
              </w:rPr>
              <w:t>收款行</w:t>
            </w:r>
          </w:p>
        </w:tc>
        <w:tc>
          <w:tcPr>
            <w:tcW w:w="1604"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pPr>
              <w:jc w:val="center"/>
              <w:rPr>
                <w:rFonts w:ascii="Arial" w:hAnsi="Arial" w:cs="Arial"/>
                <w:sz w:val="18"/>
                <w:szCs w:val="18"/>
              </w:rPr>
            </w:pPr>
            <w:r>
              <w:rPr>
                <w:rFonts w:ascii="Arial" w:hAnsi="Arial" w:cs="Arial"/>
                <w:color w:val="000000"/>
                <w:sz w:val="18"/>
                <w:szCs w:val="18"/>
              </w:rPr>
              <w:t>2020/12/7</w:t>
            </w:r>
          </w:p>
        </w:tc>
        <w:tc>
          <w:tcPr>
            <w:tcW w:w="1982" w:type="dxa"/>
            <w:vAlign w:val="center"/>
          </w:tcPr>
          <w:p>
            <w:pPr>
              <w:widowControl/>
              <w:jc w:val="center"/>
              <w:textAlignment w:val="center"/>
              <w:rPr>
                <w:rFonts w:ascii="宋体" w:hAnsi="宋体" w:cs="宋体"/>
                <w:color w:val="000000"/>
                <w:sz w:val="18"/>
                <w:szCs w:val="18"/>
              </w:rPr>
            </w:pPr>
            <w:r>
              <w:rPr>
                <w:rFonts w:hint="eastAsia"/>
                <w:color w:val="000000"/>
                <w:sz w:val="18"/>
                <w:szCs w:val="18"/>
              </w:rPr>
              <w:t>浙江融创产城集团有限公司</w:t>
            </w:r>
          </w:p>
        </w:tc>
        <w:tc>
          <w:tcPr>
            <w:tcW w:w="1528" w:type="dxa"/>
            <w:vAlign w:val="center"/>
          </w:tcPr>
          <w:p>
            <w:pPr>
              <w:widowControl/>
              <w:jc w:val="center"/>
              <w:textAlignment w:val="center"/>
              <w:rPr>
                <w:rFonts w:ascii="宋体" w:hAnsi="宋体" w:cs="宋体"/>
                <w:color w:val="000000"/>
                <w:sz w:val="18"/>
                <w:szCs w:val="18"/>
              </w:rPr>
            </w:pPr>
            <w:r>
              <w:rPr>
                <w:rFonts w:hint="eastAsia"/>
                <w:color w:val="000000"/>
                <w:sz w:val="18"/>
                <w:szCs w:val="18"/>
              </w:rPr>
              <w:t>往来款</w:t>
            </w:r>
          </w:p>
        </w:tc>
        <w:tc>
          <w:tcPr>
            <w:tcW w:w="1701"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3,000,000.00 </w:t>
            </w:r>
          </w:p>
        </w:tc>
        <w:tc>
          <w:tcPr>
            <w:tcW w:w="1134" w:type="dxa"/>
            <w:vAlign w:val="center"/>
          </w:tcPr>
          <w:p>
            <w:pPr>
              <w:jc w:val="center"/>
              <w:rPr>
                <w:rFonts w:ascii="Arial" w:hAnsi="Arial" w:cs="Arial"/>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604" w:type="dxa"/>
            <w:vAlign w:val="center"/>
          </w:tcPr>
          <w:p>
            <w:pPr>
              <w:jc w:val="center"/>
              <w:rPr>
                <w:rFonts w:hint="eastAsia" w:ascii="宋体" w:hAnsi="宋体" w:cs="宋体"/>
                <w:sz w:val="18"/>
                <w:szCs w:val="18"/>
              </w:rPr>
            </w:pPr>
            <w:r>
              <w:rPr>
                <w:rFonts w:hint="eastAsia" w:ascii="宋体" w:hAnsi="宋体" w:cs="宋体"/>
                <w:sz w:val="18"/>
                <w:szCs w:val="18"/>
              </w:rPr>
              <w:t>用于支付市政配套费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170" w:type="dxa"/>
            <w:vAlign w:val="center"/>
          </w:tcPr>
          <w:p>
            <w:pPr>
              <w:jc w:val="center"/>
              <w:rPr>
                <w:rFonts w:ascii="Arial" w:hAnsi="Arial" w:cs="Arial"/>
                <w:color w:val="000000"/>
                <w:kern w:val="0"/>
                <w:sz w:val="18"/>
                <w:szCs w:val="18"/>
                <w:lang w:bidi="ar"/>
              </w:rPr>
            </w:pPr>
            <w:r>
              <w:rPr>
                <w:rFonts w:ascii="Arial" w:hAnsi="Arial" w:cs="Arial"/>
                <w:color w:val="000000"/>
                <w:sz w:val="18"/>
                <w:szCs w:val="18"/>
              </w:rPr>
              <w:t>2020/12/7</w:t>
            </w:r>
          </w:p>
        </w:tc>
        <w:tc>
          <w:tcPr>
            <w:tcW w:w="1982" w:type="dxa"/>
            <w:vAlign w:val="center"/>
          </w:tcPr>
          <w:p>
            <w:pPr>
              <w:widowControl/>
              <w:jc w:val="center"/>
              <w:textAlignment w:val="center"/>
              <w:rPr>
                <w:rFonts w:ascii="宋体" w:hAnsi="宋体" w:cs="宋体"/>
                <w:color w:val="000000"/>
                <w:sz w:val="18"/>
                <w:szCs w:val="18"/>
              </w:rPr>
            </w:pPr>
            <w:r>
              <w:rPr>
                <w:rFonts w:hint="eastAsia"/>
                <w:color w:val="000000"/>
                <w:sz w:val="18"/>
                <w:szCs w:val="18"/>
              </w:rPr>
              <w:t>绍兴古越龙山绍兴酒专卖有限公司</w:t>
            </w:r>
          </w:p>
        </w:tc>
        <w:tc>
          <w:tcPr>
            <w:tcW w:w="1528" w:type="dxa"/>
            <w:vAlign w:val="center"/>
          </w:tcPr>
          <w:p>
            <w:pPr>
              <w:widowControl/>
              <w:jc w:val="center"/>
              <w:textAlignment w:val="center"/>
              <w:rPr>
                <w:rFonts w:ascii="宋体" w:hAnsi="宋体" w:cs="宋体"/>
                <w:color w:val="000000"/>
                <w:sz w:val="18"/>
                <w:szCs w:val="18"/>
              </w:rPr>
            </w:pPr>
            <w:r>
              <w:rPr>
                <w:rFonts w:hint="eastAsia"/>
                <w:color w:val="000000"/>
                <w:sz w:val="18"/>
                <w:szCs w:val="18"/>
              </w:rPr>
              <w:t>退款</w:t>
            </w:r>
          </w:p>
        </w:tc>
        <w:tc>
          <w:tcPr>
            <w:tcW w:w="1701" w:type="dxa"/>
            <w:vAlign w:val="center"/>
          </w:tcPr>
          <w:p>
            <w:pPr>
              <w:jc w:val="center"/>
              <w:rPr>
                <w:rFonts w:ascii="Arial" w:hAnsi="Arial" w:cs="Arial"/>
                <w:sz w:val="18"/>
                <w:szCs w:val="18"/>
              </w:rPr>
            </w:pPr>
            <w:r>
              <w:rPr>
                <w:rFonts w:ascii="Arial" w:hAnsi="Arial" w:cs="Arial"/>
                <w:color w:val="000000"/>
                <w:sz w:val="18"/>
                <w:szCs w:val="18"/>
              </w:rPr>
              <w:t xml:space="preserve">796.00 </w:t>
            </w:r>
          </w:p>
        </w:tc>
        <w:tc>
          <w:tcPr>
            <w:tcW w:w="1134" w:type="dxa"/>
            <w:vAlign w:val="center"/>
          </w:tcPr>
          <w:p>
            <w:pPr>
              <w:jc w:val="center"/>
              <w:rPr>
                <w:rFonts w:ascii="Arial" w:hAnsi="Arial" w:cs="Arial"/>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604" w:type="dxa"/>
            <w:vAlign w:val="center"/>
          </w:tcPr>
          <w:p>
            <w:pPr>
              <w:jc w:val="center"/>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1170" w:type="dxa"/>
            <w:vAlign w:val="center"/>
          </w:tcPr>
          <w:p>
            <w:pPr>
              <w:jc w:val="center"/>
              <w:rPr>
                <w:rFonts w:ascii="Arial" w:hAnsi="Arial" w:cs="Arial"/>
                <w:color w:val="000000"/>
                <w:kern w:val="0"/>
                <w:sz w:val="18"/>
                <w:szCs w:val="18"/>
                <w:lang w:bidi="ar"/>
              </w:rPr>
            </w:pPr>
            <w:r>
              <w:rPr>
                <w:rFonts w:ascii="Arial" w:hAnsi="Arial" w:cs="Arial"/>
                <w:color w:val="000000"/>
                <w:sz w:val="18"/>
                <w:szCs w:val="18"/>
              </w:rPr>
              <w:t>2020/12/21</w:t>
            </w:r>
          </w:p>
        </w:tc>
        <w:tc>
          <w:tcPr>
            <w:tcW w:w="1982" w:type="dxa"/>
            <w:vAlign w:val="center"/>
          </w:tcPr>
          <w:p>
            <w:pPr>
              <w:widowControl/>
              <w:jc w:val="center"/>
              <w:textAlignment w:val="center"/>
              <w:rPr>
                <w:rFonts w:ascii="宋体" w:hAnsi="宋体" w:cs="宋体"/>
                <w:color w:val="000000"/>
                <w:sz w:val="18"/>
                <w:szCs w:val="18"/>
              </w:rPr>
            </w:pPr>
            <w:r>
              <w:rPr>
                <w:rFonts w:hint="eastAsia"/>
                <w:color w:val="000000"/>
                <w:sz w:val="18"/>
                <w:szCs w:val="18"/>
              </w:rPr>
              <w:t>工商银行</w:t>
            </w:r>
          </w:p>
        </w:tc>
        <w:tc>
          <w:tcPr>
            <w:tcW w:w="1528" w:type="dxa"/>
            <w:vAlign w:val="center"/>
          </w:tcPr>
          <w:p>
            <w:pPr>
              <w:widowControl/>
              <w:jc w:val="center"/>
              <w:textAlignment w:val="center"/>
              <w:rPr>
                <w:rFonts w:ascii="宋体" w:hAnsi="宋体" w:cs="宋体"/>
                <w:color w:val="000000"/>
                <w:sz w:val="18"/>
                <w:szCs w:val="18"/>
              </w:rPr>
            </w:pPr>
            <w:r>
              <w:rPr>
                <w:rFonts w:hint="eastAsia"/>
                <w:color w:val="000000"/>
                <w:sz w:val="18"/>
                <w:szCs w:val="18"/>
              </w:rPr>
              <w:t>利息</w:t>
            </w:r>
          </w:p>
        </w:tc>
        <w:tc>
          <w:tcPr>
            <w:tcW w:w="1701" w:type="dxa"/>
            <w:vAlign w:val="center"/>
          </w:tcPr>
          <w:p>
            <w:pPr>
              <w:jc w:val="center"/>
              <w:rPr>
                <w:rFonts w:ascii="Arial" w:hAnsi="Arial" w:cs="Arial"/>
                <w:sz w:val="18"/>
                <w:szCs w:val="18"/>
              </w:rPr>
            </w:pPr>
            <w:r>
              <w:rPr>
                <w:rFonts w:ascii="Arial" w:hAnsi="Arial" w:cs="Arial"/>
                <w:color w:val="000000"/>
                <w:sz w:val="18"/>
                <w:szCs w:val="18"/>
              </w:rPr>
              <w:t xml:space="preserve">10,975.89 </w:t>
            </w:r>
          </w:p>
        </w:tc>
        <w:tc>
          <w:tcPr>
            <w:tcW w:w="1134" w:type="dxa"/>
            <w:vAlign w:val="center"/>
          </w:tcPr>
          <w:p>
            <w:pPr>
              <w:jc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604" w:type="dxa"/>
            <w:vAlign w:val="center"/>
          </w:tcPr>
          <w:p>
            <w:pPr>
              <w:jc w:val="center"/>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1170" w:type="dxa"/>
            <w:vAlign w:val="center"/>
          </w:tcPr>
          <w:p>
            <w:pPr>
              <w:jc w:val="center"/>
              <w:rPr>
                <w:rFonts w:ascii="Arial" w:hAnsi="Arial" w:cs="Arial"/>
                <w:color w:val="000000"/>
                <w:sz w:val="18"/>
                <w:szCs w:val="18"/>
              </w:rPr>
            </w:pPr>
            <w:r>
              <w:rPr>
                <w:rFonts w:ascii="Arial" w:hAnsi="Arial" w:cs="Arial"/>
                <w:color w:val="000000"/>
                <w:sz w:val="18"/>
                <w:szCs w:val="18"/>
              </w:rPr>
              <w:t>2020/12/21</w:t>
            </w:r>
          </w:p>
        </w:tc>
        <w:tc>
          <w:tcPr>
            <w:tcW w:w="1982" w:type="dxa"/>
            <w:vAlign w:val="center"/>
          </w:tcPr>
          <w:p>
            <w:pPr>
              <w:widowControl/>
              <w:jc w:val="center"/>
              <w:textAlignment w:val="center"/>
              <w:rPr>
                <w:color w:val="000000"/>
                <w:sz w:val="18"/>
                <w:szCs w:val="18"/>
              </w:rPr>
            </w:pPr>
            <w:r>
              <w:rPr>
                <w:rFonts w:hint="eastAsia"/>
                <w:color w:val="000000"/>
                <w:sz w:val="18"/>
                <w:szCs w:val="18"/>
              </w:rPr>
              <w:t>杭州银行</w:t>
            </w:r>
          </w:p>
        </w:tc>
        <w:tc>
          <w:tcPr>
            <w:tcW w:w="1528" w:type="dxa"/>
            <w:vAlign w:val="center"/>
          </w:tcPr>
          <w:p>
            <w:pPr>
              <w:widowControl/>
              <w:jc w:val="center"/>
              <w:textAlignment w:val="center"/>
              <w:rPr>
                <w:color w:val="000000"/>
                <w:sz w:val="18"/>
                <w:szCs w:val="18"/>
              </w:rPr>
            </w:pPr>
            <w:r>
              <w:rPr>
                <w:rFonts w:hint="eastAsia"/>
                <w:color w:val="000000"/>
                <w:sz w:val="18"/>
                <w:szCs w:val="18"/>
              </w:rPr>
              <w:t>利息</w:t>
            </w:r>
          </w:p>
        </w:tc>
        <w:tc>
          <w:tcPr>
            <w:tcW w:w="1701" w:type="dxa"/>
            <w:vAlign w:val="center"/>
          </w:tcPr>
          <w:p>
            <w:pPr>
              <w:jc w:val="center"/>
              <w:rPr>
                <w:rFonts w:ascii="Arial" w:hAnsi="Arial" w:cs="Arial"/>
                <w:color w:val="000000"/>
                <w:kern w:val="0"/>
                <w:sz w:val="18"/>
                <w:szCs w:val="18"/>
                <w:lang w:bidi="ar"/>
              </w:rPr>
            </w:pPr>
            <w:r>
              <w:rPr>
                <w:rFonts w:ascii="Arial" w:hAnsi="Arial" w:cs="Arial"/>
                <w:color w:val="000000"/>
                <w:sz w:val="18"/>
                <w:szCs w:val="18"/>
              </w:rPr>
              <w:t xml:space="preserve">249.76 </w:t>
            </w:r>
          </w:p>
        </w:tc>
        <w:tc>
          <w:tcPr>
            <w:tcW w:w="1134" w:type="dxa"/>
            <w:vAlign w:val="center"/>
          </w:tcPr>
          <w:p>
            <w:pPr>
              <w:jc w:val="center"/>
              <w:rPr>
                <w:rFonts w:ascii="Arial" w:hAnsi="Arial" w:cs="Arial"/>
                <w:color w:val="000000"/>
                <w:sz w:val="18"/>
                <w:szCs w:val="18"/>
              </w:rPr>
            </w:pPr>
            <w:r>
              <w:rPr>
                <w:rFonts w:ascii="Arial" w:hAnsi="Arial" w:cs="Arial"/>
                <w:color w:val="000000"/>
                <w:sz w:val="18"/>
                <w:szCs w:val="18"/>
              </w:rPr>
              <w:t>杭州</w:t>
            </w:r>
            <w:r>
              <w:rPr>
                <w:rFonts w:hint="eastAsia" w:ascii="Arial" w:hAnsi="Arial" w:cs="Arial"/>
                <w:color w:val="000000"/>
                <w:sz w:val="18"/>
                <w:szCs w:val="18"/>
              </w:rPr>
              <w:t>银行（</w:t>
            </w:r>
            <w:r>
              <w:rPr>
                <w:rFonts w:ascii="Arial" w:hAnsi="Arial" w:cs="Arial"/>
                <w:color w:val="000000"/>
                <w:sz w:val="18"/>
                <w:szCs w:val="18"/>
              </w:rPr>
              <w:t>8099</w:t>
            </w:r>
            <w:r>
              <w:rPr>
                <w:rFonts w:hint="eastAsia" w:ascii="Arial" w:hAnsi="Arial" w:cs="Arial"/>
                <w:color w:val="000000"/>
                <w:sz w:val="18"/>
                <w:szCs w:val="18"/>
              </w:rPr>
              <w:t>）</w:t>
            </w:r>
          </w:p>
        </w:tc>
        <w:tc>
          <w:tcPr>
            <w:tcW w:w="1604" w:type="dxa"/>
            <w:vAlign w:val="center"/>
          </w:tcPr>
          <w:p>
            <w:pPr>
              <w:jc w:val="center"/>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1170" w:type="dxa"/>
            <w:vAlign w:val="center"/>
          </w:tcPr>
          <w:p>
            <w:pPr>
              <w:jc w:val="center"/>
              <w:rPr>
                <w:rFonts w:ascii="Arial" w:hAnsi="Arial" w:cs="Arial"/>
                <w:color w:val="000000"/>
                <w:sz w:val="18"/>
                <w:szCs w:val="18"/>
              </w:rPr>
            </w:pPr>
            <w:r>
              <w:rPr>
                <w:rFonts w:ascii="Arial" w:hAnsi="Arial" w:cs="Arial"/>
                <w:color w:val="000000"/>
                <w:sz w:val="18"/>
                <w:szCs w:val="18"/>
              </w:rPr>
              <w:t>2020/12/25</w:t>
            </w:r>
          </w:p>
        </w:tc>
        <w:tc>
          <w:tcPr>
            <w:tcW w:w="1982" w:type="dxa"/>
            <w:vAlign w:val="center"/>
          </w:tcPr>
          <w:p>
            <w:pPr>
              <w:widowControl/>
              <w:jc w:val="center"/>
              <w:textAlignment w:val="center"/>
              <w:rPr>
                <w:color w:val="000000"/>
                <w:sz w:val="18"/>
                <w:szCs w:val="18"/>
              </w:rPr>
            </w:pPr>
            <w:r>
              <w:rPr>
                <w:rFonts w:hint="eastAsia"/>
                <w:color w:val="000000"/>
                <w:sz w:val="18"/>
                <w:szCs w:val="18"/>
              </w:rPr>
              <w:t>杭州融南进富企业管理咨询有限公司</w:t>
            </w:r>
          </w:p>
        </w:tc>
        <w:tc>
          <w:tcPr>
            <w:tcW w:w="1528" w:type="dxa"/>
            <w:vAlign w:val="center"/>
          </w:tcPr>
          <w:p>
            <w:pPr>
              <w:widowControl/>
              <w:jc w:val="center"/>
              <w:textAlignment w:val="center"/>
              <w:rPr>
                <w:color w:val="000000"/>
                <w:sz w:val="18"/>
                <w:szCs w:val="18"/>
              </w:rPr>
            </w:pPr>
            <w:r>
              <w:rPr>
                <w:rFonts w:hint="eastAsia"/>
                <w:color w:val="000000"/>
                <w:sz w:val="18"/>
                <w:szCs w:val="18"/>
              </w:rPr>
              <w:t>往来款</w:t>
            </w:r>
          </w:p>
        </w:tc>
        <w:tc>
          <w:tcPr>
            <w:tcW w:w="1701" w:type="dxa"/>
            <w:vAlign w:val="center"/>
          </w:tcPr>
          <w:p>
            <w:pPr>
              <w:jc w:val="center"/>
              <w:rPr>
                <w:rFonts w:ascii="Arial" w:hAnsi="Arial" w:cs="Arial"/>
                <w:color w:val="000000"/>
                <w:kern w:val="0"/>
                <w:sz w:val="18"/>
                <w:szCs w:val="18"/>
                <w:lang w:bidi="ar"/>
              </w:rPr>
            </w:pPr>
            <w:r>
              <w:rPr>
                <w:rFonts w:ascii="Arial" w:hAnsi="Arial" w:cs="Arial"/>
                <w:color w:val="000000"/>
                <w:sz w:val="18"/>
                <w:szCs w:val="18"/>
              </w:rPr>
              <w:t xml:space="preserve">5,189.04 </w:t>
            </w:r>
          </w:p>
        </w:tc>
        <w:tc>
          <w:tcPr>
            <w:tcW w:w="1134" w:type="dxa"/>
            <w:vAlign w:val="center"/>
          </w:tcPr>
          <w:p>
            <w:pPr>
              <w:jc w:val="center"/>
              <w:rPr>
                <w:rFonts w:ascii="Arial" w:hAnsi="Arial" w:cs="Arial"/>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604" w:type="dxa"/>
            <w:vAlign w:val="center"/>
          </w:tcPr>
          <w:p>
            <w:pPr>
              <w:jc w:val="center"/>
              <w:rPr>
                <w:rFonts w:hint="eastAsia" w:ascii="宋体" w:hAnsi="宋体" w:cs="宋体"/>
                <w:sz w:val="18"/>
                <w:szCs w:val="18"/>
              </w:rPr>
            </w:pPr>
            <w:r>
              <w:rPr>
                <w:rFonts w:hint="eastAsia" w:ascii="宋体" w:hAnsi="宋体" w:cs="宋体"/>
                <w:sz w:val="18"/>
                <w:szCs w:val="18"/>
              </w:rPr>
              <w:t>SPV公司支付中航第一次分配收益后剩余往来款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5098"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4439" w:type="dxa"/>
            <w:gridSpan w:val="3"/>
            <w:vAlign w:val="center"/>
          </w:tcPr>
          <w:p>
            <w:pPr>
              <w:widowControl/>
              <w:jc w:val="center"/>
              <w:textAlignment w:val="center"/>
              <w:rPr>
                <w:rFonts w:ascii="宋体" w:hAnsi="宋体" w:cs="宋体"/>
                <w:b/>
                <w:bCs/>
                <w:color w:val="000000"/>
                <w:sz w:val="20"/>
                <w:szCs w:val="20"/>
              </w:rPr>
            </w:pPr>
            <w:r>
              <w:rPr>
                <w:rFonts w:ascii="Arial" w:hAnsi="Arial" w:cs="Arial"/>
                <w:b/>
                <w:bCs/>
                <w:color w:val="000000"/>
                <w:kern w:val="0"/>
                <w:sz w:val="18"/>
                <w:szCs w:val="18"/>
                <w:lang w:bidi="ar"/>
              </w:rPr>
              <w:t>3,017,210.69</w:t>
            </w:r>
          </w:p>
        </w:tc>
      </w:tr>
    </w:tbl>
    <w:p>
      <w:pPr>
        <w:rPr>
          <w:rFonts w:cs="Arial"/>
          <w:sz w:val="24"/>
        </w:rPr>
      </w:pPr>
    </w:p>
    <w:p>
      <w:pPr>
        <w:pStyle w:val="3"/>
        <w:keepNext w:val="0"/>
        <w:keepLines w:val="0"/>
        <w:spacing w:before="300" w:after="300" w:line="360" w:lineRule="exact"/>
        <w:jc w:val="left"/>
        <w:rPr>
          <w:rFonts w:eastAsia="宋体" w:cs="Arial"/>
          <w:sz w:val="24"/>
        </w:rPr>
      </w:pPr>
      <w:bookmarkStart w:id="339" w:name="_Toc13824"/>
      <w:bookmarkStart w:id="340" w:name="_Toc57899881"/>
      <w:r>
        <w:rPr>
          <w:rFonts w:eastAsia="宋体" w:cs="Arial"/>
          <w:sz w:val="24"/>
        </w:rPr>
        <w:t>6.</w:t>
      </w:r>
      <w:r>
        <w:rPr>
          <w:rFonts w:hint="eastAsia" w:eastAsia="宋体" w:cs="Arial"/>
          <w:sz w:val="24"/>
        </w:rPr>
        <w:t>3各类保证金</w:t>
      </w:r>
      <w:r>
        <w:rPr>
          <w:rFonts w:eastAsia="宋体" w:cs="Arial"/>
          <w:sz w:val="24"/>
        </w:rPr>
        <w:t>情况</w:t>
      </w:r>
      <w:bookmarkEnd w:id="339"/>
      <w:bookmarkEnd w:id="340"/>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截止到</w:t>
      </w:r>
      <w:r>
        <w:rPr>
          <w:rFonts w:ascii="Arial" w:hAnsi="Arial" w:cs="Arial" w:eastAsiaTheme="minorEastAsia"/>
          <w:szCs w:val="21"/>
        </w:rPr>
        <w:t>2020</w:t>
      </w:r>
      <w:r>
        <w:rPr>
          <w:rFonts w:hint="eastAsia" w:asciiTheme="minorEastAsia" w:hAnsiTheme="minorEastAsia" w:eastAsiaTheme="minorEastAsia" w:cstheme="minorEastAsia"/>
          <w:szCs w:val="21"/>
        </w:rPr>
        <w:t>年</w:t>
      </w:r>
      <w:r>
        <w:rPr>
          <w:rFonts w:hint="eastAsia" w:ascii="Arial" w:hAnsi="Arial" w:cs="Arial" w:eastAsiaTheme="minorEastAsia"/>
          <w:szCs w:val="21"/>
        </w:rPr>
        <w:t>12</w:t>
      </w:r>
      <w:r>
        <w:rPr>
          <w:rFonts w:hint="eastAsia" w:asciiTheme="minorEastAsia" w:hAnsiTheme="minorEastAsia" w:eastAsiaTheme="minorEastAsia" w:cstheme="minorEastAsia"/>
          <w:szCs w:val="21"/>
        </w:rPr>
        <w:t>月</w:t>
      </w:r>
      <w:r>
        <w:rPr>
          <w:rFonts w:ascii="Arial" w:hAnsi="Arial" w:cs="Arial" w:eastAsiaTheme="minorEastAsia"/>
          <w:szCs w:val="21"/>
        </w:rPr>
        <w:t>3</w:t>
      </w:r>
      <w:r>
        <w:rPr>
          <w:rFonts w:hint="eastAsia" w:ascii="Arial" w:hAnsi="Arial" w:cs="Arial" w:eastAsiaTheme="minorEastAsia"/>
          <w:szCs w:val="21"/>
        </w:rPr>
        <w:t>1</w:t>
      </w:r>
      <w:r>
        <w:rPr>
          <w:rFonts w:hint="eastAsia" w:asciiTheme="minorEastAsia" w:hAnsiTheme="minorEastAsia" w:eastAsiaTheme="minorEastAsia" w:cstheme="minorEastAsia"/>
          <w:szCs w:val="21"/>
        </w:rPr>
        <w:t>日，项目公司共收取保证金</w:t>
      </w:r>
      <w:r>
        <w:rPr>
          <w:rFonts w:ascii="Arial" w:hAnsi="Arial" w:cs="Arial" w:eastAsiaTheme="minorEastAsia"/>
          <w:szCs w:val="21"/>
        </w:rPr>
        <w:t>1,700,000.00</w:t>
      </w:r>
      <w:r>
        <w:rPr>
          <w:rFonts w:hint="eastAsia" w:asciiTheme="minorEastAsia" w:hAnsiTheme="minorEastAsia" w:eastAsiaTheme="minorEastAsia" w:cstheme="minorEastAsia"/>
          <w:szCs w:val="21"/>
        </w:rPr>
        <w:t>元,该资金的具体情况如下：</w:t>
      </w:r>
    </w:p>
    <w:p>
      <w:pPr>
        <w:rPr>
          <w:rFonts w:cs="Arial"/>
          <w:sz w:val="24"/>
        </w:rPr>
      </w:pPr>
    </w:p>
    <w:tbl>
      <w:tblPr>
        <w:tblStyle w:val="19"/>
        <w:tblW w:w="9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1937"/>
        <w:gridCol w:w="1745"/>
        <w:gridCol w:w="140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3077" w:type="dxa"/>
            <w:vAlign w:val="center"/>
          </w:tcPr>
          <w:p>
            <w:pPr>
              <w:jc w:val="center"/>
              <w:rPr>
                <w:rFonts w:cs="Arial"/>
                <w:b/>
                <w:bCs/>
                <w:sz w:val="18"/>
                <w:szCs w:val="18"/>
              </w:rPr>
            </w:pPr>
            <w:r>
              <w:rPr>
                <w:rFonts w:hint="eastAsia" w:cs="Arial"/>
                <w:b/>
                <w:bCs/>
                <w:sz w:val="18"/>
                <w:szCs w:val="18"/>
              </w:rPr>
              <w:t>保证金明细</w:t>
            </w:r>
          </w:p>
        </w:tc>
        <w:tc>
          <w:tcPr>
            <w:tcW w:w="1937" w:type="dxa"/>
            <w:vAlign w:val="center"/>
          </w:tcPr>
          <w:p>
            <w:pPr>
              <w:jc w:val="center"/>
              <w:rPr>
                <w:rFonts w:cs="Arial"/>
                <w:b/>
                <w:bCs/>
                <w:sz w:val="18"/>
                <w:szCs w:val="18"/>
              </w:rPr>
            </w:pPr>
            <w:r>
              <w:rPr>
                <w:rFonts w:hint="eastAsia" w:cs="Arial"/>
                <w:b/>
                <w:bCs/>
                <w:sz w:val="18"/>
                <w:szCs w:val="18"/>
              </w:rPr>
              <w:t>收款金额（元）</w:t>
            </w:r>
          </w:p>
        </w:tc>
        <w:tc>
          <w:tcPr>
            <w:tcW w:w="1745" w:type="dxa"/>
            <w:vAlign w:val="center"/>
          </w:tcPr>
          <w:p>
            <w:pPr>
              <w:jc w:val="center"/>
              <w:rPr>
                <w:rFonts w:cs="Arial"/>
                <w:b/>
                <w:bCs/>
                <w:sz w:val="18"/>
                <w:szCs w:val="18"/>
              </w:rPr>
            </w:pPr>
            <w:r>
              <w:rPr>
                <w:rFonts w:hint="eastAsia" w:cs="Arial"/>
                <w:b/>
                <w:bCs/>
                <w:sz w:val="18"/>
                <w:szCs w:val="18"/>
              </w:rPr>
              <w:t>退还金额（元）</w:t>
            </w:r>
          </w:p>
        </w:tc>
        <w:tc>
          <w:tcPr>
            <w:tcW w:w="1405" w:type="dxa"/>
            <w:vAlign w:val="center"/>
          </w:tcPr>
          <w:p>
            <w:pPr>
              <w:jc w:val="center"/>
              <w:rPr>
                <w:rFonts w:cs="Arial"/>
                <w:b/>
                <w:bCs/>
                <w:sz w:val="18"/>
                <w:szCs w:val="18"/>
              </w:rPr>
            </w:pPr>
            <w:r>
              <w:rPr>
                <w:rFonts w:hint="eastAsia" w:cs="Arial"/>
                <w:b/>
                <w:bCs/>
                <w:sz w:val="18"/>
                <w:szCs w:val="18"/>
              </w:rPr>
              <w:t>入账日期</w:t>
            </w:r>
          </w:p>
        </w:tc>
        <w:tc>
          <w:tcPr>
            <w:tcW w:w="1349" w:type="dxa"/>
            <w:vAlign w:val="center"/>
          </w:tcPr>
          <w:p>
            <w:pPr>
              <w:jc w:val="center"/>
              <w:rPr>
                <w:rFonts w:cs="Arial"/>
                <w:b/>
                <w:bCs/>
                <w:sz w:val="18"/>
                <w:szCs w:val="18"/>
              </w:rPr>
            </w:pPr>
            <w:r>
              <w:rPr>
                <w:rFonts w:hint="eastAsia" w:cs="Arial"/>
                <w:b/>
                <w:bCs/>
                <w:sz w:val="18"/>
                <w:szCs w:val="18"/>
              </w:rPr>
              <w:t>退还日期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浙江天润建设有限公司总包投标保证金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50</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2020/9/27</w:t>
            </w:r>
          </w:p>
        </w:tc>
        <w:tc>
          <w:tcPr>
            <w:tcW w:w="1349" w:type="dxa"/>
            <w:vAlign w:val="center"/>
          </w:tcPr>
          <w:p>
            <w:pPr>
              <w:jc w:val="center"/>
              <w:rPr>
                <w:rFonts w:cs="Arial"/>
                <w:sz w:val="24"/>
              </w:rPr>
            </w:pPr>
            <w:r>
              <w:rPr>
                <w:rFonts w:hint="eastAsia"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浙江东方工程管理有限公司监理投标保证金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2020/10/21</w:t>
            </w:r>
          </w:p>
        </w:tc>
        <w:tc>
          <w:tcPr>
            <w:tcW w:w="1349" w:type="dxa"/>
            <w:vAlign w:val="center"/>
          </w:tcPr>
          <w:p>
            <w:pPr>
              <w:jc w:val="center"/>
              <w:rPr>
                <w:rFonts w:cs="Arial"/>
                <w:sz w:val="24"/>
              </w:rPr>
            </w:pPr>
            <w:r>
              <w:rPr>
                <w:rFonts w:hint="eastAsia"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浙江之江工程项目管理有限公司监理投标保证金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eastAsiaTheme="minorEastAsia"/>
                <w:color w:val="000000"/>
                <w:kern w:val="0"/>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2020/10/21</w:t>
            </w:r>
          </w:p>
        </w:tc>
        <w:tc>
          <w:tcPr>
            <w:tcW w:w="1349" w:type="dxa"/>
            <w:vAlign w:val="center"/>
          </w:tcPr>
          <w:p>
            <w:pPr>
              <w:jc w:val="center"/>
              <w:rPr>
                <w:rFonts w:cs="Arial"/>
                <w:sz w:val="24"/>
              </w:rPr>
            </w:pPr>
            <w:r>
              <w:rPr>
                <w:rFonts w:hint="eastAsia"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浙江明康工程咨询估计监理有限公司监理投标保证金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2020/10/21</w:t>
            </w:r>
          </w:p>
        </w:tc>
        <w:tc>
          <w:tcPr>
            <w:tcW w:w="1349" w:type="dxa"/>
            <w:vAlign w:val="center"/>
          </w:tcPr>
          <w:p>
            <w:pPr>
              <w:jc w:val="center"/>
              <w:rPr>
                <w:rFonts w:cs="Arial"/>
                <w:sz w:val="24"/>
              </w:rPr>
            </w:pPr>
            <w:r>
              <w:rPr>
                <w:rFonts w:hint="eastAsia"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杭州信达投资咨询估价监理有限公司监理投标保证金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2020/10/21</w:t>
            </w:r>
          </w:p>
        </w:tc>
        <w:tc>
          <w:tcPr>
            <w:tcW w:w="1349" w:type="dxa"/>
            <w:vAlign w:val="center"/>
          </w:tcPr>
          <w:p>
            <w:pPr>
              <w:jc w:val="center"/>
              <w:rPr>
                <w:rFonts w:cs="Arial"/>
                <w:sz w:val="24"/>
              </w:rPr>
            </w:pPr>
            <w:r>
              <w:rPr>
                <w:rFonts w:hint="eastAsia"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浙江富水建设有限公司总包投标保证金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50</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2020/11/</w:t>
            </w:r>
            <w:r>
              <w:rPr>
                <w:rFonts w:hint="eastAsia" w:ascii="Arial" w:hAnsi="Arial" w:cs="Arial"/>
                <w:color w:val="000000"/>
                <w:sz w:val="18"/>
                <w:szCs w:val="18"/>
              </w:rPr>
              <w:t>0</w:t>
            </w:r>
            <w:r>
              <w:rPr>
                <w:rFonts w:ascii="Arial" w:hAnsi="Arial" w:cs="Arial"/>
                <w:color w:val="000000"/>
                <w:sz w:val="18"/>
                <w:szCs w:val="18"/>
              </w:rPr>
              <w:t>4</w:t>
            </w:r>
          </w:p>
        </w:tc>
        <w:tc>
          <w:tcPr>
            <w:tcW w:w="1349" w:type="dxa"/>
            <w:vAlign w:val="center"/>
          </w:tcPr>
          <w:p>
            <w:pPr>
              <w:jc w:val="center"/>
              <w:rPr>
                <w:rFonts w:cs="Arial"/>
                <w:sz w:val="24"/>
              </w:rPr>
            </w:pPr>
            <w:r>
              <w:rPr>
                <w:rFonts w:hint="eastAsia"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浙江杰立建设有限公司总包投标保证金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50</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2020/11/</w:t>
            </w:r>
            <w:r>
              <w:rPr>
                <w:rFonts w:hint="eastAsia" w:ascii="Arial" w:hAnsi="Arial" w:cs="Arial"/>
                <w:color w:val="000000"/>
                <w:sz w:val="18"/>
                <w:szCs w:val="18"/>
              </w:rPr>
              <w:t>0</w:t>
            </w:r>
            <w:r>
              <w:rPr>
                <w:rFonts w:ascii="Arial" w:hAnsi="Arial" w:cs="Arial"/>
                <w:color w:val="000000"/>
                <w:sz w:val="18"/>
                <w:szCs w:val="18"/>
              </w:rPr>
              <w:t>5</w:t>
            </w:r>
          </w:p>
        </w:tc>
        <w:tc>
          <w:tcPr>
            <w:tcW w:w="1349" w:type="dxa"/>
            <w:vAlign w:val="center"/>
          </w:tcPr>
          <w:p>
            <w:pPr>
              <w:jc w:val="center"/>
              <w:rPr>
                <w:rFonts w:cs="Arial"/>
                <w:sz w:val="24"/>
              </w:rPr>
            </w:pPr>
            <w:r>
              <w:rPr>
                <w:rFonts w:hint="eastAsia"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s="Arial"/>
                <w:b/>
                <w:bCs/>
                <w:sz w:val="18"/>
                <w:szCs w:val="18"/>
              </w:rPr>
              <w:t>合计</w:t>
            </w:r>
          </w:p>
        </w:tc>
        <w:tc>
          <w:tcPr>
            <w:tcW w:w="1937" w:type="dxa"/>
            <w:vAlign w:val="center"/>
          </w:tcPr>
          <w:p>
            <w:pPr>
              <w:jc w:val="center"/>
              <w:rPr>
                <w:rFonts w:ascii="Arial" w:hAnsi="Arial" w:cs="Arial" w:eastAsiaTheme="minorEastAsia"/>
                <w:b/>
                <w:bCs/>
                <w:sz w:val="18"/>
                <w:szCs w:val="18"/>
              </w:rPr>
            </w:pPr>
            <w:r>
              <w:rPr>
                <w:rFonts w:ascii="Arial" w:hAnsi="Arial" w:cs="Arial" w:eastAsiaTheme="minorEastAsia"/>
                <w:b/>
                <w:bCs/>
                <w:sz w:val="18"/>
                <w:szCs w:val="18"/>
              </w:rPr>
              <w:t>1,700,000.00</w:t>
            </w:r>
          </w:p>
        </w:tc>
        <w:tc>
          <w:tcPr>
            <w:tcW w:w="1745" w:type="dxa"/>
            <w:vAlign w:val="center"/>
          </w:tcPr>
          <w:p>
            <w:pPr>
              <w:jc w:val="center"/>
              <w:rPr>
                <w:rFonts w:cs="Arial"/>
                <w:sz w:val="24"/>
              </w:rPr>
            </w:pPr>
            <w:r>
              <w:rPr>
                <w:rFonts w:hint="eastAsia" w:ascii="Arial" w:hAnsi="Arial" w:cs="Arial" w:eastAsiaTheme="minorEastAsia"/>
                <w:b/>
                <w:bCs/>
                <w:sz w:val="18"/>
                <w:szCs w:val="18"/>
              </w:rPr>
              <w:t>-</w:t>
            </w:r>
          </w:p>
        </w:tc>
        <w:tc>
          <w:tcPr>
            <w:tcW w:w="2754" w:type="dxa"/>
            <w:gridSpan w:val="2"/>
            <w:vAlign w:val="center"/>
          </w:tcPr>
          <w:p>
            <w:pPr>
              <w:jc w:val="center"/>
              <w:rPr>
                <w:rFonts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b/>
                <w:bCs/>
                <w:sz w:val="18"/>
                <w:szCs w:val="18"/>
              </w:rPr>
            </w:pPr>
            <w:r>
              <w:rPr>
                <w:rFonts w:ascii="Arial" w:hAnsi="Arial" w:cs="Arial" w:eastAsiaTheme="minorEastAsia"/>
                <w:b/>
                <w:bCs/>
                <w:color w:val="000000"/>
                <w:kern w:val="0"/>
                <w:sz w:val="18"/>
                <w:szCs w:val="18"/>
              </w:rPr>
              <w:t>保证金余额</w:t>
            </w:r>
          </w:p>
        </w:tc>
        <w:tc>
          <w:tcPr>
            <w:tcW w:w="3682" w:type="dxa"/>
            <w:gridSpan w:val="2"/>
            <w:vAlign w:val="center"/>
          </w:tcPr>
          <w:p>
            <w:pPr>
              <w:jc w:val="center"/>
              <w:rPr>
                <w:rFonts w:cs="Arial"/>
                <w:b/>
                <w:bCs/>
                <w:sz w:val="24"/>
              </w:rPr>
            </w:pPr>
            <w:r>
              <w:rPr>
                <w:rFonts w:ascii="Arial" w:hAnsi="Arial" w:cs="Arial" w:eastAsiaTheme="minorEastAsia"/>
                <w:b/>
                <w:bCs/>
                <w:sz w:val="18"/>
                <w:szCs w:val="18"/>
              </w:rPr>
              <w:t>1,700,000.00</w:t>
            </w:r>
          </w:p>
        </w:tc>
        <w:tc>
          <w:tcPr>
            <w:tcW w:w="2754" w:type="dxa"/>
            <w:gridSpan w:val="2"/>
            <w:vAlign w:val="center"/>
          </w:tcPr>
          <w:p>
            <w:pPr>
              <w:jc w:val="center"/>
              <w:rPr>
                <w:rFonts w:cs="Arial"/>
                <w:b/>
                <w:bCs/>
                <w:sz w:val="24"/>
              </w:rPr>
            </w:pPr>
          </w:p>
        </w:tc>
      </w:tr>
    </w:tbl>
    <w:p>
      <w:pPr>
        <w:pStyle w:val="3"/>
        <w:keepNext w:val="0"/>
        <w:keepLines w:val="0"/>
        <w:spacing w:before="300" w:after="300" w:line="360" w:lineRule="exact"/>
        <w:jc w:val="left"/>
        <w:rPr>
          <w:rFonts w:eastAsia="宋体" w:cs="Arial"/>
          <w:sz w:val="24"/>
        </w:rPr>
      </w:pPr>
      <w:bookmarkStart w:id="341" w:name="_Toc29641"/>
      <w:bookmarkStart w:id="342" w:name="_Toc22479"/>
      <w:bookmarkStart w:id="343" w:name="_Toc14810"/>
      <w:bookmarkStart w:id="344" w:name="_Toc57899882"/>
      <w:bookmarkStart w:id="345" w:name="_Toc26359"/>
      <w:bookmarkStart w:id="346" w:name="_Toc10864"/>
      <w:bookmarkStart w:id="347" w:name="_Toc8059"/>
      <w:bookmarkStart w:id="348" w:name="_Toc14227"/>
      <w:bookmarkStart w:id="349" w:name="_Toc8246"/>
      <w:bookmarkStart w:id="350" w:name="_Toc8358"/>
      <w:r>
        <w:rPr>
          <w:rFonts w:eastAsia="宋体" w:cs="Arial"/>
          <w:sz w:val="24"/>
        </w:rPr>
        <w:t>6.</w:t>
      </w:r>
      <w:r>
        <w:rPr>
          <w:rFonts w:hint="eastAsia" w:eastAsia="宋体" w:cs="Arial"/>
          <w:sz w:val="24"/>
        </w:rPr>
        <w:t>4</w:t>
      </w:r>
      <w:r>
        <w:rPr>
          <w:rFonts w:eastAsia="宋体" w:cs="Arial"/>
          <w:sz w:val="24"/>
        </w:rPr>
        <w:t>各银行账户余额</w:t>
      </w:r>
      <w:bookmarkEnd w:id="323"/>
      <w:bookmarkEnd w:id="324"/>
      <w:bookmarkEnd w:id="325"/>
      <w:bookmarkEnd w:id="326"/>
      <w:bookmarkEnd w:id="327"/>
      <w:bookmarkEnd w:id="328"/>
      <w:bookmarkEnd w:id="329"/>
      <w:bookmarkEnd w:id="330"/>
      <w:bookmarkEnd w:id="331"/>
      <w:bookmarkEnd w:id="332"/>
      <w:bookmarkEnd w:id="341"/>
      <w:bookmarkEnd w:id="342"/>
      <w:bookmarkEnd w:id="343"/>
      <w:bookmarkEnd w:id="344"/>
      <w:bookmarkEnd w:id="345"/>
      <w:bookmarkEnd w:id="346"/>
      <w:bookmarkEnd w:id="347"/>
      <w:bookmarkEnd w:id="348"/>
      <w:bookmarkEnd w:id="349"/>
      <w:bookmarkEnd w:id="350"/>
    </w:p>
    <w:p>
      <w:pPr>
        <w:spacing w:line="480" w:lineRule="auto"/>
        <w:ind w:firstLine="420" w:firstLineChars="200"/>
        <w:rPr>
          <w:rFonts w:ascii="Arial" w:hAnsi="Arial" w:cs="宋体"/>
          <w:bCs/>
          <w:kern w:val="44"/>
          <w:szCs w:val="21"/>
        </w:rPr>
      </w:pPr>
      <w:r>
        <w:rPr>
          <w:rFonts w:hint="eastAsia" w:ascii="Arial" w:hAnsi="Arial" w:cs="宋体"/>
          <w:bCs/>
          <w:kern w:val="44"/>
          <w:szCs w:val="21"/>
        </w:rPr>
        <w:t>根据S</w:t>
      </w:r>
      <w:r>
        <w:rPr>
          <w:rFonts w:ascii="Arial" w:hAnsi="Arial" w:cs="宋体"/>
          <w:bCs/>
          <w:kern w:val="44"/>
          <w:szCs w:val="21"/>
        </w:rPr>
        <w:t>PV</w:t>
      </w:r>
      <w:r>
        <w:rPr>
          <w:rFonts w:hint="eastAsia" w:ascii="Arial" w:hAnsi="Arial" w:cs="宋体"/>
          <w:bCs/>
          <w:kern w:val="44"/>
          <w:szCs w:val="21"/>
        </w:rPr>
        <w:t>公司和项目公司提供的银行对账单，截至</w:t>
      </w:r>
      <w:r>
        <w:rPr>
          <w:rFonts w:ascii="Arial" w:hAnsi="Arial" w:cs="Arial"/>
          <w:bCs/>
          <w:kern w:val="44"/>
          <w:szCs w:val="21"/>
        </w:rPr>
        <w:t>20</w:t>
      </w:r>
      <w:r>
        <w:rPr>
          <w:rFonts w:hint="eastAsia" w:ascii="Arial" w:hAnsi="Arial" w:cs="Arial"/>
          <w:bCs/>
          <w:kern w:val="44"/>
          <w:szCs w:val="21"/>
        </w:rPr>
        <w:t>20</w:t>
      </w:r>
      <w:r>
        <w:rPr>
          <w:rFonts w:ascii="Arial" w:hAnsi="Arial" w:cs="Arial"/>
          <w:bCs/>
          <w:kern w:val="44"/>
          <w:szCs w:val="21"/>
        </w:rPr>
        <w:t>年</w:t>
      </w:r>
      <w:r>
        <w:rPr>
          <w:rFonts w:hint="eastAsia" w:ascii="Arial" w:hAnsi="Arial" w:cs="Arial"/>
          <w:bCs/>
          <w:kern w:val="44"/>
          <w:szCs w:val="21"/>
        </w:rPr>
        <w:t>12</w:t>
      </w:r>
      <w:r>
        <w:rPr>
          <w:rFonts w:ascii="Arial" w:hAnsi="Arial" w:cs="Arial"/>
          <w:bCs/>
          <w:kern w:val="44"/>
          <w:szCs w:val="21"/>
        </w:rPr>
        <w:t>月</w:t>
      </w:r>
      <w:r>
        <w:rPr>
          <w:rFonts w:hint="eastAsia" w:ascii="Arial" w:hAnsi="Arial" w:cs="Arial"/>
          <w:bCs/>
          <w:kern w:val="44"/>
          <w:szCs w:val="21"/>
        </w:rPr>
        <w:t>31</w:t>
      </w:r>
      <w:r>
        <w:rPr>
          <w:rFonts w:ascii="Arial" w:hAnsi="Arial" w:cs="Arial"/>
          <w:bCs/>
          <w:kern w:val="44"/>
          <w:szCs w:val="21"/>
        </w:rPr>
        <w:t>日</w:t>
      </w:r>
      <w:r>
        <w:rPr>
          <w:rFonts w:hint="eastAsia" w:ascii="Arial" w:hAnsi="Arial" w:cs="宋体"/>
          <w:bCs/>
          <w:kern w:val="44"/>
          <w:szCs w:val="21"/>
        </w:rPr>
        <w:t>，S</w:t>
      </w:r>
      <w:r>
        <w:rPr>
          <w:rFonts w:ascii="Arial" w:hAnsi="Arial" w:cs="宋体"/>
          <w:bCs/>
          <w:kern w:val="44"/>
          <w:szCs w:val="21"/>
        </w:rPr>
        <w:t>PV</w:t>
      </w:r>
      <w:r>
        <w:rPr>
          <w:rFonts w:hint="eastAsia" w:ascii="Arial" w:hAnsi="Arial" w:cs="宋体"/>
          <w:bCs/>
          <w:kern w:val="44"/>
          <w:szCs w:val="21"/>
        </w:rPr>
        <w:t>公司资金账户余额为</w:t>
      </w:r>
      <w:r>
        <w:rPr>
          <w:rFonts w:ascii="Arial" w:hAnsi="Arial" w:cs="宋体"/>
          <w:bCs/>
          <w:kern w:val="44"/>
          <w:szCs w:val="21"/>
        </w:rPr>
        <w:t>4,046.72</w:t>
      </w:r>
      <w:r>
        <w:rPr>
          <w:rFonts w:hint="eastAsia" w:ascii="Arial" w:hAnsi="Arial" w:cs="宋体"/>
          <w:bCs/>
          <w:kern w:val="44"/>
          <w:szCs w:val="21"/>
        </w:rPr>
        <w:t>元，项目公司资金账户余额为</w:t>
      </w:r>
      <w:r>
        <w:rPr>
          <w:rFonts w:ascii="Arial" w:hAnsi="Arial" w:cs="Arial"/>
          <w:bCs/>
          <w:kern w:val="44"/>
          <w:szCs w:val="21"/>
        </w:rPr>
        <w:t>756,636.82</w:t>
      </w:r>
      <w:r>
        <w:rPr>
          <w:rFonts w:hint="eastAsia" w:ascii="Arial" w:hAnsi="Arial" w:cs="Arial"/>
          <w:bCs/>
          <w:kern w:val="44"/>
          <w:szCs w:val="21"/>
        </w:rPr>
        <w:t>元</w:t>
      </w:r>
      <w:r>
        <w:rPr>
          <w:rFonts w:hint="eastAsia" w:ascii="Arial" w:hAnsi="Arial" w:cs="宋体"/>
          <w:bCs/>
          <w:kern w:val="44"/>
          <w:szCs w:val="21"/>
        </w:rPr>
        <w:t>，各账户余额见下表：</w:t>
      </w:r>
    </w:p>
    <w:p>
      <w:pPr>
        <w:spacing w:before="240" w:beforeLines="100"/>
        <w:jc w:val="center"/>
        <w:rPr>
          <w:rFonts w:ascii="Arial" w:hAnsi="Arial"/>
          <w:b/>
          <w:color w:val="000000"/>
          <w:sz w:val="24"/>
          <w:szCs w:val="28"/>
        </w:rPr>
      </w:pPr>
      <w:bookmarkStart w:id="351" w:name="_Toc14795"/>
      <w:bookmarkStart w:id="352" w:name="_Toc4564"/>
      <w:bookmarkStart w:id="353" w:name="_Toc15728"/>
      <w:bookmarkStart w:id="354" w:name="_Toc18260"/>
      <w:bookmarkStart w:id="355" w:name="_Toc8867"/>
      <w:bookmarkStart w:id="356" w:name="_Toc100"/>
      <w:bookmarkStart w:id="357" w:name="_Toc32594"/>
      <w:bookmarkStart w:id="358" w:name="_Toc8417"/>
      <w:bookmarkStart w:id="359" w:name="_Toc23061"/>
      <w:bookmarkStart w:id="360" w:name="_Toc28705"/>
      <w:bookmarkStart w:id="361" w:name="_Toc27863"/>
      <w:bookmarkStart w:id="362" w:name="_Toc11940"/>
      <w:bookmarkStart w:id="363" w:name="_Toc22072"/>
      <w:bookmarkStart w:id="364" w:name="_Toc2816"/>
      <w:bookmarkStart w:id="365" w:name="_Toc704"/>
      <w:bookmarkStart w:id="366" w:name="_Toc27779"/>
      <w:bookmarkStart w:id="367" w:name="_Toc31576"/>
      <w:bookmarkStart w:id="368" w:name="_Toc18101"/>
      <w:r>
        <w:rPr>
          <w:rFonts w:hint="eastAsia" w:ascii="Arial" w:hAnsi="Arial"/>
          <w:b/>
          <w:color w:val="000000"/>
          <w:sz w:val="24"/>
          <w:szCs w:val="28"/>
        </w:rPr>
        <w:t>截至</w:t>
      </w:r>
      <w:r>
        <w:rPr>
          <w:rFonts w:ascii="Arial" w:hAnsi="Arial"/>
          <w:b/>
          <w:color w:val="000000"/>
          <w:sz w:val="24"/>
          <w:szCs w:val="28"/>
        </w:rPr>
        <w:t>2020</w:t>
      </w:r>
      <w:r>
        <w:rPr>
          <w:rFonts w:hint="eastAsia" w:ascii="Arial" w:hAnsi="Arial"/>
          <w:b/>
          <w:color w:val="000000"/>
          <w:sz w:val="24"/>
          <w:szCs w:val="28"/>
        </w:rPr>
        <w:t>年12月31日</w:t>
      </w:r>
      <w:r>
        <w:rPr>
          <w:rFonts w:ascii="Arial" w:hAnsi="Arial"/>
          <w:b/>
          <w:color w:val="000000"/>
          <w:sz w:val="24"/>
          <w:szCs w:val="28"/>
        </w:rPr>
        <w:t>SPV</w:t>
      </w:r>
      <w:r>
        <w:rPr>
          <w:rFonts w:hint="eastAsia" w:ascii="Arial" w:hAnsi="Arial"/>
          <w:b/>
          <w:color w:val="000000"/>
          <w:sz w:val="24"/>
          <w:szCs w:val="28"/>
        </w:rPr>
        <w:t>公司银行账户余额表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4431"/>
        <w:gridCol w:w="2806"/>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sz w:val="18"/>
                <w:szCs w:val="18"/>
              </w:rPr>
            </w:pPr>
            <w:r>
              <w:rPr>
                <w:rFonts w:hint="eastAsia" w:ascii="Arial" w:hAnsi="Arial" w:cs="宋体"/>
                <w:b/>
                <w:sz w:val="18"/>
                <w:szCs w:val="18"/>
              </w:rPr>
              <w:t>序号</w:t>
            </w:r>
          </w:p>
        </w:tc>
        <w:tc>
          <w:tcPr>
            <w:tcW w:w="4431" w:type="dxa"/>
            <w:noWrap/>
            <w:vAlign w:val="center"/>
          </w:tcPr>
          <w:p>
            <w:pPr>
              <w:jc w:val="center"/>
              <w:rPr>
                <w:rFonts w:ascii="Arial" w:hAnsi="Arial" w:cs="宋体"/>
                <w:b/>
                <w:sz w:val="18"/>
                <w:szCs w:val="18"/>
              </w:rPr>
            </w:pPr>
            <w:r>
              <w:rPr>
                <w:rFonts w:hint="eastAsia" w:ascii="Arial" w:hAnsi="Arial" w:cs="宋体"/>
                <w:b/>
                <w:sz w:val="18"/>
                <w:szCs w:val="18"/>
              </w:rPr>
              <w:t>开户行</w:t>
            </w:r>
          </w:p>
        </w:tc>
        <w:tc>
          <w:tcPr>
            <w:tcW w:w="2806" w:type="dxa"/>
            <w:noWrap/>
            <w:vAlign w:val="center"/>
          </w:tcPr>
          <w:p>
            <w:pPr>
              <w:jc w:val="center"/>
              <w:rPr>
                <w:rFonts w:ascii="Arial" w:hAnsi="Arial" w:cs="宋体"/>
                <w:b/>
                <w:sz w:val="18"/>
                <w:szCs w:val="18"/>
              </w:rPr>
            </w:pPr>
            <w:r>
              <w:rPr>
                <w:rFonts w:hint="eastAsia" w:ascii="Arial" w:hAnsi="Arial" w:cs="宋体"/>
                <w:b/>
                <w:sz w:val="18"/>
                <w:szCs w:val="18"/>
              </w:rPr>
              <w:t>账号</w:t>
            </w:r>
          </w:p>
        </w:tc>
        <w:tc>
          <w:tcPr>
            <w:tcW w:w="1773" w:type="dxa"/>
            <w:noWrap/>
            <w:vAlign w:val="center"/>
          </w:tcPr>
          <w:p>
            <w:pPr>
              <w:jc w:val="center"/>
              <w:rPr>
                <w:rFonts w:ascii="Arial" w:hAnsi="Arial" w:cs="宋体"/>
                <w:b/>
                <w:sz w:val="18"/>
                <w:szCs w:val="18"/>
              </w:rPr>
            </w:pPr>
            <w:r>
              <w:rPr>
                <w:rFonts w:hint="eastAsia" w:ascii="Arial" w:hAnsi="Arial" w:cs="宋体"/>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bCs/>
                <w:sz w:val="18"/>
                <w:szCs w:val="18"/>
              </w:rPr>
            </w:pPr>
            <w:r>
              <w:rPr>
                <w:rFonts w:hint="eastAsia" w:ascii="Arial" w:hAnsi="Arial" w:cs="宋体"/>
                <w:b/>
                <w:bCs/>
                <w:sz w:val="18"/>
                <w:szCs w:val="18"/>
              </w:rPr>
              <w:t>1</w:t>
            </w:r>
          </w:p>
        </w:tc>
        <w:tc>
          <w:tcPr>
            <w:tcW w:w="4431" w:type="dxa"/>
            <w:noWrap/>
            <w:vAlign w:val="center"/>
          </w:tcPr>
          <w:p>
            <w:pPr>
              <w:jc w:val="center"/>
              <w:rPr>
                <w:rFonts w:ascii="Arial" w:hAnsi="Arial"/>
                <w:sz w:val="18"/>
                <w:szCs w:val="18"/>
              </w:rPr>
            </w:pPr>
            <w:r>
              <w:rPr>
                <w:rFonts w:hint="eastAsia" w:ascii="Arial" w:hAnsi="Arial"/>
                <w:sz w:val="18"/>
                <w:szCs w:val="18"/>
              </w:rPr>
              <w:t>招商银行股份有限公司杭州高新支行</w:t>
            </w:r>
          </w:p>
        </w:tc>
        <w:tc>
          <w:tcPr>
            <w:tcW w:w="2806" w:type="dxa"/>
            <w:noWrap/>
            <w:vAlign w:val="center"/>
          </w:tcPr>
          <w:p>
            <w:pPr>
              <w:jc w:val="center"/>
              <w:rPr>
                <w:rFonts w:ascii="Arial" w:hAnsi="Arial" w:cs="Arial"/>
                <w:sz w:val="18"/>
                <w:szCs w:val="18"/>
              </w:rPr>
            </w:pPr>
            <w:r>
              <w:rPr>
                <w:rFonts w:hint="eastAsia" w:ascii="Arial" w:hAnsi="Arial" w:cs="Arial"/>
                <w:sz w:val="18"/>
                <w:szCs w:val="18"/>
              </w:rPr>
              <w:t>571914442510601</w:t>
            </w:r>
          </w:p>
        </w:tc>
        <w:tc>
          <w:tcPr>
            <w:tcW w:w="1773" w:type="dxa"/>
            <w:noWrap/>
            <w:vAlign w:val="center"/>
          </w:tcPr>
          <w:p>
            <w:pPr>
              <w:jc w:val="center"/>
              <w:rPr>
                <w:rFonts w:ascii="Arial" w:hAnsi="Arial" w:cs="Arial"/>
                <w:sz w:val="18"/>
                <w:szCs w:val="18"/>
              </w:rPr>
            </w:pPr>
            <w:r>
              <w:rPr>
                <w:rFonts w:ascii="Arial" w:hAnsi="Arial" w:cs="宋体"/>
                <w:bCs/>
                <w:kern w:val="44"/>
                <w:sz w:val="18"/>
                <w:szCs w:val="18"/>
              </w:rPr>
              <w:t>4,046.72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841" w:type="dxa"/>
            <w:gridSpan w:val="2"/>
            <w:noWrap/>
            <w:vAlign w:val="center"/>
          </w:tcPr>
          <w:p>
            <w:pPr>
              <w:jc w:val="center"/>
              <w:rPr>
                <w:rFonts w:ascii="Arial" w:hAnsi="Arial" w:cs="宋体"/>
                <w:b/>
                <w:sz w:val="18"/>
                <w:szCs w:val="18"/>
              </w:rPr>
            </w:pPr>
            <w:r>
              <w:rPr>
                <w:rFonts w:hint="eastAsia" w:ascii="Arial" w:hAnsi="Arial" w:cs="宋体"/>
                <w:b/>
                <w:sz w:val="18"/>
                <w:szCs w:val="18"/>
              </w:rPr>
              <w:t>总    计</w:t>
            </w:r>
          </w:p>
        </w:tc>
        <w:tc>
          <w:tcPr>
            <w:tcW w:w="2806" w:type="dxa"/>
            <w:noWrap/>
            <w:vAlign w:val="center"/>
          </w:tcPr>
          <w:p>
            <w:pPr>
              <w:jc w:val="center"/>
              <w:rPr>
                <w:rFonts w:ascii="Arial" w:hAnsi="Arial" w:cs="宋体"/>
                <w:b/>
                <w:sz w:val="18"/>
                <w:szCs w:val="18"/>
              </w:rPr>
            </w:pPr>
            <w:r>
              <w:rPr>
                <w:rFonts w:hint="eastAsia" w:ascii="Arial" w:hAnsi="Arial" w:cs="宋体"/>
                <w:b/>
                <w:sz w:val="18"/>
                <w:szCs w:val="18"/>
              </w:rPr>
              <w:t>——</w:t>
            </w:r>
          </w:p>
        </w:tc>
        <w:tc>
          <w:tcPr>
            <w:tcW w:w="1773" w:type="dxa"/>
            <w:noWrap/>
            <w:vAlign w:val="center"/>
          </w:tcPr>
          <w:p>
            <w:pPr>
              <w:jc w:val="center"/>
              <w:rPr>
                <w:rFonts w:ascii="Arial" w:hAnsi="Arial" w:cs="Arial"/>
                <w:b/>
                <w:bCs/>
                <w:sz w:val="18"/>
                <w:szCs w:val="18"/>
              </w:rPr>
            </w:pPr>
            <w:r>
              <w:rPr>
                <w:rFonts w:ascii="Arial" w:hAnsi="Arial" w:cs="宋体"/>
                <w:b/>
                <w:kern w:val="44"/>
                <w:sz w:val="18"/>
                <w:szCs w:val="18"/>
              </w:rPr>
              <w:t>4,046.72</w:t>
            </w:r>
          </w:p>
        </w:tc>
      </w:tr>
    </w:tbl>
    <w:p>
      <w:pPr>
        <w:spacing w:before="240" w:beforeLines="100"/>
        <w:jc w:val="center"/>
        <w:rPr>
          <w:rFonts w:ascii="Arial" w:hAnsi="Arial"/>
          <w:b/>
          <w:color w:val="000000"/>
          <w:sz w:val="24"/>
          <w:szCs w:val="28"/>
        </w:rPr>
      </w:pPr>
    </w:p>
    <w:p>
      <w:pPr>
        <w:spacing w:before="240" w:beforeLines="100"/>
        <w:jc w:val="center"/>
        <w:rPr>
          <w:rFonts w:ascii="Arial" w:hAnsi="Arial"/>
          <w:b/>
          <w:color w:val="000000"/>
          <w:sz w:val="24"/>
          <w:szCs w:val="28"/>
        </w:rPr>
      </w:pPr>
    </w:p>
    <w:p>
      <w:pPr>
        <w:spacing w:before="240" w:beforeLines="100"/>
        <w:jc w:val="center"/>
        <w:rPr>
          <w:rFonts w:ascii="Arial" w:hAnsi="Arial"/>
          <w:b/>
          <w:color w:val="000000"/>
          <w:sz w:val="24"/>
          <w:szCs w:val="28"/>
        </w:rPr>
      </w:pPr>
      <w:r>
        <w:rPr>
          <w:rFonts w:hint="eastAsia" w:ascii="Arial" w:hAnsi="Arial"/>
          <w:b/>
          <w:color w:val="000000"/>
          <w:sz w:val="24"/>
          <w:szCs w:val="28"/>
        </w:rPr>
        <w:t>截至</w:t>
      </w:r>
      <w:r>
        <w:rPr>
          <w:rFonts w:ascii="Arial" w:hAnsi="Arial"/>
          <w:b/>
          <w:color w:val="000000"/>
          <w:sz w:val="24"/>
          <w:szCs w:val="28"/>
        </w:rPr>
        <w:t>2020</w:t>
      </w:r>
      <w:r>
        <w:rPr>
          <w:rFonts w:hint="eastAsia" w:ascii="Arial" w:hAnsi="Arial"/>
          <w:b/>
          <w:color w:val="000000"/>
          <w:sz w:val="24"/>
          <w:szCs w:val="28"/>
        </w:rPr>
        <w:t>年12月31日项目公司银行账户余额表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4431"/>
        <w:gridCol w:w="2806"/>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sz w:val="18"/>
                <w:szCs w:val="18"/>
              </w:rPr>
            </w:pPr>
            <w:r>
              <w:rPr>
                <w:rFonts w:hint="eastAsia" w:ascii="Arial" w:hAnsi="Arial" w:cs="宋体"/>
                <w:b/>
                <w:sz w:val="18"/>
                <w:szCs w:val="18"/>
              </w:rPr>
              <w:t>序号</w:t>
            </w:r>
          </w:p>
        </w:tc>
        <w:tc>
          <w:tcPr>
            <w:tcW w:w="4431" w:type="dxa"/>
            <w:noWrap/>
            <w:vAlign w:val="center"/>
          </w:tcPr>
          <w:p>
            <w:pPr>
              <w:jc w:val="center"/>
              <w:rPr>
                <w:rFonts w:ascii="Arial" w:hAnsi="Arial" w:cs="宋体"/>
                <w:b/>
                <w:sz w:val="18"/>
                <w:szCs w:val="18"/>
              </w:rPr>
            </w:pPr>
            <w:r>
              <w:rPr>
                <w:rFonts w:hint="eastAsia" w:ascii="Arial" w:hAnsi="Arial" w:cs="宋体"/>
                <w:b/>
                <w:sz w:val="18"/>
                <w:szCs w:val="18"/>
              </w:rPr>
              <w:t>开户行</w:t>
            </w:r>
          </w:p>
        </w:tc>
        <w:tc>
          <w:tcPr>
            <w:tcW w:w="2806" w:type="dxa"/>
            <w:noWrap/>
            <w:vAlign w:val="center"/>
          </w:tcPr>
          <w:p>
            <w:pPr>
              <w:jc w:val="center"/>
              <w:rPr>
                <w:rFonts w:ascii="Arial" w:hAnsi="Arial" w:cs="宋体"/>
                <w:b/>
                <w:sz w:val="18"/>
                <w:szCs w:val="18"/>
              </w:rPr>
            </w:pPr>
            <w:r>
              <w:rPr>
                <w:rFonts w:hint="eastAsia" w:ascii="Arial" w:hAnsi="Arial" w:cs="宋体"/>
                <w:b/>
                <w:sz w:val="18"/>
                <w:szCs w:val="18"/>
              </w:rPr>
              <w:t>账号</w:t>
            </w:r>
          </w:p>
        </w:tc>
        <w:tc>
          <w:tcPr>
            <w:tcW w:w="1773" w:type="dxa"/>
            <w:noWrap/>
            <w:vAlign w:val="center"/>
          </w:tcPr>
          <w:p>
            <w:pPr>
              <w:jc w:val="center"/>
              <w:rPr>
                <w:rFonts w:ascii="Arial" w:hAnsi="Arial" w:cs="宋体"/>
                <w:b/>
                <w:sz w:val="18"/>
                <w:szCs w:val="18"/>
              </w:rPr>
            </w:pPr>
            <w:r>
              <w:rPr>
                <w:rFonts w:hint="eastAsia" w:ascii="Arial" w:hAnsi="Arial" w:cs="宋体"/>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bCs/>
                <w:sz w:val="18"/>
                <w:szCs w:val="18"/>
              </w:rPr>
            </w:pPr>
            <w:r>
              <w:rPr>
                <w:rFonts w:hint="eastAsia" w:ascii="Arial" w:hAnsi="Arial" w:cs="宋体"/>
                <w:b/>
                <w:bCs/>
                <w:sz w:val="18"/>
                <w:szCs w:val="18"/>
              </w:rPr>
              <w:t>1</w:t>
            </w:r>
          </w:p>
        </w:tc>
        <w:tc>
          <w:tcPr>
            <w:tcW w:w="4431" w:type="dxa"/>
            <w:noWrap/>
            <w:vAlign w:val="center"/>
          </w:tcPr>
          <w:p>
            <w:pPr>
              <w:jc w:val="center"/>
              <w:rPr>
                <w:rFonts w:ascii="Arial" w:hAnsi="Arial"/>
                <w:sz w:val="18"/>
                <w:szCs w:val="18"/>
              </w:rPr>
            </w:pPr>
            <w:r>
              <w:rPr>
                <w:rFonts w:hint="eastAsia" w:ascii="Arial" w:hAnsi="Arial"/>
                <w:sz w:val="18"/>
                <w:szCs w:val="18"/>
              </w:rPr>
              <w:t>中国工商银行股份有限公司杭州富阳支行</w:t>
            </w:r>
          </w:p>
        </w:tc>
        <w:tc>
          <w:tcPr>
            <w:tcW w:w="2806" w:type="dxa"/>
            <w:noWrap/>
            <w:vAlign w:val="center"/>
          </w:tcPr>
          <w:p>
            <w:pPr>
              <w:jc w:val="center"/>
              <w:rPr>
                <w:rFonts w:ascii="Arial" w:hAnsi="Arial" w:cs="Arial"/>
                <w:sz w:val="18"/>
                <w:szCs w:val="18"/>
              </w:rPr>
            </w:pPr>
            <w:r>
              <w:rPr>
                <w:rFonts w:hint="eastAsia" w:ascii="Arial" w:hAnsi="Arial" w:cs="Arial"/>
                <w:sz w:val="18"/>
                <w:szCs w:val="18"/>
              </w:rPr>
              <w:t>1202087109800061046</w:t>
            </w:r>
          </w:p>
        </w:tc>
        <w:tc>
          <w:tcPr>
            <w:tcW w:w="1773" w:type="dxa"/>
            <w:noWrap/>
            <w:vAlign w:val="center"/>
          </w:tcPr>
          <w:p>
            <w:pPr>
              <w:jc w:val="center"/>
              <w:rPr>
                <w:rFonts w:ascii="Arial" w:hAnsi="Arial" w:cs="Arial"/>
                <w:sz w:val="18"/>
                <w:szCs w:val="18"/>
              </w:rPr>
            </w:pPr>
            <w:r>
              <w:rPr>
                <w:rFonts w:ascii="Arial" w:hAnsi="Arial" w:cs="Arial"/>
                <w:color w:val="000000"/>
                <w:sz w:val="18"/>
                <w:szCs w:val="18"/>
              </w:rPr>
              <w:t>338,333.06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bCs/>
                <w:sz w:val="18"/>
                <w:szCs w:val="18"/>
              </w:rPr>
            </w:pPr>
            <w:r>
              <w:rPr>
                <w:rFonts w:hint="eastAsia" w:ascii="Arial" w:hAnsi="Arial" w:cs="宋体"/>
                <w:b/>
                <w:bCs/>
                <w:sz w:val="18"/>
                <w:szCs w:val="18"/>
              </w:rPr>
              <w:t>2</w:t>
            </w:r>
          </w:p>
        </w:tc>
        <w:tc>
          <w:tcPr>
            <w:tcW w:w="4431" w:type="dxa"/>
            <w:noWrap/>
            <w:vAlign w:val="center"/>
          </w:tcPr>
          <w:p>
            <w:pPr>
              <w:jc w:val="center"/>
              <w:rPr>
                <w:rFonts w:ascii="Arial" w:hAnsi="Arial"/>
                <w:sz w:val="18"/>
                <w:szCs w:val="18"/>
              </w:rPr>
            </w:pPr>
            <w:r>
              <w:rPr>
                <w:rFonts w:hint="eastAsia" w:ascii="Arial" w:hAnsi="Arial"/>
                <w:sz w:val="18"/>
                <w:szCs w:val="18"/>
              </w:rPr>
              <w:t>杭州银行股份有限公司富阳支行</w:t>
            </w:r>
          </w:p>
        </w:tc>
        <w:tc>
          <w:tcPr>
            <w:tcW w:w="2806" w:type="dxa"/>
            <w:noWrap/>
            <w:vAlign w:val="center"/>
          </w:tcPr>
          <w:p>
            <w:pPr>
              <w:jc w:val="center"/>
              <w:rPr>
                <w:rFonts w:ascii="Arial" w:hAnsi="Arial" w:cs="Arial"/>
                <w:sz w:val="18"/>
                <w:szCs w:val="18"/>
              </w:rPr>
            </w:pPr>
            <w:r>
              <w:rPr>
                <w:rFonts w:hint="eastAsia" w:ascii="Arial" w:hAnsi="Arial" w:cs="Arial"/>
                <w:sz w:val="18"/>
                <w:szCs w:val="18"/>
              </w:rPr>
              <w:t>3</w:t>
            </w:r>
            <w:r>
              <w:rPr>
                <w:rFonts w:ascii="Arial" w:hAnsi="Arial" w:cs="Arial"/>
                <w:sz w:val="18"/>
                <w:szCs w:val="18"/>
              </w:rPr>
              <w:t>301040160016598099</w:t>
            </w:r>
          </w:p>
        </w:tc>
        <w:tc>
          <w:tcPr>
            <w:tcW w:w="1773" w:type="dxa"/>
            <w:noWrap/>
            <w:vAlign w:val="center"/>
          </w:tcPr>
          <w:p>
            <w:pPr>
              <w:jc w:val="center"/>
              <w:rPr>
                <w:rFonts w:ascii="Arial" w:hAnsi="Arial" w:cs="Arial"/>
                <w:sz w:val="18"/>
                <w:szCs w:val="18"/>
              </w:rPr>
            </w:pPr>
            <w:r>
              <w:rPr>
                <w:rFonts w:ascii="Arial" w:hAnsi="Arial" w:cs="Arial"/>
                <w:color w:val="000000"/>
                <w:sz w:val="18"/>
                <w:szCs w:val="18"/>
              </w:rPr>
              <w:t>418,303.76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841" w:type="dxa"/>
            <w:gridSpan w:val="2"/>
            <w:noWrap/>
            <w:vAlign w:val="center"/>
          </w:tcPr>
          <w:p>
            <w:pPr>
              <w:jc w:val="center"/>
              <w:rPr>
                <w:rFonts w:ascii="Arial" w:hAnsi="Arial" w:cs="宋体"/>
                <w:b/>
                <w:sz w:val="18"/>
                <w:szCs w:val="18"/>
              </w:rPr>
            </w:pPr>
            <w:r>
              <w:rPr>
                <w:rFonts w:hint="eastAsia" w:ascii="Arial" w:hAnsi="Arial" w:cs="宋体"/>
                <w:b/>
                <w:sz w:val="18"/>
                <w:szCs w:val="18"/>
              </w:rPr>
              <w:t>总    计</w:t>
            </w:r>
          </w:p>
        </w:tc>
        <w:tc>
          <w:tcPr>
            <w:tcW w:w="2806" w:type="dxa"/>
            <w:noWrap/>
            <w:vAlign w:val="center"/>
          </w:tcPr>
          <w:p>
            <w:pPr>
              <w:jc w:val="center"/>
              <w:rPr>
                <w:rFonts w:ascii="Arial" w:hAnsi="Arial" w:cs="宋体"/>
                <w:b/>
                <w:sz w:val="18"/>
                <w:szCs w:val="18"/>
              </w:rPr>
            </w:pPr>
            <w:r>
              <w:rPr>
                <w:rFonts w:hint="eastAsia" w:ascii="Arial" w:hAnsi="Arial" w:cs="宋体"/>
                <w:b/>
                <w:sz w:val="18"/>
                <w:szCs w:val="18"/>
              </w:rPr>
              <w:t>——</w:t>
            </w:r>
          </w:p>
        </w:tc>
        <w:tc>
          <w:tcPr>
            <w:tcW w:w="1773" w:type="dxa"/>
            <w:noWrap/>
            <w:vAlign w:val="center"/>
          </w:tcPr>
          <w:p>
            <w:pPr>
              <w:jc w:val="center"/>
              <w:rPr>
                <w:rFonts w:ascii="Arial" w:hAnsi="Arial" w:cs="Arial"/>
                <w:b/>
                <w:bCs/>
                <w:sz w:val="18"/>
                <w:szCs w:val="18"/>
              </w:rPr>
            </w:pPr>
            <w:r>
              <w:rPr>
                <w:rFonts w:ascii="Arial" w:hAnsi="Arial" w:cs="Arial"/>
                <w:b/>
                <w:bCs/>
                <w:sz w:val="18"/>
                <w:szCs w:val="18"/>
              </w:rPr>
              <w:t>756,636.82</w:t>
            </w:r>
          </w:p>
        </w:tc>
      </w:tr>
    </w:tbl>
    <w:p>
      <w:pPr>
        <w:rPr>
          <w:rFonts w:ascii="Arial" w:hAnsi="Arial"/>
          <w:b/>
          <w:color w:val="000000"/>
          <w:sz w:val="24"/>
          <w:szCs w:val="28"/>
        </w:rPr>
      </w:pPr>
    </w:p>
    <w:p>
      <w:pPr>
        <w:pStyle w:val="2"/>
        <w:keepNext w:val="0"/>
        <w:keepLines w:val="0"/>
        <w:spacing w:before="300" w:after="300" w:line="360" w:lineRule="exact"/>
        <w:jc w:val="left"/>
        <w:rPr>
          <w:rFonts w:ascii="Arial" w:hAnsi="Arial" w:cs="Arial"/>
          <w:color w:val="000000"/>
          <w:sz w:val="24"/>
          <w:szCs w:val="24"/>
        </w:rPr>
      </w:pPr>
      <w:bookmarkStart w:id="369" w:name="_Toc57899883"/>
      <w:bookmarkStart w:id="370" w:name="_Toc17422"/>
      <w:r>
        <w:rPr>
          <w:rFonts w:hint="eastAsia" w:ascii="Arial" w:hAnsi="Arial" w:cs="Arial"/>
          <w:color w:val="000000"/>
          <w:sz w:val="24"/>
          <w:szCs w:val="24"/>
        </w:rPr>
        <w:t>7项目成本统计</w:t>
      </w:r>
      <w:bookmarkEnd w:id="351"/>
      <w:bookmarkEnd w:id="352"/>
      <w:bookmarkEnd w:id="353"/>
      <w:bookmarkEnd w:id="354"/>
      <w:bookmarkEnd w:id="355"/>
      <w:bookmarkEnd w:id="356"/>
      <w:bookmarkEnd w:id="357"/>
      <w:bookmarkEnd w:id="358"/>
      <w:bookmarkEnd w:id="359"/>
      <w:bookmarkEnd w:id="360"/>
      <w:bookmarkEnd w:id="369"/>
      <w:bookmarkEnd w:id="370"/>
    </w:p>
    <w:p>
      <w:pPr>
        <w:pStyle w:val="3"/>
        <w:keepNext w:val="0"/>
        <w:keepLines w:val="0"/>
        <w:spacing w:before="300" w:after="300" w:line="360" w:lineRule="exact"/>
        <w:jc w:val="left"/>
        <w:rPr>
          <w:rFonts w:eastAsia="宋体" w:cs="Arial"/>
          <w:sz w:val="24"/>
        </w:rPr>
      </w:pPr>
      <w:bookmarkStart w:id="371" w:name="_Toc28506"/>
      <w:bookmarkStart w:id="372" w:name="_Toc12349"/>
      <w:bookmarkStart w:id="373" w:name="_Toc31081"/>
      <w:bookmarkStart w:id="374" w:name="_Toc9983"/>
      <w:bookmarkStart w:id="375" w:name="_Toc13627"/>
      <w:bookmarkStart w:id="376" w:name="_Toc31778"/>
      <w:bookmarkStart w:id="377" w:name="_Toc5703"/>
      <w:bookmarkStart w:id="378" w:name="_Toc227"/>
      <w:bookmarkStart w:id="379" w:name="_Toc30894"/>
      <w:bookmarkStart w:id="380" w:name="_Toc3669"/>
      <w:bookmarkStart w:id="381" w:name="_Toc57899884"/>
      <w:bookmarkStart w:id="382" w:name="_Toc6547"/>
      <w:r>
        <w:rPr>
          <w:rFonts w:hint="eastAsia" w:cs="Arial"/>
          <w:color w:val="000000"/>
          <w:sz w:val="24"/>
          <w:szCs w:val="24"/>
        </w:rPr>
        <w:t>7.1</w:t>
      </w:r>
      <w:r>
        <w:rPr>
          <w:rFonts w:eastAsia="宋体" w:cs="Arial"/>
          <w:sz w:val="24"/>
        </w:rPr>
        <w:t>资金</w:t>
      </w:r>
      <w:r>
        <w:rPr>
          <w:rFonts w:hint="eastAsia" w:eastAsia="宋体" w:cs="Arial"/>
          <w:sz w:val="24"/>
        </w:rPr>
        <w:t>使用</w:t>
      </w:r>
      <w:r>
        <w:rPr>
          <w:rFonts w:eastAsia="宋体" w:cs="Arial"/>
          <w:sz w:val="24"/>
        </w:rPr>
        <w:t>情况</w:t>
      </w:r>
      <w:r>
        <w:rPr>
          <w:rFonts w:hint="eastAsia" w:eastAsia="宋体" w:cs="Arial"/>
          <w:sz w:val="24"/>
        </w:rPr>
        <w:t>统计</w:t>
      </w:r>
      <w:bookmarkEnd w:id="371"/>
      <w:bookmarkEnd w:id="372"/>
      <w:bookmarkEnd w:id="373"/>
      <w:bookmarkEnd w:id="374"/>
      <w:bookmarkEnd w:id="375"/>
      <w:bookmarkEnd w:id="376"/>
      <w:bookmarkEnd w:id="377"/>
      <w:bookmarkEnd w:id="378"/>
      <w:bookmarkEnd w:id="379"/>
      <w:bookmarkEnd w:id="380"/>
      <w:bookmarkEnd w:id="381"/>
      <w:bookmarkEnd w:id="382"/>
    </w:p>
    <w:p>
      <w:pPr>
        <w:spacing w:line="480" w:lineRule="auto"/>
        <w:ind w:firstLine="420" w:firstLineChars="200"/>
        <w:rPr>
          <w:rFonts w:ascii="Arial" w:hAnsi="Arial" w:cs="Arial"/>
          <w:szCs w:val="21"/>
        </w:rPr>
      </w:pPr>
      <w:r>
        <w:rPr>
          <w:rFonts w:ascii="Arial" w:hAnsi="Arial" w:cs="Arial"/>
          <w:szCs w:val="21"/>
        </w:rPr>
        <w:t>根据</w:t>
      </w:r>
      <w:r>
        <w:rPr>
          <w:rFonts w:hint="eastAsia" w:ascii="Arial" w:hAnsi="Arial" w:cs="Arial"/>
          <w:szCs w:val="21"/>
        </w:rPr>
        <w:t>信托尽调报告，项目总目标成本</w:t>
      </w:r>
      <w:r>
        <w:rPr>
          <w:rFonts w:ascii="Arial" w:hAnsi="Arial" w:cs="Arial"/>
          <w:szCs w:val="21"/>
        </w:rPr>
        <w:t>205,014</w:t>
      </w:r>
      <w:r>
        <w:rPr>
          <w:rFonts w:hint="eastAsia" w:ascii="Arial" w:hAnsi="Arial" w:cs="Arial"/>
          <w:szCs w:val="21"/>
        </w:rPr>
        <w:t>万元，建面单方成本约</w:t>
      </w:r>
      <w:r>
        <w:rPr>
          <w:rFonts w:ascii="Arial" w:hAnsi="Arial" w:cs="Arial"/>
          <w:szCs w:val="21"/>
        </w:rPr>
        <w:t>26,817</w:t>
      </w:r>
      <w:r>
        <w:rPr>
          <w:rFonts w:hint="eastAsia" w:ascii="Arial" w:hAnsi="Arial" w:cs="Arial"/>
          <w:szCs w:val="21"/>
        </w:rPr>
        <w:t>元</w:t>
      </w:r>
      <w:r>
        <w:rPr>
          <w:rFonts w:ascii="Arial" w:hAnsi="Arial" w:cs="Arial"/>
          <w:szCs w:val="21"/>
        </w:rPr>
        <w:t>/㎡</w:t>
      </w:r>
      <w:r>
        <w:rPr>
          <w:rFonts w:hint="eastAsia" w:ascii="Arial" w:hAnsi="Arial" w:cs="Arial"/>
          <w:szCs w:val="21"/>
        </w:rPr>
        <w:t>。截至2020年12月31日，项目已使用资金</w:t>
      </w:r>
      <w:r>
        <w:rPr>
          <w:rFonts w:ascii="Arial" w:hAnsi="Arial" w:cs="Arial"/>
          <w:szCs w:val="21"/>
        </w:rPr>
        <w:t>5</w:t>
      </w:r>
      <w:r>
        <w:rPr>
          <w:rFonts w:hint="eastAsia" w:ascii="Arial" w:hAnsi="Arial" w:cs="Arial"/>
          <w:szCs w:val="21"/>
        </w:rPr>
        <w:t>9</w:t>
      </w:r>
      <w:r>
        <w:rPr>
          <w:rFonts w:ascii="Arial" w:hAnsi="Arial" w:cs="Arial"/>
          <w:szCs w:val="21"/>
        </w:rPr>
        <w:t>,811</w:t>
      </w:r>
      <w:r>
        <w:rPr>
          <w:rFonts w:hint="eastAsia" w:ascii="Arial" w:hAnsi="Arial" w:cs="Arial"/>
          <w:szCs w:val="21"/>
        </w:rPr>
        <w:t>.</w:t>
      </w:r>
      <w:r>
        <w:rPr>
          <w:rFonts w:ascii="Arial" w:hAnsi="Arial" w:cs="Arial"/>
          <w:szCs w:val="21"/>
        </w:rPr>
        <w:t>02</w:t>
      </w:r>
      <w:r>
        <w:rPr>
          <w:rFonts w:hint="eastAsia" w:ascii="Arial" w:hAnsi="Arial" w:cs="Arial"/>
          <w:szCs w:val="21"/>
        </w:rPr>
        <w:t>万元，其中本期已使用326.7</w:t>
      </w:r>
      <w:r>
        <w:rPr>
          <w:rFonts w:ascii="Arial" w:hAnsi="Arial" w:cs="Arial"/>
          <w:szCs w:val="21"/>
        </w:rPr>
        <w:t>8</w:t>
      </w:r>
      <w:r>
        <w:rPr>
          <w:rFonts w:hint="eastAsia" w:ascii="Arial" w:hAnsi="Arial" w:cs="Arial"/>
          <w:szCs w:val="21"/>
        </w:rPr>
        <w:t>万元，资金使用汇总情况详见下表：</w:t>
      </w:r>
    </w:p>
    <w:tbl>
      <w:tblPr>
        <w:tblStyle w:val="18"/>
        <w:tblW w:w="9058"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968"/>
        <w:gridCol w:w="2053"/>
        <w:gridCol w:w="215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（元）</w:t>
            </w:r>
          </w:p>
        </w:tc>
        <w:tc>
          <w:tcPr>
            <w:tcW w:w="2053"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2020年1</w:t>
            </w:r>
            <w:r>
              <w:rPr>
                <w:rFonts w:hint="eastAsia" w:ascii="Arial" w:hAnsi="Arial" w:cs="Arial"/>
                <w:b/>
                <w:bCs/>
                <w:color w:val="000000"/>
                <w:kern w:val="0"/>
                <w:sz w:val="18"/>
                <w:szCs w:val="18"/>
              </w:rPr>
              <w:t>2</w:t>
            </w:r>
            <w:r>
              <w:rPr>
                <w:rFonts w:ascii="Arial" w:hAnsi="Arial" w:cs="Arial"/>
                <w:b/>
                <w:bCs/>
                <w:color w:val="000000"/>
                <w:kern w:val="0"/>
                <w:sz w:val="18"/>
                <w:szCs w:val="18"/>
              </w:rPr>
              <w:t>月</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截至2020年1</w:t>
            </w:r>
            <w:r>
              <w:rPr>
                <w:rFonts w:hint="eastAsia" w:ascii="Arial" w:hAnsi="Arial" w:cs="Arial"/>
                <w:b/>
                <w:bCs/>
                <w:color w:val="000000"/>
                <w:kern w:val="0"/>
                <w:sz w:val="18"/>
                <w:szCs w:val="18"/>
              </w:rPr>
              <w:t>2</w:t>
            </w:r>
            <w:r>
              <w:rPr>
                <w:rFonts w:ascii="Arial" w:hAnsi="Arial" w:cs="Arial"/>
                <w:b/>
                <w:bCs/>
                <w:color w:val="000000"/>
                <w:kern w:val="0"/>
                <w:sz w:val="18"/>
                <w:szCs w:val="18"/>
              </w:rPr>
              <w:t>月3</w:t>
            </w:r>
            <w:r>
              <w:rPr>
                <w:rFonts w:hint="eastAsia" w:ascii="Arial" w:hAnsi="Arial" w:cs="Arial"/>
                <w:b/>
                <w:bCs/>
                <w:color w:val="000000"/>
                <w:kern w:val="0"/>
                <w:sz w:val="18"/>
                <w:szCs w:val="18"/>
              </w:rPr>
              <w:t>1</w:t>
            </w:r>
            <w:r>
              <w:rPr>
                <w:rFonts w:ascii="Arial" w:hAnsi="Arial" w:cs="Arial"/>
                <w:b/>
                <w:bCs/>
                <w:color w:val="000000"/>
                <w:kern w:val="0"/>
                <w:sz w:val="18"/>
                <w:szCs w:val="18"/>
              </w:rPr>
              <w:t>日累计成本</w:t>
            </w:r>
            <w:r>
              <w:rPr>
                <w:rFonts w:hint="eastAsia" w:ascii="Arial" w:hAnsi="Arial" w:cs="Arial"/>
                <w:b/>
                <w:bCs/>
                <w:color w:val="000000"/>
                <w:kern w:val="0"/>
                <w:sz w:val="18"/>
                <w:szCs w:val="18"/>
              </w:rPr>
              <w:t>（元）</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058" w:type="dxa"/>
            <w:gridSpan w:val="5"/>
            <w:noWrap/>
            <w:vAlign w:val="center"/>
          </w:tcPr>
          <w:p>
            <w:pPr>
              <w:widowControl/>
              <w:jc w:val="left"/>
              <w:rPr>
                <w:rFonts w:ascii="Arial" w:hAnsi="Arial" w:cs="Arial"/>
                <w:color w:val="000000"/>
                <w:kern w:val="0"/>
                <w:sz w:val="18"/>
                <w:szCs w:val="18"/>
              </w:rPr>
            </w:pPr>
            <w:r>
              <w:rPr>
                <w:rFonts w:hint="eastAsia" w:ascii="Arial" w:hAnsi="Arial" w:cs="Arial"/>
                <w:color w:val="000000"/>
                <w:kern w:val="0"/>
                <w:sz w:val="18"/>
                <w:szCs w:val="18"/>
              </w:rPr>
              <w:t>一、土地费用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土地成本</w:t>
            </w:r>
          </w:p>
        </w:tc>
        <w:tc>
          <w:tcPr>
            <w:tcW w:w="1968"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1,183,190,000.00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3,021,979.80</w:t>
            </w:r>
          </w:p>
        </w:tc>
        <w:tc>
          <w:tcPr>
            <w:tcW w:w="2155" w:type="dxa"/>
            <w:noWrap/>
            <w:vAlign w:val="center"/>
          </w:tcPr>
          <w:p>
            <w:pPr>
              <w:widowControl/>
              <w:jc w:val="center"/>
              <w:rPr>
                <w:rFonts w:ascii="Arial" w:hAnsi="Arial" w:cs="Arial"/>
                <w:b/>
                <w:bCs/>
                <w:color w:val="000000"/>
                <w:kern w:val="0"/>
                <w:sz w:val="18"/>
                <w:szCs w:val="18"/>
              </w:rPr>
            </w:pPr>
            <w:bookmarkStart w:id="383" w:name="_Hlk60998921"/>
            <w:r>
              <w:rPr>
                <w:rFonts w:ascii="Arial" w:hAnsi="Arial" w:cs="Arial"/>
                <w:color w:val="000000"/>
                <w:kern w:val="0"/>
                <w:sz w:val="18"/>
                <w:szCs w:val="18"/>
                <w:lang w:bidi="ar"/>
              </w:rPr>
              <w:t>597,473,823.80</w:t>
            </w:r>
            <w:bookmarkEnd w:id="383"/>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50.</w:t>
            </w:r>
            <w:r>
              <w:rPr>
                <w:rFonts w:ascii="Arial" w:hAnsi="Arial" w:cs="Arial"/>
                <w:color w:val="000000"/>
                <w:kern w:val="0"/>
                <w:sz w:val="18"/>
                <w:szCs w:val="18"/>
              </w:rPr>
              <w:t>50</w:t>
            </w:r>
            <w:r>
              <w:rPr>
                <w:rFonts w:hint="eastAsia"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058" w:type="dxa"/>
            <w:gridSpan w:val="5"/>
            <w:noWrap/>
            <w:vAlign w:val="center"/>
          </w:tcPr>
          <w:p>
            <w:pPr>
              <w:widowControl/>
              <w:jc w:val="left"/>
              <w:rPr>
                <w:rFonts w:ascii="Arial" w:hAnsi="Arial" w:cs="Arial"/>
                <w:color w:val="000000"/>
                <w:kern w:val="0"/>
                <w:sz w:val="18"/>
                <w:szCs w:val="18"/>
                <w:lang w:bidi="ar"/>
              </w:rPr>
            </w:pPr>
            <w:r>
              <w:rPr>
                <w:rFonts w:hint="eastAsia" w:ascii="Arial" w:hAnsi="Arial" w:cs="Arial"/>
                <w:color w:val="000000"/>
                <w:kern w:val="0"/>
                <w:sz w:val="18"/>
                <w:szCs w:val="18"/>
                <w:lang w:bidi="ar"/>
              </w:rPr>
              <w:t>二、承诺成本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272" w:type="dxa"/>
            <w:noWrap/>
            <w:vAlign w:val="center"/>
          </w:tcPr>
          <w:p>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968"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19</w:t>
            </w:r>
            <w:r>
              <w:rPr>
                <w:rFonts w:ascii="Arial" w:hAnsi="Arial" w:cs="Arial"/>
                <w:color w:val="000000"/>
                <w:kern w:val="0"/>
                <w:sz w:val="18"/>
                <w:szCs w:val="18"/>
              </w:rPr>
              <w:t>,</w:t>
            </w:r>
            <w:r>
              <w:rPr>
                <w:rFonts w:hint="eastAsia" w:ascii="Arial" w:hAnsi="Arial" w:cs="Arial"/>
                <w:color w:val="000000"/>
                <w:kern w:val="0"/>
                <w:sz w:val="18"/>
                <w:szCs w:val="18"/>
              </w:rPr>
              <w:t>510,000</w:t>
            </w:r>
            <w:r>
              <w:rPr>
                <w:rFonts w:ascii="Arial" w:hAnsi="Arial" w:cs="Arial"/>
                <w:color w:val="000000"/>
                <w:kern w:val="0"/>
                <w:sz w:val="18"/>
                <w:szCs w:val="18"/>
              </w:rPr>
              <w:t>.00</w:t>
            </w:r>
          </w:p>
        </w:tc>
        <w:tc>
          <w:tcPr>
            <w:tcW w:w="2053" w:type="dxa"/>
            <w:noWrap/>
            <w:vAlign w:val="center"/>
          </w:tcPr>
          <w:p>
            <w:pPr>
              <w:widowControl/>
              <w:jc w:val="center"/>
              <w:rPr>
                <w:rFonts w:ascii="Arial" w:hAnsi="Arial" w:cs="Arial"/>
                <w:color w:val="000000"/>
                <w:kern w:val="0"/>
                <w:sz w:val="18"/>
                <w:szCs w:val="18"/>
                <w:lang w:bidi="ar"/>
              </w:rPr>
            </w:pPr>
            <w:r>
              <w:rPr>
                <w:rFonts w:hint="eastAsia"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289,523.00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1</w:t>
            </w:r>
            <w:r>
              <w:rPr>
                <w:rFonts w:hint="eastAsia" w:ascii="Arial" w:hAnsi="Arial" w:cs="Arial"/>
                <w:color w:val="000000"/>
                <w:kern w:val="0"/>
                <w:sz w:val="18"/>
                <w:szCs w:val="18"/>
                <w:lang w:bidi="ar"/>
              </w:rPr>
              <w:t>.</w:t>
            </w:r>
            <w:r>
              <w:rPr>
                <w:rFonts w:ascii="Arial" w:hAnsi="Arial" w:cs="Arial"/>
                <w:color w:val="000000"/>
                <w:kern w:val="0"/>
                <w:sz w:val="18"/>
                <w:szCs w:val="18"/>
                <w:lang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968"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534,260,000.00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90,</w:t>
            </w:r>
            <w:r>
              <w:rPr>
                <w:rFonts w:hint="eastAsia" w:ascii="Arial" w:hAnsi="Arial" w:cs="Arial"/>
                <w:color w:val="000000"/>
                <w:kern w:val="0"/>
                <w:sz w:val="18"/>
                <w:szCs w:val="18"/>
              </w:rPr>
              <w:t>00</w:t>
            </w:r>
            <w:r>
              <w:rPr>
                <w:rFonts w:ascii="Arial" w:hAnsi="Arial" w:cs="Arial"/>
                <w:color w:val="000000"/>
                <w:kern w:val="0"/>
                <w:sz w:val="18"/>
                <w:szCs w:val="18"/>
              </w:rPr>
              <w:t>0.</w:t>
            </w:r>
            <w:r>
              <w:rPr>
                <w:rFonts w:hint="eastAsia" w:ascii="Arial" w:hAnsi="Arial" w:cs="Arial"/>
                <w:color w:val="000000"/>
                <w:kern w:val="0"/>
                <w:sz w:val="18"/>
                <w:szCs w:val="18"/>
              </w:rPr>
              <w:t>00</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180,850.61</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0.03</w:t>
            </w:r>
            <w:r>
              <w:rPr>
                <w:rFonts w:hint="eastAsia"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968"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69</w:t>
            </w:r>
            <w:r>
              <w:rPr>
                <w:rFonts w:ascii="Arial" w:hAnsi="Arial" w:cs="Arial"/>
                <w:color w:val="000000"/>
                <w:kern w:val="0"/>
                <w:sz w:val="18"/>
                <w:szCs w:val="18"/>
              </w:rPr>
              <w:t>,</w:t>
            </w:r>
            <w:r>
              <w:rPr>
                <w:rFonts w:hint="eastAsia" w:ascii="Arial" w:hAnsi="Arial" w:cs="Arial"/>
                <w:color w:val="000000"/>
                <w:kern w:val="0"/>
                <w:sz w:val="18"/>
                <w:szCs w:val="18"/>
              </w:rPr>
              <w:t>170</w:t>
            </w:r>
            <w:r>
              <w:rPr>
                <w:rFonts w:ascii="Arial" w:hAnsi="Arial" w:cs="Arial"/>
                <w:color w:val="000000"/>
                <w:kern w:val="0"/>
                <w:sz w:val="18"/>
                <w:szCs w:val="18"/>
              </w:rPr>
              <w:t>,</w:t>
            </w:r>
            <w:r>
              <w:rPr>
                <w:rFonts w:hint="eastAsia" w:ascii="Arial" w:hAnsi="Arial" w:cs="Arial"/>
                <w:color w:val="000000"/>
                <w:kern w:val="0"/>
                <w:sz w:val="18"/>
                <w:szCs w:val="18"/>
              </w:rPr>
              <w:t>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r>
              <w:rPr>
                <w:rFonts w:hint="eastAsia"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w:t>
            </w:r>
            <w:r>
              <w:rPr>
                <w:rFonts w:hint="eastAsia" w:ascii="Arial" w:hAnsi="Arial" w:cs="Arial"/>
                <w:b/>
                <w:bCs/>
                <w:color w:val="000000"/>
                <w:kern w:val="0"/>
                <w:sz w:val="18"/>
                <w:szCs w:val="18"/>
              </w:rPr>
              <w:t>设</w:t>
            </w:r>
            <w:r>
              <w:rPr>
                <w:rFonts w:ascii="Arial" w:hAnsi="Arial" w:cs="Arial"/>
                <w:b/>
                <w:bCs/>
                <w:color w:val="000000"/>
                <w:kern w:val="0"/>
                <w:sz w:val="18"/>
                <w:szCs w:val="18"/>
              </w:rPr>
              <w:t>施费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r>
              <w:rPr>
                <w:rFonts w:hint="eastAsia"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058" w:type="dxa"/>
            <w:gridSpan w:val="5"/>
            <w:noWrap/>
            <w:vAlign w:val="center"/>
          </w:tcPr>
          <w:p>
            <w:pPr>
              <w:widowControl/>
              <w:jc w:val="left"/>
              <w:rPr>
                <w:rFonts w:ascii="Arial" w:hAnsi="Arial" w:cs="Arial"/>
                <w:color w:val="000000"/>
                <w:kern w:val="0"/>
                <w:sz w:val="18"/>
                <w:szCs w:val="18"/>
                <w:lang w:bidi="ar"/>
              </w:rPr>
            </w:pPr>
            <w:r>
              <w:rPr>
                <w:rFonts w:hint="eastAsia" w:ascii="Arial" w:hAnsi="Arial" w:cs="Arial"/>
                <w:color w:val="000000"/>
                <w:kern w:val="0"/>
                <w:sz w:val="18"/>
                <w:szCs w:val="18"/>
                <w:lang w:bidi="ar"/>
              </w:rPr>
              <w:t>三、期间费用和税费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39,190,000.00</w:t>
            </w:r>
          </w:p>
        </w:tc>
        <w:tc>
          <w:tcPr>
            <w:tcW w:w="2053"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bidi="ar"/>
              </w:rPr>
              <w:t>382.52</w:t>
            </w:r>
          </w:p>
        </w:tc>
        <w:tc>
          <w:tcPr>
            <w:tcW w:w="2155" w:type="dxa"/>
            <w:noWrap/>
            <w:vAlign w:val="center"/>
          </w:tcPr>
          <w:p>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456.52</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122,810,000.00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w:t>
            </w:r>
            <w:r>
              <w:rPr>
                <w:rFonts w:ascii="Arial" w:hAnsi="Arial" w:cs="Arial"/>
                <w:color w:val="000000"/>
                <w:kern w:val="0"/>
                <w:sz w:val="18"/>
                <w:szCs w:val="18"/>
              </w:rPr>
              <w:t>00</w:t>
            </w:r>
            <w:r>
              <w:rPr>
                <w:rFonts w:hint="eastAsia"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33,110,000.00</w:t>
            </w:r>
          </w:p>
        </w:tc>
        <w:tc>
          <w:tcPr>
            <w:tcW w:w="2053"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bidi="ar"/>
              </w:rPr>
              <w:t>115</w:t>
            </w:r>
            <w:r>
              <w:rPr>
                <w:rFonts w:ascii="Arial" w:hAnsi="Arial" w:cs="Arial"/>
                <w:color w:val="000000"/>
                <w:kern w:val="0"/>
                <w:sz w:val="18"/>
                <w:szCs w:val="18"/>
                <w:lang w:bidi="ar"/>
              </w:rPr>
              <w:t>,932.80</w:t>
            </w:r>
          </w:p>
        </w:tc>
        <w:tc>
          <w:tcPr>
            <w:tcW w:w="2155" w:type="dxa"/>
            <w:noWrap/>
            <w:vAlign w:val="center"/>
          </w:tcPr>
          <w:p>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125,992.80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w:t>
            </w:r>
            <w:r>
              <w:rPr>
                <w:rFonts w:ascii="Arial" w:hAnsi="Arial" w:cs="Arial"/>
                <w:color w:val="000000"/>
                <w:kern w:val="0"/>
                <w:sz w:val="18"/>
                <w:szCs w:val="18"/>
              </w:rPr>
              <w:t>38</w:t>
            </w:r>
            <w:r>
              <w:rPr>
                <w:rFonts w:hint="eastAsia"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4,4150,000.00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39,551.14</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39,551.14</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2,050,140,000.00</w:t>
            </w:r>
          </w:p>
        </w:tc>
        <w:tc>
          <w:tcPr>
            <w:tcW w:w="2053"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lang w:bidi="ar"/>
              </w:rPr>
              <w:t>3,267,846.26</w:t>
            </w:r>
          </w:p>
        </w:tc>
        <w:tc>
          <w:tcPr>
            <w:tcW w:w="2155" w:type="dxa"/>
            <w:noWrap/>
            <w:vAlign w:val="center"/>
          </w:tcPr>
          <w:p>
            <w:pPr>
              <w:widowControl/>
              <w:jc w:val="center"/>
              <w:rPr>
                <w:rFonts w:ascii="Arial" w:hAnsi="Arial" w:cs="Arial"/>
                <w:b/>
                <w:bCs/>
                <w:color w:val="000000"/>
                <w:kern w:val="0"/>
                <w:sz w:val="18"/>
                <w:szCs w:val="18"/>
                <w:lang w:bidi="ar"/>
              </w:rPr>
            </w:pPr>
            <w:r>
              <w:rPr>
                <w:rFonts w:ascii="Arial" w:hAnsi="Arial" w:cs="Arial"/>
                <w:b/>
                <w:bCs/>
                <w:color w:val="000000"/>
                <w:kern w:val="0"/>
                <w:sz w:val="18"/>
                <w:szCs w:val="18"/>
                <w:lang w:bidi="ar"/>
              </w:rPr>
              <w:t>598,110,197.87</w:t>
            </w:r>
          </w:p>
        </w:tc>
        <w:tc>
          <w:tcPr>
            <w:tcW w:w="1610" w:type="dxa"/>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lang w:bidi="ar"/>
              </w:rPr>
              <w:t>2</w:t>
            </w:r>
            <w:r>
              <w:rPr>
                <w:rFonts w:ascii="Arial" w:hAnsi="Arial" w:cs="Arial"/>
                <w:b/>
                <w:bCs/>
                <w:color w:val="000000"/>
                <w:kern w:val="0"/>
                <w:sz w:val="18"/>
                <w:szCs w:val="18"/>
                <w:lang w:bidi="ar"/>
              </w:rPr>
              <w:t>9</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17</w:t>
            </w:r>
            <w:r>
              <w:rPr>
                <w:rFonts w:hint="eastAsia" w:ascii="Arial" w:hAnsi="Arial" w:cs="Arial"/>
                <w:b/>
                <w:bCs/>
                <w:color w:val="000000"/>
                <w:kern w:val="0"/>
                <w:sz w:val="18"/>
                <w:szCs w:val="18"/>
                <w:lang w:bidi="ar"/>
              </w:rPr>
              <w:t>%</w:t>
            </w:r>
          </w:p>
        </w:tc>
      </w:tr>
    </w:tbl>
    <w:p>
      <w:pPr>
        <w:ind w:firstLine="360" w:firstLineChars="200"/>
        <w:jc w:val="left"/>
        <w:rPr>
          <w:rFonts w:ascii="Arial" w:hAnsi="Arial" w:cs="Arial"/>
          <w:sz w:val="18"/>
          <w:szCs w:val="18"/>
        </w:rPr>
      </w:pPr>
      <w:r>
        <w:rPr>
          <w:rFonts w:ascii="Arial" w:hAnsi="Arial" w:cs="Arial"/>
          <w:sz w:val="18"/>
          <w:szCs w:val="18"/>
        </w:rPr>
        <w:t>注：1、项目公司目标成本</w:t>
      </w:r>
      <w:r>
        <w:rPr>
          <w:rFonts w:ascii="Arial" w:hAnsi="Arial" w:cs="Arial"/>
          <w:bCs/>
          <w:kern w:val="44"/>
          <w:sz w:val="18"/>
          <w:szCs w:val="18"/>
        </w:rPr>
        <w:t>来源于信托尽调报告，待取得首董会批准的目标成本测算后将进行修正；</w:t>
      </w:r>
    </w:p>
    <w:p>
      <w:pPr>
        <w:numPr>
          <w:ilvl w:val="0"/>
          <w:numId w:val="5"/>
        </w:numPr>
        <w:ind w:left="986" w:leftChars="341" w:hanging="270" w:hangingChars="150"/>
        <w:rPr>
          <w:rStyle w:val="27"/>
          <w:rFonts w:ascii="Arial" w:hAnsi="Arial" w:cs="Arial"/>
          <w:sz w:val="18"/>
          <w:szCs w:val="18"/>
        </w:rPr>
      </w:pPr>
      <w:r>
        <w:rPr>
          <w:rStyle w:val="27"/>
          <w:rFonts w:ascii="Arial" w:hAnsi="Arial" w:cs="Arial"/>
          <w:sz w:val="18"/>
          <w:szCs w:val="18"/>
        </w:rPr>
        <w:t>累计成本中594,461,750.00元为入场前发生成本，以网银入账信息填列</w:t>
      </w:r>
      <w:r>
        <w:rPr>
          <w:rStyle w:val="27"/>
          <w:rFonts w:hint="eastAsia" w:ascii="Arial" w:hAnsi="Arial" w:cs="Arial"/>
          <w:sz w:val="18"/>
          <w:szCs w:val="18"/>
        </w:rPr>
        <w:t>，其中土地成本中含由SPV代付的土地保证金50,000,000.00元；</w:t>
      </w:r>
    </w:p>
    <w:p>
      <w:pPr>
        <w:ind w:left="986"/>
        <w:rPr>
          <w:rFonts w:ascii="Arial" w:hAnsi="Arial" w:cs="Arial"/>
          <w:sz w:val="18"/>
          <w:szCs w:val="18"/>
        </w:rPr>
      </w:pPr>
    </w:p>
    <w:p>
      <w:pPr>
        <w:spacing w:line="480" w:lineRule="auto"/>
        <w:ind w:firstLine="420" w:firstLineChars="200"/>
        <w:rPr>
          <w:rFonts w:cs="Arial"/>
          <w:sz w:val="24"/>
        </w:rPr>
      </w:pPr>
      <w:r>
        <w:rPr>
          <w:rFonts w:hint="eastAsia" w:ascii="Arial" w:hAnsi="Arial" w:cs="Arial"/>
          <w:szCs w:val="21"/>
        </w:rPr>
        <w:t>2020年1</w:t>
      </w:r>
      <w:r>
        <w:rPr>
          <w:rFonts w:ascii="Arial" w:hAnsi="Arial" w:cs="Arial"/>
          <w:szCs w:val="21"/>
        </w:rPr>
        <w:t>2</w:t>
      </w:r>
      <w:r>
        <w:rPr>
          <w:rFonts w:hint="eastAsia" w:ascii="Arial" w:hAnsi="Arial" w:cs="Arial"/>
          <w:szCs w:val="21"/>
        </w:rPr>
        <w:t>月份发生的土地成本为城市市政基础设施配套费，工程款支付主要是银行代扣施工电费，财务费用主要是银行自动划扣的手续费，管理费用为报销招待费、采购款等，销售费用为广告信息、定制矿泉水、定制礼盒等费用。</w:t>
      </w:r>
      <w:r>
        <w:rPr>
          <w:rFonts w:cs="Arial"/>
          <w:sz w:val="24"/>
        </w:rPr>
        <w:t xml:space="preserve"> </w:t>
      </w:r>
    </w:p>
    <w:p>
      <w:pPr>
        <w:pStyle w:val="3"/>
        <w:keepNext w:val="0"/>
        <w:keepLines w:val="0"/>
        <w:spacing w:before="300" w:after="300" w:line="360" w:lineRule="exact"/>
        <w:jc w:val="left"/>
        <w:rPr>
          <w:rFonts w:eastAsia="宋体" w:cs="Arial"/>
          <w:sz w:val="24"/>
        </w:rPr>
      </w:pPr>
      <w:bookmarkStart w:id="384" w:name="_Toc24068"/>
      <w:bookmarkStart w:id="385" w:name="_Toc57899885"/>
      <w:bookmarkStart w:id="386" w:name="_Toc13482"/>
      <w:bookmarkStart w:id="387" w:name="_Toc23673"/>
      <w:bookmarkStart w:id="388" w:name="_Toc30404"/>
      <w:bookmarkStart w:id="389" w:name="_Toc11558"/>
      <w:bookmarkStart w:id="390" w:name="_Toc1768"/>
      <w:bookmarkStart w:id="391" w:name="_Toc12080"/>
      <w:bookmarkStart w:id="392" w:name="_Toc28279"/>
      <w:bookmarkStart w:id="393" w:name="_Toc9290"/>
      <w:bookmarkStart w:id="394" w:name="_Toc6163"/>
      <w:bookmarkStart w:id="395" w:name="_Toc6979"/>
      <w:r>
        <w:rPr>
          <w:rFonts w:hint="eastAsia" w:eastAsia="宋体" w:cs="Arial"/>
          <w:sz w:val="24"/>
        </w:rPr>
        <w:t>7</w:t>
      </w:r>
      <w:r>
        <w:rPr>
          <w:rFonts w:eastAsia="宋体" w:cs="Arial"/>
          <w:sz w:val="24"/>
        </w:rPr>
        <w:t>.</w:t>
      </w:r>
      <w:r>
        <w:rPr>
          <w:rFonts w:hint="eastAsia" w:eastAsia="宋体" w:cs="Arial"/>
          <w:sz w:val="24"/>
        </w:rPr>
        <w:t>2合约成本统计</w:t>
      </w:r>
      <w:bookmarkEnd w:id="384"/>
      <w:bookmarkEnd w:id="385"/>
      <w:bookmarkEnd w:id="386"/>
      <w:bookmarkEnd w:id="387"/>
      <w:bookmarkEnd w:id="388"/>
      <w:bookmarkEnd w:id="389"/>
      <w:bookmarkEnd w:id="390"/>
      <w:bookmarkEnd w:id="391"/>
      <w:bookmarkEnd w:id="392"/>
      <w:bookmarkEnd w:id="393"/>
      <w:bookmarkEnd w:id="394"/>
      <w:bookmarkEnd w:id="395"/>
    </w:p>
    <w:p>
      <w:pPr>
        <w:spacing w:line="480" w:lineRule="auto"/>
        <w:ind w:firstLine="420" w:firstLineChars="200"/>
        <w:rPr>
          <w:rFonts w:ascii="Arial" w:hAnsi="Arial" w:cs="Arial"/>
          <w:szCs w:val="21"/>
        </w:rPr>
      </w:pPr>
      <w:r>
        <w:rPr>
          <w:rFonts w:ascii="Arial" w:hAnsi="Arial" w:cs="Arial"/>
          <w:szCs w:val="21"/>
        </w:rPr>
        <w:t>依据项目公司提供的合同台账，截至2020年1</w:t>
      </w:r>
      <w:r>
        <w:rPr>
          <w:rFonts w:hint="eastAsia" w:ascii="Arial" w:hAnsi="Arial" w:cs="Arial"/>
          <w:szCs w:val="21"/>
        </w:rPr>
        <w:t>2</w:t>
      </w:r>
      <w:r>
        <w:rPr>
          <w:rFonts w:ascii="Arial" w:hAnsi="Arial" w:cs="Arial"/>
          <w:szCs w:val="21"/>
        </w:rPr>
        <w:t>月3</w:t>
      </w:r>
      <w:r>
        <w:rPr>
          <w:rFonts w:hint="eastAsia" w:ascii="Arial" w:hAnsi="Arial" w:cs="Arial"/>
          <w:szCs w:val="21"/>
        </w:rPr>
        <w:t>1</w:t>
      </w:r>
      <w:r>
        <w:rPr>
          <w:rFonts w:ascii="Arial" w:hAnsi="Arial" w:cs="Arial"/>
          <w:szCs w:val="21"/>
        </w:rPr>
        <w:t>日，项目公司已签订合同</w:t>
      </w:r>
      <w:r>
        <w:rPr>
          <w:rFonts w:hint="eastAsia" w:ascii="Arial" w:hAnsi="Arial" w:cs="Arial"/>
          <w:szCs w:val="21"/>
        </w:rPr>
        <w:t>24</w:t>
      </w:r>
      <w:r>
        <w:rPr>
          <w:rFonts w:ascii="Arial" w:hAnsi="Arial" w:cs="Arial"/>
          <w:szCs w:val="21"/>
        </w:rPr>
        <w:t>份，合同金额共计1,567,017,162.39元，占目标成本的76.43%；依据合同支付</w:t>
      </w:r>
      <w:r>
        <w:rPr>
          <w:rFonts w:hint="eastAsia" w:ascii="Arial" w:hAnsi="Arial" w:cs="Arial"/>
          <w:szCs w:val="21"/>
        </w:rPr>
        <w:t>594,731,561.00</w:t>
      </w:r>
      <w:r>
        <w:rPr>
          <w:rFonts w:ascii="Arial" w:hAnsi="Arial" w:cs="Arial"/>
          <w:szCs w:val="21"/>
        </w:rPr>
        <w:t>元，待支付合同金额</w:t>
      </w:r>
      <w:r>
        <w:rPr>
          <w:rFonts w:hint="eastAsia" w:ascii="Arial" w:hAnsi="Arial" w:cs="Arial"/>
          <w:szCs w:val="21"/>
        </w:rPr>
        <w:t>972</w:t>
      </w:r>
      <w:r>
        <w:rPr>
          <w:rFonts w:ascii="Arial" w:hAnsi="Arial" w:cs="Arial"/>
          <w:szCs w:val="21"/>
        </w:rPr>
        <w:t>,</w:t>
      </w:r>
      <w:r>
        <w:rPr>
          <w:rFonts w:hint="eastAsia" w:ascii="Arial" w:hAnsi="Arial" w:cs="Arial"/>
          <w:szCs w:val="21"/>
        </w:rPr>
        <w:t>285</w:t>
      </w:r>
      <w:r>
        <w:rPr>
          <w:rFonts w:ascii="Arial" w:hAnsi="Arial" w:cs="Arial"/>
          <w:szCs w:val="21"/>
        </w:rPr>
        <w:t>,</w:t>
      </w:r>
      <w:r>
        <w:rPr>
          <w:rFonts w:hint="eastAsia" w:ascii="Arial" w:hAnsi="Arial" w:cs="Arial"/>
          <w:szCs w:val="21"/>
        </w:rPr>
        <w:t>601.39</w:t>
      </w:r>
      <w:r>
        <w:rPr>
          <w:rFonts w:ascii="Arial" w:hAnsi="Arial" w:cs="Arial"/>
          <w:szCs w:val="21"/>
        </w:rPr>
        <w:t>元，合同支付情况详见下表：</w:t>
      </w:r>
    </w:p>
    <w:tbl>
      <w:tblPr>
        <w:tblStyle w:val="18"/>
        <w:tblW w:w="9116" w:type="dxa"/>
        <w:jc w:val="center"/>
        <w:tblLayout w:type="fixed"/>
        <w:tblCellMar>
          <w:top w:w="0" w:type="dxa"/>
          <w:left w:w="0" w:type="dxa"/>
          <w:bottom w:w="0" w:type="dxa"/>
          <w:right w:w="0" w:type="dxa"/>
        </w:tblCellMar>
      </w:tblPr>
      <w:tblGrid>
        <w:gridCol w:w="996"/>
        <w:gridCol w:w="803"/>
        <w:gridCol w:w="1525"/>
        <w:gridCol w:w="1462"/>
        <w:gridCol w:w="1404"/>
        <w:gridCol w:w="1528"/>
        <w:gridCol w:w="1398"/>
      </w:tblGrid>
      <w:tr>
        <w:tblPrEx>
          <w:tblCellMar>
            <w:top w:w="0" w:type="dxa"/>
            <w:left w:w="0" w:type="dxa"/>
            <w:bottom w:w="0" w:type="dxa"/>
            <w:right w:w="0" w:type="dxa"/>
          </w:tblCellMar>
        </w:tblPrEx>
        <w:trPr>
          <w:trHeight w:val="520" w:hRule="atLeast"/>
          <w:tblHeader/>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合同数量</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目标成本（元）</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签约金额占目标成本的比例</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hint="eastAsia" w:ascii="Arial" w:hAnsi="Arial" w:cs="Arial"/>
                <w:b/>
                <w:color w:val="000000"/>
                <w:kern w:val="0"/>
                <w:sz w:val="18"/>
                <w:szCs w:val="18"/>
                <w:lang w:bidi="ar"/>
              </w:rPr>
              <w:t>项目公司</w:t>
            </w:r>
            <w:r>
              <w:rPr>
                <w:rFonts w:ascii="Arial" w:hAnsi="Arial" w:cs="Arial"/>
                <w:b/>
                <w:color w:val="000000"/>
                <w:kern w:val="0"/>
                <w:sz w:val="18"/>
                <w:szCs w:val="18"/>
                <w:lang w:bidi="ar"/>
              </w:rPr>
              <w:t>累计支付（元）</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累计支付占目标成本的比例</w:t>
            </w:r>
          </w:p>
        </w:tc>
      </w:tr>
      <w:tr>
        <w:tblPrEx>
          <w:tblCellMar>
            <w:top w:w="0" w:type="dxa"/>
            <w:left w:w="0" w:type="dxa"/>
            <w:bottom w:w="0" w:type="dxa"/>
            <w:right w:w="0" w:type="dxa"/>
          </w:tblCellMar>
        </w:tblPrEx>
        <w:trPr>
          <w:trHeight w:val="40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w:t>
            </w:r>
            <w:r>
              <w:rPr>
                <w:rFonts w:hint="eastAsia" w:ascii="Arial" w:hAnsi="Arial" w:cs="Arial"/>
                <w:color w:val="000000"/>
                <w:kern w:val="0"/>
                <w:sz w:val="18"/>
                <w:szCs w:val="18"/>
                <w:lang w:bidi="ar"/>
              </w:rPr>
              <w:t>合同</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rPr>
              <w:t>1</w:t>
            </w:r>
            <w:r>
              <w:rPr>
                <w:rFonts w:hint="eastAsia" w:ascii="Arial" w:hAnsi="Arial" w:cs="Arial"/>
                <w:color w:val="000000"/>
                <w:kern w:val="0"/>
                <w:sz w:val="18"/>
                <w:szCs w:val="18"/>
              </w:rPr>
              <w:t>,</w:t>
            </w:r>
            <w:r>
              <w:rPr>
                <w:rFonts w:ascii="Arial" w:hAnsi="Arial" w:cs="Arial"/>
                <w:color w:val="000000"/>
                <w:kern w:val="0"/>
                <w:sz w:val="18"/>
                <w:szCs w:val="18"/>
              </w:rPr>
              <w:t>228</w:t>
            </w:r>
            <w:r>
              <w:rPr>
                <w:rFonts w:hint="eastAsia" w:ascii="Arial" w:hAnsi="Arial" w:cs="Arial"/>
                <w:color w:val="000000"/>
                <w:kern w:val="0"/>
                <w:sz w:val="18"/>
                <w:szCs w:val="18"/>
              </w:rPr>
              <w:t>,</w:t>
            </w:r>
            <w:r>
              <w:rPr>
                <w:rFonts w:ascii="Arial" w:hAnsi="Arial" w:cs="Arial"/>
                <w:color w:val="000000"/>
                <w:kern w:val="0"/>
                <w:sz w:val="18"/>
                <w:szCs w:val="18"/>
              </w:rPr>
              <w:t>187</w:t>
            </w:r>
            <w:r>
              <w:rPr>
                <w:rFonts w:hint="eastAsia" w:ascii="Arial" w:hAnsi="Arial" w:cs="Arial"/>
                <w:color w:val="000000"/>
                <w:kern w:val="0"/>
                <w:sz w:val="18"/>
                <w:szCs w:val="18"/>
              </w:rPr>
              <w:t>,</w:t>
            </w:r>
            <w:r>
              <w:rPr>
                <w:rFonts w:ascii="Arial" w:hAnsi="Arial" w:cs="Arial"/>
                <w:color w:val="000000"/>
                <w:kern w:val="0"/>
                <w:sz w:val="18"/>
                <w:szCs w:val="18"/>
              </w:rPr>
              <w:t>174.2</w:t>
            </w:r>
            <w:r>
              <w:rPr>
                <w:rFonts w:hint="eastAsia" w:ascii="Arial" w:hAnsi="Arial" w:cs="Arial"/>
                <w:color w:val="000000"/>
                <w:kern w:val="0"/>
                <w:sz w:val="18"/>
                <w:szCs w:val="18"/>
              </w:rPr>
              <w:t>3</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1,183,190,000.00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103.80%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597,473,823.80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w:t>
            </w:r>
            <w:r>
              <w:rPr>
                <w:rFonts w:ascii="Arial" w:hAnsi="Arial" w:cs="Arial"/>
                <w:color w:val="000000"/>
                <w:kern w:val="0"/>
                <w:sz w:val="18"/>
                <w:szCs w:val="18"/>
                <w:lang w:bidi="ar"/>
              </w:rPr>
              <w:t>50</w:t>
            </w:r>
            <w:r>
              <w:rPr>
                <w:rFonts w:hint="eastAsia" w:ascii="Arial" w:hAnsi="Arial" w:cs="Arial"/>
                <w:color w:val="000000"/>
                <w:kern w:val="0"/>
                <w:sz w:val="18"/>
                <w:szCs w:val="18"/>
                <w:lang w:bidi="ar"/>
              </w:rPr>
              <w:t>%</w:t>
            </w:r>
          </w:p>
        </w:tc>
      </w:tr>
      <w:tr>
        <w:tblPrEx>
          <w:tblCellMar>
            <w:top w:w="0" w:type="dxa"/>
            <w:left w:w="0" w:type="dxa"/>
            <w:bottom w:w="0" w:type="dxa"/>
            <w:right w:w="0" w:type="dxa"/>
          </w:tblCellMar>
        </w:tblPrEx>
        <w:trPr>
          <w:trHeight w:val="303"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17</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7,097,813.00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hint="eastAsia" w:ascii="Arial" w:hAnsi="Arial" w:cs="Arial"/>
                <w:color w:val="000000"/>
                <w:kern w:val="0"/>
                <w:sz w:val="18"/>
                <w:szCs w:val="18"/>
              </w:rPr>
              <w:t>19</w:t>
            </w:r>
            <w:r>
              <w:rPr>
                <w:rFonts w:ascii="Arial" w:hAnsi="Arial" w:cs="Arial"/>
                <w:color w:val="000000"/>
                <w:kern w:val="0"/>
                <w:sz w:val="18"/>
                <w:szCs w:val="18"/>
              </w:rPr>
              <w:t>,</w:t>
            </w:r>
            <w:r>
              <w:rPr>
                <w:rFonts w:hint="eastAsia" w:ascii="Arial" w:hAnsi="Arial" w:cs="Arial"/>
                <w:color w:val="000000"/>
                <w:kern w:val="0"/>
                <w:sz w:val="18"/>
                <w:szCs w:val="18"/>
              </w:rPr>
              <w:t>510,000</w:t>
            </w:r>
            <w:r>
              <w:rPr>
                <w:rFonts w:ascii="Arial" w:hAnsi="Arial" w:cs="Arial"/>
                <w:color w:val="000000"/>
                <w:kern w:val="0"/>
                <w:sz w:val="18"/>
                <w:szCs w:val="18"/>
              </w:rPr>
              <w:t>.00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36.38</w:t>
            </w:r>
            <w:r>
              <w:rPr>
                <w:rFonts w:ascii="Arial" w:hAnsi="Arial" w:cs="Arial"/>
                <w:color w:val="000000"/>
                <w:kern w:val="0"/>
                <w:sz w:val="18"/>
                <w:szCs w:val="18"/>
                <w:lang w:bidi="ar"/>
              </w:rPr>
              <w:t>%</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279717.00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hint="eastAsia" w:ascii="Arial" w:hAnsi="Arial" w:cs="Arial"/>
                <w:color w:val="000000"/>
                <w:kern w:val="0"/>
                <w:sz w:val="18"/>
                <w:szCs w:val="18"/>
                <w:lang w:bidi="ar"/>
              </w:rPr>
              <w:t>.</w:t>
            </w:r>
            <w:r>
              <w:rPr>
                <w:rFonts w:ascii="Arial" w:hAnsi="Arial" w:cs="Arial"/>
                <w:color w:val="000000"/>
                <w:kern w:val="0"/>
                <w:sz w:val="18"/>
                <w:szCs w:val="18"/>
                <w:lang w:bidi="ar"/>
              </w:rPr>
              <w:t>4</w:t>
            </w:r>
            <w:r>
              <w:rPr>
                <w:rFonts w:hint="eastAsia" w:ascii="Arial" w:hAnsi="Arial" w:cs="Arial"/>
                <w:color w:val="000000"/>
                <w:kern w:val="0"/>
                <w:sz w:val="18"/>
                <w:szCs w:val="18"/>
                <w:lang w:bidi="ar"/>
              </w:rPr>
              <w:t>3</w:t>
            </w:r>
            <w:r>
              <w:rPr>
                <w:rFonts w:ascii="Arial" w:hAnsi="Arial" w:cs="Arial"/>
                <w:color w:val="000000"/>
                <w:kern w:val="0"/>
                <w:sz w:val="18"/>
                <w:szCs w:val="18"/>
                <w:lang w:bidi="ar"/>
              </w:rPr>
              <w:t>%</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建安工程类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331,468,175.16</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534,260,000.00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62.04</w:t>
            </w:r>
            <w:r>
              <w:rPr>
                <w:rFonts w:ascii="Arial" w:hAnsi="Arial" w:cs="Arial"/>
                <w:color w:val="000000"/>
                <w:kern w:val="0"/>
                <w:sz w:val="18"/>
                <w:szCs w:val="18"/>
                <w:lang w:bidi="ar"/>
              </w:rPr>
              <w:t>%</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基础设施类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69</w:t>
            </w:r>
            <w:r>
              <w:rPr>
                <w:rFonts w:ascii="Arial" w:hAnsi="Arial" w:cs="Arial"/>
                <w:color w:val="000000"/>
                <w:kern w:val="0"/>
                <w:sz w:val="18"/>
                <w:szCs w:val="18"/>
                <w:lang w:bidi="ar"/>
              </w:rPr>
              <w:t>,</w:t>
            </w:r>
            <w:r>
              <w:rPr>
                <w:rFonts w:hint="eastAsia" w:ascii="Arial" w:hAnsi="Arial" w:cs="Arial"/>
                <w:color w:val="000000"/>
                <w:kern w:val="0"/>
                <w:sz w:val="18"/>
                <w:szCs w:val="18"/>
                <w:lang w:bidi="ar"/>
              </w:rPr>
              <w:t>170</w:t>
            </w:r>
            <w:r>
              <w:rPr>
                <w:rFonts w:ascii="Arial" w:hAnsi="Arial" w:cs="Arial"/>
                <w:color w:val="000000"/>
                <w:kern w:val="0"/>
                <w:sz w:val="18"/>
                <w:szCs w:val="18"/>
                <w:lang w:bidi="ar"/>
              </w:rPr>
              <w:t>,</w:t>
            </w:r>
            <w:r>
              <w:rPr>
                <w:rFonts w:hint="eastAsia" w:ascii="Arial" w:hAnsi="Arial" w:cs="Arial"/>
                <w:color w:val="000000"/>
                <w:kern w:val="0"/>
                <w:sz w:val="18"/>
                <w:szCs w:val="18"/>
                <w:lang w:bidi="ar"/>
              </w:rPr>
              <w:t>000</w:t>
            </w:r>
            <w:r>
              <w:rPr>
                <w:rFonts w:ascii="Arial" w:hAnsi="Arial" w:cs="Arial"/>
                <w:color w:val="000000"/>
                <w:kern w:val="0"/>
                <w:sz w:val="18"/>
                <w:szCs w:val="18"/>
                <w:lang w:bidi="ar"/>
              </w:rPr>
              <w:t>.00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r>
              <w:rPr>
                <w:rFonts w:ascii="Arial" w:hAnsi="Arial" w:cs="Arial"/>
                <w:color w:val="000000"/>
                <w:kern w:val="0"/>
                <w:sz w:val="18"/>
                <w:szCs w:val="18"/>
                <w:lang w:bidi="ar"/>
              </w:rPr>
              <w:t>%</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公共配套设施类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r>
              <w:rPr>
                <w:rFonts w:ascii="Arial" w:hAnsi="Arial" w:cs="Arial"/>
                <w:color w:val="000000"/>
                <w:kern w:val="0"/>
                <w:sz w:val="18"/>
                <w:szCs w:val="18"/>
                <w:lang w:bidi="ar"/>
              </w:rPr>
              <w:t>,</w:t>
            </w:r>
            <w:r>
              <w:rPr>
                <w:rFonts w:hint="eastAsia" w:ascii="Arial" w:hAnsi="Arial" w:cs="Arial"/>
                <w:color w:val="000000"/>
                <w:kern w:val="0"/>
                <w:sz w:val="18"/>
                <w:szCs w:val="18"/>
                <w:lang w:bidi="ar"/>
              </w:rPr>
              <w:t>750</w:t>
            </w:r>
            <w:r>
              <w:rPr>
                <w:rFonts w:ascii="Arial" w:hAnsi="Arial" w:cs="Arial"/>
                <w:color w:val="000000"/>
                <w:kern w:val="0"/>
                <w:sz w:val="18"/>
                <w:szCs w:val="18"/>
                <w:lang w:bidi="ar"/>
              </w:rPr>
              <w:t>,</w:t>
            </w:r>
            <w:r>
              <w:rPr>
                <w:rFonts w:hint="eastAsia" w:ascii="Arial" w:hAnsi="Arial" w:cs="Arial"/>
                <w:color w:val="000000"/>
                <w:kern w:val="0"/>
                <w:sz w:val="18"/>
                <w:szCs w:val="18"/>
                <w:lang w:bidi="ar"/>
              </w:rPr>
              <w:t>000</w:t>
            </w:r>
            <w:r>
              <w:rPr>
                <w:rFonts w:ascii="Arial" w:hAnsi="Arial" w:cs="Arial"/>
                <w:color w:val="000000"/>
                <w:kern w:val="0"/>
                <w:sz w:val="18"/>
                <w:szCs w:val="18"/>
                <w:lang w:bidi="ar"/>
              </w:rPr>
              <w:t>.00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r>
              <w:rPr>
                <w:rFonts w:ascii="Arial" w:hAnsi="Arial" w:cs="Arial"/>
                <w:color w:val="000000"/>
                <w:kern w:val="0"/>
                <w:sz w:val="18"/>
                <w:szCs w:val="18"/>
                <w:lang w:bidi="ar"/>
              </w:rPr>
              <w:t>%</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496"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行政运营类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rPr>
              <w:t>33,110,000.00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财务融资类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rPr>
              <w:t>39,190,000.00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3</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264,000.00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4,4150,000.00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6</w:t>
            </w:r>
            <w:r>
              <w:rPr>
                <w:rFonts w:ascii="Arial" w:hAnsi="Arial" w:cs="Arial"/>
                <w:color w:val="000000"/>
                <w:kern w:val="0"/>
                <w:sz w:val="18"/>
                <w:szCs w:val="18"/>
                <w:lang w:bidi="ar"/>
              </w:rPr>
              <w:t>0%</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税费类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rPr>
              <w:t>122,810,000.00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27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合计</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hint="eastAsia" w:ascii="Arial" w:hAnsi="Arial" w:cs="Arial"/>
                <w:b/>
                <w:color w:val="000000"/>
                <w:kern w:val="0"/>
                <w:sz w:val="18"/>
                <w:szCs w:val="18"/>
                <w:lang w:bidi="ar"/>
              </w:rPr>
              <w:t>24</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Arial" w:hAnsi="Arial" w:cs="Arial"/>
                <w:b/>
                <w:color w:val="000000"/>
                <w:sz w:val="18"/>
                <w:szCs w:val="18"/>
              </w:rPr>
            </w:pPr>
            <w:r>
              <w:rPr>
                <w:rFonts w:ascii="Arial" w:hAnsi="Arial" w:cs="Arial"/>
                <w:b/>
                <w:bCs/>
                <w:color w:val="000000"/>
                <w:kern w:val="0"/>
                <w:sz w:val="18"/>
                <w:szCs w:val="18"/>
                <w:lang w:bidi="ar"/>
              </w:rPr>
              <w:t>1</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231</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503</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887.2</w:t>
            </w:r>
            <w:r>
              <w:rPr>
                <w:rFonts w:hint="eastAsia" w:ascii="Arial" w:hAnsi="Arial" w:cs="Arial"/>
                <w:b/>
                <w:bCs/>
                <w:color w:val="000000"/>
                <w:kern w:val="0"/>
                <w:sz w:val="18"/>
                <w:szCs w:val="18"/>
                <w:lang w:bidi="ar"/>
              </w:rPr>
              <w:t>3</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color w:val="000000"/>
                <w:sz w:val="18"/>
                <w:szCs w:val="18"/>
              </w:rPr>
            </w:pPr>
            <w:r>
              <w:rPr>
                <w:rFonts w:ascii="Arial" w:hAnsi="Arial" w:cs="Arial"/>
                <w:b/>
                <w:bCs/>
                <w:color w:val="000000"/>
                <w:kern w:val="0"/>
                <w:sz w:val="18"/>
                <w:szCs w:val="18"/>
                <w:lang w:bidi="ar"/>
              </w:rPr>
              <w:t>2,050,140,000.00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sz w:val="18"/>
                <w:szCs w:val="18"/>
              </w:rPr>
              <w:t>60.07</w:t>
            </w:r>
            <w:r>
              <w:rPr>
                <w:rFonts w:hint="eastAsia" w:ascii="Arial" w:hAnsi="Arial" w:cs="Arial"/>
                <w:b/>
                <w:color w:val="000000"/>
                <w:sz w:val="18"/>
                <w:szCs w:val="18"/>
              </w:rPr>
              <w:t>%</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sz w:val="18"/>
                <w:szCs w:val="18"/>
              </w:rPr>
              <w:t>59</w:t>
            </w:r>
            <w:r>
              <w:rPr>
                <w:rFonts w:hint="eastAsia" w:ascii="Arial" w:hAnsi="Arial" w:cs="Arial"/>
                <w:b/>
                <w:color w:val="000000"/>
                <w:sz w:val="18"/>
                <w:szCs w:val="18"/>
              </w:rPr>
              <w:t>7</w:t>
            </w:r>
            <w:r>
              <w:rPr>
                <w:rFonts w:ascii="Arial" w:hAnsi="Arial" w:cs="Arial"/>
                <w:b/>
                <w:color w:val="000000"/>
                <w:sz w:val="18"/>
                <w:szCs w:val="18"/>
              </w:rPr>
              <w:t>,7</w:t>
            </w:r>
            <w:r>
              <w:rPr>
                <w:rFonts w:hint="eastAsia" w:ascii="Arial" w:hAnsi="Arial" w:cs="Arial"/>
                <w:b/>
                <w:color w:val="000000"/>
                <w:sz w:val="18"/>
                <w:szCs w:val="18"/>
              </w:rPr>
              <w:t>53</w:t>
            </w:r>
            <w:r>
              <w:rPr>
                <w:rFonts w:ascii="Arial" w:hAnsi="Arial" w:cs="Arial"/>
                <w:b/>
                <w:color w:val="000000"/>
                <w:sz w:val="18"/>
                <w:szCs w:val="18"/>
              </w:rPr>
              <w:t>,5</w:t>
            </w:r>
            <w:r>
              <w:rPr>
                <w:rFonts w:hint="eastAsia" w:ascii="Arial" w:hAnsi="Arial" w:cs="Arial"/>
                <w:b/>
                <w:color w:val="000000"/>
                <w:sz w:val="18"/>
                <w:szCs w:val="18"/>
              </w:rPr>
              <w:t>40</w:t>
            </w:r>
            <w:r>
              <w:rPr>
                <w:rFonts w:ascii="Arial" w:hAnsi="Arial" w:cs="Arial"/>
                <w:b/>
                <w:color w:val="000000"/>
                <w:sz w:val="18"/>
                <w:szCs w:val="18"/>
              </w:rPr>
              <w:t>.</w:t>
            </w:r>
            <w:r>
              <w:rPr>
                <w:rFonts w:hint="eastAsia" w:ascii="Arial" w:hAnsi="Arial" w:cs="Arial"/>
                <w:b/>
                <w:color w:val="000000"/>
                <w:sz w:val="18"/>
                <w:szCs w:val="18"/>
              </w:rPr>
              <w:t>80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hint="eastAsia" w:ascii="Arial" w:hAnsi="Arial" w:cs="Arial"/>
                <w:b/>
                <w:color w:val="000000"/>
                <w:sz w:val="18"/>
                <w:szCs w:val="18"/>
              </w:rPr>
              <w:t>29.16%</w:t>
            </w:r>
          </w:p>
        </w:tc>
      </w:tr>
    </w:tbl>
    <w:p>
      <w:pPr>
        <w:ind w:left="189" w:leftChars="90"/>
        <w:jc w:val="left"/>
        <w:rPr>
          <w:rFonts w:ascii="Arial" w:hAnsi="Arial" w:cs="Arial"/>
          <w:bCs/>
          <w:kern w:val="44"/>
          <w:sz w:val="18"/>
          <w:szCs w:val="18"/>
        </w:rPr>
      </w:pPr>
      <w:bookmarkStart w:id="396" w:name="_Toc25830"/>
      <w:bookmarkStart w:id="397" w:name="_Toc22315"/>
      <w:bookmarkStart w:id="398" w:name="_Toc27161"/>
      <w:r>
        <w:rPr>
          <w:rFonts w:ascii="Arial" w:hAnsi="Arial" w:cs="Arial"/>
          <w:sz w:val="18"/>
          <w:szCs w:val="18"/>
        </w:rPr>
        <w:t>注：</w:t>
      </w:r>
      <w:r>
        <w:rPr>
          <w:rFonts w:hint="eastAsia" w:ascii="Arial" w:hAnsi="Arial" w:cs="Arial"/>
          <w:sz w:val="18"/>
          <w:szCs w:val="18"/>
        </w:rPr>
        <w:t>1、根据2020年10月19日</w:t>
      </w:r>
      <w:r>
        <w:rPr>
          <w:rFonts w:ascii="Arial" w:hAnsi="Arial" w:cs="Arial"/>
          <w:sz w:val="18"/>
          <w:szCs w:val="18"/>
        </w:rPr>
        <w:t>项目公司</w:t>
      </w:r>
      <w:r>
        <w:rPr>
          <w:rFonts w:hint="eastAsia" w:ascii="Arial" w:hAnsi="Arial" w:cs="Arial"/>
          <w:sz w:val="18"/>
          <w:szCs w:val="18"/>
        </w:rPr>
        <w:t>与杭州市自然资源和规划局、</w:t>
      </w:r>
      <w:r>
        <w:rPr>
          <w:rStyle w:val="27"/>
          <w:rFonts w:hint="eastAsia" w:ascii="Arial" w:hAnsi="Arial" w:cs="Arial"/>
          <w:sz w:val="18"/>
          <w:szCs w:val="18"/>
        </w:rPr>
        <w:t>杭州融南进富企业管理咨询</w:t>
      </w:r>
      <w:r>
        <w:rPr>
          <w:rStyle w:val="27"/>
          <w:rFonts w:ascii="Arial" w:hAnsi="Arial" w:cs="Arial"/>
          <w:sz w:val="18"/>
          <w:szCs w:val="18"/>
        </w:rPr>
        <w:t>有限公司</w:t>
      </w:r>
      <w:r>
        <w:rPr>
          <w:rFonts w:hint="eastAsia" w:ascii="Arial" w:hAnsi="Arial" w:cs="Arial"/>
          <w:sz w:val="18"/>
          <w:szCs w:val="18"/>
        </w:rPr>
        <w:t>签订的《国有建设用地使用权出让合同补充协议》，项目公司承担原合同中受让人（即</w:t>
      </w:r>
      <w:r>
        <w:rPr>
          <w:rStyle w:val="27"/>
          <w:rFonts w:hint="eastAsia" w:ascii="Arial" w:hAnsi="Arial" w:cs="Arial"/>
          <w:sz w:val="18"/>
          <w:szCs w:val="18"/>
        </w:rPr>
        <w:t>杭州融南进富企业管理咨询</w:t>
      </w:r>
      <w:r>
        <w:rPr>
          <w:rStyle w:val="27"/>
          <w:rFonts w:ascii="Arial" w:hAnsi="Arial" w:cs="Arial"/>
          <w:sz w:val="18"/>
          <w:szCs w:val="18"/>
        </w:rPr>
        <w:t>有限公司</w:t>
      </w:r>
      <w:r>
        <w:rPr>
          <w:rStyle w:val="27"/>
          <w:rFonts w:hint="eastAsia" w:ascii="Arial" w:hAnsi="Arial" w:cs="Arial"/>
          <w:sz w:val="18"/>
          <w:szCs w:val="18"/>
        </w:rPr>
        <w:t>）</w:t>
      </w:r>
      <w:r>
        <w:rPr>
          <w:rFonts w:hint="eastAsia" w:ascii="Arial" w:hAnsi="Arial" w:cs="Arial"/>
          <w:sz w:val="18"/>
          <w:szCs w:val="18"/>
        </w:rPr>
        <w:t>的一切权利和义务</w:t>
      </w:r>
      <w:r>
        <w:rPr>
          <w:rFonts w:hint="eastAsia" w:ascii="Arial" w:hAnsi="Arial" w:cs="Arial"/>
          <w:bCs/>
          <w:kern w:val="44"/>
          <w:sz w:val="18"/>
          <w:szCs w:val="18"/>
        </w:rPr>
        <w:t>。</w:t>
      </w:r>
    </w:p>
    <w:p>
      <w:pPr>
        <w:ind w:left="670" w:leftChars="170" w:hanging="313" w:hangingChars="174"/>
        <w:jc w:val="left"/>
        <w:rPr>
          <w:rFonts w:ascii="Arial" w:hAnsi="Arial" w:cs="Arial"/>
          <w:bCs/>
          <w:kern w:val="44"/>
          <w:sz w:val="18"/>
          <w:szCs w:val="18"/>
        </w:rPr>
      </w:pPr>
      <w:r>
        <w:rPr>
          <w:rFonts w:hint="eastAsia" w:ascii="Arial" w:hAnsi="Arial" w:cs="Arial"/>
          <w:bCs/>
          <w:kern w:val="44"/>
          <w:sz w:val="18"/>
          <w:szCs w:val="18"/>
          <w:highlight w:val="lightGray"/>
        </w:rPr>
        <w:t>2、</w:t>
      </w:r>
      <w:r>
        <w:rPr>
          <w:rFonts w:hint="eastAsia" w:ascii="Arial" w:hAnsi="Arial" w:cs="Arial"/>
          <w:bCs/>
          <w:kern w:val="44"/>
          <w:sz w:val="18"/>
          <w:szCs w:val="18"/>
        </w:rPr>
        <w:t>项目公司负责开发杭州富春项目中的住宅部分，承担住宅部分的土地成本。</w:t>
      </w:r>
    </w:p>
    <w:p>
      <w:pPr>
        <w:ind w:left="670" w:leftChars="170" w:hanging="313" w:hangingChars="174"/>
        <w:jc w:val="left"/>
        <w:rPr>
          <w:rStyle w:val="27"/>
          <w:rFonts w:ascii="Arial" w:hAnsi="Arial" w:cs="Arial"/>
          <w:sz w:val="18"/>
          <w:szCs w:val="18"/>
        </w:rPr>
      </w:pPr>
      <w:r>
        <w:rPr>
          <w:rStyle w:val="27"/>
          <w:rFonts w:hint="eastAsia" w:ascii="Arial" w:hAnsi="Arial" w:cs="Arial"/>
          <w:sz w:val="18"/>
          <w:szCs w:val="18"/>
        </w:rPr>
        <w:t>3、土地合同包括：（1）、土地款(2</w:t>
      </w:r>
      <w:r>
        <w:rPr>
          <w:rStyle w:val="27"/>
          <w:rFonts w:ascii="Arial" w:hAnsi="Arial" w:cs="Arial"/>
          <w:sz w:val="18"/>
          <w:szCs w:val="18"/>
        </w:rPr>
        <w:t>)</w:t>
      </w:r>
      <w:r>
        <w:rPr>
          <w:rStyle w:val="27"/>
          <w:rFonts w:hint="eastAsia" w:ascii="Arial" w:hAnsi="Arial" w:cs="Arial"/>
          <w:sz w:val="18"/>
          <w:szCs w:val="18"/>
        </w:rPr>
        <w:t>、土地契税、(3</w:t>
      </w:r>
      <w:r>
        <w:rPr>
          <w:rStyle w:val="27"/>
          <w:rFonts w:ascii="Arial" w:hAnsi="Arial" w:cs="Arial"/>
          <w:sz w:val="18"/>
          <w:szCs w:val="18"/>
        </w:rPr>
        <w:t>)</w:t>
      </w:r>
      <w:r>
        <w:rPr>
          <w:rStyle w:val="27"/>
          <w:rFonts w:hint="eastAsia" w:ascii="Arial" w:hAnsi="Arial" w:cs="Arial"/>
          <w:sz w:val="18"/>
          <w:szCs w:val="18"/>
        </w:rPr>
        <w:t>、土地合同印花税、(4</w:t>
      </w:r>
      <w:r>
        <w:rPr>
          <w:rStyle w:val="27"/>
          <w:rFonts w:ascii="Arial" w:hAnsi="Arial" w:cs="Arial"/>
          <w:sz w:val="18"/>
          <w:szCs w:val="18"/>
        </w:rPr>
        <w:t>)</w:t>
      </w:r>
      <w:r>
        <w:rPr>
          <w:rStyle w:val="27"/>
          <w:rFonts w:hint="eastAsia" w:ascii="Arial" w:hAnsi="Arial" w:cs="Arial"/>
          <w:sz w:val="18"/>
          <w:szCs w:val="18"/>
        </w:rPr>
        <w:t>、市政公建配套费。</w:t>
      </w:r>
    </w:p>
    <w:p>
      <w:pPr>
        <w:ind w:left="670" w:leftChars="170" w:hanging="313" w:hangingChars="174"/>
        <w:jc w:val="left"/>
        <w:rPr>
          <w:rStyle w:val="27"/>
          <w:rFonts w:ascii="Arial" w:hAnsi="Arial" w:cs="Arial"/>
          <w:sz w:val="18"/>
          <w:szCs w:val="18"/>
        </w:rPr>
      </w:pPr>
    </w:p>
    <w:p>
      <w:pPr>
        <w:spacing w:line="480" w:lineRule="auto"/>
        <w:ind w:firstLine="420" w:firstLineChars="200"/>
        <w:jc w:val="left"/>
        <w:rPr>
          <w:rFonts w:ascii="Arial" w:hAnsi="Arial" w:cs="Arial"/>
          <w:szCs w:val="21"/>
          <w:lang w:bidi="ar"/>
        </w:rPr>
      </w:pPr>
      <w:r>
        <w:rPr>
          <w:rFonts w:ascii="Arial" w:hAnsi="Arial" w:cs="Arial"/>
          <w:szCs w:val="21"/>
        </w:rPr>
        <w:t>土地款因竞标价溢价28,000</w:t>
      </w:r>
      <w:r>
        <w:rPr>
          <w:rFonts w:hint="eastAsia" w:ascii="Arial" w:hAnsi="Arial" w:cs="Arial"/>
          <w:szCs w:val="21"/>
        </w:rPr>
        <w:t>.00</w:t>
      </w:r>
      <w:r>
        <w:rPr>
          <w:rFonts w:ascii="Arial" w:hAnsi="Arial" w:cs="Arial"/>
          <w:szCs w:val="21"/>
        </w:rPr>
        <w:t>万</w:t>
      </w:r>
      <w:r>
        <w:rPr>
          <w:rFonts w:hint="eastAsia" w:ascii="Arial" w:hAnsi="Arial" w:cs="Arial"/>
          <w:szCs w:val="21"/>
        </w:rPr>
        <w:t>元</w:t>
      </w:r>
      <w:r>
        <w:rPr>
          <w:rFonts w:ascii="Arial" w:hAnsi="Arial" w:cs="Arial"/>
          <w:szCs w:val="21"/>
        </w:rPr>
        <w:t>，故融创承担住宅部分与尽调报告相差</w:t>
      </w:r>
      <w:r>
        <w:rPr>
          <w:rFonts w:ascii="Arial" w:hAnsi="Arial" w:cs="Arial"/>
          <w:szCs w:val="21"/>
          <w:lang w:bidi="ar"/>
        </w:rPr>
        <w:t>44,997,174.24元，详见下表：</w:t>
      </w:r>
    </w:p>
    <w:p>
      <w:pPr>
        <w:spacing w:before="120" w:beforeLines="50"/>
        <w:jc w:val="right"/>
        <w:rPr>
          <w:rFonts w:ascii="Arial" w:hAnsi="Arial"/>
          <w:b/>
          <w:color w:val="000000"/>
          <w:sz w:val="24"/>
          <w:szCs w:val="28"/>
        </w:rPr>
      </w:pPr>
      <w:r>
        <w:rPr>
          <w:rFonts w:hint="eastAsia" w:ascii="Arial" w:hAnsi="Arial"/>
          <w:b/>
          <w:color w:val="000000"/>
          <w:sz w:val="24"/>
          <w:szCs w:val="28"/>
          <w:lang w:bidi="ar"/>
        </w:rPr>
        <w:t>实际土地成本与尽调报告差异表</w:t>
      </w:r>
      <w:r>
        <w:rPr>
          <w:rFonts w:ascii="Arial" w:hAnsi="Arial"/>
          <w:b/>
          <w:color w:val="000000"/>
          <w:sz w:val="24"/>
          <w:szCs w:val="28"/>
          <w:lang w:bidi="ar"/>
        </w:rPr>
        <w:t xml:space="preserve">  </w:t>
      </w:r>
      <w:r>
        <w:rPr>
          <w:rFonts w:hint="eastAsia" w:ascii="Arial" w:hAnsi="Arial"/>
          <w:b/>
          <w:color w:val="000000"/>
          <w:sz w:val="24"/>
          <w:szCs w:val="28"/>
          <w:lang w:bidi="ar"/>
        </w:rPr>
        <w:t xml:space="preserve">            </w:t>
      </w:r>
      <w:r>
        <w:rPr>
          <w:rFonts w:ascii="Arial" w:hAnsi="Arial"/>
          <w:b/>
          <w:color w:val="000000"/>
          <w:sz w:val="24"/>
          <w:szCs w:val="28"/>
          <w:lang w:bidi="ar"/>
        </w:rPr>
        <w:t xml:space="preserve"> </w:t>
      </w:r>
      <w:r>
        <w:rPr>
          <w:rFonts w:hint="eastAsia" w:ascii="Arial" w:hAnsi="Arial"/>
          <w:bCs/>
          <w:color w:val="000000"/>
          <w:szCs w:val="21"/>
          <w:lang w:bidi="ar"/>
        </w:rPr>
        <w:t>单位（元）</w:t>
      </w:r>
    </w:p>
    <w:tbl>
      <w:tblPr>
        <w:tblStyle w:val="18"/>
        <w:tblW w:w="9287" w:type="dxa"/>
        <w:jc w:val="center"/>
        <w:tblLayout w:type="autofit"/>
        <w:tblCellMar>
          <w:top w:w="0" w:type="dxa"/>
          <w:left w:w="108" w:type="dxa"/>
          <w:bottom w:w="0" w:type="dxa"/>
          <w:right w:w="108" w:type="dxa"/>
        </w:tblCellMar>
      </w:tblPr>
      <w:tblGrid>
        <w:gridCol w:w="1546"/>
        <w:gridCol w:w="1676"/>
        <w:gridCol w:w="1966"/>
        <w:gridCol w:w="1753"/>
        <w:gridCol w:w="2346"/>
      </w:tblGrid>
      <w:tr>
        <w:tblPrEx>
          <w:tblCellMar>
            <w:top w:w="0" w:type="dxa"/>
            <w:left w:w="108" w:type="dxa"/>
            <w:bottom w:w="0" w:type="dxa"/>
            <w:right w:w="108" w:type="dxa"/>
          </w:tblCellMar>
        </w:tblPrEx>
        <w:trPr>
          <w:trHeight w:val="597" w:hRule="atLeast"/>
          <w:tblHeader/>
          <w:jc w:val="center"/>
        </w:trPr>
        <w:tc>
          <w:tcPr>
            <w:tcW w:w="15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　土地成本</w:t>
            </w:r>
          </w:p>
        </w:tc>
        <w:tc>
          <w:tcPr>
            <w:tcW w:w="16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尽调报告</w:t>
            </w:r>
          </w:p>
        </w:tc>
        <w:tc>
          <w:tcPr>
            <w:tcW w:w="196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实际土地合同</w:t>
            </w:r>
          </w:p>
        </w:tc>
        <w:tc>
          <w:tcPr>
            <w:tcW w:w="17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实际土地成本与尽调报告差额</w:t>
            </w:r>
          </w:p>
        </w:tc>
        <w:tc>
          <w:tcPr>
            <w:tcW w:w="234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备注</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总土地款</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1,226,400,000</w:t>
            </w:r>
            <w:r>
              <w:rPr>
                <w:rFonts w:hint="eastAsia" w:ascii="Arial" w:hAnsi="Arial" w:cs="Arial"/>
                <w:color w:val="000000"/>
                <w:kern w:val="0"/>
                <w:sz w:val="18"/>
                <w:szCs w:val="18"/>
              </w:rPr>
              <w:t>.</w:t>
            </w:r>
            <w:r>
              <w:rPr>
                <w:rFonts w:ascii="Arial" w:hAnsi="Arial" w:cs="Arial"/>
                <w:color w:val="000000"/>
                <w:kern w:val="0"/>
                <w:sz w:val="18"/>
                <w:szCs w:val="18"/>
              </w:rPr>
              <w:t>00</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起拍价</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946,400,000.00</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溢价率</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29.59%</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溢价部分/起拍价</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山水承担商业部分单价</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2,183.431953</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1000+4000*溢价率</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山水承担住宅部分单价</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1,887.573964</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1000+3000*溢价率</w:t>
            </w:r>
          </w:p>
        </w:tc>
      </w:tr>
      <w:tr>
        <w:tblPrEx>
          <w:tblCellMar>
            <w:top w:w="0" w:type="dxa"/>
            <w:left w:w="108" w:type="dxa"/>
            <w:bottom w:w="0" w:type="dxa"/>
            <w:right w:w="108" w:type="dxa"/>
          </w:tblCellMar>
        </w:tblPrEx>
        <w:trPr>
          <w:trHeight w:val="552"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山水承担土地款</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37,496,366.39</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商业部分单价*计容面积（92105.9㎡）10%+住宅部门单价*计容面积（92105.9㎡）10%</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融创承担土地款</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w:t>
            </w:r>
            <w:r>
              <w:rPr>
                <w:rFonts w:hint="eastAsia" w:ascii="Arial" w:hAnsi="Arial" w:cs="Arial"/>
                <w:color w:val="000000"/>
                <w:kern w:val="0"/>
                <w:sz w:val="18"/>
                <w:szCs w:val="18"/>
              </w:rPr>
              <w:t>,</w:t>
            </w:r>
            <w:r>
              <w:rPr>
                <w:rFonts w:ascii="Arial" w:hAnsi="Arial" w:cs="Arial"/>
                <w:color w:val="000000"/>
                <w:kern w:val="0"/>
                <w:sz w:val="18"/>
                <w:szCs w:val="18"/>
              </w:rPr>
              <w:t>142</w:t>
            </w:r>
            <w:r>
              <w:rPr>
                <w:rFonts w:hint="eastAsia" w:ascii="Arial" w:hAnsi="Arial" w:cs="Arial"/>
                <w:color w:val="000000"/>
                <w:kern w:val="0"/>
                <w:sz w:val="18"/>
                <w:szCs w:val="18"/>
              </w:rPr>
              <w:t>,</w:t>
            </w:r>
            <w:r>
              <w:rPr>
                <w:rFonts w:ascii="Arial" w:hAnsi="Arial" w:cs="Arial"/>
                <w:color w:val="000000"/>
                <w:kern w:val="0"/>
                <w:sz w:val="18"/>
                <w:szCs w:val="18"/>
              </w:rPr>
              <w:t>850</w:t>
            </w:r>
            <w:r>
              <w:rPr>
                <w:rFonts w:hint="eastAsia" w:ascii="Arial" w:hAnsi="Arial" w:cs="Arial"/>
                <w:color w:val="000000"/>
                <w:kern w:val="0"/>
                <w:sz w:val="18"/>
                <w:szCs w:val="18"/>
              </w:rPr>
              <w:t>,</w:t>
            </w:r>
            <w:r>
              <w:rPr>
                <w:rFonts w:ascii="Arial" w:hAnsi="Arial" w:cs="Arial"/>
                <w:color w:val="000000"/>
                <w:kern w:val="0"/>
                <w:sz w:val="18"/>
                <w:szCs w:val="18"/>
              </w:rPr>
              <w:t>000.00</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1,188,903,633.61</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46,053,633.61</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总土地款-山水承担土地款</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土地契税</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34,285,500.00</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35,667,109.01</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1,381,609.008</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土地款*3%</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印花税</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594,451.8168</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594,451.8168</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土地款*0.05%</w:t>
            </w:r>
          </w:p>
        </w:tc>
      </w:tr>
      <w:tr>
        <w:tblPrEx>
          <w:tblCellMar>
            <w:top w:w="0" w:type="dxa"/>
            <w:left w:w="108" w:type="dxa"/>
            <w:bottom w:w="0" w:type="dxa"/>
            <w:right w:w="108" w:type="dxa"/>
          </w:tblCellMar>
        </w:tblPrEx>
        <w:trPr>
          <w:trHeight w:val="828"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市政公建配套费</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6,054,500.00</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3,021,979.8</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-3,032,520.2</w:t>
            </w:r>
          </w:p>
        </w:tc>
        <w:tc>
          <w:tcPr>
            <w:tcW w:w="234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住宅55元/m²*73234.2㎡（住宅面积）*70%（富阳区按70%征收）+非住宅90元/㎡*3213.7㎡（非住宅面积）*70</w:t>
            </w:r>
            <w:r>
              <w:rPr>
                <w:rFonts w:hint="eastAsia" w:ascii="Arial" w:hAnsi="Arial" w:cs="Arial"/>
                <w:color w:val="000000"/>
                <w:kern w:val="0"/>
                <w:sz w:val="18"/>
                <w:szCs w:val="18"/>
              </w:rPr>
              <w:t>%（</w:t>
            </w:r>
            <w:r>
              <w:rPr>
                <w:rFonts w:ascii="Arial" w:hAnsi="Arial" w:cs="Arial"/>
                <w:color w:val="000000"/>
                <w:kern w:val="0"/>
                <w:sz w:val="18"/>
                <w:szCs w:val="18"/>
              </w:rPr>
              <w:t>富阳区按70%征收）</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总土地成本</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b/>
                <w:bCs/>
                <w:color w:val="000000"/>
                <w:kern w:val="0"/>
                <w:sz w:val="18"/>
                <w:szCs w:val="18"/>
              </w:rPr>
            </w:pPr>
            <w:r>
              <w:rPr>
                <w:rFonts w:ascii="Arial" w:hAnsi="Arial" w:cs="Arial"/>
                <w:b/>
                <w:bCs/>
                <w:color w:val="000000"/>
                <w:kern w:val="0"/>
                <w:sz w:val="18"/>
                <w:szCs w:val="18"/>
              </w:rPr>
              <w:t>1,183,190,000.00</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b/>
                <w:bCs/>
                <w:color w:val="000000"/>
                <w:kern w:val="0"/>
                <w:sz w:val="18"/>
                <w:szCs w:val="18"/>
              </w:rPr>
            </w:pPr>
            <w:r>
              <w:rPr>
                <w:rFonts w:ascii="Arial" w:hAnsi="Arial" w:cs="Arial"/>
                <w:b/>
                <w:bCs/>
                <w:color w:val="000000"/>
                <w:kern w:val="0"/>
                <w:sz w:val="18"/>
                <w:szCs w:val="18"/>
              </w:rPr>
              <w:t>1,228,187,174.23456</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b/>
                <w:bCs/>
                <w:color w:val="000000"/>
                <w:kern w:val="0"/>
                <w:sz w:val="18"/>
                <w:szCs w:val="18"/>
              </w:rPr>
            </w:pPr>
            <w:r>
              <w:rPr>
                <w:rFonts w:ascii="Arial" w:hAnsi="Arial" w:cs="Arial"/>
                <w:b/>
                <w:bCs/>
                <w:color w:val="000000"/>
                <w:kern w:val="0"/>
                <w:sz w:val="18"/>
                <w:szCs w:val="18"/>
              </w:rPr>
              <w:t>44,997,174.23456</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p>
        </w:tc>
      </w:tr>
    </w:tbl>
    <w:p>
      <w:pPr>
        <w:ind w:left="567" w:leftChars="270"/>
        <w:jc w:val="left"/>
        <w:rPr>
          <w:rFonts w:ascii="Arial" w:hAnsi="Arial" w:cs="Arial"/>
          <w:bCs/>
          <w:kern w:val="44"/>
          <w:sz w:val="18"/>
          <w:szCs w:val="18"/>
        </w:rPr>
      </w:pPr>
    </w:p>
    <w:p>
      <w:pPr>
        <w:pStyle w:val="2"/>
        <w:keepNext w:val="0"/>
        <w:keepLines w:val="0"/>
        <w:spacing w:before="300" w:after="300" w:line="360" w:lineRule="exact"/>
        <w:jc w:val="left"/>
        <w:rPr>
          <w:rFonts w:cs="Arial"/>
          <w:color w:val="000000"/>
          <w:sz w:val="24"/>
          <w:szCs w:val="24"/>
        </w:rPr>
      </w:pPr>
      <w:bookmarkStart w:id="399" w:name="_Toc30520"/>
      <w:bookmarkStart w:id="400" w:name="_Toc57899886"/>
      <w:bookmarkStart w:id="401" w:name="_Toc6327"/>
      <w:bookmarkStart w:id="402" w:name="_Toc12337"/>
      <w:bookmarkStart w:id="403" w:name="_Toc22573"/>
      <w:bookmarkStart w:id="404" w:name="_Toc7010"/>
      <w:bookmarkStart w:id="405" w:name="_Toc17937"/>
      <w:bookmarkStart w:id="406" w:name="_Toc32680"/>
      <w:bookmarkStart w:id="407" w:name="_Toc21443"/>
      <w:r>
        <w:rPr>
          <w:rFonts w:hint="eastAsia" w:ascii="Arial" w:hAnsi="Arial" w:cs="Arial"/>
          <w:color w:val="000000"/>
          <w:sz w:val="24"/>
          <w:szCs w:val="24"/>
        </w:rPr>
        <w:t>8</w:t>
      </w:r>
      <w:r>
        <w:rPr>
          <w:rFonts w:hint="eastAsia" w:cs="Arial"/>
          <w:color w:val="000000"/>
          <w:sz w:val="24"/>
          <w:szCs w:val="24"/>
        </w:rPr>
        <w:t>项目销售情况</w:t>
      </w:r>
      <w:bookmarkEnd w:id="396"/>
      <w:bookmarkEnd w:id="397"/>
      <w:bookmarkEnd w:id="398"/>
      <w:bookmarkEnd w:id="399"/>
      <w:bookmarkEnd w:id="400"/>
      <w:bookmarkEnd w:id="401"/>
      <w:bookmarkEnd w:id="402"/>
      <w:bookmarkEnd w:id="403"/>
      <w:bookmarkEnd w:id="404"/>
      <w:bookmarkEnd w:id="405"/>
      <w:bookmarkEnd w:id="406"/>
      <w:bookmarkEnd w:id="407"/>
    </w:p>
    <w:p>
      <w:pPr>
        <w:pStyle w:val="3"/>
        <w:spacing w:before="300" w:after="300" w:line="360" w:lineRule="exact"/>
        <w:jc w:val="left"/>
        <w:rPr>
          <w:rFonts w:ascii="Calibri" w:hAnsi="Calibri" w:eastAsia="宋体" w:cs="Arial"/>
          <w:color w:val="000000"/>
          <w:kern w:val="44"/>
          <w:sz w:val="24"/>
          <w:szCs w:val="24"/>
        </w:rPr>
      </w:pPr>
      <w:bookmarkStart w:id="408" w:name="_Toc28522"/>
      <w:bookmarkStart w:id="409" w:name="_Toc23954"/>
      <w:bookmarkStart w:id="410" w:name="_Toc13124"/>
      <w:bookmarkStart w:id="411" w:name="_Toc4043"/>
      <w:bookmarkStart w:id="412" w:name="_Toc10336"/>
      <w:bookmarkStart w:id="413" w:name="_Toc15454"/>
      <w:bookmarkStart w:id="414" w:name="_Toc8301"/>
      <w:bookmarkStart w:id="415" w:name="_Toc19898"/>
      <w:bookmarkStart w:id="416" w:name="_Toc3357"/>
      <w:bookmarkStart w:id="417" w:name="_Toc57899887"/>
      <w:bookmarkStart w:id="418" w:name="_Toc9619"/>
      <w:bookmarkStart w:id="419" w:name="_Toc4050"/>
      <w:r>
        <w:rPr>
          <w:rFonts w:hint="eastAsia" w:eastAsia="宋体" w:cs="Arial"/>
          <w:sz w:val="24"/>
        </w:rPr>
        <w:t>8</w:t>
      </w:r>
      <w:r>
        <w:rPr>
          <w:rFonts w:eastAsia="宋体" w:cs="Arial"/>
          <w:sz w:val="24"/>
        </w:rPr>
        <w:t>.1</w:t>
      </w:r>
      <w:r>
        <w:rPr>
          <w:rFonts w:hint="eastAsia" w:ascii="Calibri" w:hAnsi="Calibri" w:eastAsia="宋体" w:cs="Arial"/>
          <w:color w:val="000000"/>
          <w:kern w:val="44"/>
          <w:sz w:val="24"/>
          <w:szCs w:val="24"/>
        </w:rPr>
        <w:t>当地销售政策（预售政策、限购限售、限价政策描述）</w:t>
      </w:r>
      <w:bookmarkEnd w:id="408"/>
      <w:bookmarkEnd w:id="409"/>
      <w:bookmarkEnd w:id="410"/>
      <w:bookmarkEnd w:id="411"/>
      <w:bookmarkEnd w:id="412"/>
      <w:bookmarkEnd w:id="413"/>
      <w:bookmarkEnd w:id="414"/>
      <w:bookmarkEnd w:id="415"/>
      <w:bookmarkEnd w:id="416"/>
      <w:bookmarkEnd w:id="417"/>
      <w:bookmarkEnd w:id="418"/>
      <w:bookmarkEnd w:id="419"/>
    </w:p>
    <w:p>
      <w:pPr>
        <w:spacing w:line="360" w:lineRule="auto"/>
        <w:ind w:firstLine="420" w:firstLineChars="200"/>
        <w:rPr>
          <w:rFonts w:ascii="Arial Unicode MS" w:hAnsi="Arial Unicode MS"/>
        </w:rPr>
      </w:pPr>
      <w:r>
        <w:rPr>
          <w:rFonts w:hint="eastAsia" w:ascii="Arial Unicode MS" w:hAnsi="Arial Unicode MS"/>
        </w:rPr>
        <w:t>（1）预售政策：</w:t>
      </w:r>
    </w:p>
    <w:p>
      <w:pPr>
        <w:spacing w:line="360" w:lineRule="auto"/>
        <w:ind w:firstLine="420" w:firstLineChars="200"/>
        <w:rPr>
          <w:rFonts w:ascii="Arial Unicode MS" w:hAnsi="Arial Unicode MS"/>
        </w:rPr>
      </w:pPr>
      <w:r>
        <w:rPr>
          <w:rFonts w:hint="eastAsia" w:ascii="Arial Unicode MS" w:hAnsi="Arial Unicode MS"/>
        </w:rPr>
        <w:t>杭州市预售政策为：已交付全部土地使用权出让金，取得土地使用权证书；持有建设工程规划许可证、施工许可证、用地规划许可证；按提供预售商品房计算，投入开发建设的资金达到工程建设总投资25%以上，并已经确定施工商品房项目进度和竣工交付日期；商品房项目建筑主体施工形象进度须达到总层数的二分之一（不低于十层）；已在项目所在地的银行设立商品房预售款监管专用账户；白蚁防治合同、备案表已取得；已办理楼盘表备案及一房一价备案表。</w:t>
      </w:r>
    </w:p>
    <w:p>
      <w:pPr>
        <w:spacing w:line="360" w:lineRule="auto"/>
        <w:ind w:firstLine="420" w:firstLineChars="200"/>
        <w:rPr>
          <w:rFonts w:ascii="Arial Unicode MS" w:hAnsi="Arial Unicode MS"/>
        </w:rPr>
      </w:pPr>
      <w:r>
        <w:rPr>
          <w:rFonts w:hint="eastAsia" w:ascii="Arial Unicode MS" w:hAnsi="Arial Unicode MS"/>
        </w:rPr>
        <w:t>（2）限购政策：</w:t>
      </w:r>
    </w:p>
    <w:p>
      <w:pPr>
        <w:spacing w:line="360" w:lineRule="auto"/>
        <w:ind w:firstLine="420" w:firstLineChars="200"/>
        <w:rPr>
          <w:rStyle w:val="27"/>
          <w:rFonts w:cs="Arial" w:asciiTheme="minorEastAsia" w:hAnsiTheme="minorEastAsia" w:eastAsiaTheme="minorEastAsia"/>
          <w:sz w:val="18"/>
          <w:szCs w:val="18"/>
        </w:rPr>
      </w:pPr>
      <w:r>
        <w:rPr>
          <w:rFonts w:hint="eastAsia" w:asciiTheme="minorEastAsia" w:hAnsiTheme="minorEastAsia" w:eastAsiaTheme="minorEastAsia"/>
        </w:rPr>
        <w:t>杭州市限购政策为：暂停向已拥有</w:t>
      </w:r>
      <w:r>
        <w:rPr>
          <w:rFonts w:asciiTheme="minorEastAsia" w:hAnsiTheme="minorEastAsia" w:eastAsiaTheme="minorEastAsia"/>
        </w:rPr>
        <w:t>2</w:t>
      </w:r>
      <w:r>
        <w:rPr>
          <w:rFonts w:hint="eastAsia" w:asciiTheme="minorEastAsia" w:hAnsiTheme="minorEastAsia" w:eastAsiaTheme="minorEastAsia"/>
        </w:rPr>
        <w:t>套及以上住房的本市户籍居民家庭、已拥有</w:t>
      </w:r>
      <w:r>
        <w:rPr>
          <w:rFonts w:asciiTheme="minorEastAsia" w:hAnsiTheme="minorEastAsia" w:eastAsiaTheme="minorEastAsia"/>
        </w:rPr>
        <w:t>1</w:t>
      </w:r>
      <w:r>
        <w:rPr>
          <w:rFonts w:hint="eastAsia" w:asciiTheme="minorEastAsia" w:hAnsiTheme="minorEastAsia" w:eastAsiaTheme="minorEastAsia"/>
        </w:rPr>
        <w:t>套及以上住房的非本市户籍居民家庭出售新建商品住房和二手住房；非本市户籍居民购买首套住房需提供</w:t>
      </w:r>
      <w:r>
        <w:rPr>
          <w:rFonts w:asciiTheme="minorEastAsia" w:hAnsiTheme="minorEastAsia" w:eastAsiaTheme="minorEastAsia"/>
        </w:rPr>
        <w:t>3</w:t>
      </w:r>
      <w:r>
        <w:rPr>
          <w:rFonts w:hint="eastAsia" w:asciiTheme="minorEastAsia" w:hAnsiTheme="minorEastAsia" w:eastAsiaTheme="minorEastAsia"/>
        </w:rPr>
        <w:t>年内在本市连续缴纳</w:t>
      </w:r>
      <w:r>
        <w:rPr>
          <w:rFonts w:asciiTheme="minorEastAsia" w:hAnsiTheme="minorEastAsia" w:eastAsiaTheme="minorEastAsia"/>
        </w:rPr>
        <w:t>2</w:t>
      </w:r>
      <w:r>
        <w:rPr>
          <w:rFonts w:hint="eastAsia" w:asciiTheme="minorEastAsia" w:hAnsiTheme="minorEastAsia" w:eastAsiaTheme="minorEastAsia"/>
        </w:rPr>
        <w:t>年个人所得税或社保证明；本市户籍成年单身（含离异）人士限购</w:t>
      </w:r>
      <w:r>
        <w:rPr>
          <w:rFonts w:asciiTheme="minorEastAsia" w:hAnsiTheme="minorEastAsia" w:eastAsiaTheme="minorEastAsia"/>
        </w:rPr>
        <w:t>1</w:t>
      </w:r>
      <w:r>
        <w:rPr>
          <w:rFonts w:hint="eastAsia" w:asciiTheme="minorEastAsia" w:hAnsiTheme="minorEastAsia" w:eastAsiaTheme="minorEastAsia"/>
        </w:rPr>
        <w:t>套住房；通过父母投靠杭州落户，父母落户需满三年才能作为单独家庭购房；户籍由外地迁入桐庐、建德、临安、淳安四县的居民家庭，自户籍迁入之日起满</w:t>
      </w:r>
      <w:r>
        <w:rPr>
          <w:rFonts w:asciiTheme="minorEastAsia" w:hAnsiTheme="minorEastAsia" w:eastAsiaTheme="minorEastAsia"/>
        </w:rPr>
        <w:t>2</w:t>
      </w:r>
      <w:r>
        <w:rPr>
          <w:rFonts w:hint="eastAsia" w:asciiTheme="minorEastAsia" w:hAnsiTheme="minorEastAsia" w:eastAsiaTheme="minorEastAsia"/>
        </w:rPr>
        <w:t>年，方可在杭州市限购区域内购买住房，并按照本市限购政策执行。</w:t>
      </w:r>
    </w:p>
    <w:p>
      <w:pPr>
        <w:spacing w:line="360" w:lineRule="auto"/>
        <w:ind w:firstLine="420" w:firstLineChars="200"/>
        <w:rPr>
          <w:rFonts w:ascii="Arial Unicode MS" w:hAnsi="Arial Unicode MS"/>
        </w:rPr>
      </w:pPr>
      <w:r>
        <w:rPr>
          <w:rFonts w:hint="eastAsia" w:ascii="Arial Unicode MS" w:hAnsi="Arial Unicode MS"/>
        </w:rPr>
        <w:t>（3）限价政策：</w:t>
      </w:r>
    </w:p>
    <w:p>
      <w:pPr>
        <w:numPr>
          <w:ilvl w:val="255"/>
          <w:numId w:val="0"/>
        </w:num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本项目所在区域最高备案价</w:t>
      </w:r>
      <w:r>
        <w:rPr>
          <w:rFonts w:asciiTheme="minorEastAsia" w:hAnsiTheme="minorEastAsia" w:eastAsiaTheme="minorEastAsia"/>
        </w:rPr>
        <w:t>29,800.00</w:t>
      </w:r>
      <w:r>
        <w:rPr>
          <w:rFonts w:hint="eastAsia" w:asciiTheme="minorEastAsia" w:hAnsiTheme="minorEastAsia" w:eastAsiaTheme="minorEastAsia"/>
        </w:rPr>
        <w:t>元</w:t>
      </w:r>
      <w:r>
        <w:rPr>
          <w:rFonts w:asciiTheme="minorEastAsia" w:hAnsiTheme="minorEastAsia" w:eastAsiaTheme="minorEastAsia"/>
        </w:rPr>
        <w:t>/</w:t>
      </w:r>
      <w:r>
        <w:rPr>
          <w:rFonts w:hint="eastAsia" w:asciiTheme="minorEastAsia" w:hAnsiTheme="minorEastAsia" w:eastAsiaTheme="minorEastAsia"/>
        </w:rPr>
        <w:t>平米，本项目商品房拟上报备案价为</w:t>
      </w:r>
      <w:r>
        <w:rPr>
          <w:rFonts w:asciiTheme="minorEastAsia" w:hAnsiTheme="minorEastAsia" w:eastAsiaTheme="minorEastAsia"/>
        </w:rPr>
        <w:t xml:space="preserve">27,000.00 </w:t>
      </w:r>
      <w:r>
        <w:rPr>
          <w:rFonts w:hint="eastAsia" w:asciiTheme="minorEastAsia" w:hAnsiTheme="minorEastAsia" w:eastAsiaTheme="minorEastAsia"/>
        </w:rPr>
        <w:t>元</w:t>
      </w:r>
      <w:r>
        <w:rPr>
          <w:rFonts w:asciiTheme="minorEastAsia" w:hAnsiTheme="minorEastAsia" w:eastAsiaTheme="minorEastAsia"/>
        </w:rPr>
        <w:t>/</w:t>
      </w:r>
      <w:r>
        <w:rPr>
          <w:rFonts w:hint="eastAsia" w:asciiTheme="minorEastAsia" w:hAnsiTheme="minorEastAsia" w:eastAsiaTheme="minorEastAsia"/>
        </w:rPr>
        <w:t>平米。</w:t>
      </w:r>
    </w:p>
    <w:p>
      <w:pPr>
        <w:pStyle w:val="3"/>
        <w:spacing w:before="300" w:after="300" w:line="360" w:lineRule="exact"/>
        <w:jc w:val="left"/>
        <w:rPr>
          <w:rFonts w:eastAsia="宋体" w:cs="Arial"/>
          <w:sz w:val="24"/>
        </w:rPr>
      </w:pPr>
      <w:bookmarkStart w:id="420" w:name="_Toc8814"/>
      <w:bookmarkStart w:id="421" w:name="_Toc57899888"/>
      <w:bookmarkStart w:id="422" w:name="_Toc6280"/>
      <w:bookmarkStart w:id="423" w:name="_Toc18788"/>
      <w:bookmarkStart w:id="424" w:name="_Toc30969"/>
      <w:bookmarkStart w:id="425" w:name="_Toc7311"/>
      <w:bookmarkStart w:id="426" w:name="_Toc12917"/>
      <w:bookmarkStart w:id="427" w:name="_Toc14026"/>
      <w:bookmarkStart w:id="428" w:name="_Toc2350"/>
      <w:bookmarkStart w:id="429" w:name="_Toc7694"/>
      <w:bookmarkStart w:id="430" w:name="_Toc9486"/>
      <w:bookmarkStart w:id="431" w:name="_Toc32570"/>
      <w:r>
        <w:rPr>
          <w:rFonts w:hint="eastAsia" w:eastAsia="宋体" w:cs="Arial"/>
          <w:sz w:val="24"/>
        </w:rPr>
        <w:t>8.2项目销售及营销推广计划</w:t>
      </w:r>
      <w:bookmarkEnd w:id="420"/>
      <w:bookmarkEnd w:id="421"/>
      <w:bookmarkEnd w:id="422"/>
      <w:bookmarkEnd w:id="423"/>
      <w:bookmarkEnd w:id="424"/>
      <w:bookmarkEnd w:id="425"/>
      <w:bookmarkEnd w:id="426"/>
      <w:bookmarkEnd w:id="427"/>
      <w:bookmarkEnd w:id="428"/>
      <w:bookmarkEnd w:id="429"/>
      <w:bookmarkEnd w:id="430"/>
      <w:bookmarkEnd w:id="431"/>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）项目临时展厅于12月12日</w:t>
      </w:r>
      <w:r>
        <w:rPr>
          <w:rFonts w:hint="eastAsia" w:ascii="Arial" w:hAnsi="Arial" w:cs="Arial"/>
          <w:bCs/>
          <w:kern w:val="44"/>
          <w:szCs w:val="21"/>
        </w:rPr>
        <w:t>在杭州富阳区玉长城商业广场开放城市展厅</w:t>
      </w:r>
      <w:r>
        <w:rPr>
          <w:rFonts w:hint="eastAsia" w:asciiTheme="minorEastAsia" w:hAnsiTheme="minorEastAsia" w:eastAsiaTheme="minorEastAsia"/>
        </w:rPr>
        <w:t>，用于前期宣传及蓄客，计划</w:t>
      </w:r>
      <w:r>
        <w:rPr>
          <w:rFonts w:asciiTheme="minorEastAsia" w:hAnsiTheme="minorEastAsia" w:eastAsiaTheme="minorEastAsia"/>
        </w:rPr>
        <w:t>202</w:t>
      </w:r>
      <w:r>
        <w:rPr>
          <w:rFonts w:hint="eastAsia" w:asciiTheme="minorEastAsia" w:hAnsiTheme="minorEastAsia" w:eastAsiaTheme="minorEastAsia"/>
        </w:rPr>
        <w:t>1年</w:t>
      </w:r>
      <w:r>
        <w:rPr>
          <w:rFonts w:asciiTheme="minorEastAsia" w:hAnsiTheme="minorEastAsia" w:eastAsiaTheme="minorEastAsia"/>
        </w:rPr>
        <w:t>1</w:t>
      </w:r>
      <w:r>
        <w:rPr>
          <w:rFonts w:hint="eastAsia" w:asciiTheme="minorEastAsia" w:hAnsiTheme="minorEastAsia" w:eastAsiaTheme="minorEastAsia"/>
        </w:rPr>
        <w:t>月开放正式售楼部。</w:t>
      </w:r>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）项目拟于</w:t>
      </w:r>
      <w:r>
        <w:rPr>
          <w:rFonts w:asciiTheme="minorEastAsia" w:hAnsiTheme="minorEastAsia" w:eastAsiaTheme="minorEastAsia"/>
        </w:rPr>
        <w:t>2021</w:t>
      </w:r>
      <w:r>
        <w:rPr>
          <w:rFonts w:hint="eastAsia" w:asciiTheme="minorEastAsia" w:hAnsiTheme="minorEastAsia" w:eastAsiaTheme="minorEastAsia"/>
        </w:rPr>
        <w:t>年</w:t>
      </w:r>
      <w:r>
        <w:rPr>
          <w:rFonts w:asciiTheme="minorEastAsia" w:hAnsiTheme="minorEastAsia" w:eastAsiaTheme="minorEastAsia"/>
        </w:rPr>
        <w:t>3</w:t>
      </w:r>
      <w:r>
        <w:rPr>
          <w:rFonts w:hint="eastAsia" w:asciiTheme="minorEastAsia" w:hAnsiTheme="minorEastAsia" w:eastAsiaTheme="minorEastAsia"/>
        </w:rPr>
        <w:t>月达到预售条件，取得预售证。</w:t>
      </w:r>
    </w:p>
    <w:p>
      <w:pPr>
        <w:pStyle w:val="3"/>
        <w:spacing w:before="300" w:after="300" w:line="360" w:lineRule="exact"/>
        <w:jc w:val="left"/>
        <w:rPr>
          <w:rFonts w:eastAsia="宋体" w:cs="Arial"/>
          <w:sz w:val="24"/>
        </w:rPr>
      </w:pPr>
      <w:bookmarkStart w:id="432" w:name="_Toc11607"/>
      <w:bookmarkStart w:id="433" w:name="_Toc18913"/>
      <w:bookmarkStart w:id="434" w:name="_Toc57899889"/>
      <w:bookmarkStart w:id="435" w:name="_Toc11975"/>
      <w:bookmarkStart w:id="436" w:name="_Toc7896"/>
      <w:bookmarkStart w:id="437" w:name="_Toc8166"/>
      <w:bookmarkStart w:id="438" w:name="_Toc18718"/>
      <w:bookmarkStart w:id="439" w:name="_Toc7994"/>
      <w:bookmarkStart w:id="440" w:name="_Toc7891"/>
      <w:bookmarkStart w:id="441" w:name="_Toc4827"/>
      <w:bookmarkStart w:id="442" w:name="_Toc22308"/>
      <w:bookmarkStart w:id="443" w:name="_Toc3051"/>
      <w:r>
        <w:rPr>
          <w:rFonts w:hint="eastAsia" w:eastAsia="宋体" w:cs="Arial"/>
          <w:sz w:val="24"/>
        </w:rPr>
        <w:t>8.3项目销售情况统计</w:t>
      </w:r>
      <w:bookmarkEnd w:id="432"/>
      <w:bookmarkEnd w:id="433"/>
      <w:bookmarkEnd w:id="434"/>
      <w:bookmarkEnd w:id="435"/>
      <w:bookmarkEnd w:id="436"/>
      <w:bookmarkEnd w:id="437"/>
      <w:bookmarkEnd w:id="438"/>
      <w:bookmarkEnd w:id="439"/>
      <w:bookmarkEnd w:id="440"/>
      <w:bookmarkEnd w:id="441"/>
      <w:bookmarkEnd w:id="442"/>
      <w:bookmarkEnd w:id="443"/>
    </w:p>
    <w:p>
      <w:pPr>
        <w:numPr>
          <w:ilvl w:val="255"/>
          <w:numId w:val="0"/>
        </w:num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项目公司尚未进入销售阶段。</w:t>
      </w:r>
      <w:bookmarkStart w:id="444" w:name="_Toc32039"/>
      <w:bookmarkStart w:id="445" w:name="_Toc57899890"/>
      <w:bookmarkStart w:id="446" w:name="_Toc16847"/>
      <w:bookmarkStart w:id="447" w:name="_Toc3967"/>
      <w:bookmarkStart w:id="448" w:name="_Toc3192"/>
      <w:bookmarkStart w:id="449" w:name="_Toc19387"/>
    </w:p>
    <w:p>
      <w:pPr>
        <w:numPr>
          <w:ilvl w:val="255"/>
          <w:numId w:val="0"/>
        </w:numPr>
        <w:spacing w:line="360" w:lineRule="auto"/>
        <w:ind w:firstLine="420" w:firstLineChars="200"/>
        <w:rPr>
          <w:rFonts w:asciiTheme="minorEastAsia" w:hAnsiTheme="minorEastAsia" w:eastAsiaTheme="minorEastAsia"/>
        </w:rPr>
      </w:pPr>
    </w:p>
    <w:p>
      <w:pPr>
        <w:numPr>
          <w:ilvl w:val="255"/>
          <w:numId w:val="0"/>
        </w:numPr>
        <w:spacing w:line="360" w:lineRule="auto"/>
        <w:ind w:firstLine="420" w:firstLineChars="200"/>
        <w:rPr>
          <w:rFonts w:asciiTheme="minorEastAsia" w:hAnsiTheme="minorEastAsia" w:eastAsiaTheme="minorEastAsia"/>
        </w:rPr>
      </w:pPr>
    </w:p>
    <w:p>
      <w:pPr>
        <w:numPr>
          <w:ilvl w:val="255"/>
          <w:numId w:val="0"/>
        </w:numPr>
        <w:spacing w:line="360" w:lineRule="auto"/>
        <w:ind w:firstLine="420" w:firstLineChars="200"/>
        <w:rPr>
          <w:rFonts w:asciiTheme="minorEastAsia" w:hAnsiTheme="minorEastAsia" w:eastAsiaTheme="minorEastAsia"/>
        </w:rPr>
      </w:pPr>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r>
        <w:rPr>
          <w:rFonts w:hint="eastAsia" w:ascii="Arial" w:hAnsi="Arial" w:cs="Arial"/>
          <w:color w:val="000000"/>
          <w:sz w:val="24"/>
          <w:szCs w:val="24"/>
        </w:rPr>
        <w:t>9下期关注重点</w:t>
      </w:r>
      <w:bookmarkEnd w:id="444"/>
      <w:bookmarkEnd w:id="445"/>
      <w:bookmarkEnd w:id="446"/>
      <w:bookmarkEnd w:id="447"/>
    </w:p>
    <w:p>
      <w:pPr>
        <w:spacing w:line="360" w:lineRule="auto"/>
        <w:ind w:firstLine="420" w:firstLineChars="200"/>
        <w:jc w:val="left"/>
        <w:rPr>
          <w:rFonts w:ascii="Arial" w:hAnsi="Arial" w:cs="Arial"/>
          <w:color w:val="000000"/>
          <w:szCs w:val="21"/>
        </w:rPr>
      </w:pPr>
      <w:r>
        <w:rPr>
          <w:rFonts w:hint="eastAsia" w:ascii="Arial" w:hAnsi="Arial" w:cs="Arial"/>
          <w:color w:val="000000"/>
          <w:szCs w:val="21"/>
        </w:rPr>
        <w:t>综上所述，基于目前杭州富阳融创项目运营状况，在2021年1月监管工作中我司将对下列事项进行重点关注：</w:t>
      </w:r>
    </w:p>
    <w:p>
      <w:pPr>
        <w:numPr>
          <w:ilvl w:val="0"/>
          <w:numId w:val="6"/>
        </w:numPr>
        <w:spacing w:line="480" w:lineRule="auto"/>
        <w:ind w:left="845" w:firstLine="0"/>
        <w:jc w:val="left"/>
        <w:rPr>
          <w:rFonts w:ascii="Arial" w:hAnsi="Arial" w:cs="Arial"/>
          <w:szCs w:val="21"/>
        </w:rPr>
      </w:pPr>
      <w:r>
        <w:rPr>
          <w:rFonts w:ascii="Arial" w:hAnsi="Arial" w:cs="Arial"/>
          <w:szCs w:val="21"/>
        </w:rPr>
        <w:t>关注</w:t>
      </w:r>
      <w:r>
        <w:rPr>
          <w:rFonts w:hint="eastAsia" w:ascii="Arial" w:hAnsi="Arial" w:cs="Arial"/>
          <w:color w:val="000000"/>
          <w:szCs w:val="21"/>
        </w:rPr>
        <w:t>杭州富阳融创项目</w:t>
      </w:r>
      <w:r>
        <w:rPr>
          <w:rFonts w:hint="eastAsia" w:ascii="Arial" w:hAnsi="Arial" w:cs="Arial"/>
          <w:szCs w:val="21"/>
        </w:rPr>
        <w:t>《不动产权证》</w:t>
      </w:r>
      <w:r>
        <w:rPr>
          <w:rFonts w:ascii="Arial" w:hAnsi="Arial" w:cs="Arial"/>
          <w:szCs w:val="21"/>
        </w:rPr>
        <w:t>办理</w:t>
      </w:r>
      <w:r>
        <w:rPr>
          <w:rFonts w:hint="eastAsia" w:ascii="Arial" w:hAnsi="Arial" w:cs="Arial"/>
          <w:szCs w:val="21"/>
        </w:rPr>
        <w:t>进度</w:t>
      </w:r>
      <w:r>
        <w:rPr>
          <w:rFonts w:ascii="Arial" w:hAnsi="Arial" w:cs="Arial"/>
          <w:szCs w:val="21"/>
        </w:rPr>
        <w:t>；</w:t>
      </w:r>
    </w:p>
    <w:p>
      <w:pPr>
        <w:numPr>
          <w:ilvl w:val="0"/>
          <w:numId w:val="6"/>
        </w:numPr>
        <w:spacing w:line="480" w:lineRule="auto"/>
        <w:ind w:left="845" w:firstLine="0"/>
        <w:jc w:val="left"/>
        <w:rPr>
          <w:rFonts w:ascii="Arial" w:hAnsi="Arial" w:cs="Arial"/>
          <w:szCs w:val="21"/>
        </w:rPr>
      </w:pPr>
      <w:r>
        <w:rPr>
          <w:rFonts w:ascii="Arial" w:hAnsi="Arial" w:cs="Arial"/>
          <w:szCs w:val="21"/>
        </w:rPr>
        <w:t>关注</w:t>
      </w:r>
      <w:r>
        <w:rPr>
          <w:rFonts w:hint="eastAsia" w:ascii="Arial" w:hAnsi="Arial" w:cs="Arial"/>
          <w:color w:val="000000"/>
          <w:szCs w:val="21"/>
        </w:rPr>
        <w:t>杭州富阳融创</w:t>
      </w:r>
      <w:r>
        <w:rPr>
          <w:rFonts w:ascii="Arial" w:hAnsi="Arial" w:cs="Arial"/>
          <w:szCs w:val="21"/>
        </w:rPr>
        <w:t>项目</w:t>
      </w:r>
      <w:r>
        <w:rPr>
          <w:rFonts w:hint="eastAsia" w:ascii="Arial" w:hAnsi="Arial" w:cs="Arial"/>
          <w:szCs w:val="21"/>
        </w:rPr>
        <w:t>售楼处精装修工程情况；</w:t>
      </w:r>
    </w:p>
    <w:p>
      <w:pPr>
        <w:numPr>
          <w:ilvl w:val="0"/>
          <w:numId w:val="6"/>
        </w:numPr>
        <w:spacing w:line="480" w:lineRule="auto"/>
        <w:ind w:left="845" w:firstLine="0"/>
        <w:jc w:val="left"/>
        <w:rPr>
          <w:rFonts w:ascii="Arial" w:hAnsi="Arial" w:cs="Arial"/>
          <w:szCs w:val="21"/>
        </w:rPr>
      </w:pPr>
      <w:r>
        <w:rPr>
          <w:rFonts w:ascii="Arial" w:hAnsi="Arial" w:cs="Arial"/>
          <w:szCs w:val="21"/>
        </w:rPr>
        <w:t>关注</w:t>
      </w:r>
      <w:r>
        <w:rPr>
          <w:rFonts w:hint="eastAsia" w:ascii="Arial" w:hAnsi="Arial" w:cs="Arial"/>
          <w:color w:val="000000"/>
          <w:szCs w:val="21"/>
        </w:rPr>
        <w:t>杭州富阳融创</w:t>
      </w:r>
      <w:r>
        <w:rPr>
          <w:rFonts w:ascii="Arial" w:hAnsi="Arial" w:cs="Arial"/>
          <w:szCs w:val="21"/>
        </w:rPr>
        <w:t>项目</w:t>
      </w:r>
      <w:r>
        <w:rPr>
          <w:rFonts w:hint="eastAsia" w:ascii="Arial" w:hAnsi="Arial" w:cs="Arial"/>
          <w:szCs w:val="21"/>
        </w:rPr>
        <w:t>1-8#、10#楼工程进度。</w:t>
      </w:r>
    </w:p>
    <w:p>
      <w:pPr>
        <w:numPr>
          <w:ilvl w:val="0"/>
          <w:numId w:val="6"/>
        </w:numPr>
        <w:spacing w:line="480" w:lineRule="auto"/>
        <w:ind w:left="845" w:firstLine="0"/>
        <w:jc w:val="left"/>
        <w:rPr>
          <w:rFonts w:ascii="Arial" w:hAnsi="Arial" w:cs="Arial"/>
          <w:szCs w:val="21"/>
        </w:rPr>
      </w:pPr>
      <w:r>
        <w:rPr>
          <w:rFonts w:ascii="Arial" w:hAnsi="Arial" w:cs="Arial"/>
          <w:szCs w:val="21"/>
        </w:rPr>
        <w:t>关注</w:t>
      </w:r>
      <w:r>
        <w:rPr>
          <w:rFonts w:hint="eastAsia" w:ascii="Arial" w:hAnsi="Arial" w:cs="Arial"/>
          <w:color w:val="000000"/>
          <w:szCs w:val="21"/>
        </w:rPr>
        <w:t>杭州富阳融创</w:t>
      </w:r>
      <w:r>
        <w:rPr>
          <w:rFonts w:ascii="Arial" w:hAnsi="Arial" w:cs="Arial"/>
          <w:szCs w:val="21"/>
        </w:rPr>
        <w:t>项目</w:t>
      </w:r>
      <w:r>
        <w:rPr>
          <w:rFonts w:hint="eastAsia"/>
        </w:rPr>
        <w:t>售楼部开放情况及营销推广宣传情况</w:t>
      </w:r>
      <w:r>
        <w:rPr>
          <w:rFonts w:ascii="Arial" w:hAnsi="Arial" w:cs="Arial"/>
          <w:szCs w:val="21"/>
        </w:rPr>
        <w:t>；</w:t>
      </w:r>
    </w:p>
    <w:p>
      <w:pPr>
        <w:numPr>
          <w:ilvl w:val="0"/>
          <w:numId w:val="6"/>
        </w:numPr>
        <w:spacing w:line="480" w:lineRule="auto"/>
        <w:ind w:left="845" w:firstLine="0"/>
        <w:jc w:val="left"/>
        <w:rPr>
          <w:rFonts w:ascii="Arial" w:hAnsi="Arial" w:cs="Arial"/>
          <w:szCs w:val="21"/>
        </w:rPr>
      </w:pPr>
      <w:r>
        <w:rPr>
          <w:rFonts w:hint="eastAsia" w:ascii="Arial" w:hAnsi="Arial" w:cs="Arial"/>
          <w:szCs w:val="21"/>
        </w:rPr>
        <w:t>关注SPV公司、项目公司资金余额及资金使用情况、资金计划完成情况；</w:t>
      </w:r>
    </w:p>
    <w:p>
      <w:pPr>
        <w:numPr>
          <w:ilvl w:val="0"/>
          <w:numId w:val="6"/>
        </w:numPr>
        <w:spacing w:line="480" w:lineRule="auto"/>
        <w:ind w:left="845" w:firstLine="0"/>
        <w:jc w:val="left"/>
        <w:rPr>
          <w:rFonts w:ascii="Arial" w:hAnsi="Arial" w:cs="Arial"/>
          <w:szCs w:val="21"/>
        </w:rPr>
      </w:pPr>
      <w:r>
        <w:rPr>
          <w:rFonts w:hint="eastAsia" w:ascii="Arial" w:hAnsi="Arial" w:cs="Arial"/>
          <w:szCs w:val="21"/>
        </w:rPr>
        <w:t>关注杭州富阳融创项目成本动态变化。</w:t>
      </w:r>
    </w:p>
    <w:p>
      <w:pPr>
        <w:spacing w:before="300" w:after="300" w:line="360" w:lineRule="exact"/>
        <w:jc w:val="left"/>
        <w:rPr>
          <w:rFonts w:ascii="Arial" w:hAnsi="Arial" w:cs="Arial"/>
          <w:color w:val="000000"/>
          <w:sz w:val="24"/>
        </w:rPr>
      </w:pPr>
      <w:bookmarkStart w:id="450" w:name="_Toc20853"/>
      <w:bookmarkStart w:id="451" w:name="_Toc25198"/>
      <w:bookmarkStart w:id="452" w:name="_Toc19608"/>
      <w:bookmarkStart w:id="453" w:name="_Toc32094"/>
      <w:bookmarkStart w:id="454" w:name="_Toc20278"/>
      <w:bookmarkStart w:id="455" w:name="_Toc30408"/>
      <w:bookmarkStart w:id="456" w:name="_Toc13942"/>
      <w:bookmarkStart w:id="457" w:name="_Toc28903"/>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bookmarkStart w:id="458" w:name="_Toc17771"/>
      <w:bookmarkStart w:id="459" w:name="_Toc57899891"/>
      <w:r>
        <w:rPr>
          <w:rFonts w:ascii="Arial" w:hAnsi="Arial" w:cs="Arial"/>
          <w:color w:val="000000"/>
          <w:sz w:val="24"/>
          <w:szCs w:val="24"/>
        </w:rPr>
        <w:t>附件</w:t>
      </w:r>
      <w:bookmarkEnd w:id="333"/>
      <w:bookmarkEnd w:id="334"/>
      <w:bookmarkEnd w:id="335"/>
      <w:bookmarkEnd w:id="336"/>
      <w:bookmarkEnd w:id="337"/>
      <w:bookmarkEnd w:id="338"/>
      <w:bookmarkEnd w:id="361"/>
      <w:bookmarkEnd w:id="362"/>
      <w:bookmarkEnd w:id="363"/>
      <w:bookmarkEnd w:id="364"/>
      <w:bookmarkEnd w:id="365"/>
      <w:bookmarkEnd w:id="366"/>
      <w:bookmarkEnd w:id="367"/>
      <w:bookmarkEnd w:id="368"/>
      <w:bookmarkEnd w:id="448"/>
      <w:bookmarkEnd w:id="449"/>
      <w:bookmarkEnd w:id="450"/>
      <w:bookmarkEnd w:id="451"/>
      <w:bookmarkEnd w:id="452"/>
      <w:bookmarkEnd w:id="453"/>
      <w:bookmarkEnd w:id="454"/>
      <w:bookmarkEnd w:id="455"/>
      <w:bookmarkEnd w:id="456"/>
      <w:bookmarkEnd w:id="457"/>
      <w:bookmarkEnd w:id="458"/>
      <w:bookmarkEnd w:id="459"/>
    </w:p>
    <w:p>
      <w:pPr>
        <w:pStyle w:val="2"/>
        <w:rPr>
          <w:rFonts w:ascii="Arial" w:hAnsi="Arial" w:cs="Arial"/>
          <w:sz w:val="24"/>
        </w:rPr>
      </w:pPr>
      <w:bookmarkStart w:id="460" w:name="_Toc535580102"/>
      <w:bookmarkStart w:id="461" w:name="_Toc532281665"/>
      <w:bookmarkStart w:id="462" w:name="_Toc535580034"/>
      <w:bookmarkStart w:id="463" w:name="_Toc535508647"/>
      <w:bookmarkStart w:id="464" w:name="_Toc535570761"/>
      <w:bookmarkStart w:id="465" w:name="_Toc8254"/>
      <w:bookmarkStart w:id="466" w:name="_Toc6866"/>
      <w:bookmarkStart w:id="467" w:name="_Toc10565"/>
      <w:bookmarkStart w:id="468" w:name="_Toc21470"/>
      <w:bookmarkStart w:id="469" w:name="_Toc30857"/>
      <w:bookmarkStart w:id="470" w:name="_Toc1108"/>
      <w:bookmarkStart w:id="471" w:name="_Toc1075"/>
      <w:bookmarkStart w:id="472" w:name="_Toc27512"/>
      <w:bookmarkStart w:id="473" w:name="_Toc25953"/>
      <w:bookmarkStart w:id="474" w:name="_Toc11405"/>
      <w:bookmarkStart w:id="475" w:name="_Toc21475"/>
      <w:bookmarkStart w:id="476" w:name="_Toc16889"/>
      <w:bookmarkStart w:id="477" w:name="_Toc8410"/>
      <w:bookmarkStart w:id="478" w:name="_Toc4198"/>
      <w:bookmarkStart w:id="479" w:name="_Toc27000"/>
      <w:bookmarkStart w:id="480" w:name="_Toc30228"/>
      <w:bookmarkStart w:id="481" w:name="_Toc8634"/>
      <w:bookmarkStart w:id="482" w:name="_Toc30197"/>
      <w:bookmarkStart w:id="483" w:name="_Toc57899892"/>
      <w:bookmarkStart w:id="484" w:name="_Toc5552"/>
      <w:bookmarkStart w:id="485" w:name="_Toc45217884"/>
      <w:r>
        <w:rPr>
          <w:rFonts w:ascii="Arial" w:hAnsi="Arial" w:cs="Arial"/>
          <w:sz w:val="24"/>
        </w:rPr>
        <w:t>附件一</w:t>
      </w:r>
      <w:bookmarkEnd w:id="460"/>
      <w:bookmarkEnd w:id="461"/>
      <w:bookmarkEnd w:id="462"/>
      <w:bookmarkEnd w:id="463"/>
      <w:bookmarkEnd w:id="464"/>
      <w:r>
        <w:rPr>
          <w:rFonts w:ascii="Arial" w:hAnsi="Arial" w:cs="Arial"/>
          <w:sz w:val="24"/>
        </w:rPr>
        <w:t xml:space="preserve"> SPV公司对账单</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pPr>
        <w:spacing w:before="240" w:beforeLines="100" w:after="300" w:line="360" w:lineRule="exact"/>
        <w:jc w:val="center"/>
        <w:rPr>
          <w:rFonts w:ascii="Arial" w:hAnsi="Arial" w:cs="Arial"/>
          <w:b/>
          <w:color w:val="000000"/>
          <w:sz w:val="24"/>
        </w:rPr>
      </w:pPr>
      <w:r>
        <w:rPr>
          <w:rFonts w:hint="eastAsia" w:ascii="Arial" w:hAnsi="Arial" w:cs="Arial"/>
          <w:b/>
          <w:color w:val="000000"/>
          <w:sz w:val="24"/>
        </w:rPr>
        <w:t>招商</w:t>
      </w:r>
      <w:r>
        <w:rPr>
          <w:rFonts w:ascii="Arial" w:hAnsi="Arial" w:cs="Arial"/>
          <w:b/>
          <w:color w:val="000000"/>
          <w:sz w:val="24"/>
        </w:rPr>
        <w:t>银行（</w:t>
      </w:r>
      <w:r>
        <w:rPr>
          <w:rFonts w:hint="eastAsia" w:ascii="Arial" w:hAnsi="Arial" w:cs="Arial"/>
          <w:b/>
          <w:color w:val="000000"/>
          <w:sz w:val="24"/>
        </w:rPr>
        <w:t>0601</w:t>
      </w:r>
      <w:r>
        <w:rPr>
          <w:rFonts w:ascii="Arial" w:hAnsi="Arial" w:cs="Arial"/>
          <w:b/>
          <w:color w:val="000000"/>
          <w:sz w:val="24"/>
        </w:rPr>
        <w:t>）账户</w:t>
      </w:r>
      <w:r>
        <w:rPr>
          <w:rFonts w:hint="eastAsia" w:ascii="Arial" w:hAnsi="Arial" w:cs="Arial"/>
          <w:b/>
          <w:color w:val="000000"/>
          <w:sz w:val="24"/>
        </w:rPr>
        <w:t>12</w:t>
      </w:r>
      <w:r>
        <w:rPr>
          <w:rFonts w:ascii="Arial" w:hAnsi="Arial" w:cs="Arial"/>
          <w:b/>
          <w:color w:val="000000"/>
          <w:sz w:val="24"/>
        </w:rPr>
        <w:t>月份银行对账单</w:t>
      </w:r>
    </w:p>
    <w:p>
      <w:pPr>
        <w:rPr>
          <w:rFonts w:ascii="Arial" w:hAnsi="Arial" w:cs="Arial"/>
        </w:rPr>
      </w:pPr>
      <w:r>
        <w:rPr>
          <w:rFonts w:ascii="Arial" w:hAnsi="Arial" w:cs="Arial"/>
        </w:rPr>
        <w:drawing>
          <wp:inline distT="0" distB="0" distL="0" distR="0">
            <wp:extent cx="5903595" cy="2272030"/>
            <wp:effectExtent l="0" t="0" r="190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03595" cy="2272030"/>
                    </a:xfrm>
                    <a:prstGeom prst="rect">
                      <a:avLst/>
                    </a:prstGeom>
                    <a:noFill/>
                    <a:ln>
                      <a:noFill/>
                    </a:ln>
                  </pic:spPr>
                </pic:pic>
              </a:graphicData>
            </a:graphic>
          </wp:inline>
        </w:drawing>
      </w:r>
    </w:p>
    <w:p>
      <w:pPr>
        <w:rPr>
          <w:rFonts w:ascii="Arial" w:hAnsi="Arial" w:cs="Arial"/>
          <w:sz w:val="24"/>
        </w:rPr>
      </w:pPr>
    </w:p>
    <w:p>
      <w:pPr>
        <w:rPr>
          <w:rFonts w:ascii="Arial" w:hAnsi="Arial" w:cs="Arial"/>
          <w:sz w:val="24"/>
        </w:rPr>
      </w:pPr>
    </w:p>
    <w:p>
      <w:pPr>
        <w:outlineLvl w:val="0"/>
        <w:rPr>
          <w:rFonts w:ascii="Arial" w:hAnsi="Arial" w:cs="Arial"/>
          <w:b/>
          <w:bCs/>
          <w:sz w:val="24"/>
          <w:szCs w:val="32"/>
        </w:rPr>
      </w:pPr>
      <w:r>
        <w:rPr>
          <w:rFonts w:ascii="Arial" w:hAnsi="Arial" w:cs="Arial"/>
          <w:sz w:val="24"/>
        </w:rPr>
        <w:br w:type="page"/>
      </w:r>
      <w:bookmarkStart w:id="486" w:name="_Toc29433"/>
      <w:bookmarkStart w:id="487" w:name="_Toc7011"/>
      <w:bookmarkStart w:id="488" w:name="_Toc1369"/>
      <w:bookmarkStart w:id="489" w:name="_Toc25989"/>
      <w:bookmarkStart w:id="490" w:name="_Toc16964"/>
      <w:bookmarkStart w:id="491" w:name="_Toc14161"/>
      <w:bookmarkStart w:id="492" w:name="_Toc5891"/>
      <w:bookmarkStart w:id="493" w:name="_Toc29971"/>
      <w:bookmarkStart w:id="494" w:name="_Toc4340"/>
      <w:bookmarkStart w:id="495" w:name="_Toc5744"/>
      <w:bookmarkStart w:id="496" w:name="_Toc21688"/>
      <w:bookmarkStart w:id="497" w:name="_Toc72"/>
      <w:bookmarkStart w:id="498" w:name="_Toc31638"/>
      <w:bookmarkStart w:id="499" w:name="_Toc1303"/>
      <w:bookmarkStart w:id="500" w:name="_Toc57899893"/>
      <w:bookmarkStart w:id="501" w:name="_Toc8200"/>
      <w:r>
        <w:rPr>
          <w:rFonts w:ascii="Arial" w:hAnsi="Arial" w:cs="Arial"/>
          <w:b/>
          <w:bCs/>
          <w:sz w:val="24"/>
          <w:szCs w:val="32"/>
        </w:rPr>
        <w:t>附件二 项目公司对账单</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spacing w:before="240" w:beforeLines="100" w:after="300"/>
        <w:jc w:val="center"/>
        <w:rPr>
          <w:rFonts w:ascii="Times New Roman" w:hAnsi="Times New Roman" w:eastAsia="Times New Roman"/>
          <w:snapToGrid w:val="0"/>
          <w:color w:val="000000"/>
          <w:w w:val="0"/>
          <w:kern w:val="0"/>
          <w:sz w:val="0"/>
          <w:szCs w:val="0"/>
          <w:u w:color="000000"/>
          <w:shd w:val="clear" w:color="000000" w:fill="000000"/>
          <w:lang w:val="zh-CN" w:bidi="zh-CN"/>
        </w:rPr>
      </w:pPr>
      <w:r>
        <w:rPr>
          <w:rFonts w:hint="eastAsia" w:ascii="Arial" w:hAnsi="Arial" w:cs="Arial"/>
          <w:b/>
          <w:color w:val="000000"/>
          <w:sz w:val="24"/>
        </w:rPr>
        <w:t>工商</w:t>
      </w:r>
      <w:r>
        <w:rPr>
          <w:rFonts w:ascii="Arial" w:hAnsi="Arial" w:cs="Arial"/>
          <w:b/>
          <w:color w:val="000000"/>
          <w:sz w:val="24"/>
        </w:rPr>
        <w:t>银行</w:t>
      </w:r>
      <w:r>
        <w:rPr>
          <w:rFonts w:hint="eastAsia" w:ascii="Arial" w:hAnsi="Arial" w:cs="Arial"/>
          <w:b/>
          <w:color w:val="000000"/>
          <w:sz w:val="24"/>
        </w:rPr>
        <w:t>富阳</w:t>
      </w:r>
      <w:r>
        <w:rPr>
          <w:rFonts w:ascii="Arial" w:hAnsi="Arial" w:cs="Arial"/>
          <w:b/>
          <w:color w:val="000000"/>
          <w:sz w:val="24"/>
        </w:rPr>
        <w:t>支行（</w:t>
      </w:r>
      <w:r>
        <w:rPr>
          <w:rFonts w:hint="eastAsia" w:ascii="Arial" w:hAnsi="Arial" w:cs="Arial"/>
          <w:b/>
          <w:color w:val="000000"/>
          <w:sz w:val="24"/>
        </w:rPr>
        <w:t>1046</w:t>
      </w:r>
      <w:r>
        <w:rPr>
          <w:rFonts w:ascii="Arial" w:hAnsi="Arial" w:cs="Arial"/>
          <w:b/>
          <w:color w:val="000000"/>
          <w:sz w:val="24"/>
        </w:rPr>
        <w:t>）账户</w:t>
      </w:r>
      <w:r>
        <w:rPr>
          <w:rFonts w:hint="eastAsia" w:ascii="Arial" w:hAnsi="Arial" w:cs="Arial"/>
          <w:b/>
          <w:color w:val="000000"/>
          <w:sz w:val="24"/>
        </w:rPr>
        <w:t>12</w:t>
      </w:r>
      <w:r>
        <w:rPr>
          <w:rFonts w:ascii="Arial" w:hAnsi="Arial" w:cs="Arial"/>
          <w:b/>
          <w:color w:val="000000"/>
          <w:sz w:val="24"/>
        </w:rPr>
        <w:t>月份银行对账单</w:t>
      </w:r>
      <w:bookmarkEnd w:id="485"/>
      <w:r>
        <w:rPr>
          <w:rFonts w:ascii="Arial" w:hAnsi="Arial" w:cs="Arial"/>
          <w:b/>
          <w:color w:val="000000"/>
          <w:sz w:val="24"/>
        </w:rPr>
        <w:drawing>
          <wp:inline distT="0" distB="0" distL="0" distR="0">
            <wp:extent cx="5903595" cy="2773045"/>
            <wp:effectExtent l="0" t="0" r="190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03595" cy="2773045"/>
                    </a:xfrm>
                    <a:prstGeom prst="rect">
                      <a:avLst/>
                    </a:prstGeom>
                    <a:noFill/>
                    <a:ln>
                      <a:noFill/>
                    </a:ln>
                  </pic:spPr>
                </pic:pic>
              </a:graphicData>
            </a:graphic>
          </wp:inline>
        </w:drawing>
      </w:r>
      <w:r>
        <w:rPr>
          <w:rFonts w:ascii="Times New Roman" w:hAnsi="Times New Roman" w:eastAsia="Times New Roman"/>
          <w:snapToGrid w:val="0"/>
          <w:color w:val="000000"/>
          <w:w w:val="0"/>
          <w:kern w:val="0"/>
          <w:sz w:val="0"/>
          <w:szCs w:val="0"/>
          <w:u w:color="000000"/>
          <w:shd w:val="clear" w:color="000000" w:fill="000000"/>
          <w:lang w:val="zh-CN" w:bidi="zh-CN"/>
        </w:rPr>
        <w:t xml:space="preserve"> </w:t>
      </w:r>
      <w:r>
        <w:rPr>
          <w:rFonts w:ascii="Arial" w:hAnsi="Arial" w:cs="Arial"/>
          <w:b/>
          <w:color w:val="000000"/>
          <w:sz w:val="24"/>
        </w:rPr>
        <w:drawing>
          <wp:inline distT="0" distB="0" distL="0" distR="0">
            <wp:extent cx="5903595" cy="3464560"/>
            <wp:effectExtent l="0" t="0" r="190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03595" cy="3464560"/>
                    </a:xfrm>
                    <a:prstGeom prst="rect">
                      <a:avLst/>
                    </a:prstGeom>
                    <a:noFill/>
                    <a:ln>
                      <a:noFill/>
                    </a:ln>
                  </pic:spPr>
                </pic:pic>
              </a:graphicData>
            </a:graphic>
          </wp:inline>
        </w:drawing>
      </w:r>
      <w:r>
        <w:rPr>
          <w:rFonts w:ascii="Times New Roman" w:hAnsi="Times New Roman" w:eastAsia="Times New Roman"/>
          <w:snapToGrid w:val="0"/>
          <w:color w:val="000000"/>
          <w:w w:val="0"/>
          <w:kern w:val="0"/>
          <w:sz w:val="0"/>
          <w:szCs w:val="0"/>
          <w:u w:color="000000"/>
          <w:shd w:val="clear" w:color="000000" w:fill="000000"/>
          <w:lang w:val="zh-CN" w:bidi="zh-CN"/>
        </w:rPr>
        <w:t xml:space="preserve"> </w:t>
      </w:r>
    </w:p>
    <w:p>
      <w:pPr>
        <w:spacing w:before="240" w:beforeLines="100" w:after="300"/>
        <w:jc w:val="center"/>
        <w:rPr>
          <w:rFonts w:ascii="Times New Roman" w:hAnsi="Times New Roman" w:eastAsia="Times New Roman"/>
          <w:snapToGrid w:val="0"/>
          <w:color w:val="000000"/>
          <w:w w:val="0"/>
          <w:kern w:val="0"/>
          <w:sz w:val="0"/>
          <w:szCs w:val="0"/>
          <w:u w:color="000000"/>
          <w:shd w:val="clear" w:color="000000" w:fill="000000"/>
          <w:lang w:val="zh-CN" w:bidi="zh-CN"/>
        </w:rPr>
      </w:pPr>
    </w:p>
    <w:p>
      <w:pPr>
        <w:spacing w:before="240" w:beforeLines="100" w:after="300"/>
        <w:jc w:val="center"/>
        <w:rPr>
          <w:rFonts w:ascii="Times New Roman" w:hAnsi="Times New Roman" w:eastAsia="Times New Roman"/>
          <w:snapToGrid w:val="0"/>
          <w:color w:val="000000"/>
          <w:w w:val="0"/>
          <w:kern w:val="0"/>
          <w:sz w:val="0"/>
          <w:szCs w:val="0"/>
          <w:u w:color="000000"/>
          <w:shd w:val="clear" w:color="000000" w:fill="000000"/>
          <w:lang w:val="zh-CN" w:bidi="zh-CN"/>
        </w:rPr>
      </w:pPr>
    </w:p>
    <w:p>
      <w:pPr>
        <w:spacing w:before="240" w:beforeLines="100" w:after="300"/>
        <w:jc w:val="center"/>
        <w:rPr>
          <w:rFonts w:ascii="Times New Roman" w:hAnsi="Times New Roman" w:eastAsia="Times New Roman"/>
          <w:snapToGrid w:val="0"/>
          <w:color w:val="000000"/>
          <w:w w:val="0"/>
          <w:kern w:val="0"/>
          <w:sz w:val="0"/>
          <w:szCs w:val="0"/>
          <w:u w:color="000000"/>
          <w:shd w:val="clear" w:color="000000" w:fill="000000"/>
          <w:lang w:val="zh-CN" w:bidi="zh-CN"/>
        </w:rPr>
      </w:pPr>
    </w:p>
    <w:p>
      <w:pPr>
        <w:spacing w:before="240" w:beforeLines="100" w:after="300"/>
        <w:jc w:val="center"/>
        <w:rPr>
          <w:rFonts w:ascii="Times New Roman" w:hAnsi="Times New Roman" w:eastAsia="Times New Roman"/>
          <w:snapToGrid w:val="0"/>
          <w:color w:val="000000"/>
          <w:w w:val="0"/>
          <w:kern w:val="0"/>
          <w:sz w:val="0"/>
          <w:szCs w:val="0"/>
          <w:u w:color="000000"/>
          <w:shd w:val="clear" w:color="000000" w:fill="000000"/>
          <w:lang w:val="zh-CN" w:bidi="zh-CN"/>
        </w:rPr>
      </w:pPr>
    </w:p>
    <w:p>
      <w:pPr>
        <w:spacing w:before="240" w:beforeLines="100" w:after="300"/>
        <w:jc w:val="center"/>
        <w:rPr>
          <w:rFonts w:ascii="Times New Roman" w:hAnsi="Times New Roman" w:eastAsia="Times New Roman"/>
          <w:snapToGrid w:val="0"/>
          <w:color w:val="000000"/>
          <w:w w:val="0"/>
          <w:kern w:val="0"/>
          <w:sz w:val="0"/>
          <w:szCs w:val="0"/>
          <w:u w:color="000000"/>
          <w:shd w:val="clear" w:color="000000" w:fill="000000"/>
          <w:lang w:val="zh-CN" w:bidi="zh-CN"/>
        </w:rPr>
      </w:pPr>
    </w:p>
    <w:p>
      <w:pPr>
        <w:spacing w:before="240" w:beforeLines="100" w:after="300"/>
        <w:jc w:val="center"/>
        <w:rPr>
          <w:rFonts w:ascii="Times New Roman" w:hAnsi="Times New Roman" w:eastAsia="Times New Roman"/>
          <w:snapToGrid w:val="0"/>
          <w:color w:val="000000"/>
          <w:w w:val="0"/>
          <w:kern w:val="0"/>
          <w:sz w:val="0"/>
          <w:szCs w:val="0"/>
          <w:u w:color="000000"/>
          <w:shd w:val="clear" w:color="000000" w:fill="000000"/>
          <w:lang w:val="zh-CN" w:bidi="zh-CN"/>
        </w:rPr>
      </w:pPr>
    </w:p>
    <w:p>
      <w:pPr>
        <w:spacing w:before="240" w:beforeLines="100" w:after="300"/>
        <w:jc w:val="center"/>
        <w:rPr>
          <w:rFonts w:ascii="Times New Roman" w:hAnsi="Times New Roman" w:eastAsia="Times New Roman"/>
          <w:snapToGrid w:val="0"/>
          <w:color w:val="000000"/>
          <w:w w:val="0"/>
          <w:kern w:val="0"/>
          <w:sz w:val="0"/>
          <w:szCs w:val="0"/>
          <w:u w:color="000000"/>
          <w:shd w:val="clear" w:color="000000" w:fill="000000"/>
          <w:lang w:val="zh-CN" w:bidi="zh-CN"/>
        </w:rPr>
      </w:pPr>
    </w:p>
    <w:p>
      <w:pPr>
        <w:spacing w:before="240" w:beforeLines="100" w:after="300"/>
        <w:jc w:val="center"/>
        <w:rPr>
          <w:rFonts w:ascii="Times New Roman" w:hAnsi="Times New Roman" w:eastAsia="Times New Roman"/>
          <w:snapToGrid w:val="0"/>
          <w:color w:val="000000"/>
          <w:w w:val="0"/>
          <w:kern w:val="0"/>
          <w:sz w:val="0"/>
          <w:szCs w:val="0"/>
          <w:u w:color="000000"/>
          <w:shd w:val="clear" w:color="000000" w:fill="000000"/>
          <w:lang w:val="zh-CN" w:bidi="zh-CN"/>
        </w:rPr>
      </w:pPr>
    </w:p>
    <w:p>
      <w:pPr>
        <w:spacing w:before="240" w:beforeLines="100" w:after="300"/>
        <w:jc w:val="center"/>
        <w:rPr>
          <w:rFonts w:ascii="Arial" w:hAnsi="Arial" w:cs="Arial"/>
          <w:b/>
          <w:color w:val="000000"/>
          <w:sz w:val="24"/>
        </w:rPr>
      </w:pPr>
      <w:r>
        <w:rPr>
          <w:rFonts w:hint="eastAsia" w:ascii="Arial" w:hAnsi="Arial" w:cs="Arial"/>
          <w:b/>
          <w:color w:val="000000"/>
          <w:sz w:val="24"/>
        </w:rPr>
        <w:t>工商</w:t>
      </w:r>
      <w:r>
        <w:rPr>
          <w:rFonts w:ascii="Arial" w:hAnsi="Arial" w:cs="Arial"/>
          <w:b/>
          <w:color w:val="000000"/>
          <w:sz w:val="24"/>
        </w:rPr>
        <w:t>银行</w:t>
      </w:r>
      <w:r>
        <w:rPr>
          <w:rFonts w:hint="eastAsia" w:ascii="Arial" w:hAnsi="Arial" w:cs="Arial"/>
          <w:b/>
          <w:color w:val="000000"/>
          <w:sz w:val="24"/>
        </w:rPr>
        <w:t>富阳</w:t>
      </w:r>
      <w:r>
        <w:rPr>
          <w:rFonts w:ascii="Arial" w:hAnsi="Arial" w:cs="Arial"/>
          <w:b/>
          <w:color w:val="000000"/>
          <w:sz w:val="24"/>
        </w:rPr>
        <w:t>支行（</w:t>
      </w:r>
      <w:r>
        <w:rPr>
          <w:rFonts w:hint="eastAsia" w:ascii="Arial" w:hAnsi="Arial" w:cs="Arial"/>
          <w:b/>
          <w:color w:val="000000"/>
          <w:sz w:val="24"/>
        </w:rPr>
        <w:t>1046</w:t>
      </w:r>
      <w:r>
        <w:rPr>
          <w:rFonts w:ascii="Arial" w:hAnsi="Arial" w:cs="Arial"/>
          <w:b/>
          <w:color w:val="000000"/>
          <w:sz w:val="24"/>
        </w:rPr>
        <w:t>）账户</w:t>
      </w:r>
      <w:r>
        <w:rPr>
          <w:rFonts w:hint="eastAsia" w:ascii="Arial" w:hAnsi="Arial" w:cs="Arial"/>
          <w:b/>
          <w:color w:val="000000"/>
          <w:sz w:val="24"/>
        </w:rPr>
        <w:t>12</w:t>
      </w:r>
      <w:r>
        <w:rPr>
          <w:rFonts w:ascii="Arial" w:hAnsi="Arial" w:cs="Arial"/>
          <w:b/>
          <w:color w:val="000000"/>
          <w:sz w:val="24"/>
        </w:rPr>
        <w:t>月份银行对账单</w:t>
      </w:r>
      <w:r>
        <w:rPr>
          <w:rFonts w:ascii="Times New Roman" w:hAnsi="Times New Roman" w:eastAsia="Times New Roman"/>
          <w:snapToGrid w:val="0"/>
          <w:color w:val="000000"/>
          <w:w w:val="0"/>
          <w:kern w:val="0"/>
          <w:sz w:val="0"/>
          <w:szCs w:val="0"/>
          <w:u w:color="000000"/>
          <w:shd w:val="clear" w:color="000000" w:fill="000000"/>
          <w:lang w:val="zh-CN" w:bidi="zh-CN"/>
        </w:rPr>
        <w:drawing>
          <wp:inline distT="0" distB="0" distL="0" distR="0">
            <wp:extent cx="5903595" cy="3156585"/>
            <wp:effectExtent l="0" t="0" r="190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03595" cy="3156585"/>
                    </a:xfrm>
                    <a:prstGeom prst="rect">
                      <a:avLst/>
                    </a:prstGeom>
                    <a:noFill/>
                    <a:ln>
                      <a:noFill/>
                    </a:ln>
                  </pic:spPr>
                </pic:pic>
              </a:graphicData>
            </a:graphic>
          </wp:inline>
        </w:drawing>
      </w:r>
      <w:r>
        <w:rPr>
          <w:rFonts w:ascii="Times New Roman" w:hAnsi="Times New Roman" w:eastAsia="Times New Roman"/>
          <w:snapToGrid w:val="0"/>
          <w:color w:val="000000"/>
          <w:w w:val="0"/>
          <w:kern w:val="0"/>
          <w:sz w:val="0"/>
          <w:szCs w:val="0"/>
          <w:u w:color="000000"/>
          <w:shd w:val="clear" w:color="000000" w:fill="000000"/>
          <w:lang w:val="zh-CN" w:bidi="zh-CN"/>
        </w:rPr>
        <w:t xml:space="preserve"> </w:t>
      </w:r>
      <w:r>
        <w:rPr>
          <w:rFonts w:ascii="Times New Roman" w:hAnsi="Times New Roman" w:eastAsia="Times New Roman"/>
          <w:snapToGrid w:val="0"/>
          <w:color w:val="000000"/>
          <w:w w:val="0"/>
          <w:kern w:val="0"/>
          <w:sz w:val="0"/>
          <w:szCs w:val="0"/>
          <w:u w:color="000000"/>
          <w:shd w:val="clear" w:color="000000" w:fill="000000"/>
          <w:lang w:val="zh-CN" w:bidi="zh-CN"/>
        </w:rPr>
        <w:drawing>
          <wp:inline distT="0" distB="0" distL="0" distR="0">
            <wp:extent cx="5903595" cy="1461770"/>
            <wp:effectExtent l="0" t="0" r="190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03595" cy="1461770"/>
                    </a:xfrm>
                    <a:prstGeom prst="rect">
                      <a:avLst/>
                    </a:prstGeom>
                    <a:noFill/>
                    <a:ln>
                      <a:noFill/>
                    </a:ln>
                  </pic:spPr>
                </pic:pic>
              </a:graphicData>
            </a:graphic>
          </wp:inline>
        </w:drawing>
      </w:r>
      <w:r>
        <w:rPr>
          <w:rFonts w:ascii="Times New Roman" w:hAnsi="Times New Roman" w:eastAsia="Times New Roman"/>
          <w:snapToGrid w:val="0"/>
          <w:color w:val="000000"/>
          <w:w w:val="0"/>
          <w:kern w:val="0"/>
          <w:sz w:val="0"/>
          <w:szCs w:val="0"/>
          <w:u w:color="000000"/>
          <w:shd w:val="clear" w:color="000000" w:fill="000000"/>
          <w:lang w:val="zh-CN" w:bidi="zh-CN"/>
        </w:rPr>
        <w:t xml:space="preserve"> </w:t>
      </w:r>
      <w:r>
        <w:rPr>
          <w:rFonts w:ascii="Times New Roman" w:hAnsi="Times New Roman" w:eastAsia="Times New Roman"/>
          <w:snapToGrid w:val="0"/>
          <w:color w:val="000000"/>
          <w:w w:val="0"/>
          <w:kern w:val="0"/>
          <w:sz w:val="0"/>
          <w:szCs w:val="0"/>
          <w:u w:color="000000"/>
          <w:shd w:val="clear" w:color="000000" w:fill="000000"/>
          <w:lang w:val="zh-CN" w:bidi="zh-CN"/>
        </w:rPr>
        <w:drawing>
          <wp:inline distT="0" distB="0" distL="0" distR="0">
            <wp:extent cx="5903595" cy="2588895"/>
            <wp:effectExtent l="0" t="0" r="1905"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03595" cy="2588895"/>
                    </a:xfrm>
                    <a:prstGeom prst="rect">
                      <a:avLst/>
                    </a:prstGeom>
                    <a:noFill/>
                    <a:ln>
                      <a:noFill/>
                    </a:ln>
                  </pic:spPr>
                </pic:pic>
              </a:graphicData>
            </a:graphic>
          </wp:inline>
        </w:drawing>
      </w: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r>
        <w:rPr>
          <w:rFonts w:hint="eastAsia" w:ascii="Arial" w:hAnsi="Arial" w:cs="Arial"/>
          <w:b/>
          <w:color w:val="000000"/>
          <w:sz w:val="24"/>
        </w:rPr>
        <w:t>杭州</w:t>
      </w:r>
      <w:r>
        <w:rPr>
          <w:rFonts w:ascii="Arial" w:hAnsi="Arial" w:cs="Arial"/>
          <w:b/>
          <w:color w:val="000000"/>
          <w:sz w:val="24"/>
        </w:rPr>
        <w:t>银行</w:t>
      </w:r>
      <w:r>
        <w:rPr>
          <w:rFonts w:hint="eastAsia" w:ascii="Arial" w:hAnsi="Arial" w:cs="Arial"/>
          <w:b/>
          <w:color w:val="000000"/>
          <w:sz w:val="24"/>
        </w:rPr>
        <w:t>富阳</w:t>
      </w:r>
      <w:r>
        <w:rPr>
          <w:rFonts w:ascii="Arial" w:hAnsi="Arial" w:cs="Arial"/>
          <w:b/>
          <w:color w:val="000000"/>
          <w:sz w:val="24"/>
        </w:rPr>
        <w:t>支行（</w:t>
      </w:r>
      <w:r>
        <w:rPr>
          <w:rFonts w:hint="eastAsia" w:ascii="Arial" w:hAnsi="Arial" w:cs="Arial"/>
          <w:b/>
          <w:color w:val="000000"/>
          <w:sz w:val="24"/>
        </w:rPr>
        <w:t>8099</w:t>
      </w:r>
      <w:r>
        <w:rPr>
          <w:rFonts w:ascii="Arial" w:hAnsi="Arial" w:cs="Arial"/>
          <w:b/>
          <w:color w:val="000000"/>
          <w:sz w:val="24"/>
        </w:rPr>
        <w:t>）账户</w:t>
      </w:r>
      <w:r>
        <w:rPr>
          <w:rFonts w:hint="eastAsia" w:ascii="Arial" w:hAnsi="Arial" w:cs="Arial"/>
          <w:b/>
          <w:color w:val="000000"/>
          <w:sz w:val="24"/>
        </w:rPr>
        <w:t>12</w:t>
      </w:r>
      <w:r>
        <w:rPr>
          <w:rFonts w:ascii="Arial" w:hAnsi="Arial" w:cs="Arial"/>
          <w:b/>
          <w:color w:val="000000"/>
          <w:sz w:val="24"/>
        </w:rPr>
        <w:tab/>
      </w:r>
      <w:r>
        <w:rPr>
          <w:rFonts w:ascii="Arial" w:hAnsi="Arial" w:cs="Arial"/>
          <w:b/>
          <w:color w:val="000000"/>
          <w:sz w:val="24"/>
        </w:rPr>
        <w:t>月份银行对账单</w:t>
      </w:r>
    </w:p>
    <w:p>
      <w:pPr>
        <w:rPr>
          <w:rFonts w:ascii="Arial" w:hAnsi="Arial" w:cs="Arial"/>
          <w:b/>
          <w:bCs/>
          <w:sz w:val="24"/>
          <w:szCs w:val="32"/>
        </w:rPr>
      </w:pPr>
      <w:bookmarkStart w:id="502" w:name="_Toc31887"/>
      <w:bookmarkStart w:id="503" w:name="_Toc11274"/>
      <w:bookmarkStart w:id="504" w:name="_Toc28754"/>
      <w:bookmarkStart w:id="505" w:name="_Toc31902"/>
      <w:bookmarkStart w:id="506" w:name="_Toc32603"/>
      <w:bookmarkStart w:id="507" w:name="_Toc16357"/>
      <w:bookmarkStart w:id="508" w:name="_Toc18594"/>
      <w:bookmarkStart w:id="509" w:name="_Toc31430"/>
      <w:bookmarkStart w:id="510" w:name="_Toc4409"/>
      <w:bookmarkStart w:id="511" w:name="_Toc187"/>
      <w:bookmarkStart w:id="512" w:name="_Toc7546"/>
      <w:bookmarkStart w:id="513" w:name="_Toc18186"/>
      <w:bookmarkStart w:id="514" w:name="_Toc7415"/>
      <w:bookmarkStart w:id="515" w:name="_Toc535580103"/>
      <w:bookmarkStart w:id="516" w:name="_Toc535508648"/>
      <w:bookmarkStart w:id="517" w:name="_Toc45217885"/>
      <w:bookmarkStart w:id="518" w:name="_Toc535580035"/>
      <w:bookmarkStart w:id="519" w:name="_Toc535570762"/>
      <w:bookmarkStart w:id="520" w:name="_Toc514075669"/>
      <w:r>
        <w:drawing>
          <wp:inline distT="0" distB="0" distL="0" distR="0">
            <wp:extent cx="5903595" cy="52082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903595" cy="5208270"/>
                    </a:xfrm>
                    <a:prstGeom prst="rect">
                      <a:avLst/>
                    </a:prstGeom>
                  </pic:spPr>
                </pic:pic>
              </a:graphicData>
            </a:graphic>
          </wp:inline>
        </w:drawing>
      </w: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bookmarkStart w:id="521" w:name="_Toc57899894"/>
      <w:bookmarkStart w:id="522" w:name="_Toc10810"/>
      <w:r>
        <w:rPr>
          <w:rFonts w:ascii="Arial" w:hAnsi="Arial" w:cs="Arial"/>
          <w:b/>
          <w:bCs/>
          <w:sz w:val="24"/>
          <w:szCs w:val="32"/>
        </w:rPr>
        <w:t xml:space="preserve">附件三 </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21"/>
      <w:bookmarkEnd w:id="522"/>
      <w:r>
        <w:rPr>
          <w:rFonts w:hint="eastAsia" w:ascii="Arial" w:hAnsi="Arial" w:cs="Arial"/>
          <w:b/>
          <w:bCs/>
          <w:sz w:val="24"/>
          <w:szCs w:val="32"/>
        </w:rPr>
        <w:t>建筑工程施工许可证</w:t>
      </w:r>
    </w:p>
    <w:p>
      <w:pPr>
        <w:outlineLvl w:val="0"/>
        <w:rPr>
          <w:rFonts w:ascii="Arial" w:hAnsi="Arial" w:cs="Arial"/>
          <w:b/>
          <w:bCs/>
          <w:sz w:val="24"/>
          <w:szCs w:val="32"/>
        </w:rPr>
      </w:pPr>
    </w:p>
    <w:bookmarkEnd w:id="515"/>
    <w:bookmarkEnd w:id="516"/>
    <w:bookmarkEnd w:id="517"/>
    <w:bookmarkEnd w:id="518"/>
    <w:bookmarkEnd w:id="519"/>
    <w:bookmarkEnd w:id="520"/>
    <w:p>
      <w:pPr>
        <w:rPr>
          <w:rFonts w:ascii="Arial" w:hAnsi="Arial" w:cs="Arial"/>
        </w:rPr>
        <w:sectPr>
          <w:pgSz w:w="11905" w:h="16838"/>
          <w:pgMar w:top="1843" w:right="1134" w:bottom="1134" w:left="1134" w:header="851" w:footer="992" w:gutter="340"/>
          <w:cols w:space="0" w:num="1"/>
          <w:docGrid w:linePitch="312" w:charSpace="0"/>
        </w:sectPr>
      </w:pPr>
      <w:r>
        <w:drawing>
          <wp:inline distT="0" distB="0" distL="0" distR="0">
            <wp:extent cx="5903595" cy="3960495"/>
            <wp:effectExtent l="0" t="0" r="190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5903595" cy="3960495"/>
                    </a:xfrm>
                    <a:prstGeom prst="rect">
                      <a:avLst/>
                    </a:prstGeom>
                  </pic:spPr>
                </pic:pic>
              </a:graphicData>
            </a:graphic>
          </wp:inline>
        </w:drawing>
      </w:r>
      <w:r>
        <w:t xml:space="preserve"> </w:t>
      </w:r>
      <w:r>
        <w:drawing>
          <wp:inline distT="0" distB="0" distL="0" distR="0">
            <wp:extent cx="5903595" cy="4017010"/>
            <wp:effectExtent l="0" t="0" r="190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5903595" cy="4017010"/>
                    </a:xfrm>
                    <a:prstGeom prst="rect">
                      <a:avLst/>
                    </a:prstGeom>
                  </pic:spPr>
                </pic:pic>
              </a:graphicData>
            </a:graphic>
          </wp:inline>
        </w:drawing>
      </w:r>
    </w:p>
    <w:p>
      <w:pPr>
        <w:outlineLvl w:val="0"/>
        <w:rPr>
          <w:rFonts w:ascii="Arial" w:hAnsi="Arial" w:cs="Arial"/>
          <w:b/>
          <w:bCs/>
          <w:sz w:val="24"/>
          <w:szCs w:val="32"/>
        </w:rPr>
      </w:pPr>
      <w:bookmarkStart w:id="523" w:name="_Toc10305"/>
      <w:bookmarkStart w:id="524" w:name="_Toc8809"/>
      <w:bookmarkStart w:id="525" w:name="_Toc17085"/>
      <w:bookmarkStart w:id="526" w:name="_Toc5658"/>
      <w:bookmarkStart w:id="527" w:name="_Toc6080"/>
      <w:bookmarkStart w:id="528" w:name="_Toc31149"/>
      <w:bookmarkStart w:id="529" w:name="_Toc25679"/>
      <w:bookmarkStart w:id="530" w:name="_Toc1808"/>
      <w:bookmarkStart w:id="531" w:name="_Toc21454"/>
      <w:bookmarkStart w:id="532" w:name="_Toc13307"/>
      <w:bookmarkStart w:id="533" w:name="_Toc31337"/>
      <w:bookmarkStart w:id="534" w:name="_Toc20027"/>
      <w:bookmarkStart w:id="535" w:name="_Toc3950"/>
      <w:bookmarkStart w:id="536" w:name="_Toc29611"/>
      <w:bookmarkStart w:id="537" w:name="_Toc5973"/>
      <w:bookmarkStart w:id="538" w:name="_Toc28572"/>
      <w:bookmarkStart w:id="539" w:name="_Toc57899896"/>
      <w:bookmarkStart w:id="540" w:name="_Toc4706"/>
      <w:r>
        <w:rPr>
          <w:rFonts w:ascii="Arial" w:hAnsi="Arial" w:cs="Arial"/>
          <w:b/>
          <w:bCs/>
          <w:sz w:val="24"/>
          <w:szCs w:val="32"/>
        </w:rPr>
        <w:t>附件</w:t>
      </w:r>
      <w:bookmarkEnd w:id="523"/>
      <w:bookmarkEnd w:id="524"/>
      <w:bookmarkEnd w:id="525"/>
      <w:bookmarkEnd w:id="526"/>
      <w:bookmarkEnd w:id="527"/>
      <w:bookmarkEnd w:id="528"/>
      <w:r>
        <w:rPr>
          <w:rFonts w:hint="eastAsia" w:ascii="Arial" w:hAnsi="Arial" w:cs="Arial"/>
          <w:b/>
          <w:bCs/>
          <w:sz w:val="24"/>
          <w:szCs w:val="32"/>
        </w:rPr>
        <w:t>四 用印登记薄</w:t>
      </w:r>
      <w:bookmarkEnd w:id="529"/>
      <w:bookmarkEnd w:id="530"/>
      <w:bookmarkEnd w:id="531"/>
      <w:bookmarkEnd w:id="532"/>
      <w:bookmarkEnd w:id="533"/>
      <w:bookmarkEnd w:id="534"/>
      <w:bookmarkEnd w:id="535"/>
      <w:bookmarkEnd w:id="536"/>
      <w:bookmarkEnd w:id="537"/>
      <w:bookmarkEnd w:id="538"/>
      <w:bookmarkEnd w:id="539"/>
      <w:bookmarkEnd w:id="540"/>
    </w:p>
    <w:p>
      <w:pPr>
        <w:outlineLvl w:val="0"/>
        <w:rPr>
          <w:rFonts w:ascii="Arial" w:hAnsi="Arial" w:cs="Arial"/>
          <w:b/>
          <w:bCs/>
          <w:sz w:val="24"/>
          <w:szCs w:val="32"/>
        </w:rPr>
      </w:pPr>
    </w:p>
    <w:p>
      <w:pPr>
        <w:jc w:val="center"/>
        <w:rPr>
          <w:rFonts w:ascii="Arial" w:hAnsi="Arial" w:cs="Arial"/>
          <w:b/>
          <w:bCs/>
          <w:sz w:val="24"/>
          <w:szCs w:val="32"/>
        </w:rPr>
      </w:pPr>
      <w:r>
        <w:rPr>
          <w:rFonts w:hint="eastAsia" w:ascii="Arial" w:hAnsi="Arial" w:cs="Arial"/>
          <w:b/>
          <w:bCs/>
          <w:sz w:val="24"/>
          <w:szCs w:val="32"/>
        </w:rPr>
        <w:t>SPV公司2020年12月份用印登记簿</w:t>
      </w:r>
    </w:p>
    <w:p>
      <w:pPr>
        <w:jc w:val="center"/>
        <w:rPr>
          <w:rFonts w:ascii="Arial" w:hAnsi="Arial" w:cs="Arial"/>
          <w:b/>
          <w:bCs/>
          <w:sz w:val="24"/>
          <w:szCs w:val="32"/>
        </w:rPr>
      </w:pPr>
    </w:p>
    <w:p>
      <w:pPr>
        <w:jc w:val="center"/>
        <w:rPr>
          <w:rFonts w:ascii="Arial" w:hAnsi="Arial" w:cs="Arial"/>
          <w:b/>
          <w:bCs/>
          <w:sz w:val="24"/>
          <w:szCs w:val="32"/>
        </w:rPr>
      </w:pPr>
      <w:r>
        <w:drawing>
          <wp:inline distT="0" distB="0" distL="0" distR="0">
            <wp:extent cx="5903595" cy="117094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5903595" cy="1170940"/>
                    </a:xfrm>
                    <a:prstGeom prst="rect">
                      <a:avLst/>
                    </a:prstGeom>
                  </pic:spPr>
                </pic:pic>
              </a:graphicData>
            </a:graphic>
          </wp:inline>
        </w:drawing>
      </w:r>
    </w:p>
    <w:p>
      <w:pPr>
        <w:jc w:val="left"/>
        <w:rPr>
          <w:rFonts w:ascii="Arial" w:hAnsi="Arial" w:cs="Arial"/>
          <w:b/>
          <w:bCs/>
          <w:sz w:val="24"/>
          <w:szCs w:val="32"/>
        </w:rPr>
      </w:pPr>
    </w:p>
    <w:p>
      <w:pPr>
        <w:jc w:val="center"/>
      </w:pPr>
      <w:r>
        <w:rPr>
          <w:rFonts w:hint="eastAsia" w:ascii="Arial" w:hAnsi="Arial" w:cs="Arial"/>
          <w:b/>
          <w:bCs/>
          <w:sz w:val="24"/>
          <w:szCs w:val="32"/>
        </w:rPr>
        <w:t>项目公司2020年12月份非合同类用印登记簿</w:t>
      </w:r>
      <w:r>
        <w:t xml:space="preserve"> </w:t>
      </w:r>
    </w:p>
    <w:p>
      <w:pPr>
        <w:jc w:val="center"/>
      </w:pPr>
    </w:p>
    <w:p>
      <w:pPr>
        <w:jc w:val="center"/>
      </w:pPr>
      <w:r>
        <w:drawing>
          <wp:inline distT="0" distB="0" distL="0" distR="0">
            <wp:extent cx="5903595" cy="4797425"/>
            <wp:effectExtent l="0" t="0" r="190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tretch>
                      <a:fillRect/>
                    </a:stretch>
                  </pic:blipFill>
                  <pic:spPr>
                    <a:xfrm>
                      <a:off x="0" y="0"/>
                      <a:ext cx="5903595" cy="4797425"/>
                    </a:xfrm>
                    <a:prstGeom prst="rect">
                      <a:avLst/>
                    </a:prstGeom>
                  </pic:spPr>
                </pic:pic>
              </a:graphicData>
            </a:graphic>
          </wp:inline>
        </w:drawing>
      </w:r>
      <w:r>
        <w:t xml:space="preserve"> </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ascii="Arial" w:hAnsi="Arial" w:cs="Arial"/>
          <w:b/>
          <w:bCs/>
          <w:sz w:val="24"/>
          <w:szCs w:val="32"/>
        </w:rPr>
      </w:pPr>
      <w:r>
        <w:rPr>
          <w:rFonts w:hint="eastAsia" w:ascii="Arial" w:hAnsi="Arial" w:cs="Arial"/>
          <w:b/>
          <w:bCs/>
          <w:sz w:val="24"/>
          <w:szCs w:val="32"/>
        </w:rPr>
        <w:t>项目公司2020年12月份非合同类用印登记簿</w:t>
      </w:r>
    </w:p>
    <w:p>
      <w:pPr>
        <w:jc w:val="center"/>
        <w:rPr>
          <w:rFonts w:ascii="Arial" w:hAnsi="Arial" w:cs="Arial"/>
          <w:b/>
          <w:bCs/>
          <w:sz w:val="24"/>
          <w:szCs w:val="32"/>
        </w:rPr>
      </w:pPr>
    </w:p>
    <w:p>
      <w:pPr>
        <w:jc w:val="center"/>
      </w:pPr>
      <w:r>
        <w:drawing>
          <wp:inline distT="0" distB="0" distL="0" distR="0">
            <wp:extent cx="5903595" cy="484378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tretch>
                      <a:fillRect/>
                    </a:stretch>
                  </pic:blipFill>
                  <pic:spPr>
                    <a:xfrm>
                      <a:off x="0" y="0"/>
                      <a:ext cx="5903595" cy="4843780"/>
                    </a:xfrm>
                    <a:prstGeom prst="rect">
                      <a:avLst/>
                    </a:prstGeom>
                  </pic:spPr>
                </pic:pic>
              </a:graphicData>
            </a:graphic>
          </wp:inline>
        </w:drawing>
      </w:r>
      <w:r>
        <w:t xml:space="preserve"> </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ascii="Arial" w:hAnsi="Arial" w:cs="Arial"/>
          <w:b/>
          <w:bCs/>
          <w:sz w:val="24"/>
          <w:szCs w:val="32"/>
        </w:rPr>
      </w:pPr>
      <w:r>
        <w:rPr>
          <w:rFonts w:hint="eastAsia" w:ascii="Arial" w:hAnsi="Arial" w:cs="Arial"/>
          <w:b/>
          <w:bCs/>
          <w:sz w:val="24"/>
          <w:szCs w:val="32"/>
        </w:rPr>
        <w:t>项目公司2020年12月份非合同类用印登记簿</w:t>
      </w:r>
    </w:p>
    <w:p>
      <w:pPr>
        <w:jc w:val="center"/>
        <w:rPr>
          <w:rFonts w:ascii="Arial" w:hAnsi="Arial" w:cs="Arial"/>
          <w:b/>
          <w:bCs/>
          <w:sz w:val="24"/>
          <w:szCs w:val="32"/>
        </w:rPr>
      </w:pPr>
    </w:p>
    <w:p>
      <w:pPr>
        <w:jc w:val="center"/>
        <w:rPr>
          <w:rFonts w:ascii="Arial" w:hAnsi="Arial" w:cs="Arial"/>
          <w:b/>
          <w:bCs/>
          <w:sz w:val="24"/>
          <w:szCs w:val="32"/>
        </w:rPr>
      </w:pPr>
      <w:r>
        <w:drawing>
          <wp:inline distT="0" distB="0" distL="0" distR="0">
            <wp:extent cx="5903595" cy="4648835"/>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5903595" cy="4648835"/>
                    </a:xfrm>
                    <a:prstGeom prst="rect">
                      <a:avLst/>
                    </a:prstGeom>
                  </pic:spPr>
                </pic:pic>
              </a:graphicData>
            </a:graphic>
          </wp:inline>
        </w:drawing>
      </w:r>
      <w:r>
        <w:t xml:space="preserve"> </w:t>
      </w:r>
      <w:r>
        <w:drawing>
          <wp:inline distT="0" distB="0" distL="0" distR="0">
            <wp:extent cx="5903595" cy="153225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tretch>
                      <a:fillRect/>
                    </a:stretch>
                  </pic:blipFill>
                  <pic:spPr>
                    <a:xfrm>
                      <a:off x="0" y="0"/>
                      <a:ext cx="5903595" cy="1532255"/>
                    </a:xfrm>
                    <a:prstGeom prst="rect">
                      <a:avLst/>
                    </a:prstGeom>
                  </pic:spPr>
                </pic:pic>
              </a:graphicData>
            </a:graphic>
          </wp:inline>
        </w:drawing>
      </w:r>
    </w:p>
    <w:p>
      <w:pPr>
        <w:rPr>
          <w:rFonts w:ascii="Arial" w:hAnsi="Arial" w:cs="Arial"/>
          <w:b/>
          <w:bCs/>
          <w:sz w:val="24"/>
          <w:szCs w:val="32"/>
        </w:rPr>
      </w:pPr>
    </w:p>
    <w:p>
      <w:pPr>
        <w:rPr>
          <w:rFonts w:ascii="Arial" w:hAnsi="Arial" w:cs="Arial"/>
          <w:b/>
          <w:bCs/>
          <w:sz w:val="24"/>
          <w:szCs w:val="32"/>
        </w:rPr>
      </w:pPr>
      <w:r>
        <w:t xml:space="preserve"> </w:t>
      </w:r>
    </w:p>
    <w:p>
      <w:pPr>
        <w:jc w:val="left"/>
        <w:rPr>
          <w:rFonts w:ascii="Arial" w:hAnsi="Arial" w:cs="Arial"/>
          <w:b/>
          <w:bCs/>
          <w:sz w:val="24"/>
          <w:szCs w:val="32"/>
        </w:rPr>
      </w:pPr>
      <w:r>
        <w:rPr>
          <w:rFonts w:hint="eastAsia" w:ascii="Arial" w:hAnsi="Arial" w:cs="Arial"/>
          <w:b/>
          <w:bCs/>
          <w:sz w:val="24"/>
          <w:szCs w:val="32"/>
        </w:rPr>
        <w:br w:type="page"/>
      </w:r>
    </w:p>
    <w:p>
      <w:pPr>
        <w:jc w:val="center"/>
        <w:rPr>
          <w:rFonts w:ascii="Arial" w:hAnsi="Arial" w:cs="Arial"/>
          <w:b/>
          <w:bCs/>
          <w:sz w:val="24"/>
          <w:szCs w:val="32"/>
        </w:rPr>
      </w:pPr>
      <w:r>
        <w:rPr>
          <w:rFonts w:hint="eastAsia" w:ascii="Arial" w:hAnsi="Arial" w:cs="Arial"/>
          <w:b/>
          <w:bCs/>
          <w:sz w:val="24"/>
          <w:szCs w:val="32"/>
        </w:rPr>
        <w:t>项目公司2020年12月份合同类用印登记簿</w:t>
      </w:r>
    </w:p>
    <w:p>
      <w:pPr>
        <w:jc w:val="center"/>
        <w:rPr>
          <w:rFonts w:ascii="Arial" w:hAnsi="Arial" w:cs="Arial"/>
          <w:b/>
          <w:bCs/>
          <w:sz w:val="24"/>
          <w:szCs w:val="32"/>
        </w:rPr>
      </w:pPr>
    </w:p>
    <w:p>
      <w:r>
        <w:drawing>
          <wp:inline distT="0" distB="0" distL="0" distR="0">
            <wp:extent cx="5903595" cy="4871085"/>
            <wp:effectExtent l="0" t="0" r="190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5903595" cy="4871085"/>
                    </a:xfrm>
                    <a:prstGeom prst="rect">
                      <a:avLst/>
                    </a:prstGeom>
                  </pic:spPr>
                </pic:pic>
              </a:graphicData>
            </a:graphic>
          </wp:inline>
        </w:drawing>
      </w:r>
      <w:r>
        <w:t xml:space="preserve"> </w:t>
      </w:r>
      <w:r>
        <w:drawing>
          <wp:inline distT="0" distB="0" distL="0" distR="0">
            <wp:extent cx="5903595" cy="623570"/>
            <wp:effectExtent l="0" t="0" r="190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5903595" cy="623570"/>
                    </a:xfrm>
                    <a:prstGeom prst="rect">
                      <a:avLst/>
                    </a:prstGeom>
                  </pic:spPr>
                </pic:pic>
              </a:graphicData>
            </a:graphic>
          </wp:inline>
        </w:drawing>
      </w:r>
    </w:p>
    <w:p>
      <w:pPr>
        <w:jc w:val="center"/>
      </w:pPr>
    </w:p>
    <w:sectPr>
      <w:pgSz w:w="11905" w:h="16838"/>
      <w:pgMar w:top="1843" w:right="1134" w:bottom="1134" w:left="1134" w:header="851" w:footer="992" w:gutter="34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487619"/>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69" name="图片 69"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35" name="图片 35"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rPr>
        <w:rFonts w:ascii="Arial" w:hAnsi="Arial" w:cs="宋体"/>
      </w:rPr>
    </w:pPr>
    <w:r>
      <w:rPr>
        <w:rFonts w:hint="eastAsia" w:ascii="Arial" w:hAnsi="Arial" w:cs="宋体"/>
      </w:rPr>
      <w:t>20</w:t>
    </w:r>
    <w:r>
      <w:rPr>
        <w:rFonts w:ascii="Arial" w:hAnsi="Arial" w:cs="宋体"/>
      </w:rPr>
      <w:t>20</w:t>
    </w:r>
    <w:r>
      <w:rPr>
        <w:rFonts w:hint="eastAsia" w:ascii="宋体" w:hAnsi="宋体" w:cs="宋体"/>
      </w:rPr>
      <w:t>年12月监管报告</w:t>
    </w:r>
  </w:p>
  <w:p>
    <w:pPr>
      <w:pStyle w:val="12"/>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E294E9"/>
    <w:multiLevelType w:val="singleLevel"/>
    <w:tmpl w:val="F7E294E9"/>
    <w:lvl w:ilvl="0" w:tentative="0">
      <w:start w:val="1"/>
      <w:numFmt w:val="decimal"/>
      <w:lvlText w:val="(%1)"/>
      <w:lvlJc w:val="left"/>
      <w:pPr>
        <w:ind w:left="425" w:hanging="425"/>
      </w:pPr>
      <w:rPr>
        <w:rFonts w:hint="default"/>
      </w:rPr>
    </w:lvl>
  </w:abstractNum>
  <w:abstractNum w:abstractNumId="1">
    <w:nsid w:val="0F98ACD6"/>
    <w:multiLevelType w:val="singleLevel"/>
    <w:tmpl w:val="0F98ACD6"/>
    <w:lvl w:ilvl="0" w:tentative="0">
      <w:start w:val="1"/>
      <w:numFmt w:val="decimal"/>
      <w:suff w:val="nothing"/>
      <w:lvlText w:val="%1、"/>
      <w:lvlJc w:val="left"/>
    </w:lvl>
  </w:abstractNum>
  <w:abstractNum w:abstractNumId="2">
    <w:nsid w:val="286FBE4C"/>
    <w:multiLevelType w:val="singleLevel"/>
    <w:tmpl w:val="286FBE4C"/>
    <w:lvl w:ilvl="0" w:tentative="0">
      <w:start w:val="1"/>
      <w:numFmt w:val="decimal"/>
      <w:suff w:val="nothing"/>
      <w:lvlText w:val="%1、"/>
      <w:lvlJc w:val="left"/>
    </w:lvl>
  </w:abstractNum>
  <w:abstractNum w:abstractNumId="3">
    <w:nsid w:val="37B67552"/>
    <w:multiLevelType w:val="multilevel"/>
    <w:tmpl w:val="37B67552"/>
    <w:lvl w:ilvl="0" w:tentative="0">
      <w:start w:val="1"/>
      <w:numFmt w:val="decimal"/>
      <w:lvlText w:val="%1、"/>
      <w:lvlJc w:val="left"/>
      <w:pPr>
        <w:ind w:left="984" w:hanging="360"/>
      </w:pPr>
      <w:rPr>
        <w:rFonts w:hint="default"/>
      </w:rPr>
    </w:lvl>
    <w:lvl w:ilvl="1" w:tentative="0">
      <w:start w:val="1"/>
      <w:numFmt w:val="lowerLetter"/>
      <w:lvlText w:val="%2)"/>
      <w:lvlJc w:val="left"/>
      <w:pPr>
        <w:ind w:left="1464" w:hanging="420"/>
      </w:pPr>
    </w:lvl>
    <w:lvl w:ilvl="2" w:tentative="0">
      <w:start w:val="1"/>
      <w:numFmt w:val="lowerRoman"/>
      <w:lvlText w:val="%3."/>
      <w:lvlJc w:val="right"/>
      <w:pPr>
        <w:ind w:left="1884" w:hanging="420"/>
      </w:pPr>
    </w:lvl>
    <w:lvl w:ilvl="3" w:tentative="0">
      <w:start w:val="1"/>
      <w:numFmt w:val="decimal"/>
      <w:lvlText w:val="%4."/>
      <w:lvlJc w:val="left"/>
      <w:pPr>
        <w:ind w:left="2304" w:hanging="420"/>
      </w:pPr>
    </w:lvl>
    <w:lvl w:ilvl="4" w:tentative="0">
      <w:start w:val="1"/>
      <w:numFmt w:val="lowerLetter"/>
      <w:lvlText w:val="%5)"/>
      <w:lvlJc w:val="left"/>
      <w:pPr>
        <w:ind w:left="2724" w:hanging="420"/>
      </w:pPr>
    </w:lvl>
    <w:lvl w:ilvl="5" w:tentative="0">
      <w:start w:val="1"/>
      <w:numFmt w:val="lowerRoman"/>
      <w:lvlText w:val="%6."/>
      <w:lvlJc w:val="right"/>
      <w:pPr>
        <w:ind w:left="3144" w:hanging="420"/>
      </w:pPr>
    </w:lvl>
    <w:lvl w:ilvl="6" w:tentative="0">
      <w:start w:val="1"/>
      <w:numFmt w:val="decimal"/>
      <w:lvlText w:val="%7."/>
      <w:lvlJc w:val="left"/>
      <w:pPr>
        <w:ind w:left="3564" w:hanging="420"/>
      </w:pPr>
    </w:lvl>
    <w:lvl w:ilvl="7" w:tentative="0">
      <w:start w:val="1"/>
      <w:numFmt w:val="lowerLetter"/>
      <w:lvlText w:val="%8)"/>
      <w:lvlJc w:val="left"/>
      <w:pPr>
        <w:ind w:left="3984" w:hanging="420"/>
      </w:pPr>
    </w:lvl>
    <w:lvl w:ilvl="8" w:tentative="0">
      <w:start w:val="1"/>
      <w:numFmt w:val="lowerRoman"/>
      <w:lvlText w:val="%9."/>
      <w:lvlJc w:val="right"/>
      <w:pPr>
        <w:ind w:left="4404" w:hanging="420"/>
      </w:pPr>
    </w:lvl>
  </w:abstractNum>
  <w:abstractNum w:abstractNumId="4">
    <w:nsid w:val="7037D5BF"/>
    <w:multiLevelType w:val="singleLevel"/>
    <w:tmpl w:val="7037D5BF"/>
    <w:lvl w:ilvl="0" w:tentative="0">
      <w:start w:val="2"/>
      <w:numFmt w:val="decimal"/>
      <w:suff w:val="nothing"/>
      <w:lvlText w:val="%1、"/>
      <w:lvlJc w:val="left"/>
    </w:lvl>
  </w:abstractNum>
  <w:abstractNum w:abstractNumId="5">
    <w:nsid w:val="74D77F5B"/>
    <w:multiLevelType w:val="singleLevel"/>
    <w:tmpl w:val="74D77F5B"/>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FB8"/>
    <w:rsid w:val="003A3A95"/>
    <w:rsid w:val="004218DD"/>
    <w:rsid w:val="00604431"/>
    <w:rsid w:val="00747FB8"/>
    <w:rsid w:val="008171E5"/>
    <w:rsid w:val="00D674F6"/>
    <w:rsid w:val="00E0517A"/>
    <w:rsid w:val="5B374E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semiHidden/>
    <w:unhideWhenUsed/>
    <w:qFormat/>
    <w:uiPriority w:val="0"/>
    <w:pPr>
      <w:keepNext/>
      <w:keepLines/>
      <w:spacing w:before="240" w:after="64" w:line="317" w:lineRule="auto"/>
      <w:outlineLvl w:val="8"/>
    </w:pPr>
    <w:rPr>
      <w:rFonts w:ascii="Arial" w:hAnsi="Arial" w:eastAsia="黑体"/>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jc w:val="left"/>
    </w:pPr>
    <w:rPr>
      <w:kern w:val="0"/>
      <w:sz w:val="24"/>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字符"/>
    <w:link w:val="12"/>
    <w:qFormat/>
    <w:uiPriority w:val="0"/>
    <w:rPr>
      <w:kern w:val="2"/>
      <w:sz w:val="18"/>
      <w:szCs w:val="18"/>
    </w:rPr>
  </w:style>
  <w:style w:type="character" w:customStyle="1" w:styleId="35">
    <w:name w:val="正文文本 字符"/>
    <w:link w:val="7"/>
    <w:qFormat/>
    <w:uiPriority w:val="0"/>
    <w:rPr>
      <w:kern w:val="2"/>
      <w:sz w:val="21"/>
      <w:szCs w:val="24"/>
    </w:rPr>
  </w:style>
  <w:style w:type="character" w:customStyle="1" w:styleId="36">
    <w:name w:val="批注文字 字符"/>
    <w:link w:val="6"/>
    <w:qFormat/>
    <w:uiPriority w:val="0"/>
    <w:rPr>
      <w:kern w:val="2"/>
      <w:sz w:val="21"/>
      <w:szCs w:val="24"/>
    </w:rPr>
  </w:style>
  <w:style w:type="character" w:customStyle="1" w:styleId="37">
    <w:name w:val="批注主题 字符"/>
    <w:link w:val="16"/>
    <w:qFormat/>
    <w:uiPriority w:val="0"/>
    <w:rPr>
      <w:b/>
      <w:bCs/>
      <w:kern w:val="2"/>
      <w:sz w:val="21"/>
      <w:szCs w:val="24"/>
    </w:rPr>
  </w:style>
  <w:style w:type="character" w:customStyle="1" w:styleId="38">
    <w:name w:val="标题 1 字符"/>
    <w:link w:val="2"/>
    <w:qFormat/>
    <w:uiPriority w:val="0"/>
    <w:rPr>
      <w:b/>
      <w:bCs/>
      <w:kern w:val="44"/>
      <w:sz w:val="44"/>
      <w:szCs w:val="44"/>
    </w:rPr>
  </w:style>
  <w:style w:type="character" w:customStyle="1" w:styleId="39">
    <w:name w:val="正文文本首行缩进 字符"/>
    <w:basedOn w:val="35"/>
    <w:link w:val="17"/>
    <w:qFormat/>
    <w:uiPriority w:val="0"/>
    <w:rPr>
      <w:kern w:val="2"/>
      <w:sz w:val="21"/>
      <w:szCs w:val="24"/>
    </w:rPr>
  </w:style>
  <w:style w:type="character" w:customStyle="1" w:styleId="40">
    <w:name w:val="日期 字符"/>
    <w:link w:val="9"/>
    <w:qFormat/>
    <w:uiPriority w:val="0"/>
    <w:rPr>
      <w:kern w:val="2"/>
      <w:sz w:val="21"/>
      <w:szCs w:val="24"/>
    </w:rPr>
  </w:style>
  <w:style w:type="character" w:customStyle="1" w:styleId="41">
    <w:name w:val="批注框文本 字符"/>
    <w:link w:val="10"/>
    <w:qFormat/>
    <w:uiPriority w:val="0"/>
    <w:rPr>
      <w:kern w:val="2"/>
      <w:sz w:val="18"/>
      <w:szCs w:val="18"/>
    </w:rPr>
  </w:style>
  <w:style w:type="character" w:customStyle="1" w:styleId="42">
    <w:name w:val="页脚 字符"/>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 w:type="character" w:customStyle="1" w:styleId="47">
    <w:name w:val="font11"/>
    <w:basedOn w:val="20"/>
    <w:qFormat/>
    <w:uiPriority w:val="0"/>
    <w:rPr>
      <w:rFonts w:hint="eastAsia" w:ascii="宋体" w:hAnsi="宋体" w:eastAsia="宋体" w:cs="宋体"/>
      <w:color w:val="000000"/>
      <w:sz w:val="20"/>
      <w:szCs w:val="20"/>
      <w:u w:val="none"/>
    </w:rPr>
  </w:style>
  <w:style w:type="character" w:customStyle="1" w:styleId="48">
    <w:name w:val="font01"/>
    <w:basedOn w:val="20"/>
    <w:qFormat/>
    <w:uiPriority w:val="0"/>
    <w:rPr>
      <w:rFonts w:hint="eastAsia" w:ascii="宋体" w:hAnsi="宋体" w:eastAsia="宋体" w:cs="宋体"/>
      <w:color w:val="333333"/>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89ECE9-6EC0-4FF2-B1AA-FFEABF890DD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35</Pages>
  <Words>3645</Words>
  <Characters>20779</Characters>
  <Lines>173</Lines>
  <Paragraphs>48</Paragraphs>
  <TotalTime>5</TotalTime>
  <ScaleCrop>false</ScaleCrop>
  <LinksUpToDate>false</LinksUpToDate>
  <CharactersWithSpaces>24376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2021-01-11T05:24:00Z</dcterms:created>
  <dc:creator>walkinnet</dc:creator>
  <cp:lastModifiedBy>远^_^</cp:lastModifiedBy>
  <cp:lastPrinted>2019-01-22T07:47:00Z</cp:lastPrinted>
  <dcterms:modified xsi:type="dcterms:W3CDTF">2021-01-11T07:19:51Z</dcterms:modified>
  <dc:title>信托计划监管报告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