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Style w:val="37"/>
          <w:rFonts w:hint="default" w:ascii="Arial" w:hAnsi="Arial" w:cs="Arial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52"/>
          <w:szCs w:val="52"/>
        </w:rPr>
      </w:pPr>
      <w:r>
        <w:rPr>
          <w:rFonts w:ascii="Arial" w:hAnsi="Arial" w:eastAsia="仿宋_GB2312" w:cs="Arial"/>
          <w:sz w:val="52"/>
          <w:szCs w:val="52"/>
        </w:rPr>
        <w:t>深圳市2018年</w:t>
      </w:r>
      <w:r>
        <w:rPr>
          <w:rFonts w:hint="eastAsia" w:ascii="Arial" w:hAnsi="Arial" w:eastAsia="仿宋_GB2312" w:cs="Arial"/>
          <w:sz w:val="52"/>
          <w:szCs w:val="52"/>
        </w:rPr>
        <w:t>12</w:t>
      </w:r>
      <w:r>
        <w:rPr>
          <w:rFonts w:ascii="Arial" w:hAnsi="Arial" w:eastAsia="仿宋_GB2312" w:cs="Arial"/>
          <w:sz w:val="52"/>
          <w:szCs w:val="52"/>
        </w:rPr>
        <w:t>月房地产市场</w:t>
      </w:r>
    </w:p>
    <w:p>
      <w:pPr>
        <w:jc w:val="center"/>
        <w:rPr>
          <w:rFonts w:ascii="Arial" w:hAnsi="Arial" w:eastAsia="仿宋_GB2312" w:cs="Arial"/>
          <w:sz w:val="52"/>
          <w:szCs w:val="52"/>
        </w:rPr>
      </w:pPr>
      <w:r>
        <w:rPr>
          <w:rFonts w:ascii="Arial" w:hAnsi="Arial" w:eastAsia="仿宋_GB2312" w:cs="Arial"/>
          <w:sz w:val="52"/>
          <w:szCs w:val="52"/>
        </w:rPr>
        <w:t>分析报告</w:t>
      </w: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center"/>
        <w:rPr>
          <w:rFonts w:ascii="Arial" w:hAnsi="Arial" w:eastAsia="仿宋_GB2312" w:cs="Arial"/>
          <w:sz w:val="48"/>
          <w:szCs w:val="48"/>
        </w:rPr>
      </w:pPr>
    </w:p>
    <w:p>
      <w:pPr>
        <w:jc w:val="left"/>
        <w:rPr>
          <w:rFonts w:ascii="Arial" w:hAnsi="Arial" w:eastAsia="仿宋_GB2312" w:cs="Arial"/>
          <w:sz w:val="28"/>
          <w:szCs w:val="28"/>
        </w:rPr>
      </w:pPr>
    </w:p>
    <w:p>
      <w:pPr>
        <w:ind w:firstLine="280" w:firstLineChars="100"/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委托方：中国对外经济贸易信托有限公司</w:t>
      </w:r>
    </w:p>
    <w:p>
      <w:pPr>
        <w:tabs>
          <w:tab w:val="left" w:pos="6735"/>
        </w:tabs>
        <w:ind w:firstLine="280" w:firstLineChars="100"/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受托方：北京康正宏基房地产评估有限公司</w:t>
      </w:r>
      <w:r>
        <w:rPr>
          <w:rFonts w:ascii="Arial" w:hAnsi="Arial" w:eastAsia="仿宋_GB2312" w:cs="Arial"/>
          <w:sz w:val="28"/>
          <w:szCs w:val="28"/>
        </w:rPr>
        <w:tab/>
      </w:r>
    </w:p>
    <w:p>
      <w:pPr>
        <w:ind w:firstLine="280" w:firstLineChars="100"/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制作人：田苗苗</w:t>
      </w:r>
    </w:p>
    <w:p>
      <w:pPr>
        <w:ind w:firstLine="280" w:firstLineChars="100"/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制作日期：2018年</w:t>
      </w:r>
      <w:r>
        <w:rPr>
          <w:rFonts w:hint="eastAsia" w:ascii="Arial" w:hAnsi="Arial" w:eastAsia="仿宋_GB2312" w:cs="Arial"/>
          <w:sz w:val="28"/>
          <w:szCs w:val="28"/>
        </w:rPr>
        <w:t>1</w:t>
      </w:r>
      <w:r>
        <w:rPr>
          <w:rFonts w:ascii="Arial" w:hAnsi="Arial" w:eastAsia="仿宋_GB2312" w:cs="Arial"/>
          <w:sz w:val="28"/>
          <w:szCs w:val="28"/>
        </w:rPr>
        <w:t>月</w:t>
      </w:r>
      <w:r>
        <w:rPr>
          <w:rFonts w:hint="eastAsia" w:ascii="Arial" w:hAnsi="Arial" w:eastAsia="仿宋_GB2312" w:cs="Arial"/>
          <w:sz w:val="28"/>
          <w:szCs w:val="28"/>
        </w:rPr>
        <w:t>28</w:t>
      </w:r>
      <w:r>
        <w:rPr>
          <w:rFonts w:ascii="Arial" w:hAnsi="Arial" w:eastAsia="仿宋_GB2312" w:cs="Arial"/>
          <w:sz w:val="28"/>
          <w:szCs w:val="28"/>
        </w:rPr>
        <w:t>日</w:t>
      </w:r>
    </w:p>
    <w:p>
      <w:pPr>
        <w:widowControl/>
        <w:jc w:val="left"/>
        <w:rPr>
          <w:rFonts w:ascii="Arial" w:hAnsi="Arial" w:eastAsia="仿宋_GB2312" w:cs="Arial"/>
          <w:sz w:val="28"/>
          <w:szCs w:val="28"/>
        </w:rPr>
        <w:sectPr>
          <w:headerReference r:id="rId4" w:type="first"/>
          <w:headerReference r:id="rId3" w:type="default"/>
          <w:pgSz w:w="11906" w:h="16838"/>
          <w:pgMar w:top="1361" w:right="1418" w:bottom="1361" w:left="1701" w:header="851" w:footer="794" w:gutter="0"/>
          <w:cols w:space="425" w:num="1"/>
          <w:titlePg/>
          <w:docGrid w:type="lines" w:linePitch="312" w:charSpace="0"/>
        </w:sectPr>
      </w:pPr>
    </w:p>
    <w:sdt>
      <w:sdtPr>
        <w:rPr>
          <w:rFonts w:ascii="Arial" w:hAnsi="Arial" w:eastAsia="仿宋_GB2312" w:cs="Arial"/>
          <w:b w:val="0"/>
          <w:bCs w:val="0"/>
          <w:color w:val="auto"/>
          <w:kern w:val="2"/>
          <w:sz w:val="21"/>
          <w:szCs w:val="22"/>
          <w:lang w:val="zh-CN"/>
        </w:rPr>
        <w:id w:val="1537001427"/>
      </w:sdtPr>
      <w:sdtEndPr>
        <w:rPr>
          <w:rFonts w:ascii="Arial" w:hAnsi="Arial" w:eastAsia="仿宋_GB2312" w:cs="Arial"/>
          <w:b w:val="0"/>
          <w:bCs w:val="0"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31"/>
            <w:spacing w:before="0" w:line="420" w:lineRule="exact"/>
            <w:ind w:firstLine="94" w:firstLineChars="45"/>
            <w:jc w:val="center"/>
            <w:rPr>
              <w:rFonts w:ascii="Arial" w:hAnsi="Arial" w:eastAsia="仿宋_GB2312" w:cs="Arial"/>
              <w:color w:val="auto"/>
              <w:sz w:val="44"/>
              <w:szCs w:val="44"/>
              <w:lang w:val="zh-CN"/>
            </w:rPr>
          </w:pPr>
          <w:r>
            <w:rPr>
              <w:rFonts w:ascii="Arial" w:hAnsi="Arial" w:eastAsia="仿宋_GB2312" w:cs="Arial"/>
              <w:color w:val="auto"/>
              <w:sz w:val="44"/>
              <w:szCs w:val="44"/>
              <w:lang w:val="zh-CN"/>
            </w:rPr>
            <w:t>目录</w:t>
          </w:r>
        </w:p>
        <w:p>
          <w:pPr>
            <w:pStyle w:val="9"/>
            <w:tabs>
              <w:tab w:val="right" w:leader="dot" w:pos="8787"/>
            </w:tabs>
          </w:pPr>
          <w:r>
            <w:rPr>
              <w:rFonts w:ascii="Arial" w:hAnsi="Arial" w:eastAsia="仿宋_GB2312" w:cs="Arial"/>
              <w:sz w:val="24"/>
              <w:szCs w:val="24"/>
            </w:rPr>
            <w:fldChar w:fldCharType="begin"/>
          </w:r>
          <w:r>
            <w:rPr>
              <w:rFonts w:ascii="Arial" w:hAnsi="Arial" w:eastAsia="仿宋_GB2312" w:cs="Arial"/>
              <w:sz w:val="24"/>
              <w:szCs w:val="24"/>
            </w:rPr>
            <w:instrText xml:space="preserve"> TOC \o "1-3" \h \z \u </w:instrText>
          </w:r>
          <w:r>
            <w:rPr>
              <w:rFonts w:ascii="Arial" w:hAnsi="Arial" w:eastAsia="仿宋_GB2312" w:cs="Arial"/>
              <w:sz w:val="24"/>
              <w:szCs w:val="24"/>
            </w:rPr>
            <w:fldChar w:fldCharType="separate"/>
          </w:r>
          <w:r>
            <w:rPr>
              <w:rFonts w:ascii="Arial" w:hAnsi="Arial" w:eastAsia="仿宋_GB2312" w:cs="Arial"/>
              <w:szCs w:val="24"/>
            </w:rPr>
            <w:fldChar w:fldCharType="begin"/>
          </w:r>
          <w:r>
            <w:rPr>
              <w:rFonts w:ascii="Arial" w:hAnsi="Arial" w:eastAsia="仿宋_GB2312" w:cs="Arial"/>
              <w:szCs w:val="24"/>
            </w:rPr>
            <w:instrText xml:space="preserve"> HYPERLINK \l _Toc26002 </w:instrText>
          </w:r>
          <w:r>
            <w:rPr>
              <w:rFonts w:ascii="Arial" w:hAnsi="Arial" w:eastAsia="仿宋_GB2312" w:cs="Arial"/>
              <w:szCs w:val="24"/>
            </w:rPr>
            <w:fldChar w:fldCharType="separate"/>
          </w:r>
          <w:r>
            <w:rPr>
              <w:rFonts w:ascii="Arial" w:hAnsi="Arial" w:eastAsia="仿宋_GB2312" w:cs="Arial"/>
            </w:rPr>
            <w:t>1土地市场</w:t>
          </w:r>
          <w:r>
            <w:tab/>
          </w:r>
          <w:r>
            <w:fldChar w:fldCharType="begin"/>
          </w:r>
          <w:r>
            <w:instrText xml:space="preserve"> PAGEREF _Toc26002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 w:hAnsi="Arial" w:eastAsia="仿宋_GB2312" w:cs="Arial"/>
              <w:szCs w:val="24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_Toc14195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</w:rPr>
            <w:t>2商业地产市场</w:t>
          </w:r>
          <w:r>
            <w:tab/>
          </w:r>
          <w:r>
            <w:fldChar w:fldCharType="begin"/>
          </w:r>
          <w:r>
            <w:instrText xml:space="preserve"> PAGEREF _Toc14195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_Toc28576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2.1一手商业</w:t>
          </w:r>
          <w:r>
            <w:tab/>
          </w:r>
          <w:r>
            <w:fldChar w:fldCharType="begin"/>
          </w:r>
          <w:r>
            <w:instrText xml:space="preserve"> PAGEREF _Toc28576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_Toc10776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2.1.1新增供应量情况</w:t>
          </w:r>
          <w:r>
            <w:tab/>
          </w:r>
          <w:r>
            <w:fldChar w:fldCharType="begin"/>
          </w:r>
          <w:r>
            <w:instrText xml:space="preserve"> PAGEREF _Toc10776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_Toc19556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2.1.2成交量情况</w:t>
          </w:r>
          <w:r>
            <w:tab/>
          </w:r>
          <w:r>
            <w:fldChar w:fldCharType="begin"/>
          </w:r>
          <w:r>
            <w:instrText xml:space="preserve"> PAGEREF _Toc19556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_Toc16472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2.2二手商业成交量情况</w:t>
          </w:r>
          <w:r>
            <w:tab/>
          </w:r>
          <w:r>
            <w:fldChar w:fldCharType="begin"/>
          </w:r>
          <w:r>
            <w:instrText xml:space="preserve"> PAGEREF _Toc16472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78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_Toc2337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</w:rPr>
            <w:t>3住宅市场</w:t>
          </w:r>
          <w:r>
            <w:tab/>
          </w:r>
          <w:r>
            <w:fldChar w:fldCharType="begin"/>
          </w:r>
          <w:r>
            <w:instrText xml:space="preserve"> PAGEREF _Toc2337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_Toc31403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3.1 一手住宅</w:t>
          </w:r>
          <w:r>
            <w:tab/>
          </w:r>
          <w:r>
            <w:fldChar w:fldCharType="begin"/>
          </w:r>
          <w:r>
            <w:instrText xml:space="preserve"> PAGEREF _Toc31403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_Toc3995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3.1.1一手住宅供应量</w:t>
          </w:r>
          <w:r>
            <w:tab/>
          </w:r>
          <w:r>
            <w:fldChar w:fldCharType="begin"/>
          </w:r>
          <w:r>
            <w:instrText xml:space="preserve"> PAGEREF _Toc3995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_Toc29521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3.1.2一手住宅成交情况</w:t>
          </w:r>
          <w:r>
            <w:tab/>
          </w:r>
          <w:r>
            <w:fldChar w:fldCharType="begin"/>
          </w:r>
          <w:r>
            <w:instrText xml:space="preserve"> PAGEREF _Toc29521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_Toc781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3.1.2.1一手住宅成交价格</w:t>
          </w:r>
          <w:r>
            <w:tab/>
          </w:r>
          <w:r>
            <w:fldChar w:fldCharType="begin"/>
          </w:r>
          <w:r>
            <w:instrText xml:space="preserve"> PAGEREF _Toc781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_Toc31728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3.1.2.2一手住宅成交量</w:t>
          </w:r>
          <w:r>
            <w:tab/>
          </w:r>
          <w:r>
            <w:fldChar w:fldCharType="begin"/>
          </w:r>
          <w:r>
            <w:instrText xml:space="preserve"> PAGEREF _Toc31728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_Toc11538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3.2二手住宅</w:t>
          </w:r>
          <w:r>
            <w:tab/>
          </w:r>
          <w:r>
            <w:fldChar w:fldCharType="begin"/>
          </w:r>
          <w:r>
            <w:instrText xml:space="preserve"> PAGEREF _Toc11538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_Toc17435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3.2.1二手住宅挂牌价格</w:t>
          </w:r>
          <w:r>
            <w:tab/>
          </w:r>
          <w:r>
            <w:fldChar w:fldCharType="begin"/>
          </w:r>
          <w:r>
            <w:instrText xml:space="preserve"> PAGEREF _Toc17435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_Toc18435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3.2.2二手住宅成交量</w:t>
          </w:r>
          <w:r>
            <w:tab/>
          </w:r>
          <w:r>
            <w:fldChar w:fldCharType="begin"/>
          </w:r>
          <w:r>
            <w:instrText xml:space="preserve"> PAGEREF _Toc18435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bookmarkStart w:id="234" w:name="_GoBack"/>
          <w:bookmarkEnd w:id="234"/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_Toc16939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3.2.3二手住宅租金均价</w:t>
          </w:r>
          <w:r>
            <w:tab/>
          </w:r>
          <w:r>
            <w:fldChar w:fldCharType="begin"/>
          </w:r>
          <w:r>
            <w:instrText xml:space="preserve"> PAGEREF _Toc16939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78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_Toc31759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</w:rPr>
            <w:t>4小结</w:t>
          </w:r>
          <w:r>
            <w:tab/>
          </w:r>
          <w:r>
            <w:fldChar w:fldCharType="begin"/>
          </w:r>
          <w:r>
            <w:instrText xml:space="preserve"> PAGEREF _Toc31759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78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_Toc24283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</w:rPr>
            <w:t>5监管各项目所在区房地产市场情况</w:t>
          </w:r>
          <w:r>
            <w:tab/>
          </w:r>
          <w:r>
            <w:fldChar w:fldCharType="begin"/>
          </w:r>
          <w:r>
            <w:instrText xml:space="preserve"> PAGEREF _Toc24283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_Toc16511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5.1监管各项目所在区商业地产市场情况</w:t>
          </w:r>
          <w:r>
            <w:tab/>
          </w:r>
          <w:r>
            <w:fldChar w:fldCharType="begin"/>
          </w:r>
          <w:r>
            <w:instrText xml:space="preserve"> PAGEREF _Toc16511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_Toc2858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5.2 监管各项目所在区商品住宅市场情况</w:t>
          </w:r>
          <w:r>
            <w:tab/>
          </w:r>
          <w:r>
            <w:fldChar w:fldCharType="begin"/>
          </w:r>
          <w:r>
            <w:instrText xml:space="preserve"> PAGEREF _Toc2858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78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_Toc29519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</w:rPr>
            <w:t>6</w:t>
          </w:r>
          <w:r>
            <w:rPr>
              <w:rFonts w:hint="eastAsia" w:ascii="Arial" w:hAnsi="Arial" w:eastAsia="仿宋_GB2312" w:cs="Arial"/>
            </w:rPr>
            <w:t>项目</w:t>
          </w:r>
          <w:r>
            <w:rPr>
              <w:rFonts w:ascii="Arial" w:hAnsi="Arial" w:eastAsia="仿宋_GB2312" w:cs="Arial"/>
            </w:rPr>
            <w:t>租售情况</w:t>
          </w:r>
          <w:r>
            <w:tab/>
          </w:r>
          <w:r>
            <w:fldChar w:fldCharType="begin"/>
          </w:r>
          <w:r>
            <w:instrText xml:space="preserve"> PAGEREF _Toc29519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_Toc23970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6.1荣德国际</w:t>
          </w:r>
          <w:r>
            <w:tab/>
          </w:r>
          <w:r>
            <w:fldChar w:fldCharType="begin"/>
          </w:r>
          <w:r>
            <w:instrText xml:space="preserve"> PAGEREF _Toc23970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78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_Toc1238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</w:rPr>
            <w:t>7各项目现场</w:t>
          </w:r>
          <w:r>
            <w:tab/>
          </w:r>
          <w:r>
            <w:fldChar w:fldCharType="begin"/>
          </w:r>
          <w:r>
            <w:instrText xml:space="preserve"> PAGEREF _Toc1238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787"/>
              <w:tab w:val="clear" w:pos="8777"/>
            </w:tabs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begin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instrText xml:space="preserve"> HYPERLINK \l _Toc12640 </w:instrText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separate"/>
          </w:r>
          <w:r>
            <w:rPr>
              <w:rFonts w:ascii="Arial" w:hAnsi="Arial" w:eastAsia="仿宋_GB2312" w:cs="Arial"/>
              <w:szCs w:val="28"/>
            </w:rPr>
            <w:t>7.1荣德国际（2018.</w:t>
          </w:r>
          <w:r>
            <w:rPr>
              <w:rFonts w:hint="eastAsia" w:ascii="Arial" w:hAnsi="Arial" w:eastAsia="仿宋_GB2312" w:cs="Arial"/>
              <w:szCs w:val="28"/>
            </w:rPr>
            <w:t>1</w:t>
          </w:r>
          <w:r>
            <w:rPr>
              <w:rFonts w:ascii="Arial" w:hAnsi="Arial" w:eastAsia="仿宋_GB2312" w:cs="Arial"/>
              <w:szCs w:val="28"/>
            </w:rPr>
            <w:t>.</w:t>
          </w:r>
          <w:r>
            <w:rPr>
              <w:rFonts w:hint="eastAsia" w:ascii="Arial" w:hAnsi="Arial" w:eastAsia="仿宋_GB2312" w:cs="Arial"/>
              <w:szCs w:val="28"/>
            </w:rPr>
            <w:t>4</w:t>
          </w:r>
          <w:r>
            <w:rPr>
              <w:rFonts w:ascii="Arial" w:hAnsi="Arial" w:eastAsia="仿宋_GB2312" w:cs="Arial"/>
              <w:szCs w:val="28"/>
            </w:rPr>
            <w:t>）</w:t>
          </w:r>
          <w:r>
            <w:tab/>
          </w:r>
          <w:r>
            <w:fldChar w:fldCharType="begin"/>
          </w:r>
          <w:r>
            <w:instrText xml:space="preserve"> PAGEREF _Toc12640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spacing w:line="420" w:lineRule="exact"/>
            <w:rPr>
              <w:rFonts w:ascii="Arial" w:hAnsi="Arial" w:eastAsia="仿宋_GB2312" w:cs="Arial"/>
              <w:bCs/>
              <w:szCs w:val="24"/>
              <w:lang w:val="zh-CN"/>
            </w:rPr>
          </w:pPr>
          <w:r>
            <w:rPr>
              <w:rFonts w:ascii="Arial" w:hAnsi="Arial" w:eastAsia="仿宋_GB2312" w:cs="Arial"/>
              <w:bCs/>
              <w:szCs w:val="24"/>
              <w:lang w:val="zh-CN"/>
            </w:rPr>
            <w:fldChar w:fldCharType="end"/>
          </w: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  <w:p>
          <w:pPr>
            <w:spacing w:line="420" w:lineRule="exact"/>
            <w:rPr>
              <w:rFonts w:ascii="Arial" w:hAnsi="Arial" w:eastAsia="仿宋_GB2312" w:cs="Arial"/>
              <w:sz w:val="24"/>
              <w:szCs w:val="24"/>
              <w:lang w:val="zh-CN"/>
            </w:rPr>
          </w:pPr>
        </w:p>
      </w:sdtContent>
    </w:sdt>
    <w:p>
      <w:pPr>
        <w:pStyle w:val="13"/>
        <w:spacing w:before="0" w:after="0" w:line="360" w:lineRule="auto"/>
        <w:jc w:val="both"/>
        <w:rPr>
          <w:rFonts w:ascii="Arial" w:hAnsi="Arial" w:eastAsia="仿宋_GB2312" w:cs="Arial"/>
        </w:rPr>
      </w:pPr>
      <w:bookmarkStart w:id="0" w:name="_Toc15445"/>
      <w:bookmarkStart w:id="1" w:name="_Toc10868"/>
      <w:bookmarkStart w:id="2" w:name="_Toc32406"/>
      <w:bookmarkStart w:id="3" w:name="_Toc471672057"/>
    </w:p>
    <w:p>
      <w:pPr>
        <w:rPr>
          <w:rFonts w:ascii="Arial" w:hAnsi="Arial" w:eastAsia="仿宋_GB2312" w:cs="Arial"/>
        </w:rPr>
      </w:pPr>
    </w:p>
    <w:p>
      <w:pPr>
        <w:rPr>
          <w:rFonts w:ascii="Arial" w:hAnsi="Arial" w:eastAsia="仿宋_GB2312" w:cs="Arial"/>
        </w:rPr>
      </w:pPr>
    </w:p>
    <w:p>
      <w:pPr>
        <w:pStyle w:val="13"/>
        <w:spacing w:before="0" w:after="0" w:line="360" w:lineRule="auto"/>
        <w:jc w:val="both"/>
        <w:rPr>
          <w:rFonts w:ascii="Arial" w:hAnsi="Arial" w:eastAsia="仿宋_GB2312" w:cs="Arial"/>
        </w:rPr>
      </w:pPr>
      <w:bookmarkStart w:id="4" w:name="_Toc26002"/>
      <w:r>
        <w:rPr>
          <w:rFonts w:ascii="Arial" w:hAnsi="Arial" w:eastAsia="仿宋_GB2312" w:cs="Arial"/>
        </w:rPr>
        <w:t>1土地市场</w:t>
      </w:r>
      <w:bookmarkEnd w:id="0"/>
      <w:bookmarkEnd w:id="1"/>
      <w:bookmarkEnd w:id="2"/>
      <w:bookmarkEnd w:id="4"/>
    </w:p>
    <w:bookmarkEnd w:id="3"/>
    <w:p>
      <w:pPr>
        <w:pStyle w:val="1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bookmarkStart w:id="5" w:name="_Toc20140"/>
      <w:bookmarkStart w:id="6" w:name="_Toc8575"/>
      <w:bookmarkStart w:id="7" w:name="_Toc16418"/>
      <w:bookmarkStart w:id="8" w:name="_Toc4784"/>
      <w:bookmarkStart w:id="9" w:name="_Toc1359"/>
      <w:bookmarkStart w:id="10" w:name="_Toc7083"/>
      <w:bookmarkStart w:id="11" w:name="_Toc1120"/>
      <w:bookmarkStart w:id="12" w:name="_Toc11175"/>
      <w:bookmarkStart w:id="13" w:name="_Toc24968"/>
      <w:bookmarkStart w:id="14" w:name="_Toc22804"/>
      <w:bookmarkStart w:id="15" w:name="_Toc29750"/>
      <w:bookmarkStart w:id="16" w:name="_Toc19863"/>
      <w:bookmarkStart w:id="17" w:name="_Toc17303"/>
      <w:r>
        <w:rPr>
          <w:rFonts w:hint="eastAsia" w:ascii="Arial" w:hAnsi="Arial" w:eastAsia="仿宋_GB2312" w:cs="Arial"/>
          <w:color w:val="000000"/>
          <w:sz w:val="28"/>
          <w:szCs w:val="28"/>
        </w:rPr>
        <w:t>根据深圳房地产信息网的监测，2018年12月深圳无土地出让。</w:t>
      </w:r>
    </w:p>
    <w:p>
      <w:pPr>
        <w:pStyle w:val="10"/>
        <w:tabs>
          <w:tab w:val="center" w:pos="4393"/>
        </w:tabs>
        <w:spacing w:before="0" w:after="0" w:line="360" w:lineRule="auto"/>
        <w:jc w:val="both"/>
        <w:rPr>
          <w:rFonts w:ascii="Arial" w:hAnsi="Arial" w:eastAsia="仿宋_GB2312" w:cs="Arial"/>
        </w:rPr>
      </w:pPr>
      <w:bookmarkStart w:id="18" w:name="_Toc14195"/>
      <w:r>
        <w:rPr>
          <w:rFonts w:ascii="Arial" w:hAnsi="Arial" w:eastAsia="仿宋_GB2312" w:cs="Arial"/>
        </w:rPr>
        <w:t>2商业地产</w:t>
      </w:r>
      <w:bookmarkEnd w:id="5"/>
      <w:bookmarkEnd w:id="6"/>
      <w:bookmarkEnd w:id="7"/>
      <w:bookmarkEnd w:id="8"/>
      <w:bookmarkEnd w:id="9"/>
      <w:r>
        <w:rPr>
          <w:rFonts w:ascii="Arial" w:hAnsi="Arial" w:eastAsia="仿宋_GB2312" w:cs="Arial"/>
        </w:rPr>
        <w:t>市场</w:t>
      </w:r>
      <w:bookmarkEnd w:id="10"/>
      <w:bookmarkEnd w:id="11"/>
      <w:bookmarkEnd w:id="12"/>
      <w:bookmarkEnd w:id="18"/>
      <w:r>
        <w:rPr>
          <w:rFonts w:hint="eastAsia" w:ascii="Arial" w:hAnsi="Arial" w:eastAsia="仿宋_GB2312" w:cs="Arial"/>
        </w:rPr>
        <w:tab/>
      </w:r>
    </w:p>
    <w:p>
      <w:pPr>
        <w:pStyle w:val="10"/>
        <w:spacing w:before="0" w:after="0" w:line="360" w:lineRule="auto"/>
        <w:jc w:val="both"/>
        <w:rPr>
          <w:rFonts w:ascii="Arial" w:hAnsi="Arial" w:eastAsia="仿宋_GB2312" w:cs="Arial"/>
          <w:sz w:val="28"/>
          <w:szCs w:val="28"/>
        </w:rPr>
      </w:pPr>
      <w:bookmarkStart w:id="19" w:name="_Toc29182"/>
      <w:bookmarkStart w:id="20" w:name="_Toc30165"/>
      <w:bookmarkStart w:id="21" w:name="_Toc29283"/>
      <w:bookmarkStart w:id="22" w:name="_Toc28576"/>
      <w:r>
        <w:rPr>
          <w:rFonts w:ascii="Arial" w:hAnsi="Arial" w:eastAsia="仿宋_GB2312" w:cs="Arial"/>
          <w:sz w:val="28"/>
          <w:szCs w:val="28"/>
        </w:rPr>
        <w:t>2.1一手商业</w:t>
      </w:r>
      <w:bookmarkEnd w:id="13"/>
      <w:bookmarkEnd w:id="14"/>
      <w:bookmarkEnd w:id="15"/>
      <w:bookmarkEnd w:id="16"/>
      <w:bookmarkEnd w:id="17"/>
      <w:bookmarkEnd w:id="19"/>
      <w:bookmarkEnd w:id="20"/>
      <w:bookmarkEnd w:id="21"/>
      <w:bookmarkEnd w:id="22"/>
    </w:p>
    <w:p>
      <w:pPr>
        <w:pStyle w:val="10"/>
        <w:spacing w:before="0" w:after="0" w:line="360" w:lineRule="auto"/>
        <w:jc w:val="both"/>
        <w:outlineLvl w:val="2"/>
      </w:pPr>
      <w:bookmarkStart w:id="23" w:name="_Toc19433"/>
      <w:bookmarkStart w:id="24" w:name="_Toc16916"/>
      <w:bookmarkStart w:id="25" w:name="_Toc23704"/>
      <w:bookmarkStart w:id="26" w:name="_Toc30408"/>
      <w:bookmarkStart w:id="27" w:name="_Toc2412"/>
      <w:bookmarkStart w:id="28" w:name="_Toc6159"/>
      <w:bookmarkStart w:id="29" w:name="_Toc5215"/>
      <w:bookmarkStart w:id="30" w:name="_Toc26957"/>
      <w:bookmarkStart w:id="31" w:name="_Toc471672058"/>
      <w:bookmarkStart w:id="32" w:name="_Toc10776"/>
      <w:r>
        <w:rPr>
          <w:rFonts w:ascii="Arial" w:hAnsi="Arial" w:eastAsia="仿宋_GB2312" w:cs="Arial"/>
          <w:sz w:val="28"/>
          <w:szCs w:val="28"/>
        </w:rPr>
        <w:t>2.1.1新增供应量情况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spacing w:line="360" w:lineRule="auto"/>
        <w:ind w:firstLine="560" w:firstLineChars="200"/>
        <w:rPr>
          <w:rFonts w:ascii="Arial" w:hAnsi="Arial" w:eastAsia="仿宋_GB2312" w:cs="Arial"/>
          <w:color w:val="000000"/>
          <w:kern w:val="0"/>
          <w:sz w:val="28"/>
          <w:szCs w:val="28"/>
        </w:rPr>
      </w:pPr>
      <w:r>
        <w:rPr>
          <w:rFonts w:ascii="Arial" w:hAnsi="Arial" w:eastAsia="仿宋_GB2312" w:cs="Arial"/>
          <w:color w:val="000000"/>
          <w:kern w:val="0"/>
          <w:sz w:val="28"/>
          <w:szCs w:val="28"/>
        </w:rPr>
        <w:t>2018年</w:t>
      </w:r>
      <w:bookmarkStart w:id="33" w:name="_Toc21691"/>
      <w:bookmarkStart w:id="34" w:name="_Toc29435"/>
      <w:bookmarkStart w:id="35" w:name="_Toc31032"/>
      <w:bookmarkStart w:id="36" w:name="_Toc471672059"/>
      <w:bookmarkStart w:id="37" w:name="_Toc6290"/>
      <w:bookmarkStart w:id="38" w:name="_Toc3196"/>
      <w:bookmarkStart w:id="39" w:name="_Toc18339"/>
      <w:bookmarkStart w:id="40" w:name="_Toc117"/>
      <w:bookmarkStart w:id="41" w:name="_Toc24668"/>
      <w:r>
        <w:rPr>
          <w:rFonts w:ascii="Arial" w:hAnsi="Arial" w:eastAsia="仿宋_GB2312" w:cs="Arial"/>
          <w:color w:val="000000"/>
          <w:kern w:val="0"/>
          <w:sz w:val="28"/>
          <w:szCs w:val="28"/>
        </w:rPr>
        <w:t>12月深圳商业预售面积187780平方米，环比减少1.7%，同比增加223.5%，商业预售套数2592套，环比增加11.1%，同比增加253.6%。</w:t>
      </w:r>
    </w:p>
    <w:tbl>
      <w:tblPr>
        <w:tblStyle w:val="15"/>
        <w:tblpPr w:leftFromText="180" w:rightFromText="180" w:vertAnchor="text" w:horzAnchor="page" w:tblpX="1643" w:tblpY="218"/>
        <w:tblOverlap w:val="never"/>
        <w:tblW w:w="88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185"/>
        <w:gridCol w:w="1310"/>
        <w:gridCol w:w="1310"/>
        <w:gridCol w:w="1289"/>
        <w:gridCol w:w="1310"/>
        <w:gridCol w:w="13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月深圳市商业地产预售量情况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区域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环比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同比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套数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环比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同比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187780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-1.7%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223.5%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2592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11.1%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253.6%</w:t>
            </w:r>
          </w:p>
        </w:tc>
      </w:tr>
    </w:tbl>
    <w:p/>
    <w:p>
      <w:pPr>
        <w:pStyle w:val="10"/>
        <w:spacing w:before="0" w:after="0" w:line="360" w:lineRule="auto"/>
        <w:jc w:val="both"/>
        <w:outlineLvl w:val="2"/>
        <w:rPr>
          <w:rFonts w:ascii="Arial" w:hAnsi="Arial" w:eastAsia="仿宋_GB2312" w:cs="Arial"/>
          <w:sz w:val="28"/>
          <w:szCs w:val="28"/>
        </w:rPr>
      </w:pPr>
      <w:bookmarkStart w:id="42" w:name="_Toc19556"/>
      <w:r>
        <w:rPr>
          <w:rFonts w:ascii="Arial" w:hAnsi="Arial" w:eastAsia="仿宋_GB2312" w:cs="Arial"/>
          <w:sz w:val="28"/>
          <w:szCs w:val="28"/>
        </w:rPr>
        <w:t>2.1.2成交量情况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ind w:firstLine="560" w:firstLineChars="200"/>
        <w:rPr>
          <w:rFonts w:ascii="Arial" w:hAnsi="Arial" w:eastAsia="仿宋_GB2312" w:cs="Arial"/>
          <w:color w:val="000000"/>
          <w:kern w:val="0"/>
          <w:sz w:val="28"/>
          <w:szCs w:val="28"/>
        </w:rPr>
      </w:pPr>
      <w:r>
        <w:rPr>
          <w:rFonts w:ascii="Arial" w:hAnsi="Arial" w:eastAsia="仿宋_GB2312" w:cs="Arial"/>
          <w:color w:val="000000"/>
          <w:kern w:val="0"/>
          <w:sz w:val="28"/>
          <w:szCs w:val="28"/>
        </w:rPr>
        <w:t>2018年12月深圳一手商业成交面积184134平方米，环比增加57.6%，同比增加12.9%；成交套数1700套，环比减少8.9%，同比减少15.7%。位于龙华区的汇德大厦成交65489平方米/104套，是全市商业成交量最大的楼盘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</w:rPr>
        <w:t>。</w:t>
      </w:r>
      <w:bookmarkStart w:id="43" w:name="_Toc471672060"/>
      <w:bookmarkStart w:id="44" w:name="_Toc961"/>
      <w:bookmarkStart w:id="45" w:name="_Toc13840"/>
      <w:bookmarkStart w:id="46" w:name="_Toc12189"/>
      <w:bookmarkStart w:id="47" w:name="_Toc5223"/>
      <w:bookmarkStart w:id="48" w:name="_Toc8713"/>
      <w:bookmarkStart w:id="49" w:name="_Toc17523"/>
      <w:bookmarkStart w:id="50" w:name="_Toc8743"/>
      <w:bookmarkStart w:id="51" w:name="_Toc6249"/>
    </w:p>
    <w:tbl>
      <w:tblPr>
        <w:tblStyle w:val="15"/>
        <w:tblW w:w="88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975"/>
        <w:gridCol w:w="1740"/>
        <w:gridCol w:w="1816"/>
        <w:gridCol w:w="1650"/>
        <w:gridCol w:w="190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年12月深圳市各区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一手商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业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成交情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成交面积（㎡）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成交均价（元/㎡）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月末可售套数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月末可售面积（㎡）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27064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99278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1750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229917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28999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56901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2234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211929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6326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97899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1197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106250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89846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59430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7691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656205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31898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30971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6458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422437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0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0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674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68340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184134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61280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20004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1695079 </w:t>
            </w:r>
          </w:p>
        </w:tc>
      </w:tr>
    </w:tbl>
    <w:p>
      <w:pPr>
        <w:pStyle w:val="10"/>
        <w:spacing w:before="0" w:after="0" w:line="360" w:lineRule="auto"/>
        <w:jc w:val="both"/>
        <w:rPr>
          <w:rFonts w:ascii="Arial" w:hAnsi="Arial" w:eastAsia="仿宋_GB2312" w:cs="Arial"/>
          <w:sz w:val="28"/>
          <w:szCs w:val="28"/>
        </w:rPr>
      </w:pPr>
      <w:bookmarkStart w:id="52" w:name="_Toc16472"/>
      <w:r>
        <w:rPr>
          <w:rFonts w:ascii="Arial" w:hAnsi="Arial" w:eastAsia="仿宋_GB2312" w:cs="Arial"/>
          <w:sz w:val="28"/>
          <w:szCs w:val="28"/>
        </w:rPr>
        <w:t>2.2二手商业</w:t>
      </w:r>
      <w:bookmarkEnd w:id="43"/>
      <w:r>
        <w:rPr>
          <w:rFonts w:ascii="Arial" w:hAnsi="Arial" w:eastAsia="仿宋_GB2312" w:cs="Arial"/>
          <w:sz w:val="28"/>
          <w:szCs w:val="28"/>
        </w:rPr>
        <w:t>成交量情况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>
      <w:pPr>
        <w:pStyle w:val="10"/>
        <w:snapToGrid w:val="0"/>
        <w:spacing w:before="0" w:after="0" w:line="360" w:lineRule="auto"/>
        <w:ind w:firstLine="560" w:firstLineChars="200"/>
        <w:jc w:val="both"/>
        <w:outlineLvl w:val="9"/>
        <w:rPr>
          <w:rFonts w:ascii="Arial" w:hAnsi="Arial" w:eastAsia="仿宋_GB2312" w:cs="Arial"/>
          <w:b w:val="0"/>
          <w:bCs w:val="0"/>
          <w:color w:val="000000"/>
          <w:sz w:val="28"/>
          <w:szCs w:val="28"/>
        </w:rPr>
      </w:pPr>
      <w:bookmarkStart w:id="53" w:name="_Toc10729"/>
      <w:bookmarkStart w:id="54" w:name="_Toc20585"/>
      <w:bookmarkStart w:id="55" w:name="_Toc22363"/>
      <w:bookmarkStart w:id="56" w:name="_Toc19204"/>
      <w:bookmarkStart w:id="57" w:name="_Toc22415"/>
      <w:bookmarkStart w:id="58" w:name="_Toc18735"/>
      <w:bookmarkStart w:id="59" w:name="_Toc9256"/>
      <w:r>
        <w:rPr>
          <w:rFonts w:hint="eastAsia" w:ascii="Arial" w:hAnsi="Arial" w:eastAsia="仿宋_GB2312" w:cs="Arial"/>
          <w:b w:val="0"/>
          <w:bCs w:val="0"/>
          <w:color w:val="000000"/>
          <w:sz w:val="28"/>
          <w:szCs w:val="28"/>
        </w:rPr>
        <w:t>2018年</w:t>
      </w:r>
      <w:bookmarkEnd w:id="53"/>
      <w:bookmarkEnd w:id="54"/>
      <w:bookmarkEnd w:id="55"/>
      <w:bookmarkEnd w:id="56"/>
      <w:bookmarkEnd w:id="57"/>
      <w:r>
        <w:rPr>
          <w:rFonts w:hint="eastAsia" w:ascii="Arial" w:hAnsi="Arial" w:eastAsia="仿宋_GB2312" w:cs="Arial"/>
          <w:b w:val="0"/>
          <w:bCs w:val="0"/>
          <w:color w:val="000000"/>
          <w:sz w:val="28"/>
          <w:szCs w:val="28"/>
        </w:rPr>
        <w:t>12月深圳二手商业成交面积23937平方米，环比减少23.1%，同比减少41.2%；二手商业成交套数354套，环比减少21.7%，同比减少58.9%。</w:t>
      </w:r>
      <w:bookmarkEnd w:id="58"/>
      <w:bookmarkEnd w:id="59"/>
    </w:p>
    <w:tbl>
      <w:tblPr>
        <w:tblStyle w:val="15"/>
        <w:tblpPr w:leftFromText="180" w:rightFromText="180" w:vertAnchor="text" w:horzAnchor="page" w:tblpX="1703" w:tblpY="178"/>
        <w:tblOverlap w:val="never"/>
        <w:tblW w:w="88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7"/>
        <w:gridCol w:w="3525"/>
        <w:gridCol w:w="39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bookmarkStart w:id="60" w:name="_Toc15200"/>
            <w:bookmarkStart w:id="61" w:name="_Toc26927"/>
            <w:bookmarkStart w:id="62" w:name="_Toc9064"/>
            <w:bookmarkStart w:id="63" w:name="_Toc27448"/>
            <w:bookmarkStart w:id="64" w:name="_Toc29367"/>
            <w:bookmarkStart w:id="65" w:name="_Toc16427"/>
            <w:bookmarkStart w:id="66" w:name="_Toc19901"/>
            <w:bookmarkStart w:id="67" w:name="_Toc23231"/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月深圳市二手商业成交量情况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成交套数（套）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2502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3525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8081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3856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4947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1027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23937 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354 </w:t>
            </w:r>
          </w:p>
        </w:tc>
      </w:tr>
    </w:tbl>
    <w:p>
      <w:pPr>
        <w:pStyle w:val="13"/>
        <w:spacing w:before="0" w:after="0" w:line="360" w:lineRule="auto"/>
        <w:jc w:val="both"/>
        <w:rPr>
          <w:rFonts w:ascii="Arial" w:hAnsi="Arial" w:eastAsia="仿宋_GB2312" w:cs="Arial"/>
        </w:rPr>
      </w:pPr>
      <w:bookmarkStart w:id="68" w:name="_Toc2337"/>
      <w:r>
        <w:rPr>
          <w:rFonts w:ascii="Arial" w:hAnsi="Arial" w:eastAsia="仿宋_GB2312" w:cs="Arial"/>
        </w:rPr>
        <w:t>3住宅市场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>
      <w:pPr>
        <w:pStyle w:val="10"/>
        <w:spacing w:before="0" w:after="0" w:line="360" w:lineRule="auto"/>
        <w:jc w:val="both"/>
        <w:rPr>
          <w:rFonts w:ascii="Arial" w:hAnsi="Arial" w:eastAsia="仿宋_GB2312" w:cs="Arial"/>
          <w:sz w:val="28"/>
          <w:szCs w:val="28"/>
        </w:rPr>
      </w:pPr>
      <w:bookmarkStart w:id="69" w:name="_Toc4167"/>
      <w:bookmarkStart w:id="70" w:name="_Toc5520"/>
      <w:bookmarkStart w:id="71" w:name="_Toc12164"/>
      <w:bookmarkStart w:id="72" w:name="_Toc13842"/>
      <w:bookmarkStart w:id="73" w:name="_Toc2267"/>
      <w:bookmarkStart w:id="74" w:name="_Toc25875"/>
      <w:bookmarkStart w:id="75" w:name="_Toc32599"/>
      <w:bookmarkStart w:id="76" w:name="_Toc21394"/>
      <w:bookmarkStart w:id="77" w:name="_Toc31403"/>
      <w:r>
        <w:rPr>
          <w:rFonts w:ascii="Arial" w:hAnsi="Arial" w:eastAsia="仿宋_GB2312" w:cs="Arial"/>
          <w:sz w:val="28"/>
          <w:szCs w:val="28"/>
        </w:rPr>
        <w:t>3.1 一手住宅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pStyle w:val="10"/>
        <w:spacing w:before="0" w:after="0" w:line="360" w:lineRule="auto"/>
        <w:jc w:val="both"/>
        <w:outlineLvl w:val="2"/>
        <w:rPr>
          <w:rFonts w:ascii="Arial" w:hAnsi="Arial" w:eastAsia="仿宋_GB2312" w:cs="Arial"/>
          <w:sz w:val="28"/>
          <w:szCs w:val="28"/>
        </w:rPr>
      </w:pPr>
      <w:bookmarkStart w:id="78" w:name="_Toc14479"/>
      <w:bookmarkStart w:id="79" w:name="_Toc27052"/>
      <w:bookmarkStart w:id="80" w:name="_Toc10626"/>
      <w:bookmarkStart w:id="81" w:name="_Toc25814"/>
      <w:bookmarkStart w:id="82" w:name="_Toc16962"/>
      <w:bookmarkStart w:id="83" w:name="_Toc16152"/>
      <w:bookmarkStart w:id="84" w:name="_Toc3061"/>
      <w:bookmarkStart w:id="85" w:name="_Toc20881"/>
      <w:bookmarkStart w:id="86" w:name="_Toc3995"/>
      <w:r>
        <w:rPr>
          <w:rFonts w:ascii="Arial" w:hAnsi="Arial" w:eastAsia="仿宋_GB2312" w:cs="Arial"/>
          <w:sz w:val="28"/>
          <w:szCs w:val="28"/>
        </w:rPr>
        <w:t>3.1.1一手住宅供应量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hint="eastAsia" w:ascii="Arial" w:hAnsi="Arial" w:eastAsia="仿宋_GB2312" w:cs="Arial"/>
          <w:color w:val="000000"/>
          <w:sz w:val="28"/>
          <w:szCs w:val="28"/>
        </w:rPr>
        <w:t>2018年12月深圳全市9个项目取得住宅预售许可证，新房预售住宅面积344935平方米，环比减少70.3%，同比增加14.7%；预售住宅套数3675套，环比减少67.4%，同比增加16.8%。其中位于龙华区的深国际万科和风轩、龙岗区的凤凰公馆、光明区的勤诚达正大城是预售量较大的几个楼盘。</w:t>
      </w:r>
    </w:p>
    <w:p>
      <w:pPr>
        <w:pStyle w:val="10"/>
        <w:spacing w:before="0" w:after="0" w:line="360" w:lineRule="auto"/>
        <w:jc w:val="both"/>
        <w:outlineLvl w:val="2"/>
        <w:rPr>
          <w:rFonts w:ascii="Arial" w:hAnsi="Arial" w:eastAsia="仿宋_GB2312" w:cs="Arial"/>
          <w:sz w:val="28"/>
          <w:szCs w:val="28"/>
        </w:rPr>
      </w:pPr>
      <w:bookmarkStart w:id="87" w:name="_Toc10466"/>
      <w:bookmarkStart w:id="88" w:name="_Toc15082"/>
      <w:bookmarkStart w:id="89" w:name="_Toc3335"/>
      <w:bookmarkStart w:id="90" w:name="_Toc2906"/>
      <w:bookmarkStart w:id="91" w:name="_Toc13332"/>
      <w:bookmarkStart w:id="92" w:name="_Toc16603"/>
      <w:bookmarkStart w:id="93" w:name="_Toc24765"/>
      <w:bookmarkStart w:id="94" w:name="_Toc16795"/>
      <w:bookmarkStart w:id="95" w:name="_Toc29521"/>
      <w:r>
        <w:rPr>
          <w:rFonts w:ascii="Arial" w:hAnsi="Arial" w:eastAsia="仿宋_GB2312" w:cs="Arial"/>
          <w:sz w:val="28"/>
          <w:szCs w:val="28"/>
        </w:rPr>
        <w:t>3.1.2一手住宅成交情况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>
      <w:pPr>
        <w:pStyle w:val="10"/>
        <w:spacing w:before="0" w:after="0" w:line="360" w:lineRule="auto"/>
        <w:jc w:val="both"/>
        <w:outlineLvl w:val="3"/>
        <w:rPr>
          <w:rFonts w:ascii="Arial" w:hAnsi="Arial" w:eastAsia="仿宋_GB2312" w:cs="Arial"/>
          <w:sz w:val="28"/>
          <w:szCs w:val="28"/>
        </w:rPr>
      </w:pPr>
      <w:bookmarkStart w:id="96" w:name="_Toc26150"/>
      <w:bookmarkStart w:id="97" w:name="_Toc21640"/>
      <w:bookmarkStart w:id="98" w:name="_Toc15753"/>
      <w:bookmarkStart w:id="99" w:name="_Toc3798"/>
      <w:bookmarkStart w:id="100" w:name="_Toc2992"/>
      <w:bookmarkStart w:id="101" w:name="_Toc2560"/>
      <w:bookmarkStart w:id="102" w:name="_Toc17265"/>
      <w:bookmarkStart w:id="103" w:name="_Toc30471"/>
      <w:bookmarkStart w:id="104" w:name="_Toc781"/>
      <w:r>
        <w:rPr>
          <w:rFonts w:ascii="Arial" w:hAnsi="Arial" w:eastAsia="仿宋_GB2312" w:cs="Arial"/>
          <w:sz w:val="28"/>
          <w:szCs w:val="28"/>
        </w:rPr>
        <w:t>3.1.2.1一手住宅成交价格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hint="eastAsia" w:ascii="Arial" w:hAnsi="Arial" w:eastAsia="仿宋_GB2312" w:cs="Arial"/>
          <w:color w:val="000000"/>
          <w:sz w:val="28"/>
          <w:szCs w:val="28"/>
        </w:rPr>
        <w:t xml:space="preserve">2018年12月深圳新房住宅成交均价54060元/㎡，环比下跌6元/㎡，在调控政策深化的情况下，新项目理性定价，也是一个较好的购房时机。 </w:t>
      </w:r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hint="eastAsia" w:ascii="Arial" w:hAnsi="Arial" w:eastAsia="仿宋_GB2312" w:cs="Arial"/>
          <w:color w:val="000000"/>
          <w:sz w:val="28"/>
          <w:szCs w:val="28"/>
        </w:rPr>
        <w:t>各行政区方面，南山区以高性价比豪宅盘为成交主力，成交均价82525元/㎡，环比下跌0.8%，香山美墅五期、华润城是南山区的价格贡献主力。宝安区以平价优质盘为成交主力，成交均价48875元/㎡，环比下跌7.1%，山海上城、宏发前城二期、安宏基天曜广场等是宝安区的成交主力。</w:t>
      </w:r>
    </w:p>
    <w:tbl>
      <w:tblPr>
        <w:tblStyle w:val="15"/>
        <w:tblpPr w:leftFromText="180" w:rightFromText="180" w:vertAnchor="text" w:horzAnchor="page" w:tblpX="1793" w:tblpY="331"/>
        <w:tblOverlap w:val="never"/>
        <w:tblW w:w="88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425"/>
        <w:gridCol w:w="1407"/>
        <w:gridCol w:w="1545"/>
        <w:gridCol w:w="1755"/>
        <w:gridCol w:w="16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bookmarkStart w:id="105" w:name="_Toc9229"/>
            <w:bookmarkStart w:id="106" w:name="_Toc8253"/>
            <w:bookmarkStart w:id="107" w:name="_Toc31205"/>
            <w:bookmarkStart w:id="108" w:name="_Toc29326"/>
            <w:bookmarkStart w:id="109" w:name="_Toc7769"/>
            <w:bookmarkStart w:id="110" w:name="_Toc5238"/>
            <w:bookmarkStart w:id="111" w:name="_Toc15527"/>
            <w:bookmarkStart w:id="112" w:name="_Toc21234"/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年12月深圳各区一手住宅成交均价情况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12月成交均价（元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11月成交均价（元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17年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月成交均价（元/㎡）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72610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69468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4.5%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70292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3.3%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97612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91089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7.2%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82929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17.7%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82525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83165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-0.8%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96450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-14.4%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46550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47369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-1.7%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48875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52634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-7.1%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53233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-8.2%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39283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37209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5.6%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39200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0.2%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54060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54066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0.0%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54256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-0.4%</w:t>
            </w:r>
          </w:p>
        </w:tc>
      </w:tr>
    </w:tbl>
    <w:p>
      <w:pPr>
        <w:pStyle w:val="10"/>
        <w:spacing w:before="0" w:after="0" w:line="360" w:lineRule="auto"/>
        <w:jc w:val="both"/>
        <w:outlineLvl w:val="3"/>
        <w:rPr>
          <w:rFonts w:ascii="Arial" w:hAnsi="Arial" w:eastAsia="仿宋_GB2312" w:cs="Arial"/>
          <w:sz w:val="28"/>
          <w:szCs w:val="28"/>
        </w:rPr>
      </w:pPr>
      <w:bookmarkStart w:id="113" w:name="_Toc31728"/>
      <w:r>
        <w:rPr>
          <w:rFonts w:ascii="Arial" w:hAnsi="Arial" w:eastAsia="仿宋_GB2312" w:cs="Arial"/>
          <w:sz w:val="28"/>
          <w:szCs w:val="28"/>
        </w:rPr>
        <w:t>3.1.2.2一手住宅成交量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>
      <w:pPr>
        <w:pStyle w:val="10"/>
        <w:spacing w:before="0" w:after="0" w:line="360" w:lineRule="auto"/>
        <w:ind w:firstLine="560" w:firstLineChars="200"/>
        <w:jc w:val="both"/>
        <w:outlineLvl w:val="9"/>
        <w:rPr>
          <w:rFonts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</w:pPr>
      <w:bookmarkStart w:id="114" w:name="_Toc272"/>
      <w:bookmarkStart w:id="115" w:name="_Toc8349"/>
      <w:bookmarkStart w:id="116" w:name="_Toc19820"/>
      <w:bookmarkStart w:id="117" w:name="_Toc20216"/>
      <w:bookmarkStart w:id="118" w:name="_Toc14551"/>
      <w:bookmarkStart w:id="119" w:name="_Toc12585"/>
      <w:bookmarkStart w:id="120" w:name="_Toc13409"/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2018年</w:t>
      </w:r>
      <w:bookmarkEnd w:id="114"/>
      <w:bookmarkStart w:id="121" w:name="_Toc9334"/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12月份深圳楼市在楼市调控的背景下，面临资金和业绩的双重压力，开发商加快推盘。部分开发商更是采取了“以价走量”方式进行推盘。自11月供应量大增，大批定价合理的刚需盘入市，使得年底刚性需求加速释放，深圳新房成交量回升。2018年12月深圳楼市成交3375套新房住宅，环比增加70.0%，成交面积345907平方米，环比增加77.3%，刚需盘和高性价比的改善盘，是市场成交的主力。</w:t>
      </w:r>
      <w:bookmarkEnd w:id="115"/>
      <w:bookmarkEnd w:id="116"/>
      <w:bookmarkEnd w:id="117"/>
    </w:p>
    <w:bookmarkEnd w:id="118"/>
    <w:bookmarkEnd w:id="119"/>
    <w:bookmarkEnd w:id="120"/>
    <w:p>
      <w:pPr>
        <w:pStyle w:val="10"/>
        <w:spacing w:before="0" w:after="0" w:line="360" w:lineRule="auto"/>
        <w:ind w:firstLine="560" w:firstLineChars="200"/>
        <w:jc w:val="both"/>
        <w:outlineLvl w:val="9"/>
        <w:rPr>
          <w:rFonts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</w:pPr>
      <w:bookmarkStart w:id="122" w:name="_Toc30161"/>
      <w:bookmarkStart w:id="123" w:name="_Toc16111"/>
      <w:bookmarkStart w:id="124" w:name="_Toc3658"/>
      <w:bookmarkStart w:id="125" w:name="_Toc32088"/>
      <w:bookmarkStart w:id="126" w:name="_Toc27496"/>
      <w:bookmarkStart w:id="127" w:name="_Toc15099"/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各行政区方面，宝安区成交1642套住宅，环比增加169.6%，成交面积160925平方米，环比增加169.6%，万科星城、星河天地、华强城等是宝安区的成交主力。龙岗区成交1117套新房住宅，环比增加28.1%，成交面积101001平方米，环比增加31.3%，平湖佳兆业广场、远洋新天地、大族云峰、银领公馆等是龙岗区的成交主力。香山里、华润城润府是南山区的成交主力，南山区合计成交368套新房住宅，环比增加14.3%，成交面积54110平方米，环比增加29.6%。</w:t>
      </w:r>
      <w:bookmarkEnd w:id="121"/>
      <w:bookmarkEnd w:id="122"/>
      <w:bookmarkEnd w:id="123"/>
      <w:bookmarkEnd w:id="124"/>
      <w:bookmarkEnd w:id="125"/>
      <w:bookmarkEnd w:id="126"/>
      <w:bookmarkEnd w:id="127"/>
    </w:p>
    <w:tbl>
      <w:tblPr>
        <w:tblStyle w:val="15"/>
        <w:tblpPr w:leftFromText="180" w:rightFromText="180" w:vertAnchor="text" w:horzAnchor="page" w:tblpX="1718" w:tblpY="362"/>
        <w:tblOverlap w:val="never"/>
        <w:tblW w:w="88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1035"/>
        <w:gridCol w:w="1590"/>
        <w:gridCol w:w="1320"/>
        <w:gridCol w:w="1800"/>
        <w:gridCol w:w="22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bookmarkStart w:id="128" w:name="_Toc25433"/>
            <w:bookmarkStart w:id="129" w:name="_Toc25778"/>
            <w:bookmarkStart w:id="130" w:name="_Toc26167"/>
            <w:bookmarkStart w:id="131" w:name="_Toc28763"/>
            <w:bookmarkStart w:id="132" w:name="_Toc18706"/>
            <w:bookmarkStart w:id="133" w:name="_Toc1740"/>
            <w:bookmarkStart w:id="134" w:name="_Toc22185"/>
            <w:bookmarkStart w:id="135" w:name="_Toc8463"/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月深圳市各区一手住宅成交情况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成交均价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月末可售套数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月末可售面积（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1796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72610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90395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18878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97612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1423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158149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54110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82525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1667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206481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9197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46550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127831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1642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160925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48875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15354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1541640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1117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101001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39283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14401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1340206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3375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345907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54060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35004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 xml:space="preserve">3464703 </w:t>
            </w:r>
          </w:p>
        </w:tc>
      </w:tr>
    </w:tbl>
    <w:p>
      <w:pPr>
        <w:pStyle w:val="10"/>
        <w:spacing w:before="0" w:after="0" w:line="360" w:lineRule="auto"/>
        <w:jc w:val="both"/>
        <w:rPr>
          <w:rFonts w:ascii="Arial" w:hAnsi="Arial" w:eastAsia="仿宋_GB2312" w:cs="Arial"/>
          <w:sz w:val="28"/>
          <w:szCs w:val="28"/>
        </w:rPr>
      </w:pPr>
      <w:bookmarkStart w:id="136" w:name="_Toc11538"/>
      <w:r>
        <w:rPr>
          <w:rFonts w:ascii="Arial" w:hAnsi="Arial" w:eastAsia="仿宋_GB2312" w:cs="Arial"/>
          <w:sz w:val="28"/>
          <w:szCs w:val="28"/>
        </w:rPr>
        <w:t>3.2二手住宅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>
      <w:pPr>
        <w:pStyle w:val="10"/>
        <w:spacing w:before="0" w:after="0" w:line="360" w:lineRule="auto"/>
        <w:jc w:val="both"/>
        <w:outlineLvl w:val="2"/>
        <w:rPr>
          <w:rFonts w:ascii="Arial" w:hAnsi="Arial" w:eastAsia="仿宋_GB2312" w:cs="Arial"/>
          <w:sz w:val="28"/>
          <w:szCs w:val="28"/>
        </w:rPr>
      </w:pPr>
      <w:bookmarkStart w:id="137" w:name="_Toc9772"/>
      <w:bookmarkStart w:id="138" w:name="_Toc32365"/>
      <w:bookmarkStart w:id="139" w:name="_Toc24115"/>
      <w:bookmarkStart w:id="140" w:name="_Toc32457"/>
      <w:bookmarkStart w:id="141" w:name="_Toc14339"/>
      <w:bookmarkStart w:id="142" w:name="_Toc15069"/>
      <w:bookmarkStart w:id="143" w:name="_Toc656"/>
      <w:bookmarkStart w:id="144" w:name="_Toc19436"/>
      <w:bookmarkStart w:id="145" w:name="_Toc17435"/>
      <w:r>
        <w:rPr>
          <w:rFonts w:ascii="Arial" w:hAnsi="Arial" w:eastAsia="仿宋_GB2312" w:cs="Arial"/>
          <w:sz w:val="28"/>
          <w:szCs w:val="28"/>
        </w:rPr>
        <w:t>3.2.1二手住宅挂牌价格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>
      <w:pPr>
        <w:pStyle w:val="1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ascii="Arial" w:hAnsi="Arial" w:eastAsia="仿宋_GB2312" w:cs="Arial"/>
          <w:color w:val="000000"/>
          <w:sz w:val="28"/>
          <w:szCs w:val="28"/>
        </w:rPr>
        <w:t>2018年12月份深圳二手住宅挂牌均价环比上涨1.7%，为63045元/平方米，同比下跌7.8%。</w:t>
      </w:r>
    </w:p>
    <w:p>
      <w:pPr>
        <w:pStyle w:val="1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hint="eastAsia" w:ascii="Arial" w:hAnsi="Arial" w:eastAsia="仿宋_GB2312" w:cs="Arial"/>
          <w:color w:val="000000"/>
          <w:sz w:val="28"/>
          <w:szCs w:val="28"/>
        </w:rPr>
        <w:t>各行政区方面，罗湖区挂牌均价环比上涨1.1%，为59960元/平方米，同比上涨6.2%；福田区挂牌均价环比上涨2.0%，为85710元/平方米，同比上涨4.6%；南山区挂牌均价环比下跌5.6%，为89594元/平方米，同比上涨10.7%；盐田区挂牌均价环比上涨0.4%，为50443元/平方米，同比下跌10.7%；宝安区挂牌均价环比下跌3.4%，为58246元/平方米，同比下跌2.4%；龙岗区挂牌均价环比下跌2.6%，为42260元/平方米，同比下跌2.0%。</w:t>
      </w:r>
    </w:p>
    <w:p>
      <w:pPr>
        <w:pStyle w:val="1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hint="eastAsia" w:ascii="Arial" w:hAnsi="Arial" w:eastAsia="仿宋_GB2312" w:cs="Arial"/>
          <w:color w:val="000000"/>
          <w:sz w:val="28"/>
          <w:szCs w:val="28"/>
        </w:rPr>
        <w:t>（转下页）</w:t>
      </w:r>
    </w:p>
    <w:p>
      <w:pPr>
        <w:pStyle w:val="1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pStyle w:val="12"/>
        <w:shd w:val="clear" w:color="auto" w:fill="FFFFFF"/>
        <w:spacing w:before="0" w:beforeAutospacing="0" w:after="0" w:afterAutospacing="0"/>
        <w:rPr>
          <w:rFonts w:ascii="Arial" w:hAnsi="Arial" w:eastAsia="仿宋_GB2312" w:cs="Arial"/>
          <w:color w:val="000000"/>
          <w:sz w:val="28"/>
          <w:szCs w:val="28"/>
        </w:rPr>
      </w:pPr>
    </w:p>
    <w:tbl>
      <w:tblPr>
        <w:tblStyle w:val="15"/>
        <w:tblW w:w="87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425"/>
        <w:gridCol w:w="1396"/>
        <w:gridCol w:w="1425"/>
        <w:gridCol w:w="2055"/>
        <w:gridCol w:w="14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bookmarkStart w:id="146" w:name="_Toc14629"/>
            <w:bookmarkStart w:id="147" w:name="_Toc1809"/>
            <w:bookmarkStart w:id="148" w:name="_Toc1148"/>
            <w:bookmarkStart w:id="149" w:name="_Toc21783"/>
            <w:bookmarkStart w:id="150" w:name="_Toc16340"/>
            <w:bookmarkStart w:id="151" w:name="_Toc27738"/>
            <w:bookmarkStart w:id="152" w:name="_Toc2827"/>
            <w:bookmarkStart w:id="153" w:name="_Toc6810"/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年12月深圳各区二手住宅挂牌价格情况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月挂牌价格（元/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月挂牌均价（元/㎡）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17年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月挂牌均价（元/㎡）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59960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59297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1.1%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56472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6.2%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85710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84001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2.0%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81974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4.6%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89594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94942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-5.6%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80935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10.7%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50443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50238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0.4%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56483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-10.7%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58246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60304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-3.4%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59671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-2.4%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42260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43382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-2.6%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43119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-2.0%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63045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62007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1.7%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68367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-7.8%</w:t>
            </w:r>
          </w:p>
        </w:tc>
      </w:tr>
    </w:tbl>
    <w:p>
      <w:pPr>
        <w:pStyle w:val="10"/>
        <w:spacing w:before="0" w:after="0" w:line="360" w:lineRule="auto"/>
        <w:jc w:val="both"/>
        <w:outlineLvl w:val="2"/>
        <w:rPr>
          <w:rFonts w:ascii="Arial" w:hAnsi="Arial" w:eastAsia="仿宋_GB2312" w:cs="Arial"/>
          <w:sz w:val="28"/>
          <w:szCs w:val="28"/>
        </w:rPr>
      </w:pPr>
      <w:bookmarkStart w:id="154" w:name="_Toc18435"/>
      <w:r>
        <w:rPr>
          <w:rFonts w:ascii="Arial" w:hAnsi="Arial" w:eastAsia="仿宋_GB2312" w:cs="Arial"/>
          <w:sz w:val="28"/>
          <w:szCs w:val="28"/>
        </w:rPr>
        <w:t>3.2.2二手住宅成交量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>
      <w:pPr>
        <w:pStyle w:val="10"/>
        <w:spacing w:before="0" w:after="0" w:line="360" w:lineRule="auto"/>
        <w:ind w:firstLine="560" w:firstLineChars="200"/>
        <w:jc w:val="both"/>
        <w:outlineLvl w:val="9"/>
        <w:rPr>
          <w:rFonts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/>
        </w:rPr>
      </w:pPr>
      <w:bookmarkStart w:id="155" w:name="_Toc31980"/>
      <w:bookmarkStart w:id="156" w:name="_Toc25684"/>
      <w:bookmarkStart w:id="157" w:name="_Toc28277"/>
      <w:bookmarkStart w:id="158" w:name="_Toc17544"/>
      <w:bookmarkStart w:id="159" w:name="_Toc27005"/>
      <w:bookmarkStart w:id="160" w:name="_Toc9609"/>
      <w:bookmarkStart w:id="161" w:name="_Toc28351"/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731新政颁布后，二手房成交量两连跌后11月份首次上涨，12月再次下跌。8月→9月→10月→11月→12月的成交量依次为：7898套→5489套→4524套→4861→4376套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12月</w:t>
      </w:r>
      <w:bookmarkEnd w:id="155"/>
      <w:bookmarkEnd w:id="156"/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全市成交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4376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套二手房，环比减少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10.0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同比减少47.7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成交面积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376849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平方米，环比减少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10.0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同比减少47.7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%。</w:t>
      </w:r>
      <w:bookmarkEnd w:id="157"/>
    </w:p>
    <w:p>
      <w:pPr>
        <w:pStyle w:val="10"/>
        <w:spacing w:before="0" w:after="0" w:line="360" w:lineRule="auto"/>
        <w:ind w:firstLine="560" w:firstLineChars="200"/>
        <w:jc w:val="both"/>
        <w:outlineLvl w:val="9"/>
        <w:rPr>
          <w:rFonts w:hint="eastAsia" w:eastAsia="仿宋_GB2312"/>
          <w:lang w:eastAsia="zh-CN"/>
        </w:rPr>
      </w:pPr>
      <w:bookmarkStart w:id="162" w:name="_Toc5012"/>
      <w:bookmarkStart w:id="163" w:name="_Toc17049"/>
      <w:bookmarkStart w:id="164" w:name="_Toc32013"/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各行政区方面，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罗湖区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804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套二手房，环比减少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8.4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同比减少51.4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成交面积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59745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平方米，环比减少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5.2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同比减少41.4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%。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福田区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877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套二手房，环比减少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10.8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同比减少43.4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成交面积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80656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平方米，环比减少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13.0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同比减少38.8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%。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南山区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652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套二手房，环比减少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9.3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同比减少53.8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成交面积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60139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平方米，环比减少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7.9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同比减少52.0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%。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盐田区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108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套二手房，环比减少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10.7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同比减少27.0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成交面积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8398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平方米，环比减少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18.9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同比减少29.4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%。宝安区成交910套二手房，环比减少10.7%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同比减少44.1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成交面积82020平方米，环比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10.2%</w:t>
      </w:r>
      <w:bookmarkEnd w:id="158"/>
      <w:bookmarkEnd w:id="159"/>
      <w:bookmarkEnd w:id="160"/>
      <w:bookmarkEnd w:id="161"/>
      <w:bookmarkEnd w:id="162"/>
      <w:bookmarkEnd w:id="163"/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同比减少45.4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%。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龙岗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区成交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1025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套二手房，环比减少10.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同比减少48,3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成交面积8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5891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平方米，环比减少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10.4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  <w:lang w:val="en-US" w:eastAsia="zh-CN"/>
        </w:rPr>
        <w:t>同比减少46.8</w:t>
      </w:r>
      <w:r>
        <w:rPr>
          <w:rFonts w:hint="eastAsia" w:ascii="Arial" w:hAnsi="Arial" w:eastAsia="仿宋_GB2312" w:cs="Arial"/>
          <w:b w:val="0"/>
          <w:bCs w:val="0"/>
          <w:color w:val="000000"/>
          <w:kern w:val="0"/>
          <w:sz w:val="28"/>
          <w:szCs w:val="28"/>
        </w:rPr>
        <w:t>%。</w:t>
      </w:r>
      <w:bookmarkEnd w:id="164"/>
    </w:p>
    <w:tbl>
      <w:tblPr>
        <w:tblStyle w:val="15"/>
        <w:tblW w:w="91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923"/>
        <w:gridCol w:w="1146"/>
        <w:gridCol w:w="1573"/>
        <w:gridCol w:w="1260"/>
        <w:gridCol w:w="1380"/>
        <w:gridCol w:w="14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月深圳市各区二手房成交量情况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成交面积（㎡）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804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-8.4%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-51.4%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59745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-5.2%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-41.1%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877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-10.8%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-43.4%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80656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-13.0%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-38.8%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652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-9.3%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-53.8%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60139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-7.9%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-52.0%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108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-10.7%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-27.0%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8398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-18.9%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-29.4%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910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-10.7%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-44.1%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82020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-10.2%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-45.4%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1025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-10.2%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-48.3%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85891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-10.4%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-46.8%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4376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-10.0%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-47.7%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 xml:space="preserve">376849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-10.0%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-44.7%</w:t>
            </w:r>
          </w:p>
        </w:tc>
      </w:tr>
    </w:tbl>
    <w:p/>
    <w:p>
      <w:pPr>
        <w:pStyle w:val="10"/>
        <w:spacing w:before="0" w:after="0" w:line="360" w:lineRule="auto"/>
        <w:jc w:val="both"/>
        <w:outlineLvl w:val="2"/>
        <w:rPr>
          <w:rFonts w:ascii="Arial" w:hAnsi="Arial" w:eastAsia="仿宋_GB2312" w:cs="Arial"/>
          <w:sz w:val="28"/>
          <w:szCs w:val="28"/>
        </w:rPr>
      </w:pPr>
      <w:bookmarkStart w:id="165" w:name="_Toc16509"/>
      <w:bookmarkStart w:id="166" w:name="_Toc2434"/>
      <w:bookmarkStart w:id="167" w:name="_Toc17535"/>
      <w:bookmarkStart w:id="168" w:name="_Toc26278"/>
      <w:bookmarkStart w:id="169" w:name="_Toc8922"/>
      <w:bookmarkStart w:id="170" w:name="_Toc21361"/>
      <w:bookmarkStart w:id="171" w:name="_Toc32698"/>
      <w:bookmarkStart w:id="172" w:name="_Toc10304"/>
      <w:bookmarkStart w:id="173" w:name="_Toc16939"/>
      <w:r>
        <w:rPr>
          <w:rFonts w:ascii="Arial" w:hAnsi="Arial" w:eastAsia="仿宋_GB2312" w:cs="Arial"/>
          <w:sz w:val="28"/>
          <w:szCs w:val="28"/>
        </w:rPr>
        <w:t>3.2.3二手住宅租金均价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>
      <w:pPr>
        <w:spacing w:line="312" w:lineRule="auto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hint="eastAsia" w:ascii="Arial" w:hAnsi="Arial" w:eastAsia="仿宋_GB2312" w:cs="Arial"/>
          <w:color w:val="000000"/>
          <w:sz w:val="28"/>
          <w:szCs w:val="28"/>
        </w:rPr>
        <w:t>2018年12月份深圳的住宅租金为92元/平方米/月，环比上涨2.2%，同比上涨12.2%。</w:t>
      </w:r>
    </w:p>
    <w:p>
      <w:pPr>
        <w:spacing w:line="312" w:lineRule="auto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hint="eastAsia" w:ascii="Arial" w:hAnsi="Arial" w:eastAsia="仿宋_GB2312" w:cs="Arial"/>
          <w:color w:val="000000"/>
          <w:sz w:val="28"/>
          <w:szCs w:val="28"/>
        </w:rPr>
        <w:t>各行政区方面，六区涨跌各异。罗湖区租金均价环比上涨5.6%，为95元/平方米/月，同比上涨20.3%；福田区租金均价环比上涨1.8%，为112元/平方米/月，同比上涨13.1%；南山区租金均价环比下跌6.5%，为100元/平方米/月，同比下跌5.7%；盐田区租金均价环比下跌1.9%，为52元/平方米/月，同比上涨2.0%；宝安区租金均价环比下跌4.1%，为70元/平方米/月，同比上涨12.9%；龙岗区租金均价环比上涨3.9%，为53元/平方米/月，同比下跌5.4%。</w:t>
      </w:r>
    </w:p>
    <w:tbl>
      <w:tblPr>
        <w:tblStyle w:val="15"/>
        <w:tblW w:w="880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347"/>
        <w:gridCol w:w="1470"/>
        <w:gridCol w:w="1425"/>
        <w:gridCol w:w="2055"/>
        <w:gridCol w:w="14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月深圳各区二手住宅租金均价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月租金均价（元/㎡·月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11月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租金均价（元/㎡·月）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环比增幅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年12月租金均价（元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·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月）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同比增幅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罗湖区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5.6%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20.3%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2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val="en-US" w:eastAsia="zh-CN" w:bidi="ar"/>
              </w:rPr>
              <w:t>1.8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.1%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南山区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-6.5%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-5.7%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盐田区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-1.9%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宝安区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-4.1%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12.9%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3.9%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-5.4%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全市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2.2%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  <w:t>12.2%</w:t>
            </w:r>
          </w:p>
        </w:tc>
      </w:tr>
    </w:tbl>
    <w:p>
      <w:pPr>
        <w:pStyle w:val="13"/>
        <w:spacing w:before="0" w:after="0" w:line="360" w:lineRule="auto"/>
        <w:jc w:val="both"/>
        <w:rPr>
          <w:rFonts w:ascii="Arial" w:hAnsi="Arial" w:eastAsia="仿宋_GB2312" w:cs="Arial"/>
        </w:rPr>
      </w:pPr>
      <w:bookmarkStart w:id="174" w:name="_Toc31759"/>
      <w:r>
        <w:rPr>
          <w:rFonts w:ascii="Arial" w:hAnsi="Arial" w:eastAsia="仿宋_GB2312" w:cs="Arial"/>
        </w:rPr>
        <w:t>4小结</w:t>
      </w:r>
      <w:bookmarkEnd w:id="174"/>
    </w:p>
    <w:p>
      <w:pPr>
        <w:pStyle w:val="12"/>
        <w:shd w:val="clear" w:color="auto" w:fill="FFFFFF"/>
        <w:spacing w:before="0" w:beforeAutospacing="0" w:after="0" w:afterAutospacing="0"/>
        <w:ind w:firstLine="560" w:firstLineChars="200"/>
        <w:rPr>
          <w:rFonts w:ascii="Arial" w:hAnsi="Arial" w:eastAsia="仿宋_GB2312" w:cs="Arial"/>
          <w:color w:val="000000"/>
          <w:kern w:val="2"/>
          <w:sz w:val="28"/>
          <w:szCs w:val="28"/>
        </w:rPr>
      </w:pPr>
      <w:r>
        <w:rPr>
          <w:rFonts w:hint="eastAsia" w:ascii="Arial" w:hAnsi="Arial" w:eastAsia="仿宋_GB2312" w:cs="Arial"/>
          <w:color w:val="000000"/>
          <w:kern w:val="2"/>
          <w:sz w:val="28"/>
          <w:szCs w:val="28"/>
        </w:rPr>
        <w:t>2018年12月，网签加速，新房市场以3375成交量收官，万科星城、平湖佳兆业广场等均取得了很好的销售业绩，整体市场依然会以稳为主，“以价换量”的方式让备受“压抑”的购房需求也有望在最后一个月得以实现。二手房弱市浓厚的观望气氛，新房定价合理，打折促销，抢走了部分二手房购房者，买房主动权进一步增长，市场正在向买方市场倾斜。</w:t>
      </w:r>
    </w:p>
    <w:p>
      <w:pPr>
        <w:pStyle w:val="12"/>
        <w:shd w:val="clear" w:color="auto" w:fill="FFFFFF"/>
        <w:spacing w:before="0" w:beforeAutospacing="0" w:after="0" w:afterAutospacing="0"/>
        <w:rPr>
          <w:rFonts w:ascii="Arial" w:hAnsi="Arial" w:eastAsia="仿宋_GB2312" w:cs="Arial"/>
          <w:color w:val="000000"/>
          <w:sz w:val="28"/>
          <w:szCs w:val="28"/>
        </w:rPr>
        <w:sectPr>
          <w:footerReference r:id="rId5" w:type="default"/>
          <w:pgSz w:w="11906" w:h="16838"/>
          <w:pgMar w:top="1361" w:right="1418" w:bottom="1361" w:left="1701" w:header="851" w:footer="794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Arial" w:hAnsi="Arial" w:eastAsia="仿宋_GB2312" w:cs="Arial"/>
          <w:color w:val="000000"/>
          <w:sz w:val="28"/>
          <w:szCs w:val="28"/>
        </w:rPr>
        <w:t>（转下页）</w:t>
      </w:r>
    </w:p>
    <w:p>
      <w:pPr>
        <w:pStyle w:val="13"/>
        <w:spacing w:before="0" w:after="0" w:line="360" w:lineRule="auto"/>
        <w:jc w:val="both"/>
        <w:rPr>
          <w:rFonts w:ascii="Arial" w:hAnsi="Arial" w:eastAsia="仿宋_GB2312" w:cs="Arial"/>
        </w:rPr>
      </w:pPr>
      <w:bookmarkStart w:id="175" w:name="_Toc29289"/>
      <w:bookmarkStart w:id="176" w:name="_Toc20956"/>
      <w:bookmarkStart w:id="177" w:name="_Toc15494"/>
      <w:bookmarkStart w:id="178" w:name="_Toc31617"/>
      <w:bookmarkStart w:id="179" w:name="_Toc21825"/>
      <w:bookmarkStart w:id="180" w:name="_Toc26824"/>
      <w:bookmarkStart w:id="181" w:name="_Toc30613"/>
      <w:bookmarkStart w:id="182" w:name="_Toc26918"/>
      <w:bookmarkStart w:id="183" w:name="_Toc24283"/>
      <w:bookmarkStart w:id="184" w:name="_Toc471672065"/>
      <w:r>
        <w:rPr>
          <w:rFonts w:ascii="Arial" w:hAnsi="Arial" w:eastAsia="仿宋_GB2312" w:cs="Arial"/>
        </w:rPr>
        <w:t>5监管各项目所在区房地产市场情况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>
      <w:pPr>
        <w:pStyle w:val="10"/>
        <w:spacing w:before="0" w:after="0" w:line="360" w:lineRule="auto"/>
        <w:jc w:val="both"/>
        <w:rPr>
          <w:rFonts w:ascii="Arial" w:hAnsi="Arial" w:eastAsia="仿宋_GB2312" w:cs="Arial"/>
          <w:sz w:val="28"/>
          <w:szCs w:val="28"/>
        </w:rPr>
      </w:pPr>
      <w:bookmarkStart w:id="185" w:name="_Toc11278"/>
      <w:bookmarkStart w:id="186" w:name="_Toc10848"/>
      <w:bookmarkStart w:id="187" w:name="_Toc14542"/>
      <w:bookmarkStart w:id="188" w:name="_Toc1568"/>
      <w:bookmarkStart w:id="189" w:name="_Toc25094"/>
      <w:bookmarkStart w:id="190" w:name="_Toc21666"/>
      <w:bookmarkStart w:id="191" w:name="_Toc27740"/>
      <w:bookmarkStart w:id="192" w:name="_Toc8451"/>
      <w:bookmarkStart w:id="193" w:name="_Toc16511"/>
      <w:r>
        <w:rPr>
          <w:rFonts w:ascii="Arial" w:hAnsi="Arial" w:eastAsia="仿宋_GB2312" w:cs="Arial"/>
          <w:sz w:val="28"/>
          <w:szCs w:val="28"/>
        </w:rPr>
        <w:t>5.1监管各项目所在区商业地产市场情况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tbl>
      <w:tblPr>
        <w:tblStyle w:val="15"/>
        <w:tblW w:w="141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3"/>
        <w:gridCol w:w="1279"/>
        <w:gridCol w:w="1413"/>
        <w:gridCol w:w="1440"/>
        <w:gridCol w:w="1653"/>
        <w:gridCol w:w="1485"/>
        <w:gridCol w:w="1461"/>
        <w:gridCol w:w="1480"/>
        <w:gridCol w:w="1349"/>
        <w:gridCol w:w="13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41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月年深圳市商业地产各区市场情况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监管项目</w:t>
            </w:r>
          </w:p>
        </w:tc>
        <w:tc>
          <w:tcPr>
            <w:tcW w:w="8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一手商业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二手商业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2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sz w:val="22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各区整体预售量</w:t>
            </w:r>
          </w:p>
        </w:tc>
        <w:tc>
          <w:tcPr>
            <w:tcW w:w="6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个盘情况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预售套数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预售面积（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市场参考价（元/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荣德国际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2592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187790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京基御景中央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2196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50000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4947</w:t>
            </w:r>
          </w:p>
        </w:tc>
      </w:tr>
    </w:tbl>
    <w:p>
      <w:pPr>
        <w:rPr>
          <w:rFonts w:ascii="Arial" w:hAnsi="Arial" w:eastAsia="仿宋_GB2312" w:cs="Arial"/>
          <w:sz w:val="28"/>
          <w:szCs w:val="28"/>
        </w:rPr>
      </w:pPr>
    </w:p>
    <w:p>
      <w:pPr>
        <w:pStyle w:val="10"/>
        <w:spacing w:before="0" w:after="0" w:line="360" w:lineRule="auto"/>
        <w:jc w:val="both"/>
        <w:rPr>
          <w:rFonts w:ascii="Arial" w:hAnsi="Arial" w:eastAsia="仿宋_GB2312" w:cs="Arial"/>
          <w:sz w:val="28"/>
          <w:szCs w:val="28"/>
        </w:rPr>
      </w:pPr>
      <w:bookmarkStart w:id="194" w:name="_Toc3153"/>
      <w:bookmarkStart w:id="195" w:name="_Toc19461"/>
      <w:bookmarkStart w:id="196" w:name="_Toc10047"/>
      <w:bookmarkStart w:id="197" w:name="_Toc25379"/>
      <w:bookmarkStart w:id="198" w:name="_Toc6264"/>
      <w:bookmarkStart w:id="199" w:name="_Toc28713"/>
      <w:bookmarkStart w:id="200" w:name="_Toc2123"/>
      <w:bookmarkStart w:id="201" w:name="_Toc13169"/>
      <w:bookmarkStart w:id="202" w:name="_Toc2858"/>
      <w:r>
        <w:rPr>
          <w:rFonts w:ascii="Arial" w:hAnsi="Arial" w:eastAsia="仿宋_GB2312" w:cs="Arial"/>
          <w:sz w:val="28"/>
          <w:szCs w:val="28"/>
        </w:rPr>
        <w:t>5.2 监管各项目所在区商品住宅市场情况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>
      <w:pPr>
        <w:widowControl/>
        <w:spacing w:line="360" w:lineRule="auto"/>
        <w:jc w:val="center"/>
        <w:rPr>
          <w:rFonts w:ascii="Arial" w:hAnsi="Arial" w:eastAsia="仿宋_GB2312" w:cs="Arial"/>
          <w:color w:val="000000"/>
          <w:kern w:val="0"/>
          <w:sz w:val="22"/>
        </w:rPr>
        <w:sectPr>
          <w:footerReference r:id="rId6" w:type="first"/>
          <w:pgSz w:w="16838" w:h="11906" w:orient="landscape"/>
          <w:pgMar w:top="1418" w:right="1361" w:bottom="1701" w:left="1361" w:header="851" w:footer="992" w:gutter="0"/>
          <w:cols w:space="425" w:num="1"/>
          <w:titlePg/>
          <w:docGrid w:linePitch="312" w:charSpace="0"/>
        </w:sectPr>
      </w:pPr>
    </w:p>
    <w:tbl>
      <w:tblPr>
        <w:tblStyle w:val="15"/>
        <w:tblW w:w="141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7"/>
        <w:gridCol w:w="1283"/>
        <w:gridCol w:w="1429"/>
        <w:gridCol w:w="1459"/>
        <w:gridCol w:w="1625"/>
        <w:gridCol w:w="1485"/>
        <w:gridCol w:w="1504"/>
        <w:gridCol w:w="1485"/>
        <w:gridCol w:w="1346"/>
        <w:gridCol w:w="13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41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2018年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月深圳市商品住宅各区市场情况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监管项目</w:t>
            </w:r>
          </w:p>
        </w:tc>
        <w:tc>
          <w:tcPr>
            <w:tcW w:w="8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一手住宅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二手住宅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sz w:val="22"/>
              </w:rPr>
            </w:pP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各区整体预售量</w:t>
            </w:r>
          </w:p>
        </w:tc>
        <w:tc>
          <w:tcPr>
            <w:tcW w:w="6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个盘情况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预售套数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预售面积（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市场参考价（元/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成交套数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成交面积（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荣德国际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sz w:val="22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  <w:t>龙岗区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1500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136148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远洋新天地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bidi="ar"/>
              </w:rPr>
              <w:t>15453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bidi="ar"/>
              </w:rPr>
              <w:t>43000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1025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85891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sz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sz w:val="22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sz w:val="22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sz w:val="22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佳兆业未来城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bidi="ar"/>
              </w:rPr>
              <w:t>2426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lang w:bidi="ar"/>
              </w:rPr>
              <w:t>49000</w:t>
            </w: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sz w:val="22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_GB2312" w:cs="Arial"/>
                <w:color w:val="000000"/>
                <w:sz w:val="22"/>
              </w:rPr>
            </w:pPr>
          </w:p>
        </w:tc>
      </w:tr>
    </w:tbl>
    <w:p>
      <w:pPr>
        <w:spacing w:line="360" w:lineRule="auto"/>
        <w:rPr>
          <w:rFonts w:ascii="Arial" w:hAnsi="Arial" w:eastAsia="仿宋_GB2312" w:cs="Arial"/>
        </w:rPr>
        <w:sectPr>
          <w:type w:val="continuous"/>
          <w:pgSz w:w="16838" w:h="11906" w:orient="landscape"/>
          <w:pgMar w:top="1418" w:right="1361" w:bottom="1701" w:left="1361" w:header="851" w:footer="992" w:gutter="0"/>
          <w:cols w:space="425" w:num="1"/>
          <w:titlePg/>
          <w:docGrid w:linePitch="312" w:charSpace="0"/>
        </w:sectPr>
      </w:pPr>
    </w:p>
    <w:p>
      <w:pPr>
        <w:pStyle w:val="13"/>
        <w:spacing w:before="0" w:after="0" w:line="360" w:lineRule="auto"/>
        <w:jc w:val="both"/>
        <w:rPr>
          <w:rFonts w:ascii="Arial" w:hAnsi="Arial" w:eastAsia="仿宋_GB2312" w:cs="Arial"/>
          <w:sz w:val="28"/>
          <w:szCs w:val="28"/>
        </w:rPr>
      </w:pPr>
      <w:bookmarkStart w:id="203" w:name="_Toc19172"/>
      <w:bookmarkStart w:id="204" w:name="_Toc20802"/>
      <w:bookmarkStart w:id="205" w:name="_Toc3726"/>
      <w:bookmarkStart w:id="206" w:name="_Toc22114"/>
      <w:bookmarkStart w:id="207" w:name="_Toc21866"/>
      <w:bookmarkStart w:id="208" w:name="_Toc29366"/>
      <w:bookmarkStart w:id="209" w:name="_Toc20830"/>
      <w:bookmarkStart w:id="210" w:name="_Toc28660"/>
      <w:bookmarkStart w:id="211" w:name="_Toc29519"/>
      <w:r>
        <w:rPr>
          <w:rFonts w:ascii="Arial" w:hAnsi="Arial" w:eastAsia="仿宋_GB2312" w:cs="Arial"/>
        </w:rPr>
        <w:t>6</w:t>
      </w:r>
      <w:r>
        <w:rPr>
          <w:rFonts w:hint="eastAsia" w:ascii="Arial" w:hAnsi="Arial" w:eastAsia="仿宋_GB2312" w:cs="Arial"/>
        </w:rPr>
        <w:t>项目</w:t>
      </w:r>
      <w:r>
        <w:rPr>
          <w:rFonts w:ascii="Arial" w:hAnsi="Arial" w:eastAsia="仿宋_GB2312" w:cs="Arial"/>
        </w:rPr>
        <w:t>租售情况</w:t>
      </w:r>
      <w:bookmarkEnd w:id="184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Start w:id="212" w:name="_Toc16941"/>
      <w:bookmarkStart w:id="213" w:name="_Toc595"/>
      <w:bookmarkStart w:id="214" w:name="_Toc12722"/>
      <w:bookmarkStart w:id="215" w:name="_Toc21851"/>
      <w:bookmarkStart w:id="216" w:name="_Toc13823"/>
      <w:bookmarkStart w:id="217" w:name="_Toc12960"/>
      <w:bookmarkStart w:id="218" w:name="_Toc26929"/>
      <w:bookmarkStart w:id="219" w:name="_Toc7848"/>
    </w:p>
    <w:p>
      <w:pPr>
        <w:pStyle w:val="10"/>
        <w:spacing w:before="0" w:after="0" w:line="360" w:lineRule="auto"/>
        <w:jc w:val="both"/>
        <w:rPr>
          <w:rFonts w:ascii="Arial" w:hAnsi="Arial" w:eastAsia="仿宋_GB2312" w:cs="Arial"/>
          <w:color w:val="000000"/>
          <w:sz w:val="28"/>
          <w:szCs w:val="28"/>
        </w:rPr>
      </w:pPr>
      <w:bookmarkStart w:id="220" w:name="_Toc23970"/>
      <w:r>
        <w:rPr>
          <w:rFonts w:ascii="Arial" w:hAnsi="Arial" w:eastAsia="仿宋_GB2312" w:cs="Arial"/>
          <w:sz w:val="28"/>
          <w:szCs w:val="28"/>
        </w:rPr>
        <w:t>6.1荣德国际</w:t>
      </w:r>
      <w:bookmarkEnd w:id="212"/>
      <w:bookmarkEnd w:id="213"/>
      <w:bookmarkEnd w:id="214"/>
      <w:bookmarkEnd w:id="220"/>
    </w:p>
    <w:p>
      <w:pPr>
        <w:ind w:firstLine="560" w:firstLineChars="200"/>
        <w:rPr>
          <w:rFonts w:ascii="Arial" w:hAnsi="Arial" w:eastAsia="仿宋_GB2312" w:cs="Arial"/>
          <w:color w:val="000000"/>
          <w:kern w:val="0"/>
          <w:sz w:val="28"/>
          <w:szCs w:val="28"/>
        </w:rPr>
      </w:pPr>
      <w:r>
        <w:rPr>
          <w:rFonts w:ascii="Arial" w:hAnsi="Arial" w:eastAsia="仿宋_GB2312" w:cs="Arial"/>
          <w:color w:val="000000"/>
          <w:sz w:val="28"/>
          <w:szCs w:val="28"/>
        </w:rPr>
        <w:t>荣德国际项目于2018年</w:t>
      </w:r>
      <w:r>
        <w:rPr>
          <w:rFonts w:hint="eastAsia" w:ascii="Arial" w:hAnsi="Arial" w:eastAsia="仿宋_GB2312" w:cs="Arial"/>
          <w:color w:val="000000"/>
          <w:sz w:val="28"/>
          <w:szCs w:val="28"/>
        </w:rPr>
        <w:t>7</w:t>
      </w:r>
      <w:r>
        <w:rPr>
          <w:rFonts w:ascii="Arial" w:hAnsi="Arial" w:eastAsia="仿宋_GB2312" w:cs="Arial"/>
          <w:color w:val="000000"/>
          <w:sz w:val="28"/>
          <w:szCs w:val="28"/>
        </w:rPr>
        <w:t>月2</w:t>
      </w:r>
      <w:r>
        <w:rPr>
          <w:rFonts w:hint="eastAsia" w:ascii="Arial" w:hAnsi="Arial" w:eastAsia="仿宋_GB2312" w:cs="Arial"/>
          <w:color w:val="000000"/>
          <w:sz w:val="28"/>
          <w:szCs w:val="28"/>
        </w:rPr>
        <w:t>8</w:t>
      </w:r>
      <w:r>
        <w:rPr>
          <w:rFonts w:ascii="Arial" w:hAnsi="Arial" w:eastAsia="仿宋_GB2312" w:cs="Arial"/>
          <w:color w:val="000000"/>
          <w:sz w:val="28"/>
          <w:szCs w:val="28"/>
        </w:rPr>
        <w:t>日</w:t>
      </w:r>
      <w:r>
        <w:rPr>
          <w:rFonts w:ascii="Arial" w:hAnsi="Arial" w:eastAsia="仿宋_GB2312" w:cs="Arial"/>
          <w:color w:val="000000"/>
          <w:kern w:val="0"/>
          <w:sz w:val="28"/>
          <w:szCs w:val="28"/>
        </w:rPr>
        <w:t>正式开盘，监管物业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</w:rPr>
        <w:t>137</w:t>
      </w:r>
      <w:r>
        <w:rPr>
          <w:rFonts w:ascii="Arial" w:hAnsi="Arial" w:eastAsia="仿宋_GB2312" w:cs="Arial"/>
          <w:color w:val="000000"/>
          <w:kern w:val="0"/>
          <w:sz w:val="28"/>
          <w:szCs w:val="28"/>
        </w:rPr>
        <w:t>套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</w:rPr>
        <w:t>,目前在售物业137套</w:t>
      </w:r>
      <w:r>
        <w:rPr>
          <w:rFonts w:ascii="Arial" w:hAnsi="Arial" w:eastAsia="仿宋_GB2312" w:cs="Arial"/>
          <w:color w:val="000000"/>
          <w:kern w:val="0"/>
          <w:sz w:val="28"/>
          <w:szCs w:val="28"/>
        </w:rPr>
        <w:t>。截至到2018年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</w:rPr>
        <w:t>1</w:t>
      </w:r>
      <w:r>
        <w:rPr>
          <w:rFonts w:ascii="Arial" w:hAnsi="Arial" w:eastAsia="仿宋_GB2312" w:cs="Arial"/>
          <w:color w:val="000000"/>
          <w:kern w:val="0"/>
          <w:sz w:val="28"/>
          <w:szCs w:val="28"/>
        </w:rPr>
        <w:t>月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</w:rPr>
        <w:t>28</w:t>
      </w:r>
      <w:r>
        <w:rPr>
          <w:rFonts w:ascii="Arial" w:hAnsi="Arial" w:eastAsia="仿宋_GB2312" w:cs="Arial"/>
          <w:color w:val="000000"/>
          <w:kern w:val="0"/>
          <w:sz w:val="28"/>
          <w:szCs w:val="28"/>
        </w:rPr>
        <w:t>日</w:t>
      </w:r>
      <w:r>
        <w:rPr>
          <w:rFonts w:hint="eastAsia" w:ascii="Arial" w:hAnsi="Arial" w:eastAsia="仿宋_GB2312" w:cs="Arial"/>
          <w:color w:val="000000"/>
          <w:kern w:val="0"/>
          <w:sz w:val="28"/>
          <w:szCs w:val="28"/>
        </w:rPr>
        <w:t>，已交定金49套，签约49套，收齐房款32套，过户33套，核税31套，监管17套。签约合同金额共计289489178元，已收定金52772386元（含挞定317.4万），未收齐定金5套。已收房款（不含定金）159456214元。总销售回款为212228600元。成交均价为96530元/㎡。</w:t>
      </w:r>
    </w:p>
    <w:tbl>
      <w:tblPr>
        <w:tblStyle w:val="15"/>
        <w:tblW w:w="1424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765"/>
        <w:gridCol w:w="2160"/>
        <w:gridCol w:w="705"/>
        <w:gridCol w:w="735"/>
        <w:gridCol w:w="2265"/>
        <w:gridCol w:w="600"/>
        <w:gridCol w:w="840"/>
        <w:gridCol w:w="2055"/>
        <w:gridCol w:w="600"/>
        <w:gridCol w:w="780"/>
        <w:gridCol w:w="213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房号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面积㎡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状态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房号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面积㎡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状态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房号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面积㎡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状态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房号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面积㎡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b/>
                <w:bCs/>
                <w:color w:val="000000"/>
                <w:kern w:val="0"/>
                <w:sz w:val="22"/>
                <w:lang w:bidi="ar"/>
              </w:rPr>
              <w:t>状态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42.68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A223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62.69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8.24已签买卖合同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113.88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65.65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9.9已签买卖合同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EEB35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A103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36.75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8.25已签买卖合同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A225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62.55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9.28已签买卖合同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100.88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67.45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8.23已签买卖合同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44.95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A228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55.4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7.29已签买卖合同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96.96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66.79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11.18已签买卖合同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53.05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A229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67.06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8.31已签买卖合同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B104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36.94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65.66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11.27已签买卖合同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53.51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A230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67.06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11.94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8.25已签买卖合同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74.51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43.68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A231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67.06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89.63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73.78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48.6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A232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87.45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84.63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T191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74.51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48.59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7.30已签买卖合同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A233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57.22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56.8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11.19已签买卖合同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T249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54.91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A117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89.66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C101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164.96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B109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40.41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8.4已签买卖合同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58.59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83.74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C102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155.35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B110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42.6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62.23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9.8已签买卖合同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A119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61.25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10.20已签买卖合同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C103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8.5已签买卖合同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B111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71.33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61.57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10.29已签买卖合同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60.02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8.24已签买卖合同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13.32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11.17已签买卖合同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B112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76.33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62.23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A121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41.6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7.29已签买卖合同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C111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105.81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T158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56.57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8.30已签买卖合同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62.23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A122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42.23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C112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79.8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T159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68.26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62.23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A123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41.31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C113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152.35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8.6已签买卖合同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71.72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10.29已签买卖合同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53.43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A125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41.31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C114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101.93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71.13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56.67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A128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60.74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84.1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71.13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71.4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A129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72.41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C232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128.83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71.72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50.53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A130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72.41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C233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96.69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102.46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T261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50.53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A131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72.41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7.30已签买卖合同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C234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80.29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61.89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12.14已签买卖合同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T262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49.86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A132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94.83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C235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142.05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66.66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T263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83.1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A133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61.37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C236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115.85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99.36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8.23已签买卖合同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T271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58.79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9.4已签买卖合同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38.1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C237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80.36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60.09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T273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59.26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8.28已签买卖合同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A203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31.51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7.29已签买卖合同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C238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81.25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T170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60.09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8.28已签买卖合同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69.61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A211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35.99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C239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96.81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59.5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T287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68.39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A212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53.51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99.41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T172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60.09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T288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63.16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A213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43.68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86.94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T173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80.25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T289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73.28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A215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48.59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7.30已签买卖合同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68.55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T175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128.26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63.33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A216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48.59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7.28已签买卖合同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142.05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T177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85.38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T291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75.48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A217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91.82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103.99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T178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50.01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T293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63.62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A218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79.43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11.13已签买卖合同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86.4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T179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74.51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T297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127.11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A219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56.51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8.11已签买卖合同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156.46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73.85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T298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48.85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55.45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12.02已签买卖合同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75.89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8.5已签买卖合同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73.85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A221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63.2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8.20已签买卖合同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92.36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74.51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已过户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A222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64.1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8.26已签买卖合同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C249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49.16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8.5已签买卖合同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T183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74.51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9.9已签买卖合同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EEB35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收齐房款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A128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60.74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C115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84.1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ED271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T162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71.13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T259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71.4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AFC1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仿宋_GB2312" w:cs="Arial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 w:val="22"/>
                <w:lang w:bidi="ar"/>
              </w:rPr>
              <w:t>已签买卖合同</w:t>
            </w:r>
          </w:p>
        </w:tc>
      </w:tr>
    </w:tbl>
    <w:p>
      <w:pPr>
        <w:rPr>
          <w:rFonts w:ascii="Arial" w:hAnsi="Arial" w:eastAsia="仿宋_GB2312" w:cs="Arial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ascii="Arial" w:hAnsi="Arial" w:eastAsia="仿宋_GB2312" w:cs="Arial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ascii="Arial" w:hAnsi="Arial" w:eastAsia="仿宋_GB2312" w:cs="Arial"/>
          <w:color w:val="000000"/>
          <w:kern w:val="0"/>
          <w:sz w:val="28"/>
          <w:szCs w:val="28"/>
        </w:rPr>
      </w:pPr>
    </w:p>
    <w:p>
      <w:pPr>
        <w:ind w:firstLine="560" w:firstLineChars="200"/>
        <w:rPr>
          <w:rFonts w:ascii="Arial" w:hAnsi="Arial" w:eastAsia="仿宋_GB2312" w:cs="Arial"/>
          <w:color w:val="000000"/>
          <w:kern w:val="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kern w:val="0"/>
          <w:sz w:val="28"/>
          <w:szCs w:val="28"/>
        </w:rPr>
      </w:pPr>
    </w:p>
    <w:p>
      <w:pPr>
        <w:sectPr>
          <w:footerReference r:id="rId7" w:type="default"/>
          <w:pgSz w:w="16838" w:h="11906" w:orient="landscape"/>
          <w:pgMar w:top="1701" w:right="1361" w:bottom="1418" w:left="1361" w:header="851" w:footer="992" w:gutter="0"/>
          <w:cols w:space="0" w:num="1"/>
          <w:docGrid w:linePitch="312" w:charSpace="0"/>
        </w:sectPr>
      </w:pPr>
      <w:bookmarkStart w:id="221" w:name="_Toc24185"/>
      <w:bookmarkStart w:id="222" w:name="_Toc28194"/>
      <w:bookmarkStart w:id="223" w:name="_Toc10281"/>
    </w:p>
    <w:p>
      <w:pPr>
        <w:pStyle w:val="13"/>
        <w:spacing w:before="0" w:after="0" w:line="360" w:lineRule="auto"/>
        <w:jc w:val="both"/>
        <w:rPr>
          <w:rFonts w:ascii="Arial" w:hAnsi="Arial" w:eastAsia="仿宋_GB2312" w:cs="Arial"/>
          <w:color w:val="000000"/>
          <w:sz w:val="18"/>
          <w:szCs w:val="18"/>
        </w:rPr>
      </w:pPr>
      <w:bookmarkStart w:id="224" w:name="_Toc1238"/>
      <w:r>
        <w:rPr>
          <w:rFonts w:ascii="Arial" w:hAnsi="Arial" w:eastAsia="仿宋_GB2312" w:cs="Arial"/>
        </w:rPr>
        <w:t>7各项目现场</w:t>
      </w:r>
      <w:bookmarkEnd w:id="215"/>
      <w:bookmarkEnd w:id="216"/>
      <w:bookmarkEnd w:id="217"/>
      <w:bookmarkEnd w:id="218"/>
      <w:bookmarkEnd w:id="219"/>
      <w:bookmarkEnd w:id="221"/>
      <w:bookmarkEnd w:id="222"/>
      <w:bookmarkEnd w:id="223"/>
      <w:bookmarkEnd w:id="224"/>
    </w:p>
    <w:p>
      <w:pPr>
        <w:pStyle w:val="10"/>
        <w:spacing w:before="0" w:after="0" w:line="360" w:lineRule="auto"/>
        <w:jc w:val="both"/>
        <w:rPr>
          <w:rFonts w:ascii="Arial" w:hAnsi="Arial" w:eastAsia="仿宋_GB2312" w:cs="Arial"/>
          <w:sz w:val="28"/>
          <w:szCs w:val="28"/>
        </w:rPr>
      </w:pPr>
      <w:bookmarkStart w:id="225" w:name="_Toc24466"/>
      <w:bookmarkStart w:id="226" w:name="_Toc27569"/>
      <w:bookmarkStart w:id="227" w:name="_Toc1822"/>
      <w:bookmarkStart w:id="228" w:name="_Toc24563"/>
      <w:bookmarkStart w:id="229" w:name="_Toc3017"/>
      <w:bookmarkStart w:id="230" w:name="_Toc31148"/>
      <w:bookmarkStart w:id="231" w:name="_Toc10464"/>
      <w:bookmarkStart w:id="232" w:name="_Toc27755"/>
      <w:bookmarkStart w:id="233" w:name="_Toc12640"/>
      <w:r>
        <w:rPr>
          <w:rFonts w:ascii="Arial" w:hAnsi="Arial" w:eastAsia="仿宋_GB2312" w:cs="Arial"/>
          <w:sz w:val="28"/>
          <w:szCs w:val="28"/>
        </w:rPr>
        <w:t>7.1荣德国际（2018.</w:t>
      </w:r>
      <w:r>
        <w:rPr>
          <w:rFonts w:hint="eastAsia" w:ascii="Arial" w:hAnsi="Arial" w:eastAsia="仿宋_GB2312" w:cs="Arial"/>
          <w:sz w:val="28"/>
          <w:szCs w:val="28"/>
        </w:rPr>
        <w:t>1</w:t>
      </w:r>
      <w:r>
        <w:rPr>
          <w:rFonts w:ascii="Arial" w:hAnsi="Arial" w:eastAsia="仿宋_GB2312" w:cs="Arial"/>
          <w:sz w:val="28"/>
          <w:szCs w:val="28"/>
        </w:rPr>
        <w:t>.</w:t>
      </w:r>
      <w:r>
        <w:rPr>
          <w:rFonts w:hint="eastAsia" w:ascii="Arial" w:hAnsi="Arial" w:eastAsia="仿宋_GB2312" w:cs="Arial"/>
          <w:sz w:val="28"/>
          <w:szCs w:val="28"/>
        </w:rPr>
        <w:t>4</w:t>
      </w:r>
      <w:r>
        <w:rPr>
          <w:rFonts w:ascii="Arial" w:hAnsi="Arial" w:eastAsia="仿宋_GB2312" w:cs="Arial"/>
          <w:sz w:val="28"/>
          <w:szCs w:val="28"/>
        </w:rPr>
        <w:t>）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>
      <w:pPr>
        <w:spacing w:line="360" w:lineRule="auto"/>
        <w:ind w:firstLine="560" w:firstLineChars="200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ascii="Arial" w:hAnsi="Arial" w:eastAsia="仿宋_GB2312" w:cs="Arial"/>
          <w:color w:val="000000"/>
          <w:sz w:val="28"/>
          <w:szCs w:val="28"/>
        </w:rPr>
        <w:t>荣德国际位于深圳市龙岗区龙岗大道与保康路交汇处北侧，监管物业总计</w:t>
      </w:r>
      <w:r>
        <w:rPr>
          <w:rFonts w:hint="eastAsia" w:ascii="Arial" w:hAnsi="Arial" w:eastAsia="仿宋_GB2312" w:cs="Arial"/>
          <w:color w:val="000000"/>
          <w:sz w:val="28"/>
          <w:szCs w:val="28"/>
        </w:rPr>
        <w:t>137</w:t>
      </w:r>
      <w:r>
        <w:rPr>
          <w:rFonts w:ascii="Arial" w:hAnsi="Arial" w:eastAsia="仿宋_GB2312" w:cs="Arial"/>
          <w:color w:val="000000"/>
          <w:sz w:val="28"/>
          <w:szCs w:val="28"/>
        </w:rPr>
        <w:t>套。</w:t>
      </w:r>
      <w:r>
        <w:rPr>
          <w:rFonts w:hint="eastAsia" w:ascii="Arial" w:hAnsi="Arial" w:eastAsia="仿宋_GB2312" w:cs="Arial"/>
          <w:color w:val="000000"/>
          <w:sz w:val="28"/>
          <w:szCs w:val="28"/>
        </w:rPr>
        <w:t>目前在售物业137套</w:t>
      </w:r>
      <w:r>
        <w:rPr>
          <w:rFonts w:ascii="Arial" w:hAnsi="Arial" w:eastAsia="仿宋_GB2312" w:cs="Arial"/>
          <w:color w:val="000000"/>
          <w:sz w:val="28"/>
          <w:szCs w:val="28"/>
        </w:rPr>
        <w:t>。以下为荣德国际项目现场情况。</w:t>
      </w: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ascii="Arial" w:hAnsi="Arial" w:eastAsia="仿宋_GB2312" w:cs="Arial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88900</wp:posOffset>
                </wp:positionV>
                <wp:extent cx="2644775" cy="1981200"/>
                <wp:effectExtent l="0" t="0" r="22225" b="19050"/>
                <wp:wrapNone/>
                <wp:docPr id="678" name="文本框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Arial" w:hAnsi="Arial" w:eastAsia="仿宋_GB2312" w:cs="Arial"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2469515" cy="1852930"/>
                                  <wp:effectExtent l="0" t="0" r="6985" b="13970"/>
                                  <wp:docPr id="3" name="图片 3" descr="IMG_20190104_104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IMG_20190104_1043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9515" cy="185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7pt;margin-top:7pt;height:156pt;width:208.25pt;z-index:251656192;mso-width-relative:page;mso-height-relative:page;" fillcolor="#FFFFFF" filled="t" stroked="t" coordsize="21600,21600" o:gfxdata="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TaOcNkAAAAKAQAADwAAAAAAAAABACAAAAAiAAAAZHJzL2Rvd25yZXYueG1sUEsBAhQAFAAA&#10;AAgAh07iQG00UyUnAgAAP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Arial" w:hAnsi="Arial" w:eastAsia="仿宋_GB2312" w:cs="Arial"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114300" distR="114300">
                            <wp:extent cx="2469515" cy="1852930"/>
                            <wp:effectExtent l="0" t="0" r="6985" b="13970"/>
                            <wp:docPr id="3" name="图片 3" descr="IMG_20190104_104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IMG_20190104_1043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9515" cy="185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仿宋_GB2312" w:cs="Arial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69850</wp:posOffset>
                </wp:positionV>
                <wp:extent cx="2743200" cy="1981200"/>
                <wp:effectExtent l="0" t="0" r="19050" b="19050"/>
                <wp:wrapNone/>
                <wp:docPr id="676" name="文本框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Arial" w:hAnsi="Arial" w:eastAsia="仿宋_GB2312" w:cs="Arial"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2558415" cy="1918970"/>
                                  <wp:effectExtent l="0" t="0" r="13335" b="5080"/>
                                  <wp:docPr id="4" name="图片 4" descr="IMG_20190104_1045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IMG_20190104_1045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8415" cy="1918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5.5pt;height:156pt;width:216pt;z-index:251657216;mso-width-relative:page;mso-height-relative:page;" fillcolor="#FFFFFF" filled="t" stroked="t" coordsize="21600,21600" o:gfxdata="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aJ&#10;wHPXAAAACAEAAA8AAAAAAAAAAQAgAAAAIgAAAGRycy9kb3ducmV2LnhtbFBLAQIUABQAAAAIAIdO&#10;4kC/uN3SJAIAAD4EAAAOAAAAAAAAAAEAIAAAACY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仿宋_GB2312" w:cs="Arial"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114300" distR="114300">
                            <wp:extent cx="2558415" cy="1918970"/>
                            <wp:effectExtent l="0" t="0" r="13335" b="5080"/>
                            <wp:docPr id="4" name="图片 4" descr="IMG_20190104_1045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IMG_20190104_1045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8415" cy="1918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Arial" w:hAnsi="Arial" w:eastAsia="仿宋_GB2312" w:cs="Arial"/>
          <w:color w:val="000000"/>
          <w:szCs w:val="28"/>
        </w:rPr>
      </w:pPr>
    </w:p>
    <w:p>
      <w:pPr>
        <w:ind w:right="-716" w:rightChars="-341"/>
        <w:jc w:val="left"/>
        <w:rPr>
          <w:rFonts w:ascii="Arial" w:hAnsi="Arial" w:eastAsia="仿宋_GB2312" w:cs="Arial"/>
          <w:color w:val="000000"/>
          <w:sz w:val="18"/>
          <w:szCs w:val="28"/>
        </w:rPr>
      </w:pPr>
      <w:r>
        <w:rPr>
          <w:rFonts w:ascii="Arial" w:hAnsi="Arial" w:eastAsia="仿宋_GB2312" w:cs="Arial"/>
          <w:color w:val="000000"/>
          <w:sz w:val="18"/>
          <w:szCs w:val="18"/>
        </w:rPr>
        <w:t xml:space="preserve">                               </w:t>
      </w: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ascii="Arial" w:hAnsi="Arial" w:eastAsia="仿宋_GB2312" w:cs="Arial"/>
          <w:color w:val="000000"/>
          <w:sz w:val="24"/>
          <w:szCs w:val="24"/>
        </w:rPr>
        <w:t>荣德</w:t>
      </w:r>
      <w:r>
        <w:rPr>
          <w:rFonts w:hint="eastAsia" w:ascii="Arial" w:hAnsi="Arial" w:eastAsia="仿宋_GB2312" w:cs="Arial"/>
          <w:color w:val="000000"/>
          <w:sz w:val="24"/>
          <w:szCs w:val="24"/>
        </w:rPr>
        <w:t>国际外观</w:t>
      </w:r>
      <w:r>
        <w:rPr>
          <w:rFonts w:ascii="Arial" w:hAnsi="Arial" w:eastAsia="仿宋_GB2312" w:cs="Arial"/>
          <w:color w:val="000000"/>
          <w:sz w:val="24"/>
          <w:szCs w:val="24"/>
        </w:rPr>
        <w:t xml:space="preserve">                     </w:t>
      </w:r>
      <w:r>
        <w:rPr>
          <w:rFonts w:hint="eastAsia" w:ascii="Arial" w:hAnsi="Arial" w:eastAsia="仿宋_GB2312" w:cs="Arial"/>
          <w:color w:val="000000"/>
          <w:sz w:val="24"/>
          <w:szCs w:val="24"/>
        </w:rPr>
        <w:t xml:space="preserve"> </w:t>
      </w:r>
      <w:r>
        <w:rPr>
          <w:rFonts w:ascii="Arial" w:hAnsi="Arial" w:eastAsia="仿宋_GB2312" w:cs="Arial"/>
          <w:color w:val="000000"/>
          <w:sz w:val="24"/>
          <w:szCs w:val="24"/>
        </w:rPr>
        <w:t xml:space="preserve">  2、荣德国际</w:t>
      </w:r>
      <w:r>
        <w:rPr>
          <w:rFonts w:hint="eastAsia" w:ascii="Arial" w:hAnsi="Arial" w:eastAsia="仿宋_GB2312" w:cs="Arial"/>
          <w:color w:val="000000"/>
          <w:sz w:val="24"/>
          <w:szCs w:val="24"/>
        </w:rPr>
        <w:t>一层商铺</w:t>
      </w: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  <w:r>
        <w:rPr>
          <w:rFonts w:ascii="Arial" w:hAnsi="Arial" w:eastAsia="仿宋_GB2312" w:cs="Arial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214630</wp:posOffset>
                </wp:positionV>
                <wp:extent cx="2644775" cy="1981200"/>
                <wp:effectExtent l="0" t="0" r="22225" b="19050"/>
                <wp:wrapNone/>
                <wp:docPr id="682" name="文本框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Arial" w:hAnsi="Arial" w:eastAsia="仿宋_GB2312" w:cs="Arial"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2460625" cy="1845945"/>
                                  <wp:effectExtent l="0" t="0" r="15875" b="1905"/>
                                  <wp:docPr id="1" name="图片 1" descr="IMG_20190104_1045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IMG_20190104_1045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0625" cy="184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7pt;margin-top:16.9pt;height:156pt;width:208.25pt;z-index:251659264;mso-width-relative:page;mso-height-relative:page;" fillcolor="#FFFFFF" filled="t" stroked="t" coordsize="21600,21600" o:gfxdata="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CRXd9kAAAAKAQAADwAAAAAAAAABACAAAAAiAAAAZHJzL2Rvd25yZXYueG1sUEsBAhQAFAAA&#10;AAgAh07iQHxazWgnAgAAP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仿宋_GB2312" w:cs="Arial"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114300" distR="114300">
                            <wp:extent cx="2460625" cy="1845945"/>
                            <wp:effectExtent l="0" t="0" r="15875" b="1905"/>
                            <wp:docPr id="1" name="图片 1" descr="IMG_20190104_1045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IMG_20190104_1045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0625" cy="1845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仿宋_GB2312" w:cs="Arial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208915</wp:posOffset>
                </wp:positionV>
                <wp:extent cx="2743200" cy="1981200"/>
                <wp:effectExtent l="0" t="0" r="19050" b="19050"/>
                <wp:wrapNone/>
                <wp:docPr id="680" name="文本框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Arial" w:hAnsi="Arial" w:eastAsia="仿宋_GB2312" w:cs="Arial"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>
                                  <wp:extent cx="2571750" cy="1893570"/>
                                  <wp:effectExtent l="0" t="0" r="0" b="11430"/>
                                  <wp:docPr id="2" name="图片 2" descr="IMG_20190104_1046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IMG_20190104_1046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0" cy="189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16.45pt;height:156pt;width:216pt;z-index:251658240;mso-width-relative:page;mso-height-relative:page;" fillcolor="#FFFFFF" filled="t" stroked="t" coordsize="21600,21600" o:gfxdata="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hpWNtgAAAAIAQAADwAAAAAAAAABACAAAAAiAAAAZHJzL2Rvd25yZXYueG1sUEsBAhQAFAAAAAgA&#10;h07iQMwKDBslAgAAPgQAAA4AAAAAAAAAAQAgAAAAJ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Arial" w:hAnsi="Arial" w:eastAsia="仿宋_GB2312" w:cs="Arial"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114300" distR="114300">
                            <wp:extent cx="2571750" cy="1893570"/>
                            <wp:effectExtent l="0" t="0" r="0" b="11430"/>
                            <wp:docPr id="2" name="图片 2" descr="IMG_20190104_1046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IMG_20190104_1046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750" cy="189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jc w:val="left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ind w:right="-506" w:rightChars="-241"/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p>
      <w:pPr>
        <w:rPr>
          <w:rFonts w:ascii="Arial" w:hAnsi="Arial" w:eastAsia="仿宋_GB2312" w:cs="Arial"/>
          <w:color w:val="000000"/>
          <w:sz w:val="24"/>
          <w:szCs w:val="24"/>
        </w:rPr>
      </w:pPr>
      <w:r>
        <w:rPr>
          <w:rFonts w:hint="eastAsia" w:ascii="Arial" w:hAnsi="Arial" w:eastAsia="仿宋_GB2312" w:cs="Arial"/>
          <w:color w:val="000000"/>
          <w:sz w:val="24"/>
          <w:szCs w:val="24"/>
        </w:rPr>
        <w:t>3、</w:t>
      </w:r>
      <w:r>
        <w:rPr>
          <w:rFonts w:ascii="Arial" w:hAnsi="Arial" w:eastAsia="仿宋_GB2312" w:cs="Arial"/>
          <w:color w:val="000000"/>
          <w:sz w:val="24"/>
          <w:szCs w:val="24"/>
        </w:rPr>
        <w:t>荣德国际</w:t>
      </w:r>
      <w:r>
        <w:rPr>
          <w:rFonts w:hint="eastAsia" w:ascii="Arial" w:hAnsi="Arial" w:eastAsia="仿宋_GB2312" w:cs="Arial"/>
          <w:color w:val="000000"/>
          <w:sz w:val="24"/>
          <w:szCs w:val="24"/>
        </w:rPr>
        <w:t>二层商铺</w:t>
      </w:r>
      <w:r>
        <w:rPr>
          <w:rFonts w:ascii="Arial" w:hAnsi="Arial" w:eastAsia="仿宋_GB2312" w:cs="Arial"/>
          <w:color w:val="000000"/>
          <w:sz w:val="24"/>
          <w:szCs w:val="24"/>
        </w:rPr>
        <w:t xml:space="preserve">                    </w:t>
      </w:r>
      <w:r>
        <w:rPr>
          <w:rFonts w:hint="eastAsia" w:ascii="Arial" w:hAnsi="Arial" w:eastAsia="仿宋_GB2312" w:cs="Arial"/>
          <w:color w:val="000000"/>
          <w:sz w:val="24"/>
          <w:szCs w:val="24"/>
        </w:rPr>
        <w:t xml:space="preserve">  </w:t>
      </w:r>
      <w:r>
        <w:rPr>
          <w:rFonts w:ascii="Arial" w:hAnsi="Arial" w:eastAsia="仿宋_GB2312" w:cs="Arial"/>
          <w:color w:val="000000"/>
          <w:sz w:val="24"/>
          <w:szCs w:val="24"/>
        </w:rPr>
        <w:t>4、荣德国际</w:t>
      </w:r>
      <w:r>
        <w:rPr>
          <w:rFonts w:hint="eastAsia" w:ascii="Arial" w:hAnsi="Arial" w:eastAsia="仿宋_GB2312" w:cs="Arial"/>
          <w:color w:val="000000"/>
          <w:sz w:val="24"/>
          <w:szCs w:val="24"/>
        </w:rPr>
        <w:t>营销中心</w:t>
      </w:r>
    </w:p>
    <w:p>
      <w:pPr>
        <w:rPr>
          <w:rFonts w:ascii="Arial" w:hAnsi="Arial" w:eastAsia="仿宋_GB2312" w:cs="Arial"/>
          <w:color w:val="000000"/>
          <w:sz w:val="24"/>
          <w:szCs w:val="24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28"/>
          <w:szCs w:val="2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p>
      <w:pPr>
        <w:rPr>
          <w:rFonts w:ascii="Arial" w:hAnsi="Arial" w:eastAsia="仿宋_GB2312" w:cs="Arial"/>
          <w:color w:val="000000"/>
          <w:sz w:val="18"/>
          <w:szCs w:val="18"/>
        </w:rPr>
      </w:pPr>
    </w:p>
    <w:sectPr>
      <w:pgSz w:w="11906" w:h="16838"/>
      <w:pgMar w:top="1361" w:right="1418" w:bottom="1361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414742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304407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79387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2018年12月深圳房地产市场分析报告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2018年12月深圳房地产市场分析报告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A1EE"/>
    <w:multiLevelType w:val="singleLevel"/>
    <w:tmpl w:val="5A7AA1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6B"/>
    <w:rsid w:val="00001E15"/>
    <w:rsid w:val="00004007"/>
    <w:rsid w:val="00011FA2"/>
    <w:rsid w:val="00017529"/>
    <w:rsid w:val="00021844"/>
    <w:rsid w:val="00021F93"/>
    <w:rsid w:val="00023C8D"/>
    <w:rsid w:val="00030786"/>
    <w:rsid w:val="00033780"/>
    <w:rsid w:val="00035C4D"/>
    <w:rsid w:val="00037B19"/>
    <w:rsid w:val="00040964"/>
    <w:rsid w:val="00045DCF"/>
    <w:rsid w:val="00046419"/>
    <w:rsid w:val="00053B48"/>
    <w:rsid w:val="000608A7"/>
    <w:rsid w:val="00066371"/>
    <w:rsid w:val="00074A73"/>
    <w:rsid w:val="000759C4"/>
    <w:rsid w:val="000779F1"/>
    <w:rsid w:val="00081D25"/>
    <w:rsid w:val="00085D70"/>
    <w:rsid w:val="00087AE1"/>
    <w:rsid w:val="0009108C"/>
    <w:rsid w:val="00092930"/>
    <w:rsid w:val="000959F7"/>
    <w:rsid w:val="00097FFE"/>
    <w:rsid w:val="000A076B"/>
    <w:rsid w:val="000A25B0"/>
    <w:rsid w:val="000A43C2"/>
    <w:rsid w:val="000A5398"/>
    <w:rsid w:val="000A5712"/>
    <w:rsid w:val="000A6A19"/>
    <w:rsid w:val="000B09EE"/>
    <w:rsid w:val="000B125B"/>
    <w:rsid w:val="000B70C6"/>
    <w:rsid w:val="000C1703"/>
    <w:rsid w:val="000D14F7"/>
    <w:rsid w:val="000D7781"/>
    <w:rsid w:val="000E6A0E"/>
    <w:rsid w:val="000F28A4"/>
    <w:rsid w:val="000F4FA2"/>
    <w:rsid w:val="000F50ED"/>
    <w:rsid w:val="000F525F"/>
    <w:rsid w:val="000F5369"/>
    <w:rsid w:val="0010063B"/>
    <w:rsid w:val="00103A3D"/>
    <w:rsid w:val="00104101"/>
    <w:rsid w:val="001050EB"/>
    <w:rsid w:val="00110A3A"/>
    <w:rsid w:val="00112A7E"/>
    <w:rsid w:val="001210E3"/>
    <w:rsid w:val="00124A73"/>
    <w:rsid w:val="00126817"/>
    <w:rsid w:val="0013149C"/>
    <w:rsid w:val="00133868"/>
    <w:rsid w:val="00140672"/>
    <w:rsid w:val="00145AD0"/>
    <w:rsid w:val="001517B4"/>
    <w:rsid w:val="00153F0C"/>
    <w:rsid w:val="00155F40"/>
    <w:rsid w:val="00157541"/>
    <w:rsid w:val="00165E74"/>
    <w:rsid w:val="0016755D"/>
    <w:rsid w:val="00176362"/>
    <w:rsid w:val="00177D15"/>
    <w:rsid w:val="0018272F"/>
    <w:rsid w:val="00185168"/>
    <w:rsid w:val="001A5C6E"/>
    <w:rsid w:val="001A660A"/>
    <w:rsid w:val="001B352E"/>
    <w:rsid w:val="001C7E8E"/>
    <w:rsid w:val="001D5D82"/>
    <w:rsid w:val="001D73BC"/>
    <w:rsid w:val="001E20D7"/>
    <w:rsid w:val="001F3D51"/>
    <w:rsid w:val="001F43A4"/>
    <w:rsid w:val="002022E8"/>
    <w:rsid w:val="00203BC1"/>
    <w:rsid w:val="00207860"/>
    <w:rsid w:val="00214381"/>
    <w:rsid w:val="002160C3"/>
    <w:rsid w:val="00230E67"/>
    <w:rsid w:val="00231046"/>
    <w:rsid w:val="0023113C"/>
    <w:rsid w:val="00233642"/>
    <w:rsid w:val="002362CA"/>
    <w:rsid w:val="00242496"/>
    <w:rsid w:val="00250EFF"/>
    <w:rsid w:val="00257571"/>
    <w:rsid w:val="00261AEC"/>
    <w:rsid w:val="00265195"/>
    <w:rsid w:val="00265371"/>
    <w:rsid w:val="002706E5"/>
    <w:rsid w:val="002751B5"/>
    <w:rsid w:val="00283B85"/>
    <w:rsid w:val="0029163F"/>
    <w:rsid w:val="00292D3B"/>
    <w:rsid w:val="0029381F"/>
    <w:rsid w:val="002A1491"/>
    <w:rsid w:val="002A37E1"/>
    <w:rsid w:val="002A4E18"/>
    <w:rsid w:val="002A7483"/>
    <w:rsid w:val="002B0D2B"/>
    <w:rsid w:val="002C0239"/>
    <w:rsid w:val="002C14B4"/>
    <w:rsid w:val="002D27EA"/>
    <w:rsid w:val="002D428A"/>
    <w:rsid w:val="002E291B"/>
    <w:rsid w:val="002E5F93"/>
    <w:rsid w:val="002E64B5"/>
    <w:rsid w:val="002E7FCC"/>
    <w:rsid w:val="002F24C4"/>
    <w:rsid w:val="002F5A54"/>
    <w:rsid w:val="003027BC"/>
    <w:rsid w:val="00303000"/>
    <w:rsid w:val="0030746B"/>
    <w:rsid w:val="003075E5"/>
    <w:rsid w:val="0031058E"/>
    <w:rsid w:val="00310F89"/>
    <w:rsid w:val="003128D8"/>
    <w:rsid w:val="00315EA9"/>
    <w:rsid w:val="0032083D"/>
    <w:rsid w:val="00320E43"/>
    <w:rsid w:val="00321534"/>
    <w:rsid w:val="0032533A"/>
    <w:rsid w:val="003257B0"/>
    <w:rsid w:val="00325DCC"/>
    <w:rsid w:val="00330CBB"/>
    <w:rsid w:val="00334066"/>
    <w:rsid w:val="003442E1"/>
    <w:rsid w:val="00347AC1"/>
    <w:rsid w:val="003510A2"/>
    <w:rsid w:val="00355AB0"/>
    <w:rsid w:val="00365838"/>
    <w:rsid w:val="00367F41"/>
    <w:rsid w:val="00371777"/>
    <w:rsid w:val="0037269B"/>
    <w:rsid w:val="00376F18"/>
    <w:rsid w:val="003770D7"/>
    <w:rsid w:val="0038201D"/>
    <w:rsid w:val="00383F71"/>
    <w:rsid w:val="00384CD6"/>
    <w:rsid w:val="00387848"/>
    <w:rsid w:val="00391055"/>
    <w:rsid w:val="00394269"/>
    <w:rsid w:val="00394379"/>
    <w:rsid w:val="00394C2B"/>
    <w:rsid w:val="003954E7"/>
    <w:rsid w:val="003A0782"/>
    <w:rsid w:val="003A2633"/>
    <w:rsid w:val="003A3E74"/>
    <w:rsid w:val="003A56C0"/>
    <w:rsid w:val="003B1142"/>
    <w:rsid w:val="003B4B0B"/>
    <w:rsid w:val="003B54B2"/>
    <w:rsid w:val="003C1C50"/>
    <w:rsid w:val="003C26BB"/>
    <w:rsid w:val="003C2F26"/>
    <w:rsid w:val="003C3AEC"/>
    <w:rsid w:val="003D3A91"/>
    <w:rsid w:val="003E16F0"/>
    <w:rsid w:val="003E34B9"/>
    <w:rsid w:val="003E78AE"/>
    <w:rsid w:val="003F4156"/>
    <w:rsid w:val="003F43EB"/>
    <w:rsid w:val="00403F99"/>
    <w:rsid w:val="00405EA0"/>
    <w:rsid w:val="004073C6"/>
    <w:rsid w:val="00407582"/>
    <w:rsid w:val="00417318"/>
    <w:rsid w:val="00417A22"/>
    <w:rsid w:val="00423078"/>
    <w:rsid w:val="004236D6"/>
    <w:rsid w:val="00425426"/>
    <w:rsid w:val="004303A0"/>
    <w:rsid w:val="004304DC"/>
    <w:rsid w:val="00431F3F"/>
    <w:rsid w:val="00437A0E"/>
    <w:rsid w:val="00443FB0"/>
    <w:rsid w:val="00445C16"/>
    <w:rsid w:val="0044696E"/>
    <w:rsid w:val="0045194D"/>
    <w:rsid w:val="00451E6E"/>
    <w:rsid w:val="00452CAD"/>
    <w:rsid w:val="0045379F"/>
    <w:rsid w:val="00454F58"/>
    <w:rsid w:val="00461CAF"/>
    <w:rsid w:val="00462467"/>
    <w:rsid w:val="00465C00"/>
    <w:rsid w:val="0046699A"/>
    <w:rsid w:val="004669DC"/>
    <w:rsid w:val="004678C9"/>
    <w:rsid w:val="00472C23"/>
    <w:rsid w:val="00472C5A"/>
    <w:rsid w:val="004820EA"/>
    <w:rsid w:val="004859AB"/>
    <w:rsid w:val="004872F4"/>
    <w:rsid w:val="004910C9"/>
    <w:rsid w:val="0049359E"/>
    <w:rsid w:val="00493DDE"/>
    <w:rsid w:val="00494AEB"/>
    <w:rsid w:val="00496952"/>
    <w:rsid w:val="004A128E"/>
    <w:rsid w:val="004A71BD"/>
    <w:rsid w:val="004B060C"/>
    <w:rsid w:val="004B1A57"/>
    <w:rsid w:val="004B356E"/>
    <w:rsid w:val="004C1789"/>
    <w:rsid w:val="004C4212"/>
    <w:rsid w:val="004C5321"/>
    <w:rsid w:val="004C6C87"/>
    <w:rsid w:val="004D0E7C"/>
    <w:rsid w:val="004D199C"/>
    <w:rsid w:val="004D1B05"/>
    <w:rsid w:val="004E237C"/>
    <w:rsid w:val="004E564C"/>
    <w:rsid w:val="004F07AA"/>
    <w:rsid w:val="004F0E0C"/>
    <w:rsid w:val="004F2331"/>
    <w:rsid w:val="004F3B28"/>
    <w:rsid w:val="004F6DFB"/>
    <w:rsid w:val="004F7714"/>
    <w:rsid w:val="004F79E9"/>
    <w:rsid w:val="00503F76"/>
    <w:rsid w:val="00505B60"/>
    <w:rsid w:val="00513CCF"/>
    <w:rsid w:val="00522D99"/>
    <w:rsid w:val="0052372E"/>
    <w:rsid w:val="00540D61"/>
    <w:rsid w:val="0054185B"/>
    <w:rsid w:val="00541FA6"/>
    <w:rsid w:val="00550C0E"/>
    <w:rsid w:val="00551876"/>
    <w:rsid w:val="00555F96"/>
    <w:rsid w:val="00557B34"/>
    <w:rsid w:val="00566A6E"/>
    <w:rsid w:val="0057224B"/>
    <w:rsid w:val="005723DE"/>
    <w:rsid w:val="005726E0"/>
    <w:rsid w:val="00575B0F"/>
    <w:rsid w:val="0057757E"/>
    <w:rsid w:val="00581EE4"/>
    <w:rsid w:val="0058420E"/>
    <w:rsid w:val="00584C46"/>
    <w:rsid w:val="0058527B"/>
    <w:rsid w:val="00587431"/>
    <w:rsid w:val="00592450"/>
    <w:rsid w:val="00596940"/>
    <w:rsid w:val="005A0A26"/>
    <w:rsid w:val="005A1565"/>
    <w:rsid w:val="005A1E3B"/>
    <w:rsid w:val="005A6C29"/>
    <w:rsid w:val="005B13D4"/>
    <w:rsid w:val="005B26A1"/>
    <w:rsid w:val="005B4A5A"/>
    <w:rsid w:val="005B6576"/>
    <w:rsid w:val="005B722D"/>
    <w:rsid w:val="005C1599"/>
    <w:rsid w:val="005C48AC"/>
    <w:rsid w:val="005C4B0D"/>
    <w:rsid w:val="005C5D1A"/>
    <w:rsid w:val="005D4CC5"/>
    <w:rsid w:val="005D59C8"/>
    <w:rsid w:val="005D6A4A"/>
    <w:rsid w:val="005E17A6"/>
    <w:rsid w:val="005E2E03"/>
    <w:rsid w:val="005E602F"/>
    <w:rsid w:val="005E7203"/>
    <w:rsid w:val="005F6C56"/>
    <w:rsid w:val="005F7CDD"/>
    <w:rsid w:val="00600724"/>
    <w:rsid w:val="00605673"/>
    <w:rsid w:val="00613B01"/>
    <w:rsid w:val="00625170"/>
    <w:rsid w:val="00630743"/>
    <w:rsid w:val="00630B19"/>
    <w:rsid w:val="00632CA1"/>
    <w:rsid w:val="00633BB4"/>
    <w:rsid w:val="0063726A"/>
    <w:rsid w:val="006441F4"/>
    <w:rsid w:val="0064475C"/>
    <w:rsid w:val="006465DA"/>
    <w:rsid w:val="00651B07"/>
    <w:rsid w:val="006542FB"/>
    <w:rsid w:val="006575C7"/>
    <w:rsid w:val="006645E5"/>
    <w:rsid w:val="006646CB"/>
    <w:rsid w:val="00665862"/>
    <w:rsid w:val="0066738E"/>
    <w:rsid w:val="00673791"/>
    <w:rsid w:val="00680E14"/>
    <w:rsid w:val="00685C5C"/>
    <w:rsid w:val="00687EC5"/>
    <w:rsid w:val="0069140F"/>
    <w:rsid w:val="0069260F"/>
    <w:rsid w:val="0069521C"/>
    <w:rsid w:val="006963D2"/>
    <w:rsid w:val="006A0DA1"/>
    <w:rsid w:val="006A2F96"/>
    <w:rsid w:val="006A2FC4"/>
    <w:rsid w:val="006B3948"/>
    <w:rsid w:val="006B5E02"/>
    <w:rsid w:val="006B717F"/>
    <w:rsid w:val="006C7552"/>
    <w:rsid w:val="006C7DF7"/>
    <w:rsid w:val="006D073D"/>
    <w:rsid w:val="006D0ED6"/>
    <w:rsid w:val="006D6FDA"/>
    <w:rsid w:val="006E0429"/>
    <w:rsid w:val="006E5BE3"/>
    <w:rsid w:val="006E6FBC"/>
    <w:rsid w:val="006F51BD"/>
    <w:rsid w:val="00703E48"/>
    <w:rsid w:val="007040B2"/>
    <w:rsid w:val="0070482B"/>
    <w:rsid w:val="007056ED"/>
    <w:rsid w:val="00705BCF"/>
    <w:rsid w:val="00705E20"/>
    <w:rsid w:val="007065E8"/>
    <w:rsid w:val="00717115"/>
    <w:rsid w:val="007176A2"/>
    <w:rsid w:val="00720DEA"/>
    <w:rsid w:val="007214FA"/>
    <w:rsid w:val="00721B3E"/>
    <w:rsid w:val="00723139"/>
    <w:rsid w:val="00723510"/>
    <w:rsid w:val="00726F3D"/>
    <w:rsid w:val="007320AC"/>
    <w:rsid w:val="00736DAB"/>
    <w:rsid w:val="00741DDE"/>
    <w:rsid w:val="0074264D"/>
    <w:rsid w:val="007439D9"/>
    <w:rsid w:val="00744F25"/>
    <w:rsid w:val="00746E0B"/>
    <w:rsid w:val="007470F5"/>
    <w:rsid w:val="00753E23"/>
    <w:rsid w:val="00755081"/>
    <w:rsid w:val="0075744F"/>
    <w:rsid w:val="007577C4"/>
    <w:rsid w:val="00760515"/>
    <w:rsid w:val="0076344D"/>
    <w:rsid w:val="007665E6"/>
    <w:rsid w:val="00767433"/>
    <w:rsid w:val="007719B7"/>
    <w:rsid w:val="00772688"/>
    <w:rsid w:val="00776487"/>
    <w:rsid w:val="007813C5"/>
    <w:rsid w:val="00787580"/>
    <w:rsid w:val="00795ADD"/>
    <w:rsid w:val="00795D5C"/>
    <w:rsid w:val="007A1B12"/>
    <w:rsid w:val="007A6A85"/>
    <w:rsid w:val="007B0F94"/>
    <w:rsid w:val="007B1875"/>
    <w:rsid w:val="007B32BB"/>
    <w:rsid w:val="007B4374"/>
    <w:rsid w:val="007B6933"/>
    <w:rsid w:val="007B6938"/>
    <w:rsid w:val="007B7AEF"/>
    <w:rsid w:val="007C1354"/>
    <w:rsid w:val="007C33CA"/>
    <w:rsid w:val="007C3BE7"/>
    <w:rsid w:val="007D23CD"/>
    <w:rsid w:val="007D4371"/>
    <w:rsid w:val="007E3F7D"/>
    <w:rsid w:val="007E5071"/>
    <w:rsid w:val="007E690F"/>
    <w:rsid w:val="007F09D1"/>
    <w:rsid w:val="007F232A"/>
    <w:rsid w:val="00800F52"/>
    <w:rsid w:val="0080177C"/>
    <w:rsid w:val="00810CDF"/>
    <w:rsid w:val="00810D67"/>
    <w:rsid w:val="00821CBB"/>
    <w:rsid w:val="00822FF5"/>
    <w:rsid w:val="0082475F"/>
    <w:rsid w:val="008274AD"/>
    <w:rsid w:val="00831B3D"/>
    <w:rsid w:val="008343D8"/>
    <w:rsid w:val="00842C7B"/>
    <w:rsid w:val="00851BF5"/>
    <w:rsid w:val="00852BB7"/>
    <w:rsid w:val="008569B2"/>
    <w:rsid w:val="00857B14"/>
    <w:rsid w:val="00865A90"/>
    <w:rsid w:val="00870C2F"/>
    <w:rsid w:val="00872646"/>
    <w:rsid w:val="00873707"/>
    <w:rsid w:val="00885644"/>
    <w:rsid w:val="0088611B"/>
    <w:rsid w:val="008879AB"/>
    <w:rsid w:val="00893650"/>
    <w:rsid w:val="008937B8"/>
    <w:rsid w:val="008A12BE"/>
    <w:rsid w:val="008A5962"/>
    <w:rsid w:val="008A5C4D"/>
    <w:rsid w:val="008B318D"/>
    <w:rsid w:val="008B51A5"/>
    <w:rsid w:val="008B6631"/>
    <w:rsid w:val="008C079D"/>
    <w:rsid w:val="008D0399"/>
    <w:rsid w:val="008D21C5"/>
    <w:rsid w:val="008D6D9B"/>
    <w:rsid w:val="008E0DFD"/>
    <w:rsid w:val="008E3A17"/>
    <w:rsid w:val="008F2693"/>
    <w:rsid w:val="009001CE"/>
    <w:rsid w:val="0090027B"/>
    <w:rsid w:val="009036A0"/>
    <w:rsid w:val="00905B3B"/>
    <w:rsid w:val="00905BFF"/>
    <w:rsid w:val="00910D53"/>
    <w:rsid w:val="009125B1"/>
    <w:rsid w:val="00922B0F"/>
    <w:rsid w:val="009258C2"/>
    <w:rsid w:val="009317AC"/>
    <w:rsid w:val="0094427D"/>
    <w:rsid w:val="00946941"/>
    <w:rsid w:val="00947FFA"/>
    <w:rsid w:val="009540D2"/>
    <w:rsid w:val="00963A13"/>
    <w:rsid w:val="0097056F"/>
    <w:rsid w:val="00972935"/>
    <w:rsid w:val="00976940"/>
    <w:rsid w:val="00980714"/>
    <w:rsid w:val="00982B50"/>
    <w:rsid w:val="00985273"/>
    <w:rsid w:val="00994730"/>
    <w:rsid w:val="00995AA2"/>
    <w:rsid w:val="00996928"/>
    <w:rsid w:val="009A3F78"/>
    <w:rsid w:val="009A4EDA"/>
    <w:rsid w:val="009B0E14"/>
    <w:rsid w:val="009B391A"/>
    <w:rsid w:val="009B5E46"/>
    <w:rsid w:val="009B7834"/>
    <w:rsid w:val="009C38DE"/>
    <w:rsid w:val="009C439E"/>
    <w:rsid w:val="009D6351"/>
    <w:rsid w:val="009E08A0"/>
    <w:rsid w:val="009E39E0"/>
    <w:rsid w:val="009E4821"/>
    <w:rsid w:val="009E7D1A"/>
    <w:rsid w:val="009F1E0F"/>
    <w:rsid w:val="009F6187"/>
    <w:rsid w:val="00A00B70"/>
    <w:rsid w:val="00A019E6"/>
    <w:rsid w:val="00A02A0A"/>
    <w:rsid w:val="00A02B35"/>
    <w:rsid w:val="00A0451D"/>
    <w:rsid w:val="00A05BC5"/>
    <w:rsid w:val="00A10720"/>
    <w:rsid w:val="00A110CB"/>
    <w:rsid w:val="00A14A7A"/>
    <w:rsid w:val="00A15971"/>
    <w:rsid w:val="00A167AD"/>
    <w:rsid w:val="00A2018B"/>
    <w:rsid w:val="00A20CD8"/>
    <w:rsid w:val="00A24EC6"/>
    <w:rsid w:val="00A252D0"/>
    <w:rsid w:val="00A31D8C"/>
    <w:rsid w:val="00A3385C"/>
    <w:rsid w:val="00A33AD5"/>
    <w:rsid w:val="00A35015"/>
    <w:rsid w:val="00A35CAD"/>
    <w:rsid w:val="00A43D12"/>
    <w:rsid w:val="00A513C1"/>
    <w:rsid w:val="00A5154F"/>
    <w:rsid w:val="00A517CC"/>
    <w:rsid w:val="00A52A9D"/>
    <w:rsid w:val="00A5461C"/>
    <w:rsid w:val="00A62184"/>
    <w:rsid w:val="00A6423C"/>
    <w:rsid w:val="00A66C06"/>
    <w:rsid w:val="00A70D52"/>
    <w:rsid w:val="00A774A0"/>
    <w:rsid w:val="00A80B0C"/>
    <w:rsid w:val="00A80E6D"/>
    <w:rsid w:val="00A825E7"/>
    <w:rsid w:val="00A82AE9"/>
    <w:rsid w:val="00A83C7A"/>
    <w:rsid w:val="00A87304"/>
    <w:rsid w:val="00A94597"/>
    <w:rsid w:val="00A95B58"/>
    <w:rsid w:val="00AA0B60"/>
    <w:rsid w:val="00AA763E"/>
    <w:rsid w:val="00AB06E0"/>
    <w:rsid w:val="00AB38E4"/>
    <w:rsid w:val="00AB56CB"/>
    <w:rsid w:val="00AC1C96"/>
    <w:rsid w:val="00AC1FC2"/>
    <w:rsid w:val="00AC2C71"/>
    <w:rsid w:val="00AC7648"/>
    <w:rsid w:val="00AD14FB"/>
    <w:rsid w:val="00AD206F"/>
    <w:rsid w:val="00AD717F"/>
    <w:rsid w:val="00AE04EB"/>
    <w:rsid w:val="00AE0F34"/>
    <w:rsid w:val="00AE3EE9"/>
    <w:rsid w:val="00AE5D1F"/>
    <w:rsid w:val="00AE6EDB"/>
    <w:rsid w:val="00AF097C"/>
    <w:rsid w:val="00AF1665"/>
    <w:rsid w:val="00AF18E9"/>
    <w:rsid w:val="00AF3B6D"/>
    <w:rsid w:val="00AF6979"/>
    <w:rsid w:val="00B1192A"/>
    <w:rsid w:val="00B11CD5"/>
    <w:rsid w:val="00B1208D"/>
    <w:rsid w:val="00B124AE"/>
    <w:rsid w:val="00B12D2F"/>
    <w:rsid w:val="00B13FC7"/>
    <w:rsid w:val="00B1583F"/>
    <w:rsid w:val="00B33A70"/>
    <w:rsid w:val="00B353E2"/>
    <w:rsid w:val="00B36761"/>
    <w:rsid w:val="00B37CA4"/>
    <w:rsid w:val="00B37CE8"/>
    <w:rsid w:val="00B46D67"/>
    <w:rsid w:val="00B56AE6"/>
    <w:rsid w:val="00B56E42"/>
    <w:rsid w:val="00B71BB6"/>
    <w:rsid w:val="00B74529"/>
    <w:rsid w:val="00B80804"/>
    <w:rsid w:val="00B84D91"/>
    <w:rsid w:val="00B92080"/>
    <w:rsid w:val="00B939C5"/>
    <w:rsid w:val="00B949C3"/>
    <w:rsid w:val="00BA784F"/>
    <w:rsid w:val="00BB0BDB"/>
    <w:rsid w:val="00BB1CD7"/>
    <w:rsid w:val="00BB2664"/>
    <w:rsid w:val="00BB3369"/>
    <w:rsid w:val="00BC0010"/>
    <w:rsid w:val="00BC3205"/>
    <w:rsid w:val="00BC3A5F"/>
    <w:rsid w:val="00BD24C2"/>
    <w:rsid w:val="00BD4816"/>
    <w:rsid w:val="00BD6DCE"/>
    <w:rsid w:val="00BD7843"/>
    <w:rsid w:val="00BE29C8"/>
    <w:rsid w:val="00BE3473"/>
    <w:rsid w:val="00BE3D01"/>
    <w:rsid w:val="00BE5EB2"/>
    <w:rsid w:val="00BE6442"/>
    <w:rsid w:val="00BF2056"/>
    <w:rsid w:val="00C03AE4"/>
    <w:rsid w:val="00C0780F"/>
    <w:rsid w:val="00C10F00"/>
    <w:rsid w:val="00C13D5F"/>
    <w:rsid w:val="00C21E2C"/>
    <w:rsid w:val="00C2201B"/>
    <w:rsid w:val="00C23055"/>
    <w:rsid w:val="00C25A9F"/>
    <w:rsid w:val="00C27EB5"/>
    <w:rsid w:val="00C35809"/>
    <w:rsid w:val="00C36A88"/>
    <w:rsid w:val="00C43E43"/>
    <w:rsid w:val="00C5271E"/>
    <w:rsid w:val="00C556E1"/>
    <w:rsid w:val="00C61F49"/>
    <w:rsid w:val="00C65FFB"/>
    <w:rsid w:val="00C70162"/>
    <w:rsid w:val="00C7201F"/>
    <w:rsid w:val="00C72B47"/>
    <w:rsid w:val="00C840DB"/>
    <w:rsid w:val="00C90654"/>
    <w:rsid w:val="00C96484"/>
    <w:rsid w:val="00C97197"/>
    <w:rsid w:val="00CA2851"/>
    <w:rsid w:val="00CB05F8"/>
    <w:rsid w:val="00CB7E5A"/>
    <w:rsid w:val="00CC1C02"/>
    <w:rsid w:val="00CD5713"/>
    <w:rsid w:val="00CD69AB"/>
    <w:rsid w:val="00CE677B"/>
    <w:rsid w:val="00CE7EB1"/>
    <w:rsid w:val="00CF791C"/>
    <w:rsid w:val="00D009C3"/>
    <w:rsid w:val="00D01891"/>
    <w:rsid w:val="00D02300"/>
    <w:rsid w:val="00D03629"/>
    <w:rsid w:val="00D04ECD"/>
    <w:rsid w:val="00D05C77"/>
    <w:rsid w:val="00D07F94"/>
    <w:rsid w:val="00D11A6E"/>
    <w:rsid w:val="00D17462"/>
    <w:rsid w:val="00D407AA"/>
    <w:rsid w:val="00D41DC0"/>
    <w:rsid w:val="00D4221E"/>
    <w:rsid w:val="00D43B1A"/>
    <w:rsid w:val="00D469BC"/>
    <w:rsid w:val="00D5053B"/>
    <w:rsid w:val="00D548BA"/>
    <w:rsid w:val="00D54EDC"/>
    <w:rsid w:val="00D60063"/>
    <w:rsid w:val="00D60DED"/>
    <w:rsid w:val="00D6176A"/>
    <w:rsid w:val="00D625B5"/>
    <w:rsid w:val="00D62D44"/>
    <w:rsid w:val="00D655D1"/>
    <w:rsid w:val="00D65DD6"/>
    <w:rsid w:val="00D710E0"/>
    <w:rsid w:val="00D71E95"/>
    <w:rsid w:val="00D726A1"/>
    <w:rsid w:val="00D847C7"/>
    <w:rsid w:val="00D86098"/>
    <w:rsid w:val="00D86617"/>
    <w:rsid w:val="00D935E3"/>
    <w:rsid w:val="00D93A80"/>
    <w:rsid w:val="00DA07EE"/>
    <w:rsid w:val="00DA16A9"/>
    <w:rsid w:val="00DA381C"/>
    <w:rsid w:val="00DA5800"/>
    <w:rsid w:val="00DA642B"/>
    <w:rsid w:val="00DA7BD5"/>
    <w:rsid w:val="00DB0A7E"/>
    <w:rsid w:val="00DB1108"/>
    <w:rsid w:val="00DB5CE4"/>
    <w:rsid w:val="00DB7CD8"/>
    <w:rsid w:val="00DB7FA6"/>
    <w:rsid w:val="00DC18B9"/>
    <w:rsid w:val="00DD20C7"/>
    <w:rsid w:val="00DE0EFC"/>
    <w:rsid w:val="00DE1333"/>
    <w:rsid w:val="00DF12C2"/>
    <w:rsid w:val="00DF188C"/>
    <w:rsid w:val="00DF4B87"/>
    <w:rsid w:val="00DF6BF9"/>
    <w:rsid w:val="00DF70B7"/>
    <w:rsid w:val="00DF755B"/>
    <w:rsid w:val="00E00451"/>
    <w:rsid w:val="00E04089"/>
    <w:rsid w:val="00E119EB"/>
    <w:rsid w:val="00E13032"/>
    <w:rsid w:val="00E13F68"/>
    <w:rsid w:val="00E1467A"/>
    <w:rsid w:val="00E16CC1"/>
    <w:rsid w:val="00E202ED"/>
    <w:rsid w:val="00E2211D"/>
    <w:rsid w:val="00E303A0"/>
    <w:rsid w:val="00E30961"/>
    <w:rsid w:val="00E3149A"/>
    <w:rsid w:val="00E355DE"/>
    <w:rsid w:val="00E36BC0"/>
    <w:rsid w:val="00E410EB"/>
    <w:rsid w:val="00E434E9"/>
    <w:rsid w:val="00E47E4F"/>
    <w:rsid w:val="00E5296C"/>
    <w:rsid w:val="00E54182"/>
    <w:rsid w:val="00E54EE9"/>
    <w:rsid w:val="00E554AB"/>
    <w:rsid w:val="00E556AF"/>
    <w:rsid w:val="00E67D18"/>
    <w:rsid w:val="00E70665"/>
    <w:rsid w:val="00E70D30"/>
    <w:rsid w:val="00E71935"/>
    <w:rsid w:val="00E73A0D"/>
    <w:rsid w:val="00E81AC6"/>
    <w:rsid w:val="00E82042"/>
    <w:rsid w:val="00E8264A"/>
    <w:rsid w:val="00E827C9"/>
    <w:rsid w:val="00E82D2B"/>
    <w:rsid w:val="00E85C3B"/>
    <w:rsid w:val="00E92654"/>
    <w:rsid w:val="00EA57DA"/>
    <w:rsid w:val="00EB30B2"/>
    <w:rsid w:val="00EB394F"/>
    <w:rsid w:val="00EB542A"/>
    <w:rsid w:val="00EB7A61"/>
    <w:rsid w:val="00EC0D21"/>
    <w:rsid w:val="00ED0E98"/>
    <w:rsid w:val="00ED239E"/>
    <w:rsid w:val="00ED35E9"/>
    <w:rsid w:val="00ED3D80"/>
    <w:rsid w:val="00ED7025"/>
    <w:rsid w:val="00EE0949"/>
    <w:rsid w:val="00EE0A3D"/>
    <w:rsid w:val="00EE4017"/>
    <w:rsid w:val="00EE455D"/>
    <w:rsid w:val="00EE5A77"/>
    <w:rsid w:val="00EF28F6"/>
    <w:rsid w:val="00EF2E0B"/>
    <w:rsid w:val="00F0091F"/>
    <w:rsid w:val="00F00D20"/>
    <w:rsid w:val="00F0129C"/>
    <w:rsid w:val="00F0142E"/>
    <w:rsid w:val="00F01970"/>
    <w:rsid w:val="00F0210C"/>
    <w:rsid w:val="00F0362B"/>
    <w:rsid w:val="00F043B2"/>
    <w:rsid w:val="00F04C24"/>
    <w:rsid w:val="00F1288A"/>
    <w:rsid w:val="00F1595F"/>
    <w:rsid w:val="00F173E5"/>
    <w:rsid w:val="00F2017A"/>
    <w:rsid w:val="00F20217"/>
    <w:rsid w:val="00F23F12"/>
    <w:rsid w:val="00F31E6C"/>
    <w:rsid w:val="00F35BEE"/>
    <w:rsid w:val="00F3672B"/>
    <w:rsid w:val="00F36873"/>
    <w:rsid w:val="00F423EE"/>
    <w:rsid w:val="00F51589"/>
    <w:rsid w:val="00F63A20"/>
    <w:rsid w:val="00F66317"/>
    <w:rsid w:val="00F663F8"/>
    <w:rsid w:val="00F70608"/>
    <w:rsid w:val="00F727EC"/>
    <w:rsid w:val="00F75B1E"/>
    <w:rsid w:val="00F77AB3"/>
    <w:rsid w:val="00F85138"/>
    <w:rsid w:val="00F85AE0"/>
    <w:rsid w:val="00F86B09"/>
    <w:rsid w:val="00F86CAC"/>
    <w:rsid w:val="00F9088F"/>
    <w:rsid w:val="00F910D2"/>
    <w:rsid w:val="00F91F5A"/>
    <w:rsid w:val="00F95A6B"/>
    <w:rsid w:val="00F97141"/>
    <w:rsid w:val="00FA11FE"/>
    <w:rsid w:val="00FA361A"/>
    <w:rsid w:val="00FB32FA"/>
    <w:rsid w:val="00FB4C73"/>
    <w:rsid w:val="00FB556B"/>
    <w:rsid w:val="00FB70E8"/>
    <w:rsid w:val="00FC209F"/>
    <w:rsid w:val="00FC3A92"/>
    <w:rsid w:val="00FE0C34"/>
    <w:rsid w:val="00FF7004"/>
    <w:rsid w:val="01637336"/>
    <w:rsid w:val="01702219"/>
    <w:rsid w:val="0188370B"/>
    <w:rsid w:val="01973255"/>
    <w:rsid w:val="01BA07C3"/>
    <w:rsid w:val="01D2319B"/>
    <w:rsid w:val="01E837B9"/>
    <w:rsid w:val="02027247"/>
    <w:rsid w:val="02047FC6"/>
    <w:rsid w:val="02125C77"/>
    <w:rsid w:val="026C2434"/>
    <w:rsid w:val="02B03342"/>
    <w:rsid w:val="02E03679"/>
    <w:rsid w:val="02F82492"/>
    <w:rsid w:val="0321467C"/>
    <w:rsid w:val="032C53FD"/>
    <w:rsid w:val="033C198F"/>
    <w:rsid w:val="035332F4"/>
    <w:rsid w:val="03CB4907"/>
    <w:rsid w:val="03CE27DD"/>
    <w:rsid w:val="03E92861"/>
    <w:rsid w:val="04693D40"/>
    <w:rsid w:val="04730EDC"/>
    <w:rsid w:val="04945D79"/>
    <w:rsid w:val="049E4990"/>
    <w:rsid w:val="04A726BA"/>
    <w:rsid w:val="04B2569A"/>
    <w:rsid w:val="04C44743"/>
    <w:rsid w:val="055767CE"/>
    <w:rsid w:val="056E0023"/>
    <w:rsid w:val="058F6A26"/>
    <w:rsid w:val="05B8411D"/>
    <w:rsid w:val="060E231F"/>
    <w:rsid w:val="06745704"/>
    <w:rsid w:val="06FB2BE4"/>
    <w:rsid w:val="07146D76"/>
    <w:rsid w:val="0738383B"/>
    <w:rsid w:val="075676EE"/>
    <w:rsid w:val="076A12D3"/>
    <w:rsid w:val="0776791C"/>
    <w:rsid w:val="0795180E"/>
    <w:rsid w:val="079B5037"/>
    <w:rsid w:val="07B25CC9"/>
    <w:rsid w:val="07C13026"/>
    <w:rsid w:val="07D113C8"/>
    <w:rsid w:val="07D24142"/>
    <w:rsid w:val="07D43F01"/>
    <w:rsid w:val="07E1030B"/>
    <w:rsid w:val="07E566F1"/>
    <w:rsid w:val="081B4196"/>
    <w:rsid w:val="098564C5"/>
    <w:rsid w:val="09990307"/>
    <w:rsid w:val="09B4192B"/>
    <w:rsid w:val="09B75A67"/>
    <w:rsid w:val="09BE111C"/>
    <w:rsid w:val="09FB18E6"/>
    <w:rsid w:val="0A220D7A"/>
    <w:rsid w:val="0A631B1C"/>
    <w:rsid w:val="0A6674E8"/>
    <w:rsid w:val="0AD06E34"/>
    <w:rsid w:val="0AF10519"/>
    <w:rsid w:val="0B4E5D93"/>
    <w:rsid w:val="0B561225"/>
    <w:rsid w:val="0B6F5832"/>
    <w:rsid w:val="0BA21DC4"/>
    <w:rsid w:val="0BAA3252"/>
    <w:rsid w:val="0BB60C8C"/>
    <w:rsid w:val="0BE24C50"/>
    <w:rsid w:val="0BFF200A"/>
    <w:rsid w:val="0C10575B"/>
    <w:rsid w:val="0C2E7DF7"/>
    <w:rsid w:val="0C4B606F"/>
    <w:rsid w:val="0C765A3D"/>
    <w:rsid w:val="0CB155A9"/>
    <w:rsid w:val="0CE8001B"/>
    <w:rsid w:val="0CEC0914"/>
    <w:rsid w:val="0CFB62D6"/>
    <w:rsid w:val="0CFF2D47"/>
    <w:rsid w:val="0D4B3992"/>
    <w:rsid w:val="0D903306"/>
    <w:rsid w:val="0DCD019E"/>
    <w:rsid w:val="0DD467BF"/>
    <w:rsid w:val="0E85745F"/>
    <w:rsid w:val="0F206DD7"/>
    <w:rsid w:val="0F312BBD"/>
    <w:rsid w:val="0FB728D3"/>
    <w:rsid w:val="0FE04101"/>
    <w:rsid w:val="10012C1C"/>
    <w:rsid w:val="100A1EAD"/>
    <w:rsid w:val="10410731"/>
    <w:rsid w:val="10AA130C"/>
    <w:rsid w:val="10B373CA"/>
    <w:rsid w:val="10D31F65"/>
    <w:rsid w:val="10F70520"/>
    <w:rsid w:val="112D1040"/>
    <w:rsid w:val="11392F18"/>
    <w:rsid w:val="11394F44"/>
    <w:rsid w:val="11507DFB"/>
    <w:rsid w:val="117D3A0A"/>
    <w:rsid w:val="11812DA0"/>
    <w:rsid w:val="11D82C4F"/>
    <w:rsid w:val="11DA3B79"/>
    <w:rsid w:val="121172FD"/>
    <w:rsid w:val="12175470"/>
    <w:rsid w:val="12492DC5"/>
    <w:rsid w:val="126652AF"/>
    <w:rsid w:val="126F6D55"/>
    <w:rsid w:val="128633B1"/>
    <w:rsid w:val="12F61668"/>
    <w:rsid w:val="13052937"/>
    <w:rsid w:val="131323D9"/>
    <w:rsid w:val="13202178"/>
    <w:rsid w:val="13425F39"/>
    <w:rsid w:val="137E5444"/>
    <w:rsid w:val="149B7195"/>
    <w:rsid w:val="152F3A6E"/>
    <w:rsid w:val="15883864"/>
    <w:rsid w:val="16615B5F"/>
    <w:rsid w:val="16622E8B"/>
    <w:rsid w:val="16BE24E1"/>
    <w:rsid w:val="16E06A10"/>
    <w:rsid w:val="17094834"/>
    <w:rsid w:val="170C43BA"/>
    <w:rsid w:val="172D07FC"/>
    <w:rsid w:val="173137B8"/>
    <w:rsid w:val="17484305"/>
    <w:rsid w:val="175571AC"/>
    <w:rsid w:val="17876B8C"/>
    <w:rsid w:val="17C87B60"/>
    <w:rsid w:val="17DD1D5F"/>
    <w:rsid w:val="17DF3A6C"/>
    <w:rsid w:val="17E57CA3"/>
    <w:rsid w:val="18382A79"/>
    <w:rsid w:val="18783A9C"/>
    <w:rsid w:val="191C7CC2"/>
    <w:rsid w:val="19442C37"/>
    <w:rsid w:val="19447C5D"/>
    <w:rsid w:val="19727504"/>
    <w:rsid w:val="19771DED"/>
    <w:rsid w:val="19D773C2"/>
    <w:rsid w:val="19E32C91"/>
    <w:rsid w:val="1A453831"/>
    <w:rsid w:val="1A7C4A8C"/>
    <w:rsid w:val="1A957B23"/>
    <w:rsid w:val="1AB23E4B"/>
    <w:rsid w:val="1AD92EA9"/>
    <w:rsid w:val="1B0D1875"/>
    <w:rsid w:val="1B100E3D"/>
    <w:rsid w:val="1B8B5A28"/>
    <w:rsid w:val="1BCF6759"/>
    <w:rsid w:val="1BD64BD1"/>
    <w:rsid w:val="1C0B20F9"/>
    <w:rsid w:val="1C3736FF"/>
    <w:rsid w:val="1C4E1C73"/>
    <w:rsid w:val="1C5D531E"/>
    <w:rsid w:val="1C8F59AE"/>
    <w:rsid w:val="1CA65A26"/>
    <w:rsid w:val="1CAC78EF"/>
    <w:rsid w:val="1CAE0E7E"/>
    <w:rsid w:val="1CDC7057"/>
    <w:rsid w:val="1D0E0E63"/>
    <w:rsid w:val="1D8C481D"/>
    <w:rsid w:val="1DF95F0E"/>
    <w:rsid w:val="1E197F8A"/>
    <w:rsid w:val="1E361DD4"/>
    <w:rsid w:val="1E4C45A8"/>
    <w:rsid w:val="1E511961"/>
    <w:rsid w:val="1E766C50"/>
    <w:rsid w:val="1E7D58A1"/>
    <w:rsid w:val="1EB86AFB"/>
    <w:rsid w:val="1EC54B6C"/>
    <w:rsid w:val="1F0576AC"/>
    <w:rsid w:val="1F284217"/>
    <w:rsid w:val="1F342AF2"/>
    <w:rsid w:val="1FEB2863"/>
    <w:rsid w:val="201D6916"/>
    <w:rsid w:val="203E1933"/>
    <w:rsid w:val="20B669EA"/>
    <w:rsid w:val="20BA0E0E"/>
    <w:rsid w:val="20EF6FEA"/>
    <w:rsid w:val="21476595"/>
    <w:rsid w:val="215227B6"/>
    <w:rsid w:val="21576E52"/>
    <w:rsid w:val="215B5912"/>
    <w:rsid w:val="21726703"/>
    <w:rsid w:val="219971A2"/>
    <w:rsid w:val="21B91895"/>
    <w:rsid w:val="228A1F02"/>
    <w:rsid w:val="229A2498"/>
    <w:rsid w:val="22A325A0"/>
    <w:rsid w:val="22C0171A"/>
    <w:rsid w:val="22D375EA"/>
    <w:rsid w:val="23282182"/>
    <w:rsid w:val="2335411A"/>
    <w:rsid w:val="234F673D"/>
    <w:rsid w:val="235A6ABC"/>
    <w:rsid w:val="2363483E"/>
    <w:rsid w:val="23B66582"/>
    <w:rsid w:val="23BE3E73"/>
    <w:rsid w:val="23DA27F8"/>
    <w:rsid w:val="249512EA"/>
    <w:rsid w:val="24B26BF3"/>
    <w:rsid w:val="24E4355E"/>
    <w:rsid w:val="25073CF1"/>
    <w:rsid w:val="251F4CB8"/>
    <w:rsid w:val="252E1CAD"/>
    <w:rsid w:val="254365C3"/>
    <w:rsid w:val="25515B91"/>
    <w:rsid w:val="25740171"/>
    <w:rsid w:val="257E4B40"/>
    <w:rsid w:val="25A95844"/>
    <w:rsid w:val="26166DD0"/>
    <w:rsid w:val="263A615A"/>
    <w:rsid w:val="26444A69"/>
    <w:rsid w:val="26774747"/>
    <w:rsid w:val="267F0692"/>
    <w:rsid w:val="271211D0"/>
    <w:rsid w:val="272C6EFA"/>
    <w:rsid w:val="274600B5"/>
    <w:rsid w:val="27621564"/>
    <w:rsid w:val="276E4F22"/>
    <w:rsid w:val="279149AF"/>
    <w:rsid w:val="27A17B8E"/>
    <w:rsid w:val="27AA5C75"/>
    <w:rsid w:val="27E76D1E"/>
    <w:rsid w:val="281E4B95"/>
    <w:rsid w:val="282102BB"/>
    <w:rsid w:val="288E7BF8"/>
    <w:rsid w:val="28A27BDA"/>
    <w:rsid w:val="28B95261"/>
    <w:rsid w:val="290C14D5"/>
    <w:rsid w:val="29284EE9"/>
    <w:rsid w:val="293A0E01"/>
    <w:rsid w:val="29742EFB"/>
    <w:rsid w:val="29D2731D"/>
    <w:rsid w:val="29EE604C"/>
    <w:rsid w:val="29F65AC6"/>
    <w:rsid w:val="2A0E54BC"/>
    <w:rsid w:val="2A24080A"/>
    <w:rsid w:val="2A2D0C68"/>
    <w:rsid w:val="2A30030B"/>
    <w:rsid w:val="2A8E4902"/>
    <w:rsid w:val="2A9905E0"/>
    <w:rsid w:val="2AAC61D5"/>
    <w:rsid w:val="2AD9553F"/>
    <w:rsid w:val="2B251298"/>
    <w:rsid w:val="2B5846E5"/>
    <w:rsid w:val="2B5D4B58"/>
    <w:rsid w:val="2B792875"/>
    <w:rsid w:val="2BE33768"/>
    <w:rsid w:val="2BFE226A"/>
    <w:rsid w:val="2C0F40F0"/>
    <w:rsid w:val="2C194034"/>
    <w:rsid w:val="2C5B74F0"/>
    <w:rsid w:val="2C8A7E06"/>
    <w:rsid w:val="2CBB19F6"/>
    <w:rsid w:val="2D5D6721"/>
    <w:rsid w:val="2D687F60"/>
    <w:rsid w:val="2D9B3D4E"/>
    <w:rsid w:val="2DA2729C"/>
    <w:rsid w:val="2E0F70EE"/>
    <w:rsid w:val="2EA55494"/>
    <w:rsid w:val="2EB13BEB"/>
    <w:rsid w:val="2F213A23"/>
    <w:rsid w:val="2F22442B"/>
    <w:rsid w:val="2F2F3970"/>
    <w:rsid w:val="2F8C5675"/>
    <w:rsid w:val="2F8D02D0"/>
    <w:rsid w:val="2F9A713B"/>
    <w:rsid w:val="2FAA5B1D"/>
    <w:rsid w:val="302E4855"/>
    <w:rsid w:val="30424E17"/>
    <w:rsid w:val="312A3083"/>
    <w:rsid w:val="313D3F4D"/>
    <w:rsid w:val="3162336A"/>
    <w:rsid w:val="31D76780"/>
    <w:rsid w:val="320952C5"/>
    <w:rsid w:val="32140FB8"/>
    <w:rsid w:val="321C282A"/>
    <w:rsid w:val="322476E7"/>
    <w:rsid w:val="32340188"/>
    <w:rsid w:val="3284228C"/>
    <w:rsid w:val="335524AB"/>
    <w:rsid w:val="33C76865"/>
    <w:rsid w:val="33D9282D"/>
    <w:rsid w:val="33F77B7F"/>
    <w:rsid w:val="34213042"/>
    <w:rsid w:val="3455724D"/>
    <w:rsid w:val="3472016A"/>
    <w:rsid w:val="347A0FCE"/>
    <w:rsid w:val="34885670"/>
    <w:rsid w:val="34D94A5D"/>
    <w:rsid w:val="34DC116B"/>
    <w:rsid w:val="35264AAD"/>
    <w:rsid w:val="35486389"/>
    <w:rsid w:val="355136DD"/>
    <w:rsid w:val="355F195B"/>
    <w:rsid w:val="35B64B30"/>
    <w:rsid w:val="363035D8"/>
    <w:rsid w:val="36A33EE7"/>
    <w:rsid w:val="37055DEC"/>
    <w:rsid w:val="37144D44"/>
    <w:rsid w:val="37620AA8"/>
    <w:rsid w:val="37875B64"/>
    <w:rsid w:val="37A61C31"/>
    <w:rsid w:val="37EB1FC1"/>
    <w:rsid w:val="37FE256F"/>
    <w:rsid w:val="38114515"/>
    <w:rsid w:val="38176A98"/>
    <w:rsid w:val="38212C2C"/>
    <w:rsid w:val="382D618B"/>
    <w:rsid w:val="388D30E6"/>
    <w:rsid w:val="38D13BA9"/>
    <w:rsid w:val="38FD7751"/>
    <w:rsid w:val="3916767C"/>
    <w:rsid w:val="39681F76"/>
    <w:rsid w:val="398C5387"/>
    <w:rsid w:val="398E4941"/>
    <w:rsid w:val="3990642B"/>
    <w:rsid w:val="39D82739"/>
    <w:rsid w:val="3A216242"/>
    <w:rsid w:val="3A8A4EE8"/>
    <w:rsid w:val="3AE0014A"/>
    <w:rsid w:val="3B016997"/>
    <w:rsid w:val="3B061495"/>
    <w:rsid w:val="3B1178F7"/>
    <w:rsid w:val="3B294A01"/>
    <w:rsid w:val="3BB45ACC"/>
    <w:rsid w:val="3BB7518A"/>
    <w:rsid w:val="3C1B7B2F"/>
    <w:rsid w:val="3C68495E"/>
    <w:rsid w:val="3CD63D2E"/>
    <w:rsid w:val="3CDD386C"/>
    <w:rsid w:val="3D2C52D3"/>
    <w:rsid w:val="3D637060"/>
    <w:rsid w:val="3DAD4F99"/>
    <w:rsid w:val="3DCB4961"/>
    <w:rsid w:val="3DE911E7"/>
    <w:rsid w:val="3DF16204"/>
    <w:rsid w:val="3E2E0D0A"/>
    <w:rsid w:val="3E3D6E40"/>
    <w:rsid w:val="3E4F0249"/>
    <w:rsid w:val="3EB367C3"/>
    <w:rsid w:val="3EBE2A3D"/>
    <w:rsid w:val="3EC70A0D"/>
    <w:rsid w:val="3EE95E0E"/>
    <w:rsid w:val="3EFE204E"/>
    <w:rsid w:val="3F0242B9"/>
    <w:rsid w:val="3F155B48"/>
    <w:rsid w:val="3F19567C"/>
    <w:rsid w:val="3FC82CA2"/>
    <w:rsid w:val="3FD566ED"/>
    <w:rsid w:val="3FD91EE9"/>
    <w:rsid w:val="3FF22639"/>
    <w:rsid w:val="403B77BA"/>
    <w:rsid w:val="404519F4"/>
    <w:rsid w:val="40534B32"/>
    <w:rsid w:val="405E7457"/>
    <w:rsid w:val="406E3825"/>
    <w:rsid w:val="409F5740"/>
    <w:rsid w:val="40DF59A3"/>
    <w:rsid w:val="40F70402"/>
    <w:rsid w:val="41363908"/>
    <w:rsid w:val="4183334F"/>
    <w:rsid w:val="41AA3C10"/>
    <w:rsid w:val="41EA5389"/>
    <w:rsid w:val="41EF2475"/>
    <w:rsid w:val="42536A52"/>
    <w:rsid w:val="42582ED3"/>
    <w:rsid w:val="42665FD5"/>
    <w:rsid w:val="427F13B5"/>
    <w:rsid w:val="42AC3528"/>
    <w:rsid w:val="42B974D7"/>
    <w:rsid w:val="42D85951"/>
    <w:rsid w:val="42D93D37"/>
    <w:rsid w:val="42F35B66"/>
    <w:rsid w:val="432B22AF"/>
    <w:rsid w:val="43AE1EED"/>
    <w:rsid w:val="44015F79"/>
    <w:rsid w:val="444D606A"/>
    <w:rsid w:val="44FC793D"/>
    <w:rsid w:val="452A7386"/>
    <w:rsid w:val="45626970"/>
    <w:rsid w:val="456E628E"/>
    <w:rsid w:val="457621C1"/>
    <w:rsid w:val="459E17EE"/>
    <w:rsid w:val="45AE3DBF"/>
    <w:rsid w:val="45DE3B58"/>
    <w:rsid w:val="45DF628B"/>
    <w:rsid w:val="45E705D3"/>
    <w:rsid w:val="46930969"/>
    <w:rsid w:val="46D95391"/>
    <w:rsid w:val="46E73EE6"/>
    <w:rsid w:val="47117A8E"/>
    <w:rsid w:val="471D2EC2"/>
    <w:rsid w:val="4741271D"/>
    <w:rsid w:val="4749616D"/>
    <w:rsid w:val="478726E8"/>
    <w:rsid w:val="47A44725"/>
    <w:rsid w:val="47BE33D2"/>
    <w:rsid w:val="47F06381"/>
    <w:rsid w:val="48024CBE"/>
    <w:rsid w:val="481C0D72"/>
    <w:rsid w:val="48335D86"/>
    <w:rsid w:val="484C1551"/>
    <w:rsid w:val="487B2DC6"/>
    <w:rsid w:val="489348A9"/>
    <w:rsid w:val="48AF42A8"/>
    <w:rsid w:val="48C01B4E"/>
    <w:rsid w:val="48C72D71"/>
    <w:rsid w:val="48D61EDE"/>
    <w:rsid w:val="491F46AE"/>
    <w:rsid w:val="49542D21"/>
    <w:rsid w:val="495D6E6D"/>
    <w:rsid w:val="497D25AC"/>
    <w:rsid w:val="498737FA"/>
    <w:rsid w:val="49AB6B4F"/>
    <w:rsid w:val="49C12E62"/>
    <w:rsid w:val="49E01C7A"/>
    <w:rsid w:val="4A144FE4"/>
    <w:rsid w:val="4A4C737D"/>
    <w:rsid w:val="4A5B6553"/>
    <w:rsid w:val="4A7D2F50"/>
    <w:rsid w:val="4A9A0C67"/>
    <w:rsid w:val="4AA31209"/>
    <w:rsid w:val="4AA7414A"/>
    <w:rsid w:val="4B223A22"/>
    <w:rsid w:val="4B2E217E"/>
    <w:rsid w:val="4B5F5DE0"/>
    <w:rsid w:val="4C4B24E5"/>
    <w:rsid w:val="4CC846BE"/>
    <w:rsid w:val="4CD779FA"/>
    <w:rsid w:val="4D110DCF"/>
    <w:rsid w:val="4D165722"/>
    <w:rsid w:val="4D4756EB"/>
    <w:rsid w:val="4D9838E8"/>
    <w:rsid w:val="4DAE330F"/>
    <w:rsid w:val="4DB8107C"/>
    <w:rsid w:val="4DD913EE"/>
    <w:rsid w:val="4DE9439A"/>
    <w:rsid w:val="4E1B3553"/>
    <w:rsid w:val="4E86021C"/>
    <w:rsid w:val="4E863E6C"/>
    <w:rsid w:val="4E9C41B3"/>
    <w:rsid w:val="4EB42AA7"/>
    <w:rsid w:val="4EF21275"/>
    <w:rsid w:val="4F2928CC"/>
    <w:rsid w:val="4F40015A"/>
    <w:rsid w:val="4F7C5746"/>
    <w:rsid w:val="4FAD7F86"/>
    <w:rsid w:val="4FFC2571"/>
    <w:rsid w:val="500A6275"/>
    <w:rsid w:val="50131406"/>
    <w:rsid w:val="5060101D"/>
    <w:rsid w:val="50670F83"/>
    <w:rsid w:val="50CA6BA5"/>
    <w:rsid w:val="50F27372"/>
    <w:rsid w:val="50FF3F7A"/>
    <w:rsid w:val="51491828"/>
    <w:rsid w:val="51893DE3"/>
    <w:rsid w:val="51927098"/>
    <w:rsid w:val="51A34190"/>
    <w:rsid w:val="51AD78FC"/>
    <w:rsid w:val="521B70F0"/>
    <w:rsid w:val="52362D92"/>
    <w:rsid w:val="526625EA"/>
    <w:rsid w:val="5273362A"/>
    <w:rsid w:val="527E4BBE"/>
    <w:rsid w:val="52AD3AAE"/>
    <w:rsid w:val="52C227B4"/>
    <w:rsid w:val="52D324DC"/>
    <w:rsid w:val="52E8266A"/>
    <w:rsid w:val="53464F39"/>
    <w:rsid w:val="534C02A3"/>
    <w:rsid w:val="53537DDB"/>
    <w:rsid w:val="535A50F6"/>
    <w:rsid w:val="537204E3"/>
    <w:rsid w:val="538B155F"/>
    <w:rsid w:val="53C27B7A"/>
    <w:rsid w:val="53C27D26"/>
    <w:rsid w:val="53D96190"/>
    <w:rsid w:val="53FB7DCD"/>
    <w:rsid w:val="547A18DD"/>
    <w:rsid w:val="548545AB"/>
    <w:rsid w:val="54A348C1"/>
    <w:rsid w:val="54B7130E"/>
    <w:rsid w:val="54E82258"/>
    <w:rsid w:val="555F1CF4"/>
    <w:rsid w:val="558668CE"/>
    <w:rsid w:val="558E650A"/>
    <w:rsid w:val="559A331D"/>
    <w:rsid w:val="559F0C2E"/>
    <w:rsid w:val="55E1257C"/>
    <w:rsid w:val="55E5421C"/>
    <w:rsid w:val="55EB0635"/>
    <w:rsid w:val="561A7EDE"/>
    <w:rsid w:val="5646777B"/>
    <w:rsid w:val="565046FF"/>
    <w:rsid w:val="56642BAC"/>
    <w:rsid w:val="567419F9"/>
    <w:rsid w:val="56870D1E"/>
    <w:rsid w:val="569A0B43"/>
    <w:rsid w:val="56C72BEB"/>
    <w:rsid w:val="56C914F1"/>
    <w:rsid w:val="57190430"/>
    <w:rsid w:val="57435D4C"/>
    <w:rsid w:val="57E069F8"/>
    <w:rsid w:val="58164A7E"/>
    <w:rsid w:val="581D1A9C"/>
    <w:rsid w:val="58295827"/>
    <w:rsid w:val="584939D5"/>
    <w:rsid w:val="587F602D"/>
    <w:rsid w:val="58BA470E"/>
    <w:rsid w:val="58BB2153"/>
    <w:rsid w:val="58FD784A"/>
    <w:rsid w:val="5910719A"/>
    <w:rsid w:val="5953093B"/>
    <w:rsid w:val="596B38AD"/>
    <w:rsid w:val="59B54074"/>
    <w:rsid w:val="59DB2557"/>
    <w:rsid w:val="59FE56BA"/>
    <w:rsid w:val="5A01525E"/>
    <w:rsid w:val="5A151055"/>
    <w:rsid w:val="5A276659"/>
    <w:rsid w:val="5AA275D5"/>
    <w:rsid w:val="5ABD319F"/>
    <w:rsid w:val="5AD7244A"/>
    <w:rsid w:val="5AF73D03"/>
    <w:rsid w:val="5AFE5C67"/>
    <w:rsid w:val="5B2D2AAC"/>
    <w:rsid w:val="5B765A56"/>
    <w:rsid w:val="5B7B108E"/>
    <w:rsid w:val="5BBA6F25"/>
    <w:rsid w:val="5C1263A8"/>
    <w:rsid w:val="5C496AE4"/>
    <w:rsid w:val="5C4F6534"/>
    <w:rsid w:val="5C512C64"/>
    <w:rsid w:val="5C655CAC"/>
    <w:rsid w:val="5C687008"/>
    <w:rsid w:val="5CA05DED"/>
    <w:rsid w:val="5CC72E23"/>
    <w:rsid w:val="5D867D07"/>
    <w:rsid w:val="5DAD4D15"/>
    <w:rsid w:val="5DB10102"/>
    <w:rsid w:val="5DC84207"/>
    <w:rsid w:val="5DCA4B37"/>
    <w:rsid w:val="5DFA2C09"/>
    <w:rsid w:val="5E084853"/>
    <w:rsid w:val="5E6660B4"/>
    <w:rsid w:val="5EA318BB"/>
    <w:rsid w:val="5EB919BC"/>
    <w:rsid w:val="5F0A17A4"/>
    <w:rsid w:val="5F0E6F9C"/>
    <w:rsid w:val="5F274012"/>
    <w:rsid w:val="5F2A4678"/>
    <w:rsid w:val="5F7E519A"/>
    <w:rsid w:val="5F8121E4"/>
    <w:rsid w:val="5FD57209"/>
    <w:rsid w:val="60600C02"/>
    <w:rsid w:val="60A43ACF"/>
    <w:rsid w:val="60AA2612"/>
    <w:rsid w:val="60B62979"/>
    <w:rsid w:val="613B2A01"/>
    <w:rsid w:val="616D1E38"/>
    <w:rsid w:val="61777217"/>
    <w:rsid w:val="61835763"/>
    <w:rsid w:val="61B71590"/>
    <w:rsid w:val="61C26D81"/>
    <w:rsid w:val="61C462E6"/>
    <w:rsid w:val="622810CD"/>
    <w:rsid w:val="62AF2663"/>
    <w:rsid w:val="62B5604F"/>
    <w:rsid w:val="62B659FB"/>
    <w:rsid w:val="62CB7138"/>
    <w:rsid w:val="62CC4579"/>
    <w:rsid w:val="62FD4D31"/>
    <w:rsid w:val="63020ADE"/>
    <w:rsid w:val="6359304D"/>
    <w:rsid w:val="63711BE0"/>
    <w:rsid w:val="637C33A0"/>
    <w:rsid w:val="63AE256E"/>
    <w:rsid w:val="63BE6DAE"/>
    <w:rsid w:val="648C6761"/>
    <w:rsid w:val="65016E3E"/>
    <w:rsid w:val="65042827"/>
    <w:rsid w:val="65201226"/>
    <w:rsid w:val="65321952"/>
    <w:rsid w:val="65342BDB"/>
    <w:rsid w:val="654A12AB"/>
    <w:rsid w:val="65560AFB"/>
    <w:rsid w:val="656D26F9"/>
    <w:rsid w:val="65997B37"/>
    <w:rsid w:val="65D2694D"/>
    <w:rsid w:val="65F50695"/>
    <w:rsid w:val="664F632B"/>
    <w:rsid w:val="6655364F"/>
    <w:rsid w:val="66687950"/>
    <w:rsid w:val="669850BA"/>
    <w:rsid w:val="66DF246F"/>
    <w:rsid w:val="66E24212"/>
    <w:rsid w:val="674D418C"/>
    <w:rsid w:val="67614826"/>
    <w:rsid w:val="677B701F"/>
    <w:rsid w:val="677F61E7"/>
    <w:rsid w:val="6783674A"/>
    <w:rsid w:val="678A66BB"/>
    <w:rsid w:val="678F5A2B"/>
    <w:rsid w:val="67B9634F"/>
    <w:rsid w:val="67C139C8"/>
    <w:rsid w:val="681C431E"/>
    <w:rsid w:val="685777AA"/>
    <w:rsid w:val="686728E2"/>
    <w:rsid w:val="686B1C6E"/>
    <w:rsid w:val="68706CE3"/>
    <w:rsid w:val="68DF5F31"/>
    <w:rsid w:val="690F5611"/>
    <w:rsid w:val="694C3EE3"/>
    <w:rsid w:val="697C4036"/>
    <w:rsid w:val="69C340AC"/>
    <w:rsid w:val="69CE0395"/>
    <w:rsid w:val="69DB17C3"/>
    <w:rsid w:val="6A36116C"/>
    <w:rsid w:val="6A5128CF"/>
    <w:rsid w:val="6A762012"/>
    <w:rsid w:val="6A7C29AE"/>
    <w:rsid w:val="6AC04991"/>
    <w:rsid w:val="6AC61C14"/>
    <w:rsid w:val="6AD90274"/>
    <w:rsid w:val="6ADC7AC8"/>
    <w:rsid w:val="6B3142F6"/>
    <w:rsid w:val="6B315CAE"/>
    <w:rsid w:val="6BD77619"/>
    <w:rsid w:val="6BFE6E5A"/>
    <w:rsid w:val="6C3259B8"/>
    <w:rsid w:val="6C372A81"/>
    <w:rsid w:val="6C415144"/>
    <w:rsid w:val="6C510960"/>
    <w:rsid w:val="6C904595"/>
    <w:rsid w:val="6CA938E8"/>
    <w:rsid w:val="6CB00B6F"/>
    <w:rsid w:val="6CC94BDC"/>
    <w:rsid w:val="6CDA1EAA"/>
    <w:rsid w:val="6CEB5CCA"/>
    <w:rsid w:val="6D023DE4"/>
    <w:rsid w:val="6DA94AE7"/>
    <w:rsid w:val="6E066305"/>
    <w:rsid w:val="6E0B1542"/>
    <w:rsid w:val="6E61500A"/>
    <w:rsid w:val="6ECD633A"/>
    <w:rsid w:val="6EEF7489"/>
    <w:rsid w:val="6F1A6723"/>
    <w:rsid w:val="6F2C6859"/>
    <w:rsid w:val="6F5A3F64"/>
    <w:rsid w:val="6FB668E8"/>
    <w:rsid w:val="6FDA44D5"/>
    <w:rsid w:val="6FF428B3"/>
    <w:rsid w:val="70073875"/>
    <w:rsid w:val="702856B1"/>
    <w:rsid w:val="70E168DE"/>
    <w:rsid w:val="70FA58F7"/>
    <w:rsid w:val="712A4BD5"/>
    <w:rsid w:val="712A7D9B"/>
    <w:rsid w:val="717A09E9"/>
    <w:rsid w:val="71843537"/>
    <w:rsid w:val="71A80581"/>
    <w:rsid w:val="71C72EBE"/>
    <w:rsid w:val="71DD7374"/>
    <w:rsid w:val="7212550F"/>
    <w:rsid w:val="72C63781"/>
    <w:rsid w:val="73110B04"/>
    <w:rsid w:val="734A7A2B"/>
    <w:rsid w:val="73887D69"/>
    <w:rsid w:val="73AB1B3D"/>
    <w:rsid w:val="73AB431C"/>
    <w:rsid w:val="73C05F76"/>
    <w:rsid w:val="73D91851"/>
    <w:rsid w:val="73E307B0"/>
    <w:rsid w:val="74124205"/>
    <w:rsid w:val="742C108C"/>
    <w:rsid w:val="74643813"/>
    <w:rsid w:val="74D70E47"/>
    <w:rsid w:val="755135AD"/>
    <w:rsid w:val="759D377A"/>
    <w:rsid w:val="75A9704E"/>
    <w:rsid w:val="75DF0AD2"/>
    <w:rsid w:val="75FC517D"/>
    <w:rsid w:val="7621447C"/>
    <w:rsid w:val="76CD5599"/>
    <w:rsid w:val="76D73FBA"/>
    <w:rsid w:val="770E16E1"/>
    <w:rsid w:val="77401000"/>
    <w:rsid w:val="774D4601"/>
    <w:rsid w:val="7752574D"/>
    <w:rsid w:val="775F2B5E"/>
    <w:rsid w:val="7770366D"/>
    <w:rsid w:val="779E2B8C"/>
    <w:rsid w:val="77C85557"/>
    <w:rsid w:val="77DC2A4C"/>
    <w:rsid w:val="783038F0"/>
    <w:rsid w:val="78382468"/>
    <w:rsid w:val="78444B4F"/>
    <w:rsid w:val="78552B70"/>
    <w:rsid w:val="7870010D"/>
    <w:rsid w:val="789C454F"/>
    <w:rsid w:val="78C86322"/>
    <w:rsid w:val="78CA109D"/>
    <w:rsid w:val="78F06BB9"/>
    <w:rsid w:val="790959B1"/>
    <w:rsid w:val="791D21AB"/>
    <w:rsid w:val="7928078B"/>
    <w:rsid w:val="79452150"/>
    <w:rsid w:val="79576862"/>
    <w:rsid w:val="79C600D6"/>
    <w:rsid w:val="7A1029D3"/>
    <w:rsid w:val="7A11075C"/>
    <w:rsid w:val="7A1B55FF"/>
    <w:rsid w:val="7A29090E"/>
    <w:rsid w:val="7A95262C"/>
    <w:rsid w:val="7AE13708"/>
    <w:rsid w:val="7AFB07B3"/>
    <w:rsid w:val="7B0042D1"/>
    <w:rsid w:val="7B241204"/>
    <w:rsid w:val="7B9E138A"/>
    <w:rsid w:val="7BCD57DD"/>
    <w:rsid w:val="7BF73C9F"/>
    <w:rsid w:val="7C0A77DF"/>
    <w:rsid w:val="7C0F40A6"/>
    <w:rsid w:val="7C4779CC"/>
    <w:rsid w:val="7CA90653"/>
    <w:rsid w:val="7CAC5B85"/>
    <w:rsid w:val="7CB23800"/>
    <w:rsid w:val="7CDB3FFD"/>
    <w:rsid w:val="7CE7479B"/>
    <w:rsid w:val="7D1110AF"/>
    <w:rsid w:val="7D720200"/>
    <w:rsid w:val="7D9207BC"/>
    <w:rsid w:val="7D9E314F"/>
    <w:rsid w:val="7DC07812"/>
    <w:rsid w:val="7DD26954"/>
    <w:rsid w:val="7DDA318A"/>
    <w:rsid w:val="7E0E180B"/>
    <w:rsid w:val="7E1A1F3D"/>
    <w:rsid w:val="7E1E01F2"/>
    <w:rsid w:val="7E20282B"/>
    <w:rsid w:val="7E3C68B7"/>
    <w:rsid w:val="7F1F7E4E"/>
    <w:rsid w:val="7F231997"/>
    <w:rsid w:val="7F434F9E"/>
    <w:rsid w:val="7F442187"/>
    <w:rsid w:val="7FBA656D"/>
    <w:rsid w:val="7FC1747C"/>
    <w:rsid w:val="7FCE1CDD"/>
    <w:rsid w:val="7FCE6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tabs>
        <w:tab w:val="right" w:leader="dot" w:pos="8777"/>
      </w:tabs>
      <w:spacing w:line="280" w:lineRule="exact"/>
      <w:ind w:left="840" w:leftChars="400"/>
    </w:pPr>
  </w:style>
  <w:style w:type="paragraph" w:styleId="6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Subtitle"/>
    <w:basedOn w:val="1"/>
    <w:next w:val="1"/>
    <w:link w:val="2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">
    <w:name w:val="toc 2"/>
    <w:basedOn w:val="1"/>
    <w:next w:val="1"/>
    <w:unhideWhenUsed/>
    <w:qFormat/>
    <w:uiPriority w:val="39"/>
    <w:pPr>
      <w:tabs>
        <w:tab w:val="right" w:leader="dot" w:pos="8777"/>
      </w:tabs>
      <w:spacing w:line="400" w:lineRule="exact"/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4"/>
    <w:next w:val="4"/>
    <w:link w:val="25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7"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批注文字 Char"/>
    <w:basedOn w:val="17"/>
    <w:link w:val="4"/>
    <w:semiHidden/>
    <w:qFormat/>
    <w:uiPriority w:val="99"/>
  </w:style>
  <w:style w:type="character" w:customStyle="1" w:styleId="25">
    <w:name w:val="批注主题 Char"/>
    <w:basedOn w:val="24"/>
    <w:link w:val="14"/>
    <w:semiHidden/>
    <w:qFormat/>
    <w:uiPriority w:val="99"/>
    <w:rPr>
      <w:b/>
      <w:bCs/>
    </w:rPr>
  </w:style>
  <w:style w:type="character" w:customStyle="1" w:styleId="26">
    <w:name w:val="批注框文本 Char"/>
    <w:basedOn w:val="17"/>
    <w:link w:val="6"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17"/>
    <w:link w:val="7"/>
    <w:qFormat/>
    <w:uiPriority w:val="99"/>
    <w:rPr>
      <w:sz w:val="18"/>
      <w:szCs w:val="18"/>
    </w:rPr>
  </w:style>
  <w:style w:type="character" w:customStyle="1" w:styleId="28">
    <w:name w:val="页眉 Char"/>
    <w:basedOn w:val="17"/>
    <w:link w:val="8"/>
    <w:qFormat/>
    <w:uiPriority w:val="99"/>
    <w:rPr>
      <w:sz w:val="18"/>
      <w:szCs w:val="18"/>
    </w:rPr>
  </w:style>
  <w:style w:type="character" w:customStyle="1" w:styleId="29">
    <w:name w:val="副标题 Char"/>
    <w:basedOn w:val="17"/>
    <w:link w:val="10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0">
    <w:name w:val="标题 Char"/>
    <w:basedOn w:val="17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</w:style>
  <w:style w:type="character" w:customStyle="1" w:styleId="33">
    <w:name w:val="apple-converted-space"/>
    <w:basedOn w:val="17"/>
    <w:qFormat/>
    <w:uiPriority w:val="0"/>
  </w:style>
  <w:style w:type="paragraph" w:customStyle="1" w:styleId="3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5">
    <w:name w:val="无间隔1"/>
    <w:link w:val="3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6">
    <w:name w:val="无间隔 Char"/>
    <w:basedOn w:val="17"/>
    <w:link w:val="35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7">
    <w:name w:val="font1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21"/>
    <w:basedOn w:val="1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39">
    <w:name w:val="样式1"/>
    <w:basedOn w:val="9"/>
    <w:qFormat/>
    <w:uiPriority w:val="0"/>
  </w:style>
  <w:style w:type="paragraph" w:customStyle="1" w:styleId="40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2">
    <w:name w:val="font01"/>
    <w:basedOn w:val="1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43">
    <w:name w:val="font41"/>
    <w:basedOn w:val="1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44">
    <w:name w:val="font31"/>
    <w:basedOn w:val="17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45">
    <w:name w:val="z-窗体底端1"/>
    <w:basedOn w:val="1"/>
    <w:next w:val="1"/>
    <w:link w:val="46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6">
    <w:name w:val="z-窗体底端 Char"/>
    <w:basedOn w:val="17"/>
    <w:link w:val="45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47">
    <w:name w:val="z-窗体顶端1"/>
    <w:basedOn w:val="1"/>
    <w:next w:val="1"/>
    <w:link w:val="48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8">
    <w:name w:val="z-窗体顶端 Char"/>
    <w:basedOn w:val="17"/>
    <w:link w:val="47"/>
    <w:semiHidden/>
    <w:qFormat/>
    <w:uiPriority w:val="99"/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8D0376-B900-440B-B925-946A55E99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中化集团（ljian）</Company>
  <Pages>12</Pages>
  <Words>1377</Words>
  <Characters>7852</Characters>
  <Lines>65</Lines>
  <Paragraphs>18</Paragraphs>
  <TotalTime>1</TotalTime>
  <ScaleCrop>false</ScaleCrop>
  <LinksUpToDate>false</LinksUpToDate>
  <CharactersWithSpaces>9211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2018-04-17T22:40:00Z</dcterms:created>
  <dc:creator>yfeifeihello</dc:creator>
  <cp:lastModifiedBy>Zoe</cp:lastModifiedBy>
  <cp:lastPrinted>2018-10-22T08:16:00Z</cp:lastPrinted>
  <dcterms:modified xsi:type="dcterms:W3CDTF">2019-02-19T06:46:36Z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