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0F" w:rsidRPr="00B11EFC" w:rsidRDefault="00EC100F">
      <w:pPr>
        <w:jc w:val="center"/>
        <w:rPr>
          <w:rStyle w:val="font11"/>
          <w:rFonts w:ascii="Arial" w:hAnsi="Arial" w:cs="Arial" w:hint="default"/>
        </w:rPr>
      </w:pPr>
    </w:p>
    <w:p w:rsidR="00EC100F" w:rsidRPr="00B11EFC" w:rsidRDefault="00EC100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EC100F" w:rsidRPr="00B11EFC" w:rsidRDefault="00C66841">
      <w:pPr>
        <w:jc w:val="center"/>
        <w:rPr>
          <w:rFonts w:ascii="Arial" w:eastAsia="仿宋_GB2312" w:hAnsi="Arial" w:cs="Arial"/>
          <w:sz w:val="52"/>
          <w:szCs w:val="52"/>
        </w:rPr>
      </w:pPr>
      <w:r w:rsidRPr="00B11EFC">
        <w:rPr>
          <w:rFonts w:ascii="Arial" w:eastAsia="仿宋_GB2312" w:hAnsi="Arial" w:cs="Arial"/>
          <w:sz w:val="52"/>
          <w:szCs w:val="52"/>
        </w:rPr>
        <w:t>深圳市</w:t>
      </w:r>
      <w:r w:rsidRPr="00B11EFC">
        <w:rPr>
          <w:rFonts w:ascii="Arial" w:eastAsia="仿宋_GB2312" w:hAnsi="Arial" w:cs="Arial"/>
          <w:sz w:val="52"/>
          <w:szCs w:val="52"/>
        </w:rPr>
        <w:t>2018</w:t>
      </w:r>
      <w:r w:rsidRPr="00B11EFC">
        <w:rPr>
          <w:rFonts w:ascii="Arial" w:eastAsia="仿宋_GB2312" w:hAnsi="Arial" w:cs="Arial"/>
          <w:sz w:val="52"/>
          <w:szCs w:val="52"/>
        </w:rPr>
        <w:t>年</w:t>
      </w:r>
      <w:r w:rsidRPr="00B11EFC">
        <w:rPr>
          <w:rFonts w:ascii="Arial" w:eastAsia="仿宋_GB2312" w:hAnsi="Arial" w:cs="Arial"/>
          <w:sz w:val="52"/>
          <w:szCs w:val="52"/>
        </w:rPr>
        <w:t>5</w:t>
      </w:r>
      <w:r w:rsidRPr="00B11EFC">
        <w:rPr>
          <w:rFonts w:ascii="Arial" w:eastAsia="仿宋_GB2312" w:hAnsi="Arial" w:cs="Arial"/>
          <w:sz w:val="52"/>
          <w:szCs w:val="52"/>
        </w:rPr>
        <w:t>月房地产市场分析</w:t>
      </w:r>
    </w:p>
    <w:p w:rsidR="00EC100F" w:rsidRPr="00B11EFC" w:rsidRDefault="00C66841">
      <w:pPr>
        <w:jc w:val="center"/>
        <w:rPr>
          <w:rFonts w:ascii="Arial" w:eastAsia="仿宋_GB2312" w:hAnsi="Arial" w:cs="Arial"/>
          <w:sz w:val="52"/>
          <w:szCs w:val="52"/>
        </w:rPr>
      </w:pPr>
      <w:r w:rsidRPr="00B11EFC">
        <w:rPr>
          <w:rFonts w:ascii="Arial" w:eastAsia="仿宋_GB2312" w:hAnsi="Arial" w:cs="Arial"/>
          <w:sz w:val="52"/>
          <w:szCs w:val="52"/>
        </w:rPr>
        <w:t>报告</w:t>
      </w:r>
    </w:p>
    <w:p w:rsidR="00EC100F" w:rsidRPr="00B11EFC" w:rsidRDefault="00EC100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EC100F" w:rsidRPr="00B11EFC" w:rsidRDefault="00EC100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EC100F" w:rsidRPr="00B11EFC" w:rsidRDefault="00EC100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EC100F" w:rsidRPr="00B11EFC" w:rsidRDefault="00EC100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EC100F" w:rsidRPr="00B11EFC" w:rsidRDefault="00EC100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EC100F" w:rsidRPr="00B11EFC" w:rsidRDefault="00EC100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EC100F" w:rsidRPr="00B11EFC" w:rsidRDefault="00EC100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sz w:val="28"/>
          <w:szCs w:val="28"/>
        </w:rPr>
      </w:pPr>
    </w:p>
    <w:p w:rsidR="00EC100F" w:rsidRPr="00B11EFC" w:rsidRDefault="00C66841">
      <w:pPr>
        <w:ind w:firstLineChars="100" w:firstLine="280"/>
        <w:jc w:val="left"/>
        <w:rPr>
          <w:rFonts w:ascii="Arial" w:eastAsia="仿宋_GB2312" w:hAnsi="Arial" w:cs="Arial"/>
          <w:sz w:val="28"/>
          <w:szCs w:val="28"/>
        </w:rPr>
      </w:pPr>
      <w:r w:rsidRPr="00B11EFC">
        <w:rPr>
          <w:rFonts w:ascii="Arial" w:eastAsia="仿宋_GB2312" w:hAnsi="Arial" w:cs="Arial"/>
          <w:sz w:val="28"/>
          <w:szCs w:val="28"/>
        </w:rPr>
        <w:t>委托方：中国对外经济贸易信托有限公司</w:t>
      </w:r>
    </w:p>
    <w:p w:rsidR="00EC100F" w:rsidRPr="00B11EFC" w:rsidRDefault="00C66841">
      <w:pPr>
        <w:tabs>
          <w:tab w:val="left" w:pos="6735"/>
        </w:tabs>
        <w:ind w:firstLineChars="100" w:firstLine="280"/>
        <w:jc w:val="left"/>
        <w:rPr>
          <w:rFonts w:ascii="Arial" w:eastAsia="仿宋_GB2312" w:hAnsi="Arial" w:cs="Arial"/>
          <w:sz w:val="28"/>
          <w:szCs w:val="28"/>
        </w:rPr>
      </w:pPr>
      <w:r w:rsidRPr="00B11EFC">
        <w:rPr>
          <w:rFonts w:ascii="Arial" w:eastAsia="仿宋_GB2312" w:hAnsi="Arial" w:cs="Arial"/>
          <w:sz w:val="28"/>
          <w:szCs w:val="28"/>
        </w:rPr>
        <w:t>受托方：</w:t>
      </w:r>
      <w:proofErr w:type="gramStart"/>
      <w:r w:rsidRPr="00B11EFC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B11EFC">
        <w:rPr>
          <w:rFonts w:ascii="Arial" w:eastAsia="仿宋_GB2312" w:hAnsi="Arial" w:cs="Arial"/>
          <w:sz w:val="28"/>
          <w:szCs w:val="28"/>
        </w:rPr>
        <w:t>基房地产评估有限公司</w:t>
      </w:r>
      <w:r w:rsidRPr="00B11EFC">
        <w:rPr>
          <w:rFonts w:ascii="Arial" w:eastAsia="仿宋_GB2312" w:hAnsi="Arial" w:cs="Arial"/>
          <w:sz w:val="28"/>
          <w:szCs w:val="28"/>
        </w:rPr>
        <w:tab/>
      </w:r>
    </w:p>
    <w:p w:rsidR="00EC100F" w:rsidRPr="00B11EFC" w:rsidRDefault="00C66841">
      <w:pPr>
        <w:ind w:firstLineChars="100" w:firstLine="280"/>
        <w:jc w:val="left"/>
        <w:rPr>
          <w:rFonts w:ascii="Arial" w:eastAsia="仿宋_GB2312" w:hAnsi="Arial" w:cs="Arial"/>
          <w:sz w:val="28"/>
          <w:szCs w:val="28"/>
        </w:rPr>
      </w:pPr>
      <w:r w:rsidRPr="00B11EFC">
        <w:rPr>
          <w:rFonts w:ascii="Arial" w:eastAsia="仿宋_GB2312" w:hAnsi="Arial" w:cs="Arial"/>
          <w:sz w:val="28"/>
          <w:szCs w:val="28"/>
        </w:rPr>
        <w:t>制作人：田苗苗</w:t>
      </w:r>
    </w:p>
    <w:p w:rsidR="00EC100F" w:rsidRPr="00B11EFC" w:rsidRDefault="00C66841">
      <w:pPr>
        <w:ind w:firstLineChars="100" w:firstLine="280"/>
        <w:jc w:val="left"/>
        <w:rPr>
          <w:rFonts w:ascii="Arial" w:eastAsia="仿宋_GB2312" w:hAnsi="Arial" w:cs="Arial"/>
          <w:sz w:val="28"/>
          <w:szCs w:val="28"/>
        </w:rPr>
      </w:pPr>
      <w:r w:rsidRPr="00B11EFC">
        <w:rPr>
          <w:rFonts w:ascii="Arial" w:eastAsia="仿宋_GB2312" w:hAnsi="Arial" w:cs="Arial"/>
          <w:sz w:val="28"/>
          <w:szCs w:val="28"/>
        </w:rPr>
        <w:t>制作日期：</w:t>
      </w:r>
      <w:r w:rsidRPr="00B11EFC">
        <w:rPr>
          <w:rFonts w:ascii="Arial" w:eastAsia="仿宋_GB2312" w:hAnsi="Arial" w:cs="Arial"/>
          <w:sz w:val="28"/>
          <w:szCs w:val="28"/>
        </w:rPr>
        <w:t>2018</w:t>
      </w:r>
      <w:r w:rsidRPr="00B11EFC">
        <w:rPr>
          <w:rFonts w:ascii="Arial" w:eastAsia="仿宋_GB2312" w:hAnsi="Arial" w:cs="Arial"/>
          <w:sz w:val="28"/>
          <w:szCs w:val="28"/>
        </w:rPr>
        <w:t>年</w:t>
      </w:r>
      <w:r w:rsidRPr="00B11EFC">
        <w:rPr>
          <w:rFonts w:ascii="Arial" w:eastAsia="仿宋_GB2312" w:hAnsi="Arial" w:cs="Arial"/>
          <w:sz w:val="28"/>
          <w:szCs w:val="28"/>
        </w:rPr>
        <w:t>6</w:t>
      </w:r>
      <w:r w:rsidRPr="00B11EFC">
        <w:rPr>
          <w:rFonts w:ascii="Arial" w:eastAsia="仿宋_GB2312" w:hAnsi="Arial" w:cs="Arial"/>
          <w:sz w:val="28"/>
          <w:szCs w:val="28"/>
        </w:rPr>
        <w:t>月</w:t>
      </w:r>
      <w:r w:rsidRPr="00B11EFC">
        <w:rPr>
          <w:rFonts w:ascii="Arial" w:eastAsia="仿宋_GB2312" w:hAnsi="Arial" w:cs="Arial"/>
          <w:sz w:val="28"/>
          <w:szCs w:val="28"/>
        </w:rPr>
        <w:t>20</w:t>
      </w:r>
      <w:r w:rsidRPr="00B11EFC">
        <w:rPr>
          <w:rFonts w:ascii="Arial" w:eastAsia="仿宋_GB2312" w:hAnsi="Arial" w:cs="Arial"/>
          <w:sz w:val="28"/>
          <w:szCs w:val="28"/>
        </w:rPr>
        <w:t>日</w:t>
      </w:r>
    </w:p>
    <w:p w:rsidR="00EC100F" w:rsidRPr="00B11EFC" w:rsidRDefault="00EC100F">
      <w:pPr>
        <w:widowControl/>
        <w:jc w:val="left"/>
        <w:rPr>
          <w:rFonts w:ascii="Arial" w:eastAsia="仿宋_GB2312" w:hAnsi="Arial" w:cs="Arial"/>
          <w:sz w:val="28"/>
          <w:szCs w:val="28"/>
        </w:rPr>
        <w:sectPr w:rsidR="00EC100F" w:rsidRPr="00B11EFC">
          <w:headerReference w:type="default" r:id="rId10"/>
          <w:headerReference w:type="first" r:id="rId11"/>
          <w:pgSz w:w="11906" w:h="16838"/>
          <w:pgMar w:top="1361" w:right="1418" w:bottom="1361" w:left="1701" w:header="851" w:footer="794" w:gutter="0"/>
          <w:cols w:space="425"/>
          <w:titlePg/>
          <w:docGrid w:type="lines" w:linePitch="312"/>
        </w:sectPr>
      </w:pPr>
    </w:p>
    <w:sdt>
      <w:sdtPr>
        <w:rPr>
          <w:rFonts w:ascii="Arial" w:eastAsia="仿宋_GB2312" w:hAnsi="Arial" w:cs="Arial"/>
          <w:b w:val="0"/>
          <w:bCs w:val="0"/>
          <w:color w:val="auto"/>
          <w:kern w:val="2"/>
          <w:sz w:val="21"/>
          <w:szCs w:val="22"/>
          <w:lang w:val="zh-CN"/>
        </w:rPr>
        <w:id w:val="1537001427"/>
      </w:sdtPr>
      <w:sdtEndPr>
        <w:rPr>
          <w:sz w:val="24"/>
          <w:szCs w:val="24"/>
        </w:rPr>
      </w:sdtEndPr>
      <w:sdtContent>
        <w:p w:rsidR="00EC100F" w:rsidRPr="00B11EFC" w:rsidRDefault="00C66841">
          <w:pPr>
            <w:pStyle w:val="TOC1"/>
            <w:spacing w:before="0" w:line="420" w:lineRule="exact"/>
            <w:ind w:firstLineChars="45" w:firstLine="94"/>
            <w:jc w:val="center"/>
            <w:rPr>
              <w:rFonts w:ascii="Arial" w:eastAsia="仿宋_GB2312" w:hAnsi="Arial" w:cs="Arial"/>
              <w:color w:val="auto"/>
              <w:sz w:val="44"/>
              <w:szCs w:val="44"/>
              <w:lang w:val="zh-CN"/>
            </w:rPr>
          </w:pPr>
          <w:r w:rsidRPr="00B11EFC">
            <w:rPr>
              <w:rFonts w:ascii="Arial" w:eastAsia="仿宋_GB2312" w:hAnsi="Arial" w:cs="Arial"/>
              <w:color w:val="auto"/>
              <w:sz w:val="44"/>
              <w:szCs w:val="44"/>
              <w:lang w:val="zh-CN"/>
            </w:rPr>
            <w:t>目录</w:t>
          </w:r>
        </w:p>
        <w:p w:rsidR="00EC100F" w:rsidRPr="00B11EFC" w:rsidRDefault="00C66841">
          <w:pPr>
            <w:pStyle w:val="10"/>
            <w:tabs>
              <w:tab w:val="right" w:leader="dot" w:pos="8787"/>
            </w:tabs>
            <w:rPr>
              <w:rFonts w:ascii="Arial" w:hAnsi="Arial" w:cs="Arial"/>
            </w:rPr>
          </w:pPr>
          <w:r w:rsidRPr="00B11EFC">
            <w:rPr>
              <w:rFonts w:ascii="Arial" w:eastAsia="仿宋_GB2312" w:hAnsi="Arial" w:cs="Arial"/>
              <w:sz w:val="24"/>
              <w:szCs w:val="24"/>
            </w:rPr>
            <w:fldChar w:fldCharType="begin"/>
          </w:r>
          <w:r w:rsidRPr="00B11EFC">
            <w:rPr>
              <w:rFonts w:ascii="Arial" w:eastAsia="仿宋_GB2312" w:hAnsi="Arial" w:cs="Arial"/>
              <w:sz w:val="24"/>
              <w:szCs w:val="24"/>
            </w:rPr>
            <w:instrText xml:space="preserve"> TOC \o "1-3" \h \z \u </w:instrText>
          </w:r>
          <w:r w:rsidRPr="00B11EFC">
            <w:rPr>
              <w:rFonts w:ascii="Arial" w:eastAsia="仿宋_GB2312" w:hAnsi="Arial" w:cs="Arial"/>
              <w:sz w:val="24"/>
              <w:szCs w:val="24"/>
            </w:rPr>
            <w:fldChar w:fldCharType="separate"/>
          </w:r>
          <w:hyperlink w:anchor="_Toc13787" w:history="1">
            <w:r w:rsidRPr="00B11EFC">
              <w:rPr>
                <w:rFonts w:ascii="Arial" w:eastAsia="仿宋_GB2312" w:hAnsi="Arial" w:cs="Arial"/>
              </w:rPr>
              <w:t>1</w:t>
            </w:r>
            <w:r w:rsidR="000433E3" w:rsidRPr="00B11EFC">
              <w:rPr>
                <w:rFonts w:ascii="Arial" w:eastAsia="仿宋_GB2312" w:hAnsi="Arial" w:cs="Arial"/>
              </w:rPr>
              <w:t>、</w:t>
            </w:r>
            <w:r w:rsidRPr="00B11EFC">
              <w:rPr>
                <w:rFonts w:ascii="Arial" w:eastAsia="仿宋_GB2312" w:hAnsi="Arial" w:cs="Arial"/>
              </w:rPr>
              <w:t>土地市场</w:t>
            </w:r>
            <w:r w:rsidRPr="00B11EFC">
              <w:rPr>
                <w:rFonts w:ascii="Arial" w:hAnsi="Arial" w:cs="Arial"/>
              </w:rPr>
              <w:tab/>
            </w:r>
            <w:r w:rsidRPr="00B11EFC">
              <w:rPr>
                <w:rFonts w:ascii="Arial" w:hAnsi="Arial" w:cs="Arial"/>
              </w:rPr>
              <w:fldChar w:fldCharType="begin"/>
            </w:r>
            <w:r w:rsidRPr="00B11EFC">
              <w:rPr>
                <w:rFonts w:ascii="Arial" w:hAnsi="Arial" w:cs="Arial"/>
              </w:rPr>
              <w:instrText xml:space="preserve"> PAGEREF _Toc13787 </w:instrText>
            </w:r>
            <w:r w:rsidRPr="00B11EFC">
              <w:rPr>
                <w:rFonts w:ascii="Arial" w:hAnsi="Arial" w:cs="Arial"/>
              </w:rPr>
              <w:fldChar w:fldCharType="separate"/>
            </w:r>
            <w:r w:rsidRPr="00B11EFC">
              <w:rPr>
                <w:rFonts w:ascii="Arial" w:hAnsi="Arial" w:cs="Arial"/>
              </w:rPr>
              <w:t>2</w:t>
            </w:r>
            <w:r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 w:rsidP="000433E3">
          <w:pPr>
            <w:pStyle w:val="20"/>
            <w:tabs>
              <w:tab w:val="clear" w:pos="8777"/>
              <w:tab w:val="right" w:leader="dot" w:pos="8787"/>
            </w:tabs>
            <w:ind w:leftChars="0" w:left="0"/>
            <w:rPr>
              <w:rFonts w:ascii="Arial" w:hAnsi="Arial" w:cs="Arial"/>
            </w:rPr>
          </w:pPr>
          <w:hyperlink w:anchor="_Toc29836" w:history="1">
            <w:r w:rsidR="00C66841" w:rsidRPr="00B11EFC">
              <w:rPr>
                <w:rFonts w:ascii="Arial" w:eastAsia="仿宋_GB2312" w:hAnsi="Arial" w:cs="Arial"/>
              </w:rPr>
              <w:t>2</w:t>
            </w:r>
            <w:r w:rsidR="000433E3" w:rsidRPr="00B11EFC">
              <w:rPr>
                <w:rFonts w:ascii="Arial" w:eastAsia="仿宋_GB2312" w:hAnsi="Arial" w:cs="Arial"/>
              </w:rPr>
              <w:t>、</w:t>
            </w:r>
            <w:r w:rsidR="00C66841" w:rsidRPr="00B11EFC">
              <w:rPr>
                <w:rFonts w:ascii="Arial" w:eastAsia="仿宋_GB2312" w:hAnsi="Arial" w:cs="Arial"/>
              </w:rPr>
              <w:t>商业地产市场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_Toc29836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2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5662" w:history="1">
            <w:r w:rsidR="00C66841" w:rsidRPr="00B11EFC">
              <w:rPr>
                <w:rFonts w:ascii="Arial" w:eastAsia="仿宋_GB2312" w:hAnsi="Arial" w:cs="Arial"/>
                <w:szCs w:val="28"/>
              </w:rPr>
              <w:t>2.1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一手商业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_Toc25662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2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10053" w:history="1">
            <w:r w:rsidR="00C66841" w:rsidRPr="00B11EFC">
              <w:rPr>
                <w:rFonts w:ascii="Arial" w:eastAsia="仿宋_GB2312" w:hAnsi="Arial" w:cs="Arial"/>
                <w:szCs w:val="28"/>
              </w:rPr>
              <w:t>2.1.1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新增供应量情况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_Toc10053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2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10123" w:history="1">
            <w:r w:rsidR="00C66841" w:rsidRPr="00B11EFC">
              <w:rPr>
                <w:rFonts w:ascii="Arial" w:eastAsia="仿宋_GB2312" w:hAnsi="Arial" w:cs="Arial"/>
                <w:szCs w:val="28"/>
              </w:rPr>
              <w:t>2.1.2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成交量情况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_Toc10123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2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967" w:history="1">
            <w:r w:rsidR="00C66841" w:rsidRPr="00B11EFC">
              <w:rPr>
                <w:rFonts w:ascii="Arial" w:eastAsia="仿宋_GB2312" w:hAnsi="Arial" w:cs="Arial"/>
                <w:szCs w:val="28"/>
              </w:rPr>
              <w:t>2.2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二手商业成交量情况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_Toc2967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2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10"/>
            <w:tabs>
              <w:tab w:val="right" w:leader="dot" w:pos="8787"/>
            </w:tabs>
            <w:rPr>
              <w:rFonts w:ascii="Arial" w:hAnsi="Arial" w:cs="Arial"/>
            </w:rPr>
          </w:pPr>
          <w:hyperlink w:anchor="_Toc9055" w:history="1">
            <w:r w:rsidR="000433E3" w:rsidRPr="00B11EFC">
              <w:rPr>
                <w:rFonts w:ascii="Arial" w:eastAsia="仿宋_GB2312" w:hAnsi="Arial" w:cs="Arial"/>
              </w:rPr>
              <w:t>3</w:t>
            </w:r>
            <w:r w:rsidR="000433E3" w:rsidRPr="00B11EFC">
              <w:rPr>
                <w:rFonts w:ascii="Arial" w:eastAsia="仿宋_GB2312" w:hAnsi="Arial" w:cs="Arial"/>
              </w:rPr>
              <w:t>、</w:t>
            </w:r>
            <w:r w:rsidR="00C66841" w:rsidRPr="00B11EFC">
              <w:rPr>
                <w:rFonts w:ascii="Arial" w:eastAsia="仿宋_GB2312" w:hAnsi="Arial" w:cs="Arial"/>
              </w:rPr>
              <w:t>住宅市场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_Toc9055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3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5136" w:history="1">
            <w:r w:rsidR="00C66841" w:rsidRPr="00B11EFC">
              <w:rPr>
                <w:rFonts w:ascii="Arial" w:eastAsia="仿宋_GB2312" w:hAnsi="Arial" w:cs="Arial"/>
                <w:szCs w:val="28"/>
              </w:rPr>
              <w:t xml:space="preserve">3.1 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一手住宅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_Toc5136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3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3510" w:history="1">
            <w:r w:rsidR="00C66841" w:rsidRPr="00B11EFC">
              <w:rPr>
                <w:rFonts w:ascii="Arial" w:eastAsia="仿宋_GB2312" w:hAnsi="Arial" w:cs="Arial"/>
                <w:szCs w:val="28"/>
              </w:rPr>
              <w:t>3.1.1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一手住宅供应量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_Toc23510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3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1288" w:history="1">
            <w:r w:rsidR="00C66841" w:rsidRPr="00B11EFC">
              <w:rPr>
                <w:rFonts w:ascii="Arial" w:eastAsia="仿宋_GB2312" w:hAnsi="Arial" w:cs="Arial"/>
                <w:szCs w:val="28"/>
              </w:rPr>
              <w:t>3.1.2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一手住宅成交情况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_Toc21288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3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7828" w:history="1">
            <w:r w:rsidR="00C66841" w:rsidRPr="00B11EFC">
              <w:rPr>
                <w:rFonts w:ascii="Arial" w:eastAsia="仿宋_GB2312" w:hAnsi="Arial" w:cs="Arial"/>
                <w:szCs w:val="28"/>
              </w:rPr>
              <w:t>3.1.2.1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一手住宅成交价格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_Toc27828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3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7991" w:history="1">
            <w:r w:rsidR="00C66841" w:rsidRPr="00B11EFC">
              <w:rPr>
                <w:rFonts w:ascii="Arial" w:eastAsia="仿宋_GB2312" w:hAnsi="Arial" w:cs="Arial"/>
                <w:szCs w:val="28"/>
              </w:rPr>
              <w:t>3.1.2.2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一手住宅成交量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_Toc7991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4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0782" w:history="1">
            <w:r w:rsidR="00C66841" w:rsidRPr="00B11EFC">
              <w:rPr>
                <w:rFonts w:ascii="Arial" w:eastAsia="仿宋_GB2312" w:hAnsi="Arial" w:cs="Arial"/>
                <w:szCs w:val="28"/>
              </w:rPr>
              <w:t>3.2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二手住宅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_Toc20782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5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18934" w:history="1">
            <w:r w:rsidR="00C66841" w:rsidRPr="00B11EFC">
              <w:rPr>
                <w:rFonts w:ascii="Arial" w:eastAsia="仿宋_GB2312" w:hAnsi="Arial" w:cs="Arial"/>
                <w:szCs w:val="28"/>
              </w:rPr>
              <w:t>3.2.1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二手住宅挂牌价格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_Toc18934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5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12805" w:history="1">
            <w:r w:rsidR="00C66841" w:rsidRPr="00B11EFC">
              <w:rPr>
                <w:rFonts w:ascii="Arial" w:eastAsia="仿宋_GB2312" w:hAnsi="Arial" w:cs="Arial"/>
                <w:szCs w:val="28"/>
              </w:rPr>
              <w:t>3.2.2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二手住宅成交量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_Toc12805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6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18252" w:history="1">
            <w:r w:rsidR="00C66841" w:rsidRPr="00B11EFC">
              <w:rPr>
                <w:rFonts w:ascii="Arial" w:eastAsia="仿宋_GB2312" w:hAnsi="Arial" w:cs="Arial"/>
                <w:szCs w:val="28"/>
              </w:rPr>
              <w:t>3.2.3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二手住宅租金均价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_Toc18252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6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10"/>
            <w:tabs>
              <w:tab w:val="right" w:leader="dot" w:pos="8787"/>
            </w:tabs>
            <w:rPr>
              <w:rFonts w:ascii="Arial" w:hAnsi="Arial" w:cs="Arial"/>
            </w:rPr>
          </w:pPr>
          <w:hyperlink w:anchor="_Toc4364" w:history="1">
            <w:r w:rsidR="00C66841" w:rsidRPr="00B11EFC">
              <w:rPr>
                <w:rFonts w:ascii="Arial" w:eastAsia="仿宋_GB2312" w:hAnsi="Arial" w:cs="Arial"/>
              </w:rPr>
              <w:t xml:space="preserve">4 </w:t>
            </w:r>
            <w:r w:rsidR="000433E3" w:rsidRPr="00B11EFC">
              <w:rPr>
                <w:rFonts w:ascii="Arial" w:eastAsia="仿宋_GB2312" w:hAnsi="Arial" w:cs="Arial"/>
              </w:rPr>
              <w:t>、</w:t>
            </w:r>
            <w:r w:rsidR="00C66841" w:rsidRPr="00B11EFC">
              <w:rPr>
                <w:rFonts w:ascii="Arial" w:eastAsia="仿宋_GB2312" w:hAnsi="Arial" w:cs="Arial"/>
              </w:rPr>
              <w:t>监管各项目所在区房地产市场情况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_Toc4364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8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318" w:history="1">
            <w:r w:rsidR="00C66841" w:rsidRPr="00B11EFC">
              <w:rPr>
                <w:rFonts w:ascii="Arial" w:eastAsia="仿宋_GB2312" w:hAnsi="Arial" w:cs="Arial"/>
                <w:szCs w:val="28"/>
              </w:rPr>
              <w:t>4.1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监管各项目所在区商业地产市场情况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_Toc318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8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18885" w:history="1">
            <w:r w:rsidR="00C66841" w:rsidRPr="00B11EFC">
              <w:rPr>
                <w:rFonts w:ascii="Arial" w:eastAsia="仿宋_GB2312" w:hAnsi="Arial" w:cs="Arial"/>
                <w:szCs w:val="28"/>
              </w:rPr>
              <w:t xml:space="preserve">4.2 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监管各项目所在区商品住宅市场情况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_Toc18885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8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10"/>
            <w:tabs>
              <w:tab w:val="right" w:leader="dot" w:pos="8787"/>
            </w:tabs>
            <w:rPr>
              <w:rFonts w:ascii="Arial" w:hAnsi="Arial" w:cs="Arial"/>
            </w:rPr>
          </w:pPr>
          <w:hyperlink w:anchor="_Toc24718" w:history="1">
            <w:r w:rsidR="00C66841" w:rsidRPr="00B11EFC">
              <w:rPr>
                <w:rFonts w:ascii="Arial" w:eastAsia="仿宋_GB2312" w:hAnsi="Arial" w:cs="Arial"/>
              </w:rPr>
              <w:t xml:space="preserve">5 </w:t>
            </w:r>
            <w:r w:rsidR="000433E3" w:rsidRPr="00B11EFC">
              <w:rPr>
                <w:rFonts w:ascii="Arial" w:eastAsia="仿宋_GB2312" w:hAnsi="Arial" w:cs="Arial"/>
              </w:rPr>
              <w:t>、</w:t>
            </w:r>
            <w:r w:rsidR="00C66841" w:rsidRPr="00B11EFC">
              <w:rPr>
                <w:rFonts w:ascii="Arial" w:eastAsia="仿宋_GB2312" w:hAnsi="Arial" w:cs="Arial"/>
              </w:rPr>
              <w:t>项目租售及移交情况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_Toc24718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9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2536" w:history="1">
            <w:r w:rsidR="00C66841" w:rsidRPr="00B11EFC">
              <w:rPr>
                <w:rFonts w:ascii="Arial" w:eastAsia="仿宋_GB2312" w:hAnsi="Arial" w:cs="Arial"/>
                <w:szCs w:val="28"/>
              </w:rPr>
              <w:t>5.1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荣德国际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_Toc22536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9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2349" w:history="1">
            <w:r w:rsidR="00C66841" w:rsidRPr="00B11EFC">
              <w:rPr>
                <w:rFonts w:ascii="Arial" w:eastAsia="仿宋_GB2312" w:hAnsi="Arial" w:cs="Arial"/>
                <w:szCs w:val="28"/>
              </w:rPr>
              <w:t>5.2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中房瑞致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_Toc22349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1</w:t>
            </w:r>
            <w:r w:rsidR="00B80911" w:rsidRPr="00B11EFC">
              <w:rPr>
                <w:rFonts w:ascii="Arial" w:hAnsi="Arial" w:cs="Arial"/>
              </w:rPr>
              <w:t>3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10"/>
            <w:tabs>
              <w:tab w:val="right" w:leader="dot" w:pos="8787"/>
            </w:tabs>
            <w:rPr>
              <w:rFonts w:ascii="Arial" w:hAnsi="Arial" w:cs="Arial"/>
            </w:rPr>
          </w:pPr>
          <w:hyperlink w:anchor="_Toc25824" w:history="1">
            <w:r w:rsidR="00C66841" w:rsidRPr="00B11EFC">
              <w:rPr>
                <w:rFonts w:ascii="Arial" w:eastAsia="仿宋_GB2312" w:hAnsi="Arial" w:cs="Arial"/>
              </w:rPr>
              <w:t xml:space="preserve">6 </w:t>
            </w:r>
            <w:r w:rsidR="000433E3" w:rsidRPr="00B11EFC">
              <w:rPr>
                <w:rFonts w:ascii="Arial" w:eastAsia="仿宋_GB2312" w:hAnsi="Arial" w:cs="Arial"/>
              </w:rPr>
              <w:t>、</w:t>
            </w:r>
            <w:r w:rsidR="00C66841" w:rsidRPr="00B11EFC">
              <w:rPr>
                <w:rFonts w:ascii="Arial" w:eastAsia="仿宋_GB2312" w:hAnsi="Arial" w:cs="Arial"/>
              </w:rPr>
              <w:t>各项目现场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_Toc25824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1</w:t>
            </w:r>
            <w:r w:rsidR="00B80911" w:rsidRPr="00B11EFC">
              <w:rPr>
                <w:rFonts w:ascii="Arial" w:hAnsi="Arial" w:cs="Arial"/>
              </w:rPr>
              <w:t>6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B62BD9">
          <w:pPr>
            <w:pStyle w:val="20"/>
            <w:tabs>
              <w:tab w:val="clear" w:pos="8777"/>
              <w:tab w:val="right" w:leader="dot" w:pos="8787"/>
            </w:tabs>
            <w:rPr>
              <w:rFonts w:ascii="Arial" w:hAnsi="Arial" w:cs="Arial"/>
            </w:rPr>
          </w:pPr>
          <w:hyperlink w:anchor="_Toc23234" w:history="1">
            <w:r w:rsidR="00C66841" w:rsidRPr="00B11EFC">
              <w:rPr>
                <w:rFonts w:ascii="Arial" w:eastAsia="仿宋_GB2312" w:hAnsi="Arial" w:cs="Arial"/>
                <w:szCs w:val="28"/>
              </w:rPr>
              <w:t>6.1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荣德国际（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2018.6.14</w:t>
            </w:r>
            <w:r w:rsidR="00C66841" w:rsidRPr="00B11EFC">
              <w:rPr>
                <w:rFonts w:ascii="Arial" w:eastAsia="仿宋_GB2312" w:hAnsi="Arial" w:cs="Arial"/>
                <w:szCs w:val="28"/>
              </w:rPr>
              <w:t>）</w:t>
            </w:r>
            <w:r w:rsidR="00C66841" w:rsidRPr="00B11EFC">
              <w:rPr>
                <w:rFonts w:ascii="Arial" w:hAnsi="Arial" w:cs="Arial"/>
              </w:rPr>
              <w:tab/>
            </w:r>
            <w:r w:rsidR="00C66841" w:rsidRPr="00B11EFC">
              <w:rPr>
                <w:rFonts w:ascii="Arial" w:hAnsi="Arial" w:cs="Arial"/>
              </w:rPr>
              <w:fldChar w:fldCharType="begin"/>
            </w:r>
            <w:r w:rsidR="00C66841" w:rsidRPr="00B11EFC">
              <w:rPr>
                <w:rFonts w:ascii="Arial" w:hAnsi="Arial" w:cs="Arial"/>
              </w:rPr>
              <w:instrText xml:space="preserve"> PAGEREF _Toc23234 </w:instrText>
            </w:r>
            <w:r w:rsidR="00C66841" w:rsidRPr="00B11EFC">
              <w:rPr>
                <w:rFonts w:ascii="Arial" w:hAnsi="Arial" w:cs="Arial"/>
              </w:rPr>
              <w:fldChar w:fldCharType="separate"/>
            </w:r>
            <w:r w:rsidR="00C66841" w:rsidRPr="00B11EFC">
              <w:rPr>
                <w:rFonts w:ascii="Arial" w:hAnsi="Arial" w:cs="Arial"/>
              </w:rPr>
              <w:t>1</w:t>
            </w:r>
            <w:r w:rsidR="00B80911" w:rsidRPr="00B11EFC">
              <w:rPr>
                <w:rFonts w:ascii="Arial" w:hAnsi="Arial" w:cs="Arial"/>
              </w:rPr>
              <w:t>6</w:t>
            </w:r>
            <w:r w:rsidR="00C66841" w:rsidRPr="00B11EFC">
              <w:rPr>
                <w:rFonts w:ascii="Arial" w:hAnsi="Arial" w:cs="Arial"/>
              </w:rPr>
              <w:fldChar w:fldCharType="end"/>
            </w:r>
          </w:hyperlink>
        </w:p>
        <w:p w:rsidR="00EC100F" w:rsidRPr="00B11EFC" w:rsidRDefault="00C66841">
          <w:pPr>
            <w:spacing w:line="420" w:lineRule="exact"/>
            <w:rPr>
              <w:rFonts w:ascii="Arial" w:eastAsia="仿宋_GB2312" w:hAnsi="Arial" w:cs="Arial"/>
              <w:bCs/>
              <w:szCs w:val="24"/>
              <w:lang w:val="zh-CN"/>
            </w:rPr>
          </w:pPr>
          <w:r w:rsidRPr="00B11EFC">
            <w:rPr>
              <w:rFonts w:ascii="Arial" w:eastAsia="仿宋_GB2312" w:hAnsi="Arial" w:cs="Arial"/>
              <w:bCs/>
              <w:szCs w:val="24"/>
              <w:lang w:val="zh-CN"/>
            </w:rPr>
            <w:fldChar w:fldCharType="end"/>
          </w:r>
        </w:p>
        <w:p w:rsidR="00EC100F" w:rsidRPr="00B11EFC" w:rsidRDefault="00EC100F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EC100F" w:rsidRPr="00B11EFC" w:rsidRDefault="00EC100F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EC100F" w:rsidRPr="00B11EFC" w:rsidRDefault="00EC100F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EC100F" w:rsidRPr="00B11EFC" w:rsidRDefault="00EC100F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EC100F" w:rsidRPr="00B11EFC" w:rsidRDefault="00EC100F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EC100F" w:rsidRPr="00B11EFC" w:rsidRDefault="00B62BD9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</w:sdtContent>
    </w:sdt>
    <w:p w:rsidR="00EC100F" w:rsidRPr="00B11EFC" w:rsidRDefault="00EC100F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  <w:bookmarkStart w:id="0" w:name="_Toc15445"/>
      <w:bookmarkStart w:id="1" w:name="_Toc32406"/>
      <w:bookmarkStart w:id="2" w:name="_Toc10868"/>
      <w:bookmarkStart w:id="3" w:name="_Toc471672057"/>
    </w:p>
    <w:p w:rsidR="00EC100F" w:rsidRPr="00B11EFC" w:rsidRDefault="00EC100F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</w:p>
    <w:p w:rsidR="00EC100F" w:rsidRPr="00B11EFC" w:rsidRDefault="00EC100F">
      <w:pPr>
        <w:rPr>
          <w:rFonts w:ascii="Arial" w:hAnsi="Arial" w:cs="Arial"/>
        </w:rPr>
      </w:pPr>
    </w:p>
    <w:p w:rsidR="00EC100F" w:rsidRPr="00B11EFC" w:rsidRDefault="00C66841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  <w:bookmarkStart w:id="4" w:name="_Toc13787"/>
      <w:r w:rsidRPr="00B11EFC">
        <w:rPr>
          <w:rFonts w:ascii="Arial" w:eastAsia="仿宋_GB2312" w:hAnsi="Arial" w:cs="Arial"/>
        </w:rPr>
        <w:lastRenderedPageBreak/>
        <w:t>1</w:t>
      </w:r>
      <w:r w:rsidRPr="00B11EFC">
        <w:rPr>
          <w:rFonts w:ascii="Arial" w:eastAsia="仿宋_GB2312" w:hAnsi="Arial" w:cs="Arial"/>
        </w:rPr>
        <w:t>土地市场</w:t>
      </w:r>
      <w:bookmarkEnd w:id="0"/>
      <w:bookmarkEnd w:id="1"/>
      <w:bookmarkEnd w:id="2"/>
      <w:bookmarkEnd w:id="4"/>
    </w:p>
    <w:p w:rsidR="00EC100F" w:rsidRPr="00B11EFC" w:rsidRDefault="00C66841">
      <w:pPr>
        <w:spacing w:line="360" w:lineRule="auto"/>
        <w:ind w:firstLineChars="200" w:firstLine="560"/>
        <w:rPr>
          <w:rFonts w:ascii="Arial" w:eastAsia="仿宋_GB2312" w:hAnsi="Arial" w:cs="Arial"/>
        </w:rPr>
      </w:pP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月深圳</w:t>
      </w:r>
      <w:proofErr w:type="gramStart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无住宅</w:t>
      </w:r>
      <w:proofErr w:type="gramEnd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和商业性办公用地出让。</w:t>
      </w:r>
      <w:bookmarkStart w:id="5" w:name="_Toc16418"/>
      <w:bookmarkStart w:id="6" w:name="_Toc8575"/>
      <w:bookmarkStart w:id="7" w:name="_Toc1359"/>
      <w:bookmarkStart w:id="8" w:name="_Toc4784"/>
      <w:bookmarkStart w:id="9" w:name="_Toc20140"/>
      <w:bookmarkStart w:id="10" w:name="_Toc7083"/>
      <w:bookmarkStart w:id="11" w:name="_Toc11175"/>
      <w:bookmarkStart w:id="12" w:name="_Toc1120"/>
      <w:bookmarkStart w:id="13" w:name="_Toc19863"/>
      <w:bookmarkStart w:id="14" w:name="_Toc24968"/>
      <w:bookmarkStart w:id="15" w:name="_Toc17303"/>
      <w:bookmarkStart w:id="16" w:name="_Toc29750"/>
      <w:bookmarkStart w:id="17" w:name="_Toc22804"/>
      <w:bookmarkEnd w:id="3"/>
    </w:p>
    <w:p w:rsidR="000433E3" w:rsidRPr="00B11EFC" w:rsidRDefault="000433E3">
      <w:pPr>
        <w:pStyle w:val="a8"/>
        <w:spacing w:before="0" w:after="0" w:line="360" w:lineRule="auto"/>
        <w:jc w:val="both"/>
        <w:rPr>
          <w:rFonts w:ascii="Arial" w:eastAsia="仿宋_GB2312" w:hAnsi="Arial" w:cs="Arial"/>
        </w:rPr>
      </w:pPr>
      <w:bookmarkStart w:id="18" w:name="_Toc29836"/>
    </w:p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</w:rPr>
      </w:pPr>
      <w:r w:rsidRPr="00B11EFC">
        <w:rPr>
          <w:rFonts w:ascii="Arial" w:eastAsia="仿宋_GB2312" w:hAnsi="Arial" w:cs="Arial"/>
        </w:rPr>
        <w:t>2</w:t>
      </w:r>
      <w:r w:rsidRPr="00B11EFC">
        <w:rPr>
          <w:rFonts w:ascii="Arial" w:eastAsia="仿宋_GB2312" w:hAnsi="Arial" w:cs="Arial"/>
        </w:rPr>
        <w:t>商业地产</w:t>
      </w:r>
      <w:bookmarkEnd w:id="5"/>
      <w:bookmarkEnd w:id="6"/>
      <w:bookmarkEnd w:id="7"/>
      <w:bookmarkEnd w:id="8"/>
      <w:bookmarkEnd w:id="9"/>
      <w:r w:rsidRPr="00B11EFC">
        <w:rPr>
          <w:rFonts w:ascii="Arial" w:eastAsia="仿宋_GB2312" w:hAnsi="Arial" w:cs="Arial"/>
        </w:rPr>
        <w:t>市场</w:t>
      </w:r>
      <w:bookmarkEnd w:id="10"/>
      <w:bookmarkEnd w:id="11"/>
      <w:bookmarkEnd w:id="12"/>
      <w:bookmarkEnd w:id="18"/>
    </w:p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  <w:sz w:val="28"/>
          <w:szCs w:val="28"/>
        </w:rPr>
      </w:pPr>
      <w:bookmarkStart w:id="19" w:name="_Toc29283"/>
      <w:bookmarkStart w:id="20" w:name="_Toc30165"/>
      <w:bookmarkStart w:id="21" w:name="_Toc29182"/>
      <w:bookmarkStart w:id="22" w:name="_Toc25662"/>
      <w:r w:rsidRPr="00B11EFC">
        <w:rPr>
          <w:rFonts w:ascii="Arial" w:eastAsia="仿宋_GB2312" w:hAnsi="Arial" w:cs="Arial"/>
          <w:sz w:val="28"/>
          <w:szCs w:val="28"/>
        </w:rPr>
        <w:t>2.1</w:t>
      </w:r>
      <w:r w:rsidRPr="00B11EFC">
        <w:rPr>
          <w:rFonts w:ascii="Arial" w:eastAsia="仿宋_GB2312" w:hAnsi="Arial" w:cs="Arial"/>
          <w:sz w:val="28"/>
          <w:szCs w:val="28"/>
        </w:rPr>
        <w:t>一手商业</w:t>
      </w:r>
      <w:bookmarkEnd w:id="13"/>
      <w:bookmarkEnd w:id="14"/>
      <w:bookmarkEnd w:id="15"/>
      <w:bookmarkEnd w:id="16"/>
      <w:bookmarkEnd w:id="17"/>
      <w:bookmarkEnd w:id="19"/>
      <w:bookmarkEnd w:id="20"/>
      <w:bookmarkEnd w:id="21"/>
      <w:bookmarkEnd w:id="22"/>
    </w:p>
    <w:p w:rsidR="00EC100F" w:rsidRPr="00B11EFC" w:rsidRDefault="00C66841">
      <w:pPr>
        <w:pStyle w:val="a8"/>
        <w:spacing w:before="0" w:after="0" w:line="360" w:lineRule="auto"/>
        <w:jc w:val="both"/>
        <w:outlineLvl w:val="2"/>
        <w:rPr>
          <w:rFonts w:ascii="Arial" w:eastAsia="仿宋_GB2312" w:hAnsi="Arial" w:cs="Arial"/>
          <w:sz w:val="28"/>
          <w:szCs w:val="28"/>
        </w:rPr>
      </w:pPr>
      <w:bookmarkStart w:id="23" w:name="_Toc5215"/>
      <w:bookmarkStart w:id="24" w:name="_Toc16916"/>
      <w:bookmarkStart w:id="25" w:name="_Toc2412"/>
      <w:bookmarkStart w:id="26" w:name="_Toc26957"/>
      <w:bookmarkStart w:id="27" w:name="_Toc23704"/>
      <w:bookmarkStart w:id="28" w:name="_Toc471672058"/>
      <w:bookmarkStart w:id="29" w:name="_Toc19433"/>
      <w:bookmarkStart w:id="30" w:name="_Toc6159"/>
      <w:bookmarkStart w:id="31" w:name="_Toc30408"/>
      <w:bookmarkStart w:id="32" w:name="_Toc10053"/>
      <w:r w:rsidRPr="00B11EFC">
        <w:rPr>
          <w:rFonts w:ascii="Arial" w:eastAsia="仿宋_GB2312" w:hAnsi="Arial" w:cs="Arial"/>
          <w:sz w:val="28"/>
          <w:szCs w:val="28"/>
        </w:rPr>
        <w:t>2.1.1</w:t>
      </w:r>
      <w:r w:rsidRPr="00B11EFC">
        <w:rPr>
          <w:rFonts w:ascii="Arial" w:eastAsia="仿宋_GB2312" w:hAnsi="Arial" w:cs="Arial"/>
          <w:sz w:val="28"/>
          <w:szCs w:val="28"/>
        </w:rPr>
        <w:t>新增供应量情况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EC100F" w:rsidRPr="00B11EFC" w:rsidRDefault="00C66841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kern w:val="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月深圳全市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个项目取得商业预售许可证，商业预售面积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48813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118.9%</w:t>
      </w:r>
      <w:bookmarkStart w:id="33" w:name="_GoBack"/>
      <w:bookmarkEnd w:id="33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，同比减少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56.4%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，商业预售套数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473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套，环比增加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15.1%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，同比减少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70.3%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。</w:t>
      </w:r>
    </w:p>
    <w:tbl>
      <w:tblPr>
        <w:tblW w:w="88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184"/>
        <w:gridCol w:w="1229"/>
        <w:gridCol w:w="1255"/>
        <w:gridCol w:w="1590"/>
        <w:gridCol w:w="1245"/>
        <w:gridCol w:w="1230"/>
      </w:tblGrid>
      <w:tr w:rsidR="00EC100F" w:rsidRPr="00B11EFC">
        <w:trPr>
          <w:trHeight w:val="286"/>
        </w:trPr>
        <w:tc>
          <w:tcPr>
            <w:tcW w:w="8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月深圳市商业地产预售量情况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套数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环比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同比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环比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同比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473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15.1%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-70.3%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48813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118.9%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-56.4%</w:t>
            </w:r>
          </w:p>
        </w:tc>
      </w:tr>
    </w:tbl>
    <w:p w:rsidR="00EC100F" w:rsidRPr="00B11EFC" w:rsidRDefault="00C66841">
      <w:pPr>
        <w:pStyle w:val="a8"/>
        <w:spacing w:before="0" w:after="0" w:line="360" w:lineRule="auto"/>
        <w:jc w:val="both"/>
        <w:outlineLvl w:val="2"/>
        <w:rPr>
          <w:rFonts w:ascii="Arial" w:eastAsia="仿宋_GB2312" w:hAnsi="Arial" w:cs="Arial"/>
          <w:sz w:val="28"/>
          <w:szCs w:val="28"/>
        </w:rPr>
      </w:pPr>
      <w:bookmarkStart w:id="34" w:name="_Toc31032"/>
      <w:bookmarkStart w:id="35" w:name="_Toc24668"/>
      <w:bookmarkStart w:id="36" w:name="_Toc117"/>
      <w:bookmarkStart w:id="37" w:name="_Toc29435"/>
      <w:bookmarkStart w:id="38" w:name="_Toc21691"/>
      <w:bookmarkStart w:id="39" w:name="_Toc6290"/>
      <w:bookmarkStart w:id="40" w:name="_Toc471672059"/>
      <w:bookmarkStart w:id="41" w:name="_Toc3196"/>
      <w:bookmarkStart w:id="42" w:name="_Toc18339"/>
      <w:bookmarkStart w:id="43" w:name="_Toc10123"/>
      <w:r w:rsidRPr="00B11EFC">
        <w:rPr>
          <w:rFonts w:ascii="Arial" w:eastAsia="仿宋_GB2312" w:hAnsi="Arial" w:cs="Arial"/>
          <w:sz w:val="28"/>
          <w:szCs w:val="28"/>
        </w:rPr>
        <w:t>2.1.2</w:t>
      </w:r>
      <w:r w:rsidRPr="00B11EFC">
        <w:rPr>
          <w:rFonts w:ascii="Arial" w:eastAsia="仿宋_GB2312" w:hAnsi="Arial" w:cs="Arial"/>
          <w:sz w:val="28"/>
          <w:szCs w:val="28"/>
        </w:rPr>
        <w:t>成交量情况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EC100F" w:rsidRPr="00B11EFC" w:rsidRDefault="00C66841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kern w:val="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月深圳商业成交面积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54686.14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63.8%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，同比减少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6.7%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；商业成交套数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969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套，环比增加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117.3%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23.8%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。龙</w:t>
      </w:r>
      <w:proofErr w:type="gramStart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光玖钻</w:t>
      </w:r>
      <w:proofErr w:type="gramEnd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商务中心成交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11121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平方米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/97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套，是全市商业成交量最大的楼盘。</w:t>
      </w:r>
      <w:bookmarkStart w:id="44" w:name="_Toc471672060"/>
      <w:bookmarkStart w:id="45" w:name="_Toc8713"/>
      <w:bookmarkStart w:id="46" w:name="_Toc8743"/>
      <w:bookmarkStart w:id="47" w:name="_Toc12189"/>
      <w:bookmarkStart w:id="48" w:name="_Toc13840"/>
      <w:bookmarkStart w:id="49" w:name="_Toc17523"/>
      <w:bookmarkStart w:id="50" w:name="_Toc961"/>
      <w:bookmarkStart w:id="51" w:name="_Toc5223"/>
      <w:bookmarkStart w:id="52" w:name="_Toc6249"/>
    </w:p>
    <w:tbl>
      <w:tblPr>
        <w:tblW w:w="88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930"/>
        <w:gridCol w:w="1575"/>
        <w:gridCol w:w="1860"/>
        <w:gridCol w:w="1680"/>
        <w:gridCol w:w="2010"/>
      </w:tblGrid>
      <w:tr w:rsidR="00EC100F" w:rsidRPr="00B11EFC">
        <w:trPr>
          <w:trHeight w:val="286"/>
        </w:trPr>
        <w:tc>
          <w:tcPr>
            <w:tcW w:w="8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月深圳市各区一手商业成交情况</w:t>
            </w:r>
          </w:p>
        </w:tc>
      </w:tr>
      <w:tr w:rsidR="00EC100F" w:rsidRPr="00B11EFC">
        <w:trPr>
          <w:trHeight w:val="28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成交均价（元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/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</w:t>
            </w: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末可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售套数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</w:t>
            </w: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末可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售面积（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:rsidR="00EC100F" w:rsidRPr="00B11EFC">
        <w:trPr>
          <w:trHeight w:val="28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3866.47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91393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667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63873.88</w:t>
            </w:r>
          </w:p>
        </w:tc>
      </w:tr>
      <w:tr w:rsidR="00EC100F" w:rsidRPr="00B11EFC">
        <w:trPr>
          <w:trHeight w:val="28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82.84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64288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675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85115.74</w:t>
            </w:r>
          </w:p>
        </w:tc>
      </w:tr>
      <w:tr w:rsidR="00EC100F" w:rsidRPr="00B11EFC">
        <w:trPr>
          <w:trHeight w:val="28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2459.61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80525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592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56318.3</w:t>
            </w:r>
          </w:p>
        </w:tc>
      </w:tr>
      <w:tr w:rsidR="00EC100F" w:rsidRPr="00B11EFC">
        <w:trPr>
          <w:trHeight w:val="28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495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34350.34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75069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6186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509943.54</w:t>
            </w:r>
          </w:p>
        </w:tc>
      </w:tr>
      <w:tr w:rsidR="00EC100F" w:rsidRPr="00B11EFC">
        <w:trPr>
          <w:trHeight w:val="28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354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13926.88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33054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7573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558823.14</w:t>
            </w:r>
          </w:p>
        </w:tc>
      </w:tr>
      <w:tr w:rsidR="00EC100F" w:rsidRPr="00B11EFC">
        <w:trPr>
          <w:trHeight w:val="28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7365.59</w:t>
            </w:r>
          </w:p>
        </w:tc>
      </w:tr>
      <w:tr w:rsidR="00EC100F" w:rsidRPr="00B11EFC">
        <w:trPr>
          <w:trHeight w:val="28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969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54686.14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65753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15709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1281440.19</w:t>
            </w:r>
          </w:p>
        </w:tc>
      </w:tr>
    </w:tbl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  <w:sz w:val="28"/>
          <w:szCs w:val="28"/>
        </w:rPr>
      </w:pPr>
      <w:bookmarkStart w:id="53" w:name="_Toc2967"/>
      <w:r w:rsidRPr="00B11EFC">
        <w:rPr>
          <w:rFonts w:ascii="Arial" w:eastAsia="仿宋_GB2312" w:hAnsi="Arial" w:cs="Arial"/>
          <w:sz w:val="28"/>
          <w:szCs w:val="28"/>
        </w:rPr>
        <w:t>2.2</w:t>
      </w:r>
      <w:r w:rsidRPr="00B11EFC">
        <w:rPr>
          <w:rFonts w:ascii="Arial" w:eastAsia="仿宋_GB2312" w:hAnsi="Arial" w:cs="Arial"/>
          <w:sz w:val="28"/>
          <w:szCs w:val="28"/>
        </w:rPr>
        <w:t>二手商业</w:t>
      </w:r>
      <w:bookmarkEnd w:id="44"/>
      <w:r w:rsidRPr="00B11EFC">
        <w:rPr>
          <w:rFonts w:ascii="Arial" w:eastAsia="仿宋_GB2312" w:hAnsi="Arial" w:cs="Arial"/>
          <w:sz w:val="28"/>
          <w:szCs w:val="28"/>
        </w:rPr>
        <w:t>成交量情况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EC100F" w:rsidRPr="00B11EFC" w:rsidRDefault="00C66841">
      <w:pPr>
        <w:pStyle w:val="a8"/>
        <w:snapToGrid w:val="0"/>
        <w:spacing w:before="0" w:after="0" w:line="360" w:lineRule="auto"/>
        <w:ind w:firstLineChars="200" w:firstLine="560"/>
        <w:jc w:val="both"/>
        <w:outlineLvl w:val="9"/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</w:pPr>
      <w:bookmarkStart w:id="54" w:name="_Toc8191"/>
      <w:bookmarkStart w:id="55" w:name="_Toc5734"/>
      <w:bookmarkStart w:id="56" w:name="_Toc13130"/>
      <w:bookmarkStart w:id="57" w:name="_Toc29587"/>
      <w:bookmarkStart w:id="58" w:name="_Toc15433"/>
      <w:bookmarkStart w:id="59" w:name="_Toc18032"/>
      <w:bookmarkStart w:id="60" w:name="_Toc10521"/>
      <w:bookmarkStart w:id="61" w:name="_Toc15008"/>
      <w:bookmarkStart w:id="62" w:name="_Toc11785"/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月，深圳二手商业成交面积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37139.86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lastRenderedPageBreak/>
        <w:t>14.4%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13.8%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；二手商业成交套数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634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套，环比增加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34.9%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27.1%</w:t>
      </w:r>
      <w:r w:rsidRPr="00B11EFC"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t>。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tbl>
      <w:tblPr>
        <w:tblW w:w="88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3525"/>
        <w:gridCol w:w="3900"/>
      </w:tblGrid>
      <w:tr w:rsidR="00EC100F" w:rsidRPr="00B11EFC">
        <w:trPr>
          <w:trHeight w:val="286"/>
        </w:trPr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月深圳市二手商业成交量情况</w:t>
            </w:r>
          </w:p>
        </w:tc>
      </w:tr>
      <w:tr w:rsidR="00EC100F" w:rsidRPr="00B11EFC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成交套数（套）</w:t>
            </w:r>
          </w:p>
        </w:tc>
      </w:tr>
      <w:tr w:rsidR="00EC100F" w:rsidRPr="00B11EFC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3107.78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68</w:t>
            </w:r>
          </w:p>
        </w:tc>
      </w:tr>
      <w:tr w:rsidR="00EC100F" w:rsidRPr="00B11EFC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7105.98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90</w:t>
            </w:r>
          </w:p>
        </w:tc>
      </w:tr>
      <w:tr w:rsidR="00EC100F" w:rsidRPr="00B11EFC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11272.34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254</w:t>
            </w:r>
          </w:p>
        </w:tc>
      </w:tr>
      <w:tr w:rsidR="00EC100F" w:rsidRPr="00B11EFC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5894.31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 w:rsidR="00EC100F" w:rsidRPr="00B11EFC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6860.82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117</w:t>
            </w:r>
          </w:p>
        </w:tc>
      </w:tr>
      <w:tr w:rsidR="00EC100F" w:rsidRPr="00B11EFC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2897.63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EC100F" w:rsidRPr="00B11EFC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37138.86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634</w:t>
            </w:r>
          </w:p>
        </w:tc>
      </w:tr>
    </w:tbl>
    <w:p w:rsidR="000433E3" w:rsidRPr="00B11EFC" w:rsidRDefault="000433E3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  <w:bookmarkStart w:id="63" w:name="_Toc27448"/>
      <w:bookmarkStart w:id="64" w:name="_Toc26927"/>
      <w:bookmarkStart w:id="65" w:name="_Toc9064"/>
      <w:bookmarkStart w:id="66" w:name="_Toc19901"/>
      <w:bookmarkStart w:id="67" w:name="_Toc29367"/>
      <w:bookmarkStart w:id="68" w:name="_Toc23231"/>
      <w:bookmarkStart w:id="69" w:name="_Toc16427"/>
      <w:bookmarkStart w:id="70" w:name="_Toc15200"/>
      <w:bookmarkStart w:id="71" w:name="_Toc9055"/>
    </w:p>
    <w:p w:rsidR="00EC100F" w:rsidRPr="00B11EFC" w:rsidRDefault="00C66841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  <w:r w:rsidRPr="00B11EFC">
        <w:rPr>
          <w:rFonts w:ascii="Arial" w:eastAsia="仿宋_GB2312" w:hAnsi="Arial" w:cs="Arial"/>
        </w:rPr>
        <w:t>3</w:t>
      </w:r>
      <w:r w:rsidRPr="00B11EFC">
        <w:rPr>
          <w:rFonts w:ascii="Arial" w:eastAsia="仿宋_GB2312" w:hAnsi="Arial" w:cs="Arial"/>
        </w:rPr>
        <w:t>住宅市场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  <w:sz w:val="28"/>
          <w:szCs w:val="28"/>
        </w:rPr>
      </w:pPr>
      <w:bookmarkStart w:id="72" w:name="_Toc25875"/>
      <w:bookmarkStart w:id="73" w:name="_Toc32599"/>
      <w:bookmarkStart w:id="74" w:name="_Toc21394"/>
      <w:bookmarkStart w:id="75" w:name="_Toc4167"/>
      <w:bookmarkStart w:id="76" w:name="_Toc5520"/>
      <w:bookmarkStart w:id="77" w:name="_Toc13842"/>
      <w:bookmarkStart w:id="78" w:name="_Toc12164"/>
      <w:bookmarkStart w:id="79" w:name="_Toc2267"/>
      <w:bookmarkStart w:id="80" w:name="_Toc5136"/>
      <w:r w:rsidRPr="00B11EFC">
        <w:rPr>
          <w:rFonts w:ascii="Arial" w:eastAsia="仿宋_GB2312" w:hAnsi="Arial" w:cs="Arial"/>
          <w:sz w:val="28"/>
          <w:szCs w:val="28"/>
        </w:rPr>
        <w:t xml:space="preserve">3.1 </w:t>
      </w:r>
      <w:r w:rsidRPr="00B11EFC">
        <w:rPr>
          <w:rFonts w:ascii="Arial" w:eastAsia="仿宋_GB2312" w:hAnsi="Arial" w:cs="Arial"/>
          <w:sz w:val="28"/>
          <w:szCs w:val="28"/>
        </w:rPr>
        <w:t>一手住宅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EC100F" w:rsidRPr="00B11EFC" w:rsidRDefault="00C66841">
      <w:pPr>
        <w:pStyle w:val="a8"/>
        <w:spacing w:before="0" w:after="0" w:line="360" w:lineRule="auto"/>
        <w:jc w:val="both"/>
        <w:outlineLvl w:val="2"/>
        <w:rPr>
          <w:rFonts w:ascii="Arial" w:eastAsia="仿宋_GB2312" w:hAnsi="Arial" w:cs="Arial"/>
          <w:sz w:val="28"/>
          <w:szCs w:val="28"/>
        </w:rPr>
      </w:pPr>
      <w:bookmarkStart w:id="81" w:name="_Toc10626"/>
      <w:bookmarkStart w:id="82" w:name="_Toc16152"/>
      <w:bookmarkStart w:id="83" w:name="_Toc14479"/>
      <w:bookmarkStart w:id="84" w:name="_Toc27052"/>
      <w:bookmarkStart w:id="85" w:name="_Toc3061"/>
      <w:bookmarkStart w:id="86" w:name="_Toc20881"/>
      <w:bookmarkStart w:id="87" w:name="_Toc25814"/>
      <w:bookmarkStart w:id="88" w:name="_Toc16962"/>
      <w:bookmarkStart w:id="89" w:name="_Toc23510"/>
      <w:r w:rsidRPr="00B11EFC">
        <w:rPr>
          <w:rFonts w:ascii="Arial" w:eastAsia="仿宋_GB2312" w:hAnsi="Arial" w:cs="Arial"/>
          <w:sz w:val="28"/>
          <w:szCs w:val="28"/>
        </w:rPr>
        <w:t>3.1.1</w:t>
      </w:r>
      <w:r w:rsidRPr="00B11EFC">
        <w:rPr>
          <w:rFonts w:ascii="Arial" w:eastAsia="仿宋_GB2312" w:hAnsi="Arial" w:cs="Arial"/>
          <w:sz w:val="28"/>
          <w:szCs w:val="28"/>
        </w:rPr>
        <w:t>一手住宅供应量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月全市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个项目取得住宅预售许可证，新房预售住宅面积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481465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80.6%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703.8%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；预售住宅套数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4461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57.1%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600.3%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p w:rsidR="00EC100F" w:rsidRPr="00B11EFC" w:rsidRDefault="00C66841">
      <w:pPr>
        <w:pStyle w:val="a8"/>
        <w:spacing w:before="0" w:after="0" w:line="360" w:lineRule="auto"/>
        <w:jc w:val="both"/>
        <w:outlineLvl w:val="2"/>
        <w:rPr>
          <w:rFonts w:ascii="Arial" w:eastAsia="仿宋_GB2312" w:hAnsi="Arial" w:cs="Arial"/>
          <w:sz w:val="28"/>
          <w:szCs w:val="28"/>
        </w:rPr>
      </w:pPr>
      <w:bookmarkStart w:id="90" w:name="_Toc16795"/>
      <w:bookmarkStart w:id="91" w:name="_Toc3335"/>
      <w:bookmarkStart w:id="92" w:name="_Toc2906"/>
      <w:bookmarkStart w:id="93" w:name="_Toc24765"/>
      <w:bookmarkStart w:id="94" w:name="_Toc16603"/>
      <w:bookmarkStart w:id="95" w:name="_Toc15082"/>
      <w:bookmarkStart w:id="96" w:name="_Toc13332"/>
      <w:bookmarkStart w:id="97" w:name="_Toc10466"/>
      <w:bookmarkStart w:id="98" w:name="_Toc21288"/>
      <w:r w:rsidRPr="00B11EFC">
        <w:rPr>
          <w:rFonts w:ascii="Arial" w:eastAsia="仿宋_GB2312" w:hAnsi="Arial" w:cs="Arial"/>
          <w:sz w:val="28"/>
          <w:szCs w:val="28"/>
        </w:rPr>
        <w:t>3.1.2</w:t>
      </w:r>
      <w:r w:rsidRPr="00B11EFC">
        <w:rPr>
          <w:rFonts w:ascii="Arial" w:eastAsia="仿宋_GB2312" w:hAnsi="Arial" w:cs="Arial"/>
          <w:sz w:val="28"/>
          <w:szCs w:val="28"/>
        </w:rPr>
        <w:t>一手住宅成交情况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EC100F" w:rsidRPr="00B11EFC" w:rsidRDefault="00C66841">
      <w:pPr>
        <w:pStyle w:val="a8"/>
        <w:spacing w:before="0" w:after="0" w:line="360" w:lineRule="auto"/>
        <w:jc w:val="both"/>
        <w:outlineLvl w:val="3"/>
        <w:rPr>
          <w:rFonts w:ascii="Arial" w:eastAsia="仿宋_GB2312" w:hAnsi="Arial" w:cs="Arial"/>
          <w:sz w:val="28"/>
          <w:szCs w:val="28"/>
        </w:rPr>
      </w:pPr>
      <w:bookmarkStart w:id="99" w:name="_Toc15753"/>
      <w:bookmarkStart w:id="100" w:name="_Toc2560"/>
      <w:bookmarkStart w:id="101" w:name="_Toc21640"/>
      <w:bookmarkStart w:id="102" w:name="_Toc26150"/>
      <w:bookmarkStart w:id="103" w:name="_Toc3798"/>
      <w:bookmarkStart w:id="104" w:name="_Toc30471"/>
      <w:bookmarkStart w:id="105" w:name="_Toc2992"/>
      <w:bookmarkStart w:id="106" w:name="_Toc17265"/>
      <w:bookmarkStart w:id="107" w:name="_Toc27828"/>
      <w:r w:rsidRPr="00B11EFC">
        <w:rPr>
          <w:rFonts w:ascii="Arial" w:eastAsia="仿宋_GB2312" w:hAnsi="Arial" w:cs="Arial"/>
          <w:sz w:val="28"/>
          <w:szCs w:val="28"/>
        </w:rPr>
        <w:t>3.1.2.1</w:t>
      </w:r>
      <w:r w:rsidRPr="00B11EFC">
        <w:rPr>
          <w:rFonts w:ascii="Arial" w:eastAsia="仿宋_GB2312" w:hAnsi="Arial" w:cs="Arial"/>
          <w:sz w:val="28"/>
          <w:szCs w:val="28"/>
        </w:rPr>
        <w:t>一手住宅成交价格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月的新房市场在京基御景中央、佳兆业未来城、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奥园翡翠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东湾等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刚需盘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的带动下成交量走高。在严格的调控基调下，新房价格愈加理性，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月新房住宅成交均价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54111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hint="eastAsia"/>
          <w:color w:val="000000"/>
          <w:sz w:val="28"/>
          <w:szCs w:val="28"/>
        </w:rPr>
        <w:t>㎡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，环比减少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hint="eastAsia"/>
          <w:color w:val="000000"/>
          <w:sz w:val="28"/>
          <w:szCs w:val="28"/>
        </w:rPr>
        <w:t>㎡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，同比下跌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0.7%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各行政区方面，罗湖区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受成交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体量较小限制，价格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波动受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个盘影响较大，新房住宅成交均价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75200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hint="eastAsia"/>
          <w:color w:val="000000"/>
          <w:sz w:val="28"/>
          <w:szCs w:val="28"/>
        </w:rPr>
        <w:t>㎡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3.9%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；盐田区零成交。</w:t>
      </w:r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lastRenderedPageBreak/>
        <w:t>以高端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盘成交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为主的福田区，成交均价有所下行，为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97402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hint="eastAsia"/>
          <w:color w:val="000000"/>
          <w:sz w:val="28"/>
          <w:szCs w:val="28"/>
        </w:rPr>
        <w:t>㎡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，环比下跌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4.5%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。南山区明星平价盘山语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海成交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活跃，成为楼市的一大亮点，带动区域价格大幅下行，为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72070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hint="eastAsia"/>
          <w:color w:val="000000"/>
          <w:sz w:val="28"/>
          <w:szCs w:val="28"/>
        </w:rPr>
        <w:t>㎡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，环比下跌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19.0%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宝安区拾悦城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、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鸿荣源壹成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中心、天玑公馆是成交主力，区域价格显著下降，为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53777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hint="eastAsia"/>
          <w:color w:val="000000"/>
          <w:sz w:val="28"/>
          <w:szCs w:val="28"/>
        </w:rPr>
        <w:t>㎡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，环比下跌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9.4%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；龙岗区成交以中低端平价盘为主，价格有所上扬，成交均价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41989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hint="eastAsia"/>
          <w:color w:val="000000"/>
          <w:sz w:val="28"/>
          <w:szCs w:val="28"/>
        </w:rPr>
        <w:t>㎡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5.3%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自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2016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10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月开始新房住宅成交均价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“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二十连跌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”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月成交均价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54111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hint="eastAsia"/>
          <w:color w:val="000000"/>
          <w:sz w:val="28"/>
          <w:szCs w:val="28"/>
        </w:rPr>
        <w:t>㎡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tbl>
      <w:tblPr>
        <w:tblW w:w="87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2368"/>
        <w:gridCol w:w="2685"/>
        <w:gridCol w:w="2715"/>
      </w:tblGrid>
      <w:tr w:rsidR="00EC100F" w:rsidRPr="00B11EFC">
        <w:trPr>
          <w:trHeight w:val="286"/>
        </w:trPr>
        <w:tc>
          <w:tcPr>
            <w:tcW w:w="8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月深圳各区一手住宅成交均价情况</w:t>
            </w:r>
          </w:p>
        </w:tc>
      </w:tr>
      <w:tr w:rsidR="00EC100F" w:rsidRPr="00B11EFC">
        <w:trPr>
          <w:trHeight w:val="28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成交均价（元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/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</w:tr>
      <w:tr w:rsidR="00EC100F" w:rsidRPr="00B11EFC">
        <w:trPr>
          <w:trHeight w:val="28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75200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3.9%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EC100F" w:rsidRPr="00B11EFC">
        <w:trPr>
          <w:trHeight w:val="28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97402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-4.5%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-1.9%</w:t>
            </w:r>
          </w:p>
        </w:tc>
      </w:tr>
      <w:tr w:rsidR="00EC100F" w:rsidRPr="00B11EFC">
        <w:trPr>
          <w:trHeight w:val="28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72070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-19.0%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-26.3%</w:t>
            </w:r>
          </w:p>
        </w:tc>
      </w:tr>
      <w:tr w:rsidR="00EC100F" w:rsidRPr="00B11EFC">
        <w:trPr>
          <w:trHeight w:val="28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0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 w:rsidR="00EC100F" w:rsidRPr="00B11EFC">
        <w:trPr>
          <w:trHeight w:val="28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53777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-9.4%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-1.3%</w:t>
            </w:r>
          </w:p>
        </w:tc>
      </w:tr>
      <w:tr w:rsidR="00EC100F" w:rsidRPr="00B11EFC">
        <w:trPr>
          <w:trHeight w:val="28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41989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5.3%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4.2%</w:t>
            </w:r>
          </w:p>
        </w:tc>
      </w:tr>
      <w:tr w:rsidR="00EC100F" w:rsidRPr="00B11EFC">
        <w:trPr>
          <w:trHeight w:val="28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54111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-0.1%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-0.7%</w:t>
            </w:r>
          </w:p>
        </w:tc>
      </w:tr>
    </w:tbl>
    <w:p w:rsidR="00EC100F" w:rsidRPr="00B11EFC" w:rsidRDefault="00C66841">
      <w:pPr>
        <w:pStyle w:val="a8"/>
        <w:spacing w:before="0" w:after="0" w:line="360" w:lineRule="auto"/>
        <w:jc w:val="both"/>
        <w:outlineLvl w:val="3"/>
        <w:rPr>
          <w:rFonts w:ascii="Arial" w:eastAsia="仿宋_GB2312" w:hAnsi="Arial" w:cs="Arial"/>
          <w:sz w:val="28"/>
          <w:szCs w:val="28"/>
        </w:rPr>
      </w:pPr>
      <w:bookmarkStart w:id="108" w:name="_Toc8253"/>
      <w:bookmarkStart w:id="109" w:name="_Toc29326"/>
      <w:bookmarkStart w:id="110" w:name="_Toc9229"/>
      <w:bookmarkStart w:id="111" w:name="_Toc5238"/>
      <w:bookmarkStart w:id="112" w:name="_Toc15527"/>
      <w:bookmarkStart w:id="113" w:name="_Toc7769"/>
      <w:bookmarkStart w:id="114" w:name="_Toc31205"/>
      <w:bookmarkStart w:id="115" w:name="_Toc21234"/>
      <w:bookmarkStart w:id="116" w:name="_Toc7991"/>
      <w:r w:rsidRPr="00B11EFC">
        <w:rPr>
          <w:rFonts w:ascii="Arial" w:eastAsia="仿宋_GB2312" w:hAnsi="Arial" w:cs="Arial"/>
          <w:sz w:val="28"/>
          <w:szCs w:val="28"/>
        </w:rPr>
        <w:t>3.1.2.2</w:t>
      </w:r>
      <w:r w:rsidRPr="00B11EFC">
        <w:rPr>
          <w:rFonts w:ascii="Arial" w:eastAsia="仿宋_GB2312" w:hAnsi="Arial" w:cs="Arial"/>
          <w:sz w:val="28"/>
          <w:szCs w:val="28"/>
        </w:rPr>
        <w:t>一手住宅成交量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日出台的二手房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“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三价合一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”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新政，成为新房市场的有力助推器。进入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月，新房市场的关注度和活跃度普遍高涨，数个新项目入市，定价理性，入市价格往往低于周边二手房，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受到刚需和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改善客的青睐。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月深圳全市共成交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2564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套新房住宅，环比增加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32.6%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10.9%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；成交面积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259266.26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38.6%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10.7%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各行政区方面，受供应量有限的影响罗湖、福田、南山成交量处于低位，罗湖区成交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套新房住宅，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深业东岭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是成交主力；福田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区成交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lastRenderedPageBreak/>
        <w:t>141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套新房住宅，万科</w:t>
      </w:r>
      <w:proofErr w:type="gramStart"/>
      <w:r w:rsidRPr="00B11EFC">
        <w:rPr>
          <w:rFonts w:hint="eastAsia"/>
          <w:color w:val="000000"/>
          <w:sz w:val="28"/>
          <w:szCs w:val="28"/>
        </w:rPr>
        <w:t>瑧</w:t>
      </w:r>
      <w:r w:rsidRPr="00B11EF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山府是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成交主力；南山区成交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85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套新房住宅，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山语海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和前海东岸是成交主力；盐田区连续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“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十一个月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”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零成交。宝安区成交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714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套新房住宅，环比增加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25.3%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，成交面积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68976.89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25.4%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鸿荣源壹成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中心、天玑公馆、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拾悦城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等是区域的成交主力。龙岗区是全市新房住宅成交量最大的区域，成交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1549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套，占全市总量的六成，环比增加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42.5%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，成交面积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141379.69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44.0%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。京基御景中央、佳兆业未来城、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奥园翡翠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东湾、佳兆业城市广场等是成交主力。</w:t>
      </w:r>
    </w:p>
    <w:tbl>
      <w:tblPr>
        <w:tblW w:w="88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035"/>
        <w:gridCol w:w="1590"/>
        <w:gridCol w:w="1320"/>
        <w:gridCol w:w="1800"/>
        <w:gridCol w:w="2220"/>
      </w:tblGrid>
      <w:tr w:rsidR="00EC100F" w:rsidRPr="00B11EFC">
        <w:trPr>
          <w:trHeight w:val="286"/>
        </w:trPr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bookmarkStart w:id="117" w:name="_Toc25778"/>
            <w:bookmarkStart w:id="118" w:name="_Toc8463"/>
            <w:bookmarkStart w:id="119" w:name="_Toc28763"/>
            <w:bookmarkStart w:id="120" w:name="_Toc1740"/>
            <w:bookmarkStart w:id="121" w:name="_Toc18706"/>
            <w:bookmarkStart w:id="122" w:name="_Toc26167"/>
            <w:bookmarkStart w:id="123" w:name="_Toc22185"/>
            <w:bookmarkStart w:id="124" w:name="_Toc25433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月深圳市各区一手住宅成交情况</w:t>
            </w:r>
          </w:p>
        </w:tc>
      </w:tr>
      <w:tr w:rsidR="00EC100F" w:rsidRPr="00B11EFC">
        <w:trPr>
          <w:trHeight w:val="2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成交均价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</w:t>
            </w: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末可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售套数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</w:t>
            </w: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末可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售面积（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:rsidR="00EC100F" w:rsidRPr="00B11EFC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7144.53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75200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555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52638.58</w:t>
            </w:r>
          </w:p>
        </w:tc>
      </w:tr>
      <w:tr w:rsidR="00EC100F" w:rsidRPr="00B11EFC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33010.27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97402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556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77043.36</w:t>
            </w:r>
          </w:p>
        </w:tc>
      </w:tr>
      <w:tr w:rsidR="00EC100F" w:rsidRPr="00B11EFC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8754.88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72070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988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183419.14</w:t>
            </w:r>
          </w:p>
        </w:tc>
      </w:tr>
      <w:tr w:rsidR="00EC100F" w:rsidRPr="00B11EFC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177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16588.03</w:t>
            </w:r>
          </w:p>
        </w:tc>
      </w:tr>
      <w:tr w:rsidR="00EC100F" w:rsidRPr="00B11EFC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68976.89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53777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9923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1027195.28</w:t>
            </w:r>
          </w:p>
        </w:tc>
      </w:tr>
      <w:tr w:rsidR="00EC100F" w:rsidRPr="00B11EFC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1549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141379.69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41989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13168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1191944.64</w:t>
            </w:r>
          </w:p>
        </w:tc>
      </w:tr>
      <w:tr w:rsidR="00EC100F" w:rsidRPr="00B11EFC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2564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259266.26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54111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25367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2548829.03 </w:t>
            </w:r>
          </w:p>
        </w:tc>
      </w:tr>
    </w:tbl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  <w:sz w:val="28"/>
          <w:szCs w:val="28"/>
        </w:rPr>
      </w:pPr>
      <w:bookmarkStart w:id="125" w:name="_Toc20782"/>
      <w:r w:rsidRPr="00B11EFC">
        <w:rPr>
          <w:rFonts w:ascii="Arial" w:eastAsia="仿宋_GB2312" w:hAnsi="Arial" w:cs="Arial"/>
          <w:sz w:val="28"/>
          <w:szCs w:val="28"/>
        </w:rPr>
        <w:t>3.2</w:t>
      </w:r>
      <w:r w:rsidRPr="00B11EFC">
        <w:rPr>
          <w:rFonts w:ascii="Arial" w:eastAsia="仿宋_GB2312" w:hAnsi="Arial" w:cs="Arial"/>
          <w:sz w:val="28"/>
          <w:szCs w:val="28"/>
        </w:rPr>
        <w:t>二手住宅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EC100F" w:rsidRPr="00B11EFC" w:rsidRDefault="00C66841">
      <w:pPr>
        <w:pStyle w:val="a8"/>
        <w:spacing w:before="0" w:after="0" w:line="360" w:lineRule="auto"/>
        <w:jc w:val="both"/>
        <w:outlineLvl w:val="2"/>
        <w:rPr>
          <w:rFonts w:ascii="Arial" w:eastAsia="仿宋_GB2312" w:hAnsi="Arial" w:cs="Arial"/>
          <w:sz w:val="28"/>
          <w:szCs w:val="28"/>
        </w:rPr>
      </w:pPr>
      <w:bookmarkStart w:id="126" w:name="_Toc32365"/>
      <w:bookmarkStart w:id="127" w:name="_Toc15069"/>
      <w:bookmarkStart w:id="128" w:name="_Toc32457"/>
      <w:bookmarkStart w:id="129" w:name="_Toc19436"/>
      <w:bookmarkStart w:id="130" w:name="_Toc9772"/>
      <w:bookmarkStart w:id="131" w:name="_Toc14339"/>
      <w:bookmarkStart w:id="132" w:name="_Toc656"/>
      <w:bookmarkStart w:id="133" w:name="_Toc24115"/>
      <w:bookmarkStart w:id="134" w:name="_Toc18934"/>
      <w:r w:rsidRPr="00B11EFC">
        <w:rPr>
          <w:rFonts w:ascii="Arial" w:eastAsia="仿宋_GB2312" w:hAnsi="Arial" w:cs="Arial"/>
          <w:sz w:val="28"/>
          <w:szCs w:val="28"/>
        </w:rPr>
        <w:t>3.2.1</w:t>
      </w:r>
      <w:proofErr w:type="gramStart"/>
      <w:r w:rsidRPr="00B11EFC">
        <w:rPr>
          <w:rFonts w:ascii="Arial" w:eastAsia="仿宋_GB2312" w:hAnsi="Arial" w:cs="Arial"/>
          <w:sz w:val="28"/>
          <w:szCs w:val="28"/>
        </w:rPr>
        <w:t>二手住宅</w:t>
      </w:r>
      <w:proofErr w:type="gramEnd"/>
      <w:r w:rsidRPr="00B11EFC">
        <w:rPr>
          <w:rFonts w:ascii="Arial" w:eastAsia="仿宋_GB2312" w:hAnsi="Arial" w:cs="Arial"/>
          <w:sz w:val="28"/>
          <w:szCs w:val="28"/>
        </w:rPr>
        <w:t>挂牌价格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月份深圳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二手住宅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挂牌均价环比下跌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3.3%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62644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0.8%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 </w:t>
      </w:r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各行政区方面，龙岗区挂牌均价环比上涨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8.5%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44281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7.2%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；宝安区挂牌均价环比上涨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4.0%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58732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7.7%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；罗湖区挂牌均价环比上涨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3.5%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56645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1.4%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；福田区挂牌均价环比上涨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4.7%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74053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7.1%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；南山区挂牌均价环比上涨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5.7%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83053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lastRenderedPageBreak/>
        <w:t>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8.6%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；盐田区挂牌均价环比上涨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3.2%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48542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平方米，同比下跌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5.1%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tbl>
      <w:tblPr>
        <w:tblW w:w="87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2535"/>
        <w:gridCol w:w="2400"/>
        <w:gridCol w:w="2580"/>
      </w:tblGrid>
      <w:tr w:rsidR="00EC100F" w:rsidRPr="00B11EFC">
        <w:trPr>
          <w:trHeight w:val="286"/>
        </w:trPr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月深圳各区</w:t>
            </w: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二手住宅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挂牌价格情况</w:t>
            </w:r>
          </w:p>
        </w:tc>
      </w:tr>
      <w:tr w:rsidR="00EC100F" w:rsidRPr="00B11EFC">
        <w:trPr>
          <w:trHeight w:val="28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挂牌价格（元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/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</w:tr>
      <w:tr w:rsidR="00EC100F" w:rsidRPr="00B11EFC">
        <w:trPr>
          <w:trHeight w:val="28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56645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3.5%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1.4%</w:t>
            </w:r>
          </w:p>
        </w:tc>
      </w:tr>
      <w:tr w:rsidR="00EC100F" w:rsidRPr="00B11EFC">
        <w:trPr>
          <w:trHeight w:val="28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74053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4.7%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7.1%</w:t>
            </w:r>
          </w:p>
        </w:tc>
      </w:tr>
      <w:tr w:rsidR="00EC100F" w:rsidRPr="00B11EFC">
        <w:trPr>
          <w:trHeight w:val="28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83053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5.7%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8.6%</w:t>
            </w:r>
          </w:p>
        </w:tc>
      </w:tr>
      <w:tr w:rsidR="00EC100F" w:rsidRPr="00B11EFC">
        <w:trPr>
          <w:trHeight w:val="28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48542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3.2%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-5.1%</w:t>
            </w:r>
          </w:p>
        </w:tc>
      </w:tr>
      <w:tr w:rsidR="00EC100F" w:rsidRPr="00B11EFC">
        <w:trPr>
          <w:trHeight w:val="28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58732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4.0%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7.7%</w:t>
            </w:r>
          </w:p>
        </w:tc>
      </w:tr>
      <w:tr w:rsidR="00EC100F" w:rsidRPr="00B11EFC">
        <w:trPr>
          <w:trHeight w:val="28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44281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8.5%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7.2%</w:t>
            </w:r>
          </w:p>
        </w:tc>
      </w:tr>
      <w:tr w:rsidR="00EC100F" w:rsidRPr="00B11EFC">
        <w:trPr>
          <w:trHeight w:val="28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62644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-3.3%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0.8%</w:t>
            </w:r>
          </w:p>
        </w:tc>
      </w:tr>
    </w:tbl>
    <w:p w:rsidR="00EC100F" w:rsidRPr="00B11EFC" w:rsidRDefault="00C66841">
      <w:pPr>
        <w:pStyle w:val="a8"/>
        <w:spacing w:before="0" w:after="0" w:line="360" w:lineRule="auto"/>
        <w:jc w:val="both"/>
        <w:outlineLvl w:val="2"/>
        <w:rPr>
          <w:rFonts w:ascii="Arial" w:eastAsia="仿宋_GB2312" w:hAnsi="Arial" w:cs="Arial"/>
        </w:rPr>
      </w:pPr>
      <w:bookmarkStart w:id="135" w:name="_Toc21783"/>
      <w:bookmarkStart w:id="136" w:name="_Toc2827"/>
      <w:bookmarkStart w:id="137" w:name="_Toc27738"/>
      <w:bookmarkStart w:id="138" w:name="_Toc1809"/>
      <w:bookmarkStart w:id="139" w:name="_Toc1148"/>
      <w:bookmarkStart w:id="140" w:name="_Toc14629"/>
      <w:bookmarkStart w:id="141" w:name="_Toc6810"/>
      <w:bookmarkStart w:id="142" w:name="_Toc16340"/>
      <w:bookmarkStart w:id="143" w:name="_Toc12805"/>
      <w:r w:rsidRPr="00B11EFC">
        <w:rPr>
          <w:rFonts w:ascii="Arial" w:eastAsia="仿宋_GB2312" w:hAnsi="Arial" w:cs="Arial"/>
          <w:sz w:val="28"/>
          <w:szCs w:val="28"/>
        </w:rPr>
        <w:t>3.2.2</w:t>
      </w:r>
      <w:proofErr w:type="gramStart"/>
      <w:r w:rsidRPr="00B11EFC">
        <w:rPr>
          <w:rFonts w:ascii="Arial" w:eastAsia="仿宋_GB2312" w:hAnsi="Arial" w:cs="Arial"/>
          <w:sz w:val="28"/>
          <w:szCs w:val="28"/>
        </w:rPr>
        <w:t>二手住宅</w:t>
      </w:r>
      <w:proofErr w:type="gramEnd"/>
      <w:r w:rsidRPr="00B11EFC">
        <w:rPr>
          <w:rFonts w:ascii="Arial" w:eastAsia="仿宋_GB2312" w:hAnsi="Arial" w:cs="Arial"/>
          <w:sz w:val="28"/>
          <w:szCs w:val="28"/>
        </w:rPr>
        <w:t>成交量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“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三价合一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”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政策实施满两个月，新政对二手楼市的遏制作用有所体现，提高首付、或者增加税费，成为市场选择二手房一道坚实的资金门槛。数据显示：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月深圳成交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7607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套二手房，环比增加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15.5%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4.5%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，成交面积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607917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14.0%%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，同比减少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6.4%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p w:rsidR="00EC100F" w:rsidRPr="00B11EFC" w:rsidRDefault="00C66841">
      <w:pPr>
        <w:pStyle w:val="a9"/>
        <w:shd w:val="clear" w:color="auto" w:fill="FFFFFF"/>
        <w:spacing w:before="0" w:beforeAutospacing="0" w:after="0" w:afterAutospacing="0" w:line="360" w:lineRule="auto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 xml:space="preserve">     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各行政区方面，福田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区成交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1700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套二手房，环比增加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26.4%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25.2%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，成交面积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131982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23.4%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，同比减少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7.8%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。龙岗区成交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1781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套二手房，环比增加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14.9%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，同比减少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5.2%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，成交面积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145773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平方米，环比增加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17.6%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，同比减少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9.6%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tbl>
      <w:tblPr>
        <w:tblW w:w="87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184"/>
        <w:gridCol w:w="1229"/>
        <w:gridCol w:w="1225"/>
        <w:gridCol w:w="1605"/>
        <w:gridCol w:w="1290"/>
        <w:gridCol w:w="1185"/>
      </w:tblGrid>
      <w:tr w:rsidR="00EC100F" w:rsidRPr="00B11EFC">
        <w:trPr>
          <w:trHeight w:val="286"/>
        </w:trPr>
        <w:tc>
          <w:tcPr>
            <w:tcW w:w="8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月深圳市各区二手房成交量情况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1237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16.5%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4.8%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84080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15.1%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4.7%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1700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26.4%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25.2%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131982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23.4%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-7.8%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1292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13.0%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3.0%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112930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12.4%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1.3%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6.4%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-9.6%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12580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9.6%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-10.0%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1447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7.5%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0.3%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120572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2.7%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-13.4%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1781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14.9%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-5.2%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145773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17.6%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-9.6%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7607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15.5%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4.5%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607917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14.0%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-6.4%</w:t>
            </w:r>
          </w:p>
        </w:tc>
      </w:tr>
    </w:tbl>
    <w:p w:rsidR="00EC100F" w:rsidRPr="00B11EFC" w:rsidRDefault="00C66841">
      <w:pPr>
        <w:pStyle w:val="a8"/>
        <w:spacing w:before="0" w:after="0" w:line="360" w:lineRule="auto"/>
        <w:jc w:val="both"/>
        <w:outlineLvl w:val="2"/>
        <w:rPr>
          <w:rFonts w:ascii="Arial" w:eastAsia="仿宋_GB2312" w:hAnsi="Arial" w:cs="Arial"/>
          <w:sz w:val="28"/>
          <w:szCs w:val="28"/>
        </w:rPr>
      </w:pPr>
      <w:bookmarkStart w:id="144" w:name="_Toc2434"/>
      <w:bookmarkStart w:id="145" w:name="_Toc17535"/>
      <w:bookmarkStart w:id="146" w:name="_Toc32698"/>
      <w:bookmarkStart w:id="147" w:name="_Toc21361"/>
      <w:bookmarkStart w:id="148" w:name="_Toc16509"/>
      <w:bookmarkStart w:id="149" w:name="_Toc10304"/>
      <w:bookmarkStart w:id="150" w:name="_Toc8922"/>
      <w:bookmarkStart w:id="151" w:name="_Toc26278"/>
      <w:bookmarkStart w:id="152" w:name="_Toc18252"/>
      <w:r w:rsidRPr="00B11EFC">
        <w:rPr>
          <w:rFonts w:ascii="Arial" w:eastAsia="仿宋_GB2312" w:hAnsi="Arial" w:cs="Arial"/>
          <w:sz w:val="28"/>
          <w:szCs w:val="28"/>
        </w:rPr>
        <w:lastRenderedPageBreak/>
        <w:t>3.2.3</w:t>
      </w:r>
      <w:proofErr w:type="gramStart"/>
      <w:r w:rsidRPr="00B11EFC">
        <w:rPr>
          <w:rFonts w:ascii="Arial" w:eastAsia="仿宋_GB2312" w:hAnsi="Arial" w:cs="Arial"/>
          <w:sz w:val="28"/>
          <w:szCs w:val="28"/>
        </w:rPr>
        <w:t>二手住宅</w:t>
      </w:r>
      <w:proofErr w:type="gramEnd"/>
      <w:r w:rsidRPr="00B11EFC">
        <w:rPr>
          <w:rFonts w:ascii="Arial" w:eastAsia="仿宋_GB2312" w:hAnsi="Arial" w:cs="Arial"/>
          <w:sz w:val="28"/>
          <w:szCs w:val="28"/>
        </w:rPr>
        <w:t>租金均价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:rsidR="00EC100F" w:rsidRPr="00B11EFC" w:rsidRDefault="00C66841">
      <w:pPr>
        <w:spacing w:line="312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月份深圳的住宅租金为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80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月，环比上月下跌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1.2%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，同比去年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1.3%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p w:rsidR="00EC100F" w:rsidRPr="00B11EFC" w:rsidRDefault="00C66841">
      <w:pPr>
        <w:spacing w:line="312" w:lineRule="auto"/>
        <w:ind w:firstLineChars="200" w:firstLine="560"/>
        <w:rPr>
          <w:rFonts w:ascii="Arial" w:eastAsia="仿宋_GB2312" w:hAnsi="Arial" w:cs="Arial"/>
          <w:color w:val="000000"/>
          <w:kern w:val="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 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各行政区方面，全市六区租金涨跌各异，宝安区租金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水平环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1.6%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65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12.1%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；龙岗区租金均价环比上涨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1.8%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56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16.7%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；盐田区租金均价环比下跌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1.9%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52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月，同比下跌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17.5%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；罗湖区租金均价环比下跌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2.6%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76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月，同比下跌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17.4%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；福田区租金均价环比下跌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3.1%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93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月，同比下跌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1.1%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；南山区租金均价环比上涨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1.0%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，为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100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元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平方米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月，同比上涨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9.9%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。</w:t>
      </w:r>
    </w:p>
    <w:tbl>
      <w:tblPr>
        <w:tblW w:w="88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3194"/>
        <w:gridCol w:w="1680"/>
        <w:gridCol w:w="2859"/>
      </w:tblGrid>
      <w:tr w:rsidR="00EC100F" w:rsidRPr="00B11EFC">
        <w:trPr>
          <w:trHeight w:val="286"/>
        </w:trPr>
        <w:tc>
          <w:tcPr>
            <w:tcW w:w="8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月深圳各区</w:t>
            </w: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二手住宅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租金均价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租金均价（元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/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·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-2.6%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-17.4%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-3.1%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-1.1%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1.0%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9.9%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-1.9%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-17.5%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1.6%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12.1%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1.8%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16.7%</w:t>
            </w:r>
          </w:p>
        </w:tc>
      </w:tr>
      <w:tr w:rsidR="00EC100F" w:rsidRPr="00B11EFC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-1.2%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1.3%</w:t>
            </w:r>
          </w:p>
        </w:tc>
      </w:tr>
    </w:tbl>
    <w:p w:rsidR="00EC100F" w:rsidRPr="00B11EFC" w:rsidRDefault="00C66841">
      <w:pPr>
        <w:spacing w:line="360" w:lineRule="auto"/>
        <w:rPr>
          <w:rFonts w:ascii="Arial" w:eastAsia="仿宋_GB2312" w:hAnsi="Arial" w:cs="Arial"/>
          <w:color w:val="000000"/>
          <w:kern w:val="0"/>
          <w:sz w:val="28"/>
          <w:szCs w:val="28"/>
        </w:rPr>
        <w:sectPr w:rsidR="00EC100F" w:rsidRPr="00B11EFC">
          <w:footerReference w:type="default" r:id="rId12"/>
          <w:pgSz w:w="11906" w:h="16838"/>
          <w:pgMar w:top="1361" w:right="1418" w:bottom="1361" w:left="1701" w:header="851" w:footer="794" w:gutter="0"/>
          <w:pgNumType w:start="1"/>
          <w:cols w:space="425"/>
          <w:docGrid w:type="lines" w:linePitch="312"/>
        </w:sectPr>
      </w:pP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（转下页）</w:t>
      </w:r>
    </w:p>
    <w:p w:rsidR="00EC100F" w:rsidRPr="00B11EFC" w:rsidRDefault="00C66841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  <w:bookmarkStart w:id="153" w:name="_Toc29289"/>
      <w:bookmarkStart w:id="154" w:name="_Toc30613"/>
      <w:bookmarkStart w:id="155" w:name="_Toc20956"/>
      <w:bookmarkStart w:id="156" w:name="_Toc15494"/>
      <w:bookmarkStart w:id="157" w:name="_Toc26918"/>
      <w:bookmarkStart w:id="158" w:name="_Toc31617"/>
      <w:bookmarkStart w:id="159" w:name="_Toc21825"/>
      <w:bookmarkStart w:id="160" w:name="_Toc26824"/>
      <w:bookmarkStart w:id="161" w:name="_Toc4364"/>
      <w:bookmarkStart w:id="162" w:name="_Toc471672065"/>
      <w:r w:rsidRPr="00B11EFC">
        <w:rPr>
          <w:rFonts w:ascii="Arial" w:eastAsia="仿宋_GB2312" w:hAnsi="Arial" w:cs="Arial"/>
        </w:rPr>
        <w:lastRenderedPageBreak/>
        <w:t xml:space="preserve">4 </w:t>
      </w:r>
      <w:r w:rsidRPr="00B11EFC">
        <w:rPr>
          <w:rFonts w:ascii="Arial" w:eastAsia="仿宋_GB2312" w:hAnsi="Arial" w:cs="Arial"/>
        </w:rPr>
        <w:t>监管各项</w:t>
      </w:r>
      <w:proofErr w:type="gramStart"/>
      <w:r w:rsidRPr="00B11EFC">
        <w:rPr>
          <w:rFonts w:ascii="Arial" w:eastAsia="仿宋_GB2312" w:hAnsi="Arial" w:cs="Arial"/>
        </w:rPr>
        <w:t>目所在</w:t>
      </w:r>
      <w:proofErr w:type="gramEnd"/>
      <w:r w:rsidRPr="00B11EFC">
        <w:rPr>
          <w:rFonts w:ascii="Arial" w:eastAsia="仿宋_GB2312" w:hAnsi="Arial" w:cs="Arial"/>
        </w:rPr>
        <w:t>区房地产市场情况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  <w:sz w:val="28"/>
          <w:szCs w:val="28"/>
        </w:rPr>
      </w:pPr>
      <w:bookmarkStart w:id="163" w:name="_Toc21666"/>
      <w:bookmarkStart w:id="164" w:name="_Toc14542"/>
      <w:bookmarkStart w:id="165" w:name="_Toc1568"/>
      <w:bookmarkStart w:id="166" w:name="_Toc25094"/>
      <w:bookmarkStart w:id="167" w:name="_Toc11278"/>
      <w:bookmarkStart w:id="168" w:name="_Toc27740"/>
      <w:bookmarkStart w:id="169" w:name="_Toc8451"/>
      <w:bookmarkStart w:id="170" w:name="_Toc10848"/>
      <w:bookmarkStart w:id="171" w:name="_Toc318"/>
      <w:r w:rsidRPr="00B11EFC">
        <w:rPr>
          <w:rFonts w:ascii="Arial" w:eastAsia="仿宋_GB2312" w:hAnsi="Arial" w:cs="Arial"/>
          <w:sz w:val="28"/>
          <w:szCs w:val="28"/>
        </w:rPr>
        <w:t>4.1</w:t>
      </w:r>
      <w:r w:rsidRPr="00B11EFC">
        <w:rPr>
          <w:rFonts w:ascii="Arial" w:eastAsia="仿宋_GB2312" w:hAnsi="Arial" w:cs="Arial"/>
          <w:sz w:val="28"/>
          <w:szCs w:val="28"/>
        </w:rPr>
        <w:t>监管各项</w:t>
      </w:r>
      <w:proofErr w:type="gramStart"/>
      <w:r w:rsidRPr="00B11EFC">
        <w:rPr>
          <w:rFonts w:ascii="Arial" w:eastAsia="仿宋_GB2312" w:hAnsi="Arial" w:cs="Arial"/>
          <w:sz w:val="28"/>
          <w:szCs w:val="28"/>
        </w:rPr>
        <w:t>目所在</w:t>
      </w:r>
      <w:proofErr w:type="gramEnd"/>
      <w:r w:rsidRPr="00B11EFC">
        <w:rPr>
          <w:rFonts w:ascii="Arial" w:eastAsia="仿宋_GB2312" w:hAnsi="Arial" w:cs="Arial"/>
          <w:sz w:val="28"/>
          <w:szCs w:val="28"/>
        </w:rPr>
        <w:t>区商业地产市场情况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tbl>
      <w:tblPr>
        <w:tblW w:w="141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1279"/>
        <w:gridCol w:w="1413"/>
        <w:gridCol w:w="1440"/>
        <w:gridCol w:w="1653"/>
        <w:gridCol w:w="1485"/>
        <w:gridCol w:w="1461"/>
        <w:gridCol w:w="1480"/>
        <w:gridCol w:w="1349"/>
        <w:gridCol w:w="1380"/>
      </w:tblGrid>
      <w:tr w:rsidR="00EC100F" w:rsidRPr="00B11EFC">
        <w:trPr>
          <w:trHeight w:val="361"/>
        </w:trPr>
        <w:tc>
          <w:tcPr>
            <w:tcW w:w="14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月年深圳市商业地产各区市场情况</w:t>
            </w:r>
          </w:p>
        </w:tc>
      </w:tr>
      <w:tr w:rsidR="00EC100F" w:rsidRPr="00B11EFC">
        <w:trPr>
          <w:trHeight w:val="361"/>
        </w:trPr>
        <w:tc>
          <w:tcPr>
            <w:tcW w:w="2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监管项目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一手商业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二手商业</w:t>
            </w:r>
          </w:p>
        </w:tc>
      </w:tr>
      <w:tr w:rsidR="00EC100F" w:rsidRPr="00B11EFC">
        <w:trPr>
          <w:trHeight w:val="361"/>
        </w:trPr>
        <w:tc>
          <w:tcPr>
            <w:tcW w:w="2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EC100F">
            <w:pPr>
              <w:jc w:val="center"/>
              <w:rPr>
                <w:rFonts w:ascii="Arial" w:eastAsia="仿宋_GB2312" w:hAnsi="Arial" w:cs="Arial"/>
                <w:color w:val="000000"/>
                <w:sz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各区整体预售量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盘情况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成交情况</w:t>
            </w:r>
          </w:p>
        </w:tc>
      </w:tr>
      <w:tr w:rsidR="00EC100F" w:rsidRPr="00B11EFC">
        <w:trPr>
          <w:trHeight w:val="67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预售套数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预售面积（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市场参考价（元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/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:rsidR="00EC100F" w:rsidRPr="00B11EFC">
        <w:trPr>
          <w:trHeight w:val="66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荣德国际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820.2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深城</w:t>
            </w: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投中心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公馆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8370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42000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6860.82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117</w:t>
            </w:r>
          </w:p>
        </w:tc>
      </w:tr>
    </w:tbl>
    <w:p w:rsidR="00EC100F" w:rsidRPr="00B11EFC" w:rsidRDefault="00EC100F">
      <w:pPr>
        <w:rPr>
          <w:rFonts w:ascii="Arial" w:eastAsia="仿宋_GB2312" w:hAnsi="Arial" w:cs="Arial"/>
          <w:sz w:val="28"/>
          <w:szCs w:val="28"/>
        </w:rPr>
      </w:pPr>
    </w:p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  <w:sz w:val="28"/>
          <w:szCs w:val="28"/>
        </w:rPr>
      </w:pPr>
      <w:bookmarkStart w:id="172" w:name="_Toc2123"/>
      <w:bookmarkStart w:id="173" w:name="_Toc19461"/>
      <w:bookmarkStart w:id="174" w:name="_Toc10047"/>
      <w:bookmarkStart w:id="175" w:name="_Toc6264"/>
      <w:bookmarkStart w:id="176" w:name="_Toc25379"/>
      <w:bookmarkStart w:id="177" w:name="_Toc28713"/>
      <w:bookmarkStart w:id="178" w:name="_Toc13169"/>
      <w:bookmarkStart w:id="179" w:name="_Toc3153"/>
      <w:bookmarkStart w:id="180" w:name="_Toc18885"/>
      <w:r w:rsidRPr="00B11EFC">
        <w:rPr>
          <w:rFonts w:ascii="Arial" w:eastAsia="仿宋_GB2312" w:hAnsi="Arial" w:cs="Arial"/>
          <w:sz w:val="28"/>
          <w:szCs w:val="28"/>
        </w:rPr>
        <w:t xml:space="preserve">4.2 </w:t>
      </w:r>
      <w:r w:rsidRPr="00B11EFC">
        <w:rPr>
          <w:rFonts w:ascii="Arial" w:eastAsia="仿宋_GB2312" w:hAnsi="Arial" w:cs="Arial"/>
          <w:sz w:val="28"/>
          <w:szCs w:val="28"/>
        </w:rPr>
        <w:t>监管各项</w:t>
      </w:r>
      <w:proofErr w:type="gramStart"/>
      <w:r w:rsidRPr="00B11EFC">
        <w:rPr>
          <w:rFonts w:ascii="Arial" w:eastAsia="仿宋_GB2312" w:hAnsi="Arial" w:cs="Arial"/>
          <w:sz w:val="28"/>
          <w:szCs w:val="28"/>
        </w:rPr>
        <w:t>目所在</w:t>
      </w:r>
      <w:proofErr w:type="gramEnd"/>
      <w:r w:rsidRPr="00B11EFC">
        <w:rPr>
          <w:rFonts w:ascii="Arial" w:eastAsia="仿宋_GB2312" w:hAnsi="Arial" w:cs="Arial"/>
          <w:sz w:val="28"/>
          <w:szCs w:val="28"/>
        </w:rPr>
        <w:t>区商品住宅市场情况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EC100F" w:rsidRPr="00B11EFC" w:rsidRDefault="00EC100F">
      <w:pPr>
        <w:widowControl/>
        <w:spacing w:line="360" w:lineRule="auto"/>
        <w:jc w:val="center"/>
        <w:rPr>
          <w:rFonts w:ascii="Arial" w:eastAsia="仿宋_GB2312" w:hAnsi="Arial" w:cs="Arial"/>
          <w:color w:val="000000"/>
          <w:kern w:val="0"/>
          <w:sz w:val="22"/>
        </w:rPr>
        <w:sectPr w:rsidR="00EC100F" w:rsidRPr="00B11EFC">
          <w:footerReference w:type="first" r:id="rId13"/>
          <w:pgSz w:w="16838" w:h="11906" w:orient="landscape"/>
          <w:pgMar w:top="1418" w:right="1361" w:bottom="1701" w:left="1361" w:header="851" w:footer="992" w:gutter="0"/>
          <w:cols w:space="425"/>
          <w:titlePg/>
          <w:docGrid w:linePitch="312"/>
        </w:sectPr>
      </w:pPr>
    </w:p>
    <w:tbl>
      <w:tblPr>
        <w:tblW w:w="14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1283"/>
        <w:gridCol w:w="1429"/>
        <w:gridCol w:w="1459"/>
        <w:gridCol w:w="1625"/>
        <w:gridCol w:w="1485"/>
        <w:gridCol w:w="1504"/>
        <w:gridCol w:w="1485"/>
        <w:gridCol w:w="1346"/>
        <w:gridCol w:w="1307"/>
      </w:tblGrid>
      <w:tr w:rsidR="00EC100F" w:rsidRPr="00B11EFC">
        <w:trPr>
          <w:trHeight w:val="316"/>
        </w:trPr>
        <w:tc>
          <w:tcPr>
            <w:tcW w:w="14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lastRenderedPageBreak/>
              <w:t>2018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年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5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月深圳市商品住宅各区市场情况</w:t>
            </w:r>
          </w:p>
        </w:tc>
      </w:tr>
      <w:tr w:rsidR="00EC100F" w:rsidRPr="00B11EFC">
        <w:trPr>
          <w:trHeight w:val="316"/>
        </w:trPr>
        <w:tc>
          <w:tcPr>
            <w:tcW w:w="2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监管项目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一手住宅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二手住宅</w:t>
            </w:r>
            <w:proofErr w:type="gramEnd"/>
          </w:p>
        </w:tc>
      </w:tr>
      <w:tr w:rsidR="00EC100F" w:rsidRPr="00B11EFC">
        <w:trPr>
          <w:trHeight w:val="316"/>
        </w:trPr>
        <w:tc>
          <w:tcPr>
            <w:tcW w:w="2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EC100F">
            <w:pPr>
              <w:jc w:val="center"/>
              <w:rPr>
                <w:rFonts w:ascii="Arial" w:eastAsia="仿宋_GB2312" w:hAnsi="Arial" w:cs="Arial"/>
                <w:color w:val="000000"/>
                <w:sz w:val="22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各区整体预售量</w:t>
            </w: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proofErr w:type="gramStart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盘情况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成交情况</w:t>
            </w:r>
          </w:p>
        </w:tc>
      </w:tr>
      <w:tr w:rsidR="00EC100F" w:rsidRPr="00B11EFC">
        <w:trPr>
          <w:trHeight w:val="74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预售套数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预售面积（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市场参考价（元</w:t>
            </w: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/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成交面积（</w:t>
            </w:r>
            <w:r w:rsidRPr="00B11EF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B11EF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:rsidR="00EC100F" w:rsidRPr="00B11EFC">
        <w:trPr>
          <w:trHeight w:val="593"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荣德国际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 xml:space="preserve">279 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24459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佳兆业城市广场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12115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49000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145773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1781</w:t>
            </w:r>
          </w:p>
        </w:tc>
      </w:tr>
      <w:tr w:rsidR="00EC100F" w:rsidRPr="00B11EFC">
        <w:trPr>
          <w:trHeight w:val="632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EC100F">
            <w:pPr>
              <w:jc w:val="center"/>
              <w:rPr>
                <w:rFonts w:ascii="Arial" w:eastAsia="仿宋_GB2312" w:hAnsi="Arial" w:cs="Arial"/>
                <w:color w:val="000000"/>
                <w:sz w:val="22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EC100F">
            <w:pPr>
              <w:jc w:val="center"/>
              <w:rPr>
                <w:rFonts w:ascii="Arial" w:eastAsia="仿宋_GB2312" w:hAnsi="Arial" w:cs="Arial"/>
                <w:color w:val="000000"/>
                <w:sz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EC100F">
            <w:pPr>
              <w:jc w:val="center"/>
              <w:rPr>
                <w:rFonts w:ascii="Arial" w:eastAsia="仿宋_GB2312" w:hAnsi="Arial" w:cs="Arial"/>
                <w:color w:val="000000"/>
                <w:sz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EC100F">
            <w:pPr>
              <w:jc w:val="center"/>
              <w:rPr>
                <w:rFonts w:ascii="Arial" w:eastAsia="仿宋_GB2312" w:hAnsi="Arial" w:cs="Arial"/>
                <w:color w:val="000000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佳兆业未来城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13220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C66841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2"/>
              </w:rPr>
            </w:pPr>
            <w:r w:rsidRPr="00B11EFC">
              <w:rPr>
                <w:rFonts w:ascii="Arial" w:eastAsia="仿宋_GB2312" w:hAnsi="Arial" w:cs="Arial"/>
                <w:color w:val="000000"/>
                <w:kern w:val="0"/>
                <w:sz w:val="22"/>
                <w:lang w:bidi="ar"/>
              </w:rPr>
              <w:t>49000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EC100F">
            <w:pPr>
              <w:jc w:val="center"/>
              <w:rPr>
                <w:rFonts w:ascii="Arial" w:eastAsia="仿宋_GB2312" w:hAnsi="Arial" w:cs="Arial"/>
                <w:color w:val="000000"/>
                <w:sz w:val="22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0F" w:rsidRPr="00B11EFC" w:rsidRDefault="00EC100F">
            <w:pPr>
              <w:jc w:val="center"/>
              <w:rPr>
                <w:rFonts w:ascii="Arial" w:eastAsia="仿宋_GB2312" w:hAnsi="Arial" w:cs="Arial"/>
                <w:color w:val="000000"/>
                <w:sz w:val="22"/>
              </w:rPr>
            </w:pPr>
          </w:p>
        </w:tc>
      </w:tr>
    </w:tbl>
    <w:p w:rsidR="00EC100F" w:rsidRPr="00B11EFC" w:rsidRDefault="00EC100F">
      <w:pPr>
        <w:spacing w:line="360" w:lineRule="auto"/>
        <w:rPr>
          <w:rFonts w:ascii="Arial" w:eastAsia="仿宋_GB2312" w:hAnsi="Arial" w:cs="Arial"/>
        </w:rPr>
        <w:sectPr w:rsidR="00EC100F" w:rsidRPr="00B11EFC">
          <w:type w:val="continuous"/>
          <w:pgSz w:w="16838" w:h="11906" w:orient="landscape"/>
          <w:pgMar w:top="1418" w:right="1361" w:bottom="1701" w:left="1361" w:header="851" w:footer="992" w:gutter="0"/>
          <w:cols w:space="425"/>
          <w:titlePg/>
          <w:docGrid w:linePitch="312"/>
        </w:sectPr>
      </w:pPr>
    </w:p>
    <w:p w:rsidR="00EC100F" w:rsidRPr="00B11EFC" w:rsidRDefault="00C66841">
      <w:pPr>
        <w:pStyle w:val="aa"/>
        <w:spacing w:before="0" w:after="0" w:line="360" w:lineRule="auto"/>
        <w:jc w:val="both"/>
        <w:rPr>
          <w:rFonts w:ascii="Arial" w:eastAsia="仿宋_GB2312" w:hAnsi="Arial" w:cs="Arial"/>
          <w:sz w:val="28"/>
          <w:szCs w:val="28"/>
        </w:rPr>
      </w:pPr>
      <w:bookmarkStart w:id="181" w:name="_Toc20830"/>
      <w:bookmarkStart w:id="182" w:name="_Toc19172"/>
      <w:bookmarkStart w:id="183" w:name="_Toc20802"/>
      <w:bookmarkStart w:id="184" w:name="_Toc22114"/>
      <w:bookmarkStart w:id="185" w:name="_Toc28660"/>
      <w:bookmarkStart w:id="186" w:name="_Toc29366"/>
      <w:bookmarkStart w:id="187" w:name="_Toc21866"/>
      <w:bookmarkStart w:id="188" w:name="_Toc3726"/>
      <w:bookmarkStart w:id="189" w:name="_Toc24718"/>
      <w:r w:rsidRPr="00B11EFC">
        <w:rPr>
          <w:rFonts w:ascii="Arial" w:eastAsia="仿宋_GB2312" w:hAnsi="Arial" w:cs="Arial"/>
        </w:rPr>
        <w:lastRenderedPageBreak/>
        <w:t xml:space="preserve">5 </w:t>
      </w:r>
      <w:r w:rsidRPr="00B11EFC">
        <w:rPr>
          <w:rFonts w:ascii="Arial" w:eastAsia="仿宋_GB2312" w:hAnsi="Arial" w:cs="Arial"/>
        </w:rPr>
        <w:t>项目租售及移交情况</w:t>
      </w:r>
      <w:bookmarkStart w:id="190" w:name="_Toc595"/>
      <w:bookmarkStart w:id="191" w:name="_Toc16941"/>
      <w:bookmarkStart w:id="192" w:name="_Toc12722"/>
      <w:bookmarkStart w:id="193" w:name="_Toc7848"/>
      <w:bookmarkStart w:id="194" w:name="_Toc21851"/>
      <w:bookmarkStart w:id="195" w:name="_Toc13823"/>
      <w:bookmarkStart w:id="196" w:name="_Toc26929"/>
      <w:bookmarkStart w:id="197" w:name="_Toc12960"/>
      <w:bookmarkEnd w:id="162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</w:rPr>
      </w:pPr>
      <w:bookmarkStart w:id="198" w:name="_Toc22536"/>
      <w:r w:rsidRPr="00B11EFC">
        <w:rPr>
          <w:rFonts w:ascii="Arial" w:eastAsia="仿宋_GB2312" w:hAnsi="Arial" w:cs="Arial"/>
          <w:sz w:val="28"/>
          <w:szCs w:val="28"/>
        </w:rPr>
        <w:t>5.1</w:t>
      </w:r>
      <w:r w:rsidRPr="00B11EFC">
        <w:rPr>
          <w:rFonts w:ascii="Arial" w:eastAsia="仿宋_GB2312" w:hAnsi="Arial" w:cs="Arial"/>
          <w:sz w:val="28"/>
          <w:szCs w:val="28"/>
        </w:rPr>
        <w:t>荣德国际</w:t>
      </w:r>
      <w:bookmarkEnd w:id="190"/>
      <w:bookmarkEnd w:id="191"/>
      <w:bookmarkEnd w:id="192"/>
      <w:bookmarkEnd w:id="198"/>
    </w:p>
    <w:p w:rsidR="00EC100F" w:rsidRPr="00B11EFC" w:rsidRDefault="00C66841">
      <w:pPr>
        <w:spacing w:line="360" w:lineRule="auto"/>
        <w:ind w:firstLineChars="200" w:firstLine="560"/>
        <w:rPr>
          <w:rFonts w:ascii="Arial" w:hAnsi="Arial" w:cs="Arial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荣德国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际项目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于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3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23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日正式移交监管。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5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22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日接收深圳诚利维贸易有限公司基础证照及基础印鉴等资料，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6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月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8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日接收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盛奥辰、瑞富丰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发票章，具体交接情况见下图交接清单。</w:t>
      </w:r>
    </w:p>
    <w:p w:rsidR="00EC100F" w:rsidRPr="00B11EFC" w:rsidRDefault="00C66841">
      <w:pPr>
        <w:rPr>
          <w:rFonts w:ascii="Arial" w:eastAsia="仿宋_GB2312" w:hAnsi="Arial" w:cs="Arial"/>
          <w:color w:val="000000"/>
          <w:sz w:val="18"/>
          <w:szCs w:val="18"/>
        </w:rPr>
      </w:pPr>
      <w:r w:rsidRPr="00B11EFC">
        <w:rPr>
          <w:rFonts w:ascii="Arial" w:eastAsia="仿宋_GB2312" w:hAnsi="Arial" w:cs="Arial"/>
          <w:noProof/>
          <w:color w:val="000000"/>
          <w:sz w:val="18"/>
          <w:szCs w:val="18"/>
        </w:rPr>
        <w:drawing>
          <wp:inline distT="0" distB="0" distL="114300" distR="114300" wp14:anchorId="10221D51" wp14:editId="07CB653A">
            <wp:extent cx="5311945" cy="6896100"/>
            <wp:effectExtent l="0" t="0" r="3175" b="0"/>
            <wp:docPr id="1" name="图片 1" descr="诚利维20180522接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诚利维20180522接收"/>
                    <pic:cNvPicPr>
                      <a:picLocks noChangeAspect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68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00F" w:rsidRPr="00B11EFC" w:rsidRDefault="00C66841">
      <w:pPr>
        <w:rPr>
          <w:rFonts w:ascii="Arial" w:hAnsi="Arial" w:cs="Arial"/>
        </w:rPr>
      </w:pPr>
      <w:r w:rsidRPr="00B11EFC">
        <w:rPr>
          <w:rFonts w:ascii="Arial" w:eastAsia="仿宋_GB2312" w:hAnsi="Arial" w:cs="Arial"/>
          <w:noProof/>
          <w:color w:val="000000"/>
          <w:sz w:val="18"/>
          <w:szCs w:val="18"/>
        </w:rPr>
        <w:lastRenderedPageBreak/>
        <w:drawing>
          <wp:inline distT="0" distB="0" distL="114300" distR="114300" wp14:anchorId="20F70969" wp14:editId="4030C27B">
            <wp:extent cx="5323304" cy="4572000"/>
            <wp:effectExtent l="0" t="0" r="0" b="0"/>
            <wp:docPr id="3" name="图片 3" descr="诚利维U盾移交王玉玺2018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诚利维U盾移交王玉玺20180524"/>
                    <pic:cNvPicPr>
                      <a:picLocks noChangeAspect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57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00F" w:rsidRPr="00B11EFC" w:rsidRDefault="00EC100F">
      <w:pPr>
        <w:rPr>
          <w:rFonts w:ascii="Arial" w:hAnsi="Arial" w:cs="Arial"/>
        </w:rPr>
      </w:pPr>
    </w:p>
    <w:p w:rsidR="00EC100F" w:rsidRPr="00B11EFC" w:rsidRDefault="00C66841">
      <w:pPr>
        <w:rPr>
          <w:rFonts w:ascii="Arial" w:hAnsi="Arial" w:cs="Arial"/>
        </w:rPr>
      </w:pPr>
      <w:r w:rsidRPr="00B11EFC">
        <w:rPr>
          <w:rFonts w:ascii="Arial" w:hAnsi="Arial" w:cs="Arial"/>
          <w:noProof/>
        </w:rPr>
        <w:lastRenderedPageBreak/>
        <w:drawing>
          <wp:inline distT="0" distB="0" distL="114300" distR="114300" wp14:anchorId="29A1D183" wp14:editId="3FEF467D">
            <wp:extent cx="5324475" cy="5324475"/>
            <wp:effectExtent l="0" t="0" r="9525" b="9525"/>
            <wp:docPr id="10" name="图片 10" descr="IMG_20180608_155340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180608_155340盛"/>
                    <pic:cNvPicPr>
                      <a:picLocks noChangeAspect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457" cy="532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1B88" w:rsidRPr="00B11EFC">
        <w:rPr>
          <w:rFonts w:ascii="Arial" w:eastAsia="仿宋_GB2312" w:hAnsi="Arial" w:cs="Arial"/>
          <w:noProof/>
          <w:color w:val="000000"/>
          <w:sz w:val="18"/>
          <w:szCs w:val="18"/>
        </w:rPr>
        <w:lastRenderedPageBreak/>
        <w:drawing>
          <wp:inline distT="0" distB="0" distL="114300" distR="114300" wp14:anchorId="596FF037" wp14:editId="365F60C6">
            <wp:extent cx="5559380" cy="7381875"/>
            <wp:effectExtent l="0" t="0" r="3810" b="0"/>
            <wp:docPr id="2" name="图片 2" descr="诚利维 (U盾)2018.05.22接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诚利维 (U盾)2018.05.22接收"/>
                    <pic:cNvPicPr>
                      <a:picLocks noChangeAspect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738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EFC">
        <w:rPr>
          <w:rFonts w:ascii="Arial" w:hAnsi="Arial" w:cs="Arial"/>
          <w:noProof/>
        </w:rPr>
        <w:lastRenderedPageBreak/>
        <w:drawing>
          <wp:inline distT="0" distB="0" distL="114300" distR="114300" wp14:anchorId="041049E6" wp14:editId="7FEFB858">
            <wp:extent cx="5581650" cy="5581650"/>
            <wp:effectExtent l="0" t="0" r="0" b="0"/>
            <wp:docPr id="11" name="图片 11" descr="IMG_20180608_155347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180608_155347瑞"/>
                    <pic:cNvPicPr>
                      <a:picLocks noChangeAspect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243" cy="558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B88" w:rsidRPr="00B11EFC" w:rsidRDefault="00BD1B88">
      <w:pPr>
        <w:pStyle w:val="a8"/>
        <w:spacing w:before="0" w:after="0" w:line="360" w:lineRule="auto"/>
        <w:ind w:firstLineChars="200" w:firstLine="562"/>
        <w:jc w:val="both"/>
        <w:rPr>
          <w:rFonts w:ascii="Arial" w:eastAsia="仿宋_GB2312" w:hAnsi="Arial" w:cs="Arial"/>
          <w:sz w:val="28"/>
          <w:szCs w:val="28"/>
        </w:rPr>
      </w:pPr>
      <w:bookmarkStart w:id="199" w:name="_Toc22349"/>
      <w:bookmarkStart w:id="200" w:name="_Toc28194"/>
      <w:bookmarkStart w:id="201" w:name="_Toc10281"/>
      <w:bookmarkStart w:id="202" w:name="_Toc24185"/>
    </w:p>
    <w:p w:rsidR="00EC100F" w:rsidRPr="00B11EFC" w:rsidRDefault="00C66841">
      <w:pPr>
        <w:pStyle w:val="a8"/>
        <w:spacing w:before="0" w:after="0" w:line="360" w:lineRule="auto"/>
        <w:ind w:firstLineChars="200" w:firstLine="562"/>
        <w:jc w:val="both"/>
        <w:rPr>
          <w:rFonts w:ascii="Arial" w:eastAsia="仿宋_GB2312" w:hAnsi="Arial" w:cs="Arial"/>
          <w:sz w:val="28"/>
          <w:szCs w:val="28"/>
        </w:rPr>
      </w:pPr>
      <w:r w:rsidRPr="00B11EFC">
        <w:rPr>
          <w:rFonts w:ascii="Arial" w:eastAsia="仿宋_GB2312" w:hAnsi="Arial" w:cs="Arial"/>
          <w:sz w:val="28"/>
          <w:szCs w:val="28"/>
        </w:rPr>
        <w:t>5.2</w:t>
      </w:r>
      <w:r w:rsidRPr="00B11EFC">
        <w:rPr>
          <w:rFonts w:ascii="Arial" w:eastAsia="仿宋_GB2312" w:hAnsi="Arial" w:cs="Arial"/>
          <w:sz w:val="28"/>
          <w:szCs w:val="28"/>
        </w:rPr>
        <w:t>中</w:t>
      </w:r>
      <w:proofErr w:type="gramStart"/>
      <w:r w:rsidRPr="00B11EFC">
        <w:rPr>
          <w:rFonts w:ascii="Arial" w:eastAsia="仿宋_GB2312" w:hAnsi="Arial" w:cs="Arial"/>
          <w:sz w:val="28"/>
          <w:szCs w:val="28"/>
        </w:rPr>
        <w:t>房瑞致</w:t>
      </w:r>
      <w:bookmarkEnd w:id="199"/>
      <w:proofErr w:type="gramEnd"/>
    </w:p>
    <w:p w:rsidR="00EC100F" w:rsidRPr="00B11EFC" w:rsidRDefault="00C66841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kern w:val="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中</w:t>
      </w:r>
      <w:proofErr w:type="gramStart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房瑞致项目</w:t>
      </w:r>
      <w:proofErr w:type="gramEnd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6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月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14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正式开盘，监管物业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184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套。截至到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6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月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15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日，共计签订购房合同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3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套，</w:t>
      </w:r>
      <w:proofErr w:type="gramStart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签约商</w:t>
      </w:r>
      <w:proofErr w:type="gramEnd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铺为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5-308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5-309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5-310;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签订租赁合同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19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套，</w:t>
      </w:r>
      <w:proofErr w:type="gramStart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签约商</w:t>
      </w:r>
      <w:proofErr w:type="gramEnd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铺为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5-201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5-202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5-204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5-205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5-206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5-301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5-302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5-303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5-304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5-312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5-313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5-314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5-315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5-316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5-317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5-319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5-320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7-104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。</w:t>
      </w:r>
    </w:p>
    <w:p w:rsidR="00EC100F" w:rsidRPr="00B11EFC" w:rsidRDefault="00C66841" w:rsidP="00BD1B88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kern w:val="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中</w:t>
      </w:r>
      <w:proofErr w:type="gramStart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房瑞致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项目</w:t>
      </w:r>
      <w:proofErr w:type="gramEnd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于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月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22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日正式移交监管。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2018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年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6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月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14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日接收中</w:t>
      </w:r>
      <w:proofErr w:type="gramStart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置弘逸</w:t>
      </w:r>
      <w:proofErr w:type="gramEnd"/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财务专用章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(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方章）、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U</w:t>
      </w:r>
      <w:r w:rsidRPr="00B11EFC">
        <w:rPr>
          <w:rFonts w:ascii="Arial" w:eastAsia="仿宋_GB2312" w:hAnsi="Arial" w:cs="Arial"/>
          <w:color w:val="000000"/>
          <w:kern w:val="0"/>
          <w:sz w:val="28"/>
          <w:szCs w:val="28"/>
        </w:rPr>
        <w:t>盾，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具体交接情况见下图交接清单。</w:t>
      </w:r>
    </w:p>
    <w:p w:rsidR="00EC100F" w:rsidRPr="00B11EFC" w:rsidRDefault="00C66841">
      <w:pPr>
        <w:pStyle w:val="aa"/>
        <w:spacing w:before="0" w:after="0" w:line="360" w:lineRule="auto"/>
        <w:jc w:val="both"/>
        <w:outlineLvl w:val="9"/>
        <w:rPr>
          <w:rFonts w:ascii="Arial" w:hAnsi="Arial" w:cs="Arial"/>
        </w:rPr>
      </w:pPr>
      <w:bookmarkStart w:id="203" w:name="_Toc7382"/>
      <w:r w:rsidRPr="00B11EFC">
        <w:rPr>
          <w:rFonts w:ascii="Arial" w:eastAsia="仿宋_GB2312" w:hAnsi="Arial" w:cs="Arial"/>
          <w:noProof/>
        </w:rPr>
        <w:lastRenderedPageBreak/>
        <w:drawing>
          <wp:inline distT="0" distB="0" distL="114300" distR="114300" wp14:anchorId="2A800639" wp14:editId="0C7B9519">
            <wp:extent cx="5616575" cy="6356536"/>
            <wp:effectExtent l="0" t="0" r="3175" b="6350"/>
            <wp:docPr id="4" name="图片 4" descr="中置弘逸财务章20180614接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置弘逸财务章20180614接收"/>
                    <pic:cNvPicPr>
                      <a:picLocks noChangeAspect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71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635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EFC">
        <w:rPr>
          <w:rFonts w:ascii="Arial" w:hAnsi="Arial" w:cs="Arial"/>
          <w:noProof/>
        </w:rPr>
        <w:lastRenderedPageBreak/>
        <w:drawing>
          <wp:inline distT="0" distB="0" distL="114300" distR="114300" wp14:anchorId="7C139221" wp14:editId="15DA0915">
            <wp:extent cx="5591175" cy="6521081"/>
            <wp:effectExtent l="0" t="0" r="0" b="0"/>
            <wp:docPr id="9" name="图片 9" descr="中置弘逸u盾20180614移交王玉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中置弘逸u盾20180614移交王玉玺"/>
                    <pic:cNvPicPr>
                      <a:picLocks noChangeAspect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6772" cy="652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03"/>
    </w:p>
    <w:p w:rsidR="00EC100F" w:rsidRPr="00B11EFC" w:rsidRDefault="00EC100F">
      <w:pPr>
        <w:rPr>
          <w:rFonts w:ascii="Arial" w:hAnsi="Arial" w:cs="Arial"/>
        </w:rPr>
      </w:pPr>
    </w:p>
    <w:p w:rsidR="00EC100F" w:rsidRPr="00B11EFC" w:rsidRDefault="00EC100F">
      <w:pPr>
        <w:pStyle w:val="aa"/>
        <w:spacing w:before="0" w:after="0" w:line="360" w:lineRule="auto"/>
        <w:jc w:val="both"/>
        <w:outlineLvl w:val="9"/>
        <w:rPr>
          <w:rFonts w:ascii="Arial" w:eastAsia="仿宋_GB2312" w:hAnsi="Arial" w:cs="Arial"/>
        </w:rPr>
      </w:pPr>
    </w:p>
    <w:p w:rsidR="00EC100F" w:rsidRPr="00B11EFC" w:rsidRDefault="00EC100F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</w:p>
    <w:p w:rsidR="00EC100F" w:rsidRPr="00B11EFC" w:rsidRDefault="00EC100F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</w:p>
    <w:p w:rsidR="00EC100F" w:rsidRPr="00B11EFC" w:rsidRDefault="00EC100F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</w:p>
    <w:p w:rsidR="00EC100F" w:rsidRPr="00B11EFC" w:rsidRDefault="00EC100F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</w:p>
    <w:p w:rsidR="00EC100F" w:rsidRPr="00B11EFC" w:rsidRDefault="00EC100F">
      <w:pPr>
        <w:pStyle w:val="aa"/>
        <w:spacing w:before="0" w:after="0" w:line="360" w:lineRule="auto"/>
        <w:jc w:val="both"/>
        <w:rPr>
          <w:rFonts w:ascii="Arial" w:eastAsia="仿宋_GB2312" w:hAnsi="Arial" w:cs="Arial"/>
        </w:rPr>
      </w:pPr>
    </w:p>
    <w:p w:rsidR="00EC100F" w:rsidRPr="00B11EFC" w:rsidRDefault="00C66841">
      <w:pPr>
        <w:pStyle w:val="aa"/>
        <w:spacing w:before="0" w:after="0" w:line="360" w:lineRule="auto"/>
        <w:jc w:val="both"/>
        <w:rPr>
          <w:rFonts w:ascii="Arial" w:eastAsia="仿宋_GB2312" w:hAnsi="Arial" w:cs="Arial"/>
          <w:color w:val="000000"/>
          <w:sz w:val="18"/>
          <w:szCs w:val="18"/>
        </w:rPr>
      </w:pPr>
      <w:bookmarkStart w:id="204" w:name="_Toc25824"/>
      <w:r w:rsidRPr="00B11EFC">
        <w:rPr>
          <w:rFonts w:ascii="Arial" w:eastAsia="仿宋_GB2312" w:hAnsi="Arial" w:cs="Arial"/>
        </w:rPr>
        <w:lastRenderedPageBreak/>
        <w:t xml:space="preserve">6 </w:t>
      </w:r>
      <w:r w:rsidRPr="00B11EFC">
        <w:rPr>
          <w:rFonts w:ascii="Arial" w:eastAsia="仿宋_GB2312" w:hAnsi="Arial" w:cs="Arial"/>
        </w:rPr>
        <w:t>各项目现场</w:t>
      </w:r>
      <w:bookmarkEnd w:id="193"/>
      <w:bookmarkEnd w:id="194"/>
      <w:bookmarkEnd w:id="195"/>
      <w:bookmarkEnd w:id="196"/>
      <w:bookmarkEnd w:id="197"/>
      <w:bookmarkEnd w:id="200"/>
      <w:bookmarkEnd w:id="201"/>
      <w:bookmarkEnd w:id="202"/>
      <w:bookmarkEnd w:id="204"/>
    </w:p>
    <w:p w:rsidR="00EC100F" w:rsidRPr="00B11EFC" w:rsidRDefault="00C66841">
      <w:pPr>
        <w:pStyle w:val="a8"/>
        <w:spacing w:before="0" w:after="0" w:line="360" w:lineRule="auto"/>
        <w:jc w:val="both"/>
        <w:rPr>
          <w:rFonts w:ascii="Arial" w:eastAsia="仿宋_GB2312" w:hAnsi="Arial" w:cs="Arial"/>
          <w:sz w:val="28"/>
          <w:szCs w:val="28"/>
        </w:rPr>
      </w:pPr>
      <w:bookmarkStart w:id="205" w:name="_Toc10464"/>
      <w:bookmarkStart w:id="206" w:name="_Toc24563"/>
      <w:bookmarkStart w:id="207" w:name="_Toc27755"/>
      <w:bookmarkStart w:id="208" w:name="_Toc31148"/>
      <w:bookmarkStart w:id="209" w:name="_Toc3017"/>
      <w:bookmarkStart w:id="210" w:name="_Toc1822"/>
      <w:bookmarkStart w:id="211" w:name="_Toc27569"/>
      <w:bookmarkStart w:id="212" w:name="_Toc24466"/>
      <w:bookmarkStart w:id="213" w:name="_Toc23234"/>
      <w:r w:rsidRPr="00B11EFC">
        <w:rPr>
          <w:rFonts w:ascii="Arial" w:eastAsia="仿宋_GB2312" w:hAnsi="Arial" w:cs="Arial"/>
          <w:sz w:val="28"/>
          <w:szCs w:val="28"/>
        </w:rPr>
        <w:t>6.1</w:t>
      </w:r>
      <w:r w:rsidRPr="00B11EFC">
        <w:rPr>
          <w:rFonts w:ascii="Arial" w:eastAsia="仿宋_GB2312" w:hAnsi="Arial" w:cs="Arial"/>
          <w:sz w:val="28"/>
          <w:szCs w:val="28"/>
        </w:rPr>
        <w:t>荣德国际（</w:t>
      </w:r>
      <w:r w:rsidRPr="00B11EFC">
        <w:rPr>
          <w:rFonts w:ascii="Arial" w:eastAsia="仿宋_GB2312" w:hAnsi="Arial" w:cs="Arial"/>
          <w:sz w:val="28"/>
          <w:szCs w:val="28"/>
        </w:rPr>
        <w:t>2018.6.14</w:t>
      </w:r>
      <w:r w:rsidRPr="00B11EFC">
        <w:rPr>
          <w:rFonts w:ascii="Arial" w:eastAsia="仿宋_GB2312" w:hAnsi="Arial" w:cs="Arial"/>
          <w:sz w:val="28"/>
          <w:szCs w:val="28"/>
        </w:rPr>
        <w:t>）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:rsidR="00EC100F" w:rsidRPr="00B11EFC" w:rsidRDefault="00C66841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8"/>
          <w:szCs w:val="28"/>
        </w:rPr>
        <w:t>荣德国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际位于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深圳市龙岗区龙岗大道与保康路交汇处北侧，监管物业总计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200</w:t>
      </w:r>
      <w:r w:rsidRPr="00B11EFC">
        <w:rPr>
          <w:rFonts w:ascii="Arial" w:eastAsia="仿宋_GB2312" w:hAnsi="Arial" w:cs="Arial"/>
          <w:color w:val="000000"/>
          <w:sz w:val="28"/>
          <w:szCs w:val="28"/>
        </w:rPr>
        <w:t>套。现正在进行楼体内外部装修工作。以下为荣德国</w:t>
      </w:r>
      <w:proofErr w:type="gramStart"/>
      <w:r w:rsidRPr="00B11EFC">
        <w:rPr>
          <w:rFonts w:ascii="Arial" w:eastAsia="仿宋_GB2312" w:hAnsi="Arial" w:cs="Arial"/>
          <w:color w:val="000000"/>
          <w:sz w:val="28"/>
          <w:szCs w:val="28"/>
        </w:rPr>
        <w:t>际项目</w:t>
      </w:r>
      <w:proofErr w:type="gramEnd"/>
      <w:r w:rsidRPr="00B11EFC">
        <w:rPr>
          <w:rFonts w:ascii="Arial" w:eastAsia="仿宋_GB2312" w:hAnsi="Arial" w:cs="Arial"/>
          <w:color w:val="000000"/>
          <w:sz w:val="28"/>
          <w:szCs w:val="28"/>
        </w:rPr>
        <w:t>现场情况。</w:t>
      </w:r>
    </w:p>
    <w:p w:rsidR="00EC100F" w:rsidRPr="00B11EFC" w:rsidRDefault="00C66841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9B1F4D" wp14:editId="220CC16A">
                <wp:simplePos x="0" y="0"/>
                <wp:positionH relativeFrom="column">
                  <wp:posOffset>2967990</wp:posOffset>
                </wp:positionH>
                <wp:positionV relativeFrom="paragraph">
                  <wp:posOffset>88900</wp:posOffset>
                </wp:positionV>
                <wp:extent cx="2644775" cy="1981200"/>
                <wp:effectExtent l="0" t="0" r="22225" b="19050"/>
                <wp:wrapNone/>
                <wp:docPr id="678" name="文本框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C100F" w:rsidRDefault="00C66841">
                            <w:r>
                              <w:rPr>
                                <w:rFonts w:ascii="Arial" w:eastAsia="仿宋_GB2312" w:hAnsi="Arial" w:cs="Arial" w:hint="eastAsia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 wp14:anchorId="727928E1" wp14:editId="2D222172">
                                  <wp:extent cx="2484755" cy="1863725"/>
                                  <wp:effectExtent l="0" t="0" r="10795" b="3175"/>
                                  <wp:docPr id="6" name="图片 6" descr="IMG_20180614_175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IMG_20180614_17523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4755" cy="186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33.7pt;margin-top:7pt;height:156pt;width:208.25pt;z-index:251656192;mso-width-relative:page;mso-height-relative:page;" fillcolor="#FFFFFF" filled="t" stroked="t" coordsize="21600,21600" o:gfxdata="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TaOcNkAAAAKAQAADwAAAAAAAAABACAAAAAiAAAAZHJzL2Rvd25yZXYueG1sUEsBAhQAFAAA&#10;AAgAh07iQG00UyUnAgAAP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仿宋_GB2312" w:cs="Arial"/>
                          <w:color w:val="000000"/>
                          <w:sz w:val="28"/>
                          <w:szCs w:val="28"/>
                          <w:lang w:eastAsia="zh-CN"/>
                        </w:rPr>
                        <w:drawing>
                          <wp:inline distT="0" distB="0" distL="114300" distR="114300">
                            <wp:extent cx="2484755" cy="1863725"/>
                            <wp:effectExtent l="0" t="0" r="10795" b="3175"/>
                            <wp:docPr id="6" name="图片 6" descr="IMG_20180614_175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IMG_20180614_17523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4755" cy="186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11EFC">
        <w:rPr>
          <w:rFonts w:ascii="Arial" w:eastAsia="仿宋_GB2312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64BD52" wp14:editId="59BFED5F">
                <wp:simplePos x="0" y="0"/>
                <wp:positionH relativeFrom="column">
                  <wp:posOffset>-3810</wp:posOffset>
                </wp:positionH>
                <wp:positionV relativeFrom="paragraph">
                  <wp:posOffset>69850</wp:posOffset>
                </wp:positionV>
                <wp:extent cx="2743200" cy="1981200"/>
                <wp:effectExtent l="0" t="0" r="19050" b="19050"/>
                <wp:wrapNone/>
                <wp:docPr id="676" name="文本框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C100F" w:rsidRDefault="00C66841">
                            <w:r>
                              <w:rPr>
                                <w:rFonts w:ascii="Arial" w:eastAsia="仿宋_GB2312" w:hAnsi="Arial" w:cs="Arial" w:hint="eastAsia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 wp14:anchorId="3B1C40C8" wp14:editId="45EE1245">
                                  <wp:extent cx="2560955" cy="1899920"/>
                                  <wp:effectExtent l="0" t="0" r="10795" b="5080"/>
                                  <wp:docPr id="5" name="图片 5" descr="IMG_20180614_175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IMG_20180614_1751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955" cy="189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0.3pt;margin-top:5.5pt;height:156pt;width:216pt;z-index:251657216;mso-width-relative:page;mso-height-relative:page;" fillcolor="#FFFFFF" filled="t" stroked="t" coordsize="21600,21600" o:gfxdata="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aJ&#10;wHPXAAAACAEAAA8AAAAAAAAAAQAgAAAAIgAAAGRycy9kb3ducmV2LnhtbFBLAQIUABQAAAAIAIdO&#10;4kC/uN3SJAIAAD4EAAAOAAAAAAAAAAEAIAAAACY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仿宋_GB2312" w:cs="Arial"/>
                          <w:color w:val="000000"/>
                          <w:sz w:val="28"/>
                          <w:szCs w:val="28"/>
                          <w:lang w:eastAsia="zh-CN"/>
                        </w:rPr>
                        <w:drawing>
                          <wp:inline distT="0" distB="0" distL="114300" distR="114300">
                            <wp:extent cx="2560955" cy="1899920"/>
                            <wp:effectExtent l="0" t="0" r="10795" b="5080"/>
                            <wp:docPr id="5" name="图片 5" descr="IMG_20180614_175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IMG_20180614_1751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0955" cy="1899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Cs w:val="28"/>
        </w:rPr>
      </w:pPr>
    </w:p>
    <w:p w:rsidR="00EC100F" w:rsidRPr="00B11EFC" w:rsidRDefault="00C66841">
      <w:pPr>
        <w:ind w:rightChars="-341" w:right="-716"/>
        <w:jc w:val="left"/>
        <w:rPr>
          <w:rFonts w:ascii="Arial" w:eastAsia="仿宋_GB2312" w:hAnsi="Arial" w:cs="Arial"/>
          <w:color w:val="000000"/>
          <w:sz w:val="18"/>
          <w:szCs w:val="28"/>
        </w:rPr>
      </w:pPr>
      <w:r w:rsidRPr="00B11EFC">
        <w:rPr>
          <w:rFonts w:ascii="Arial" w:eastAsia="仿宋_GB2312" w:hAnsi="Arial" w:cs="Arial"/>
          <w:color w:val="000000"/>
          <w:sz w:val="18"/>
          <w:szCs w:val="18"/>
        </w:rPr>
        <w:t xml:space="preserve">                               </w:t>
      </w: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C66841">
      <w:pPr>
        <w:numPr>
          <w:ilvl w:val="0"/>
          <w:numId w:val="1"/>
        </w:numPr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color w:val="000000"/>
          <w:sz w:val="24"/>
          <w:szCs w:val="24"/>
        </w:rPr>
        <w:t>荣德国际外观</w:t>
      </w:r>
      <w:r w:rsidRPr="00B11EFC">
        <w:rPr>
          <w:rFonts w:ascii="Arial" w:eastAsia="仿宋_GB2312" w:hAnsi="Arial" w:cs="Arial"/>
          <w:color w:val="000000"/>
          <w:sz w:val="24"/>
          <w:szCs w:val="24"/>
        </w:rPr>
        <w:t xml:space="preserve">                         2</w:t>
      </w:r>
      <w:r w:rsidRPr="00B11EFC">
        <w:rPr>
          <w:rFonts w:ascii="Arial" w:eastAsia="仿宋_GB2312" w:hAnsi="Arial" w:cs="Arial"/>
          <w:color w:val="000000"/>
          <w:sz w:val="24"/>
          <w:szCs w:val="24"/>
        </w:rPr>
        <w:t>、荣德国际外观</w:t>
      </w: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C66841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B11EFC">
        <w:rPr>
          <w:rFonts w:ascii="Arial" w:eastAsia="仿宋_GB2312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235A5" wp14:editId="76D0D680">
                <wp:simplePos x="0" y="0"/>
                <wp:positionH relativeFrom="column">
                  <wp:posOffset>2967990</wp:posOffset>
                </wp:positionH>
                <wp:positionV relativeFrom="paragraph">
                  <wp:posOffset>214630</wp:posOffset>
                </wp:positionV>
                <wp:extent cx="2644775" cy="1981200"/>
                <wp:effectExtent l="0" t="0" r="22225" b="19050"/>
                <wp:wrapNone/>
                <wp:docPr id="682" name="文本框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C100F" w:rsidRDefault="00C66841">
                            <w:r>
                              <w:rPr>
                                <w:rFonts w:ascii="Arial" w:eastAsia="仿宋_GB2312" w:hAnsi="Arial" w:cs="Arial" w:hint="eastAsi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5B0EDF79" wp14:editId="649FFB59">
                                  <wp:extent cx="2472690" cy="1848485"/>
                                  <wp:effectExtent l="0" t="0" r="3810" b="18415"/>
                                  <wp:docPr id="8" name="图片 8" descr="图片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图片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690" cy="1848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33.7pt;margin-top:16.9pt;height:156pt;width:208.25pt;z-index:251659264;mso-width-relative:page;mso-height-relative:page;" fillcolor="#FFFFFF" filled="t" stroked="t" coordsize="21600,21600" o:gfxdata="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CRXd9kAAAAKAQAADwAAAAAAAAABACAAAAAiAAAAZHJzL2Rvd25yZXYueG1sUEsBAhQAFAAA&#10;AAgAh07iQHxazWgnAgAAP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仿宋_GB2312" w:cs="Arial"/>
                          <w:color w:val="000000"/>
                          <w:sz w:val="18"/>
                          <w:szCs w:val="18"/>
                          <w:lang w:eastAsia="zh-CN"/>
                        </w:rPr>
                        <w:drawing>
                          <wp:inline distT="0" distB="0" distL="114300" distR="114300">
                            <wp:extent cx="2472690" cy="1848485"/>
                            <wp:effectExtent l="0" t="0" r="3810" b="18415"/>
                            <wp:docPr id="8" name="图片 8" descr="图片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图片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690" cy="1848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11EFC">
        <w:rPr>
          <w:rFonts w:ascii="Arial" w:eastAsia="仿宋_GB2312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C1EB5B" wp14:editId="5E6EC977">
                <wp:simplePos x="0" y="0"/>
                <wp:positionH relativeFrom="column">
                  <wp:posOffset>-3810</wp:posOffset>
                </wp:positionH>
                <wp:positionV relativeFrom="paragraph">
                  <wp:posOffset>208915</wp:posOffset>
                </wp:positionV>
                <wp:extent cx="2743200" cy="1981200"/>
                <wp:effectExtent l="0" t="0" r="19050" b="19050"/>
                <wp:wrapNone/>
                <wp:docPr id="680" name="文本框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C100F" w:rsidRDefault="00C66841">
                            <w:r>
                              <w:rPr>
                                <w:rFonts w:ascii="Arial" w:eastAsia="仿宋_GB2312" w:hAnsi="Arial" w:cs="Arial" w:hint="eastAsi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46CA2C42" wp14:editId="5510B445">
                                  <wp:extent cx="2498725" cy="1873885"/>
                                  <wp:effectExtent l="0" t="0" r="15875" b="12065"/>
                                  <wp:docPr id="7" name="图片 7" descr="IMG_20180614_175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IMG_20180614_1753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8725" cy="1873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0.3pt;margin-top:16.45pt;height:156pt;width:216pt;z-index:251658240;mso-width-relative:page;mso-height-relative:page;" fillcolor="#FFFFFF" filled="t" stroked="t" coordsize="21600,21600" o:gfxdata="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hpWNtgAAAAIAQAADwAAAAAAAAABACAAAAAiAAAAZHJzL2Rvd25yZXYueG1sUEsBAhQAFAAAAAgA&#10;h07iQMwKDBslAgAAPgQAAA4AAAAAAAAAAQAgAAAAJ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仿宋_GB2312" w:cs="Arial"/>
                          <w:color w:val="000000"/>
                          <w:sz w:val="18"/>
                          <w:szCs w:val="18"/>
                          <w:lang w:eastAsia="zh-CN"/>
                        </w:rPr>
                        <w:drawing>
                          <wp:inline distT="0" distB="0" distL="114300" distR="114300">
                            <wp:extent cx="2498725" cy="1873885"/>
                            <wp:effectExtent l="0" t="0" r="15875" b="12065"/>
                            <wp:docPr id="7" name="图片 7" descr="IMG_20180614_175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IMG_20180614_1753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8725" cy="1873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jc w:val="left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ind w:rightChars="-241" w:right="-506"/>
        <w:rPr>
          <w:rFonts w:ascii="Arial" w:eastAsia="仿宋_GB2312" w:hAnsi="Arial" w:cs="Arial"/>
          <w:color w:val="000000"/>
          <w:sz w:val="28"/>
          <w:szCs w:val="28"/>
        </w:rPr>
      </w:pPr>
    </w:p>
    <w:p w:rsidR="00EC100F" w:rsidRPr="00B11EFC" w:rsidRDefault="00EC100F">
      <w:pPr>
        <w:rPr>
          <w:rFonts w:ascii="Arial" w:eastAsia="仿宋_GB2312" w:hAnsi="Arial" w:cs="Arial"/>
          <w:color w:val="000000"/>
          <w:sz w:val="18"/>
          <w:szCs w:val="18"/>
        </w:rPr>
      </w:pPr>
    </w:p>
    <w:p w:rsidR="00EC100F" w:rsidRPr="00B11EFC" w:rsidRDefault="00C66841" w:rsidP="000433E3">
      <w:pPr>
        <w:rPr>
          <w:rFonts w:ascii="Arial" w:eastAsia="仿宋_GB2312" w:hAnsi="Arial" w:cs="Arial"/>
          <w:color w:val="000000"/>
          <w:sz w:val="24"/>
          <w:szCs w:val="24"/>
        </w:rPr>
      </w:pPr>
      <w:r w:rsidRPr="00B11EFC">
        <w:rPr>
          <w:rFonts w:ascii="Arial" w:eastAsia="仿宋_GB2312" w:hAnsi="Arial" w:cs="Arial"/>
          <w:color w:val="000000"/>
          <w:sz w:val="24"/>
          <w:szCs w:val="24"/>
        </w:rPr>
        <w:t>3</w:t>
      </w:r>
      <w:r w:rsidRPr="00B11EFC">
        <w:rPr>
          <w:rFonts w:ascii="Arial" w:eastAsia="仿宋_GB2312" w:hAnsi="Arial" w:cs="Arial"/>
          <w:color w:val="000000"/>
          <w:sz w:val="24"/>
          <w:szCs w:val="24"/>
        </w:rPr>
        <w:t>、荣德国际外观</w:t>
      </w:r>
      <w:r w:rsidRPr="00B11EFC">
        <w:rPr>
          <w:rFonts w:ascii="Arial" w:eastAsia="仿宋_GB2312" w:hAnsi="Arial" w:cs="Arial"/>
          <w:color w:val="000000"/>
          <w:sz w:val="24"/>
          <w:szCs w:val="24"/>
        </w:rPr>
        <w:t xml:space="preserve">                    </w:t>
      </w:r>
      <w:r w:rsidR="000433E3" w:rsidRPr="00B11EFC">
        <w:rPr>
          <w:rFonts w:ascii="Arial" w:eastAsia="仿宋_GB2312" w:hAnsi="Arial" w:cs="Arial"/>
          <w:color w:val="000000"/>
          <w:sz w:val="24"/>
          <w:szCs w:val="24"/>
        </w:rPr>
        <w:t xml:space="preserve"> </w:t>
      </w:r>
      <w:r w:rsidRPr="00B11EFC">
        <w:rPr>
          <w:rFonts w:ascii="Arial" w:eastAsia="仿宋_GB2312" w:hAnsi="Arial" w:cs="Arial"/>
          <w:color w:val="000000"/>
          <w:sz w:val="24"/>
          <w:szCs w:val="24"/>
        </w:rPr>
        <w:t xml:space="preserve">    4</w:t>
      </w:r>
      <w:r w:rsidRPr="00B11EFC">
        <w:rPr>
          <w:rFonts w:ascii="Arial" w:eastAsia="仿宋_GB2312" w:hAnsi="Arial" w:cs="Arial"/>
          <w:color w:val="000000"/>
          <w:sz w:val="24"/>
          <w:szCs w:val="24"/>
        </w:rPr>
        <w:t>、荣德国际停车场</w:t>
      </w:r>
    </w:p>
    <w:p w:rsidR="00EC100F" w:rsidRPr="00B11EFC" w:rsidRDefault="000433E3">
      <w:pPr>
        <w:rPr>
          <w:rFonts w:ascii="Arial" w:eastAsia="仿宋_GB2312" w:hAnsi="Arial" w:cs="Arial"/>
          <w:color w:val="000000"/>
          <w:sz w:val="24"/>
          <w:szCs w:val="24"/>
        </w:rPr>
      </w:pPr>
      <w:r w:rsidRPr="00B11EFC">
        <w:rPr>
          <w:rFonts w:ascii="Arial" w:eastAsia="仿宋_GB2312" w:hAnsi="Arial" w:cs="Arial"/>
          <w:color w:val="000000"/>
          <w:sz w:val="24"/>
          <w:szCs w:val="24"/>
        </w:rPr>
        <w:t xml:space="preserve"> </w:t>
      </w:r>
    </w:p>
    <w:sectPr w:rsidR="00EC100F" w:rsidRPr="00B11EFC">
      <w:footerReference w:type="default" r:id="rId29"/>
      <w:pgSz w:w="11906" w:h="16838"/>
      <w:pgMar w:top="1361" w:right="1418" w:bottom="1361" w:left="170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D9" w:rsidRDefault="00B62BD9">
      <w:r>
        <w:separator/>
      </w:r>
    </w:p>
  </w:endnote>
  <w:endnote w:type="continuationSeparator" w:id="0">
    <w:p w:rsidR="00B62BD9" w:rsidRDefault="00B6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742"/>
    </w:sdtPr>
    <w:sdtEndPr/>
    <w:sdtContent>
      <w:p w:rsidR="00EC100F" w:rsidRDefault="00C668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FC" w:rsidRPr="00B11EF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EC100F" w:rsidRDefault="00EC10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044073"/>
    </w:sdtPr>
    <w:sdtEndPr/>
    <w:sdtContent>
      <w:p w:rsidR="00EC100F" w:rsidRDefault="00C668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FC" w:rsidRPr="00B11EFC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EC100F" w:rsidRDefault="00EC100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79387"/>
    </w:sdtPr>
    <w:sdtEndPr/>
    <w:sdtContent>
      <w:p w:rsidR="00EC100F" w:rsidRDefault="00C668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FC" w:rsidRPr="00B11EFC">
          <w:rPr>
            <w:noProof/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 w:rsidR="00EC100F" w:rsidRDefault="00EC10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D9" w:rsidRDefault="00B62BD9">
      <w:r>
        <w:separator/>
      </w:r>
    </w:p>
  </w:footnote>
  <w:footnote w:type="continuationSeparator" w:id="0">
    <w:p w:rsidR="00B62BD9" w:rsidRDefault="00B6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0F" w:rsidRDefault="00C66841">
    <w:pPr>
      <w:pStyle w:val="a7"/>
    </w:pPr>
    <w:r>
      <w:rPr>
        <w:rFonts w:hint="eastAsia"/>
      </w:rPr>
      <w:t>2018</w:t>
    </w:r>
    <w:r>
      <w:rPr>
        <w:rFonts w:hint="eastAsia"/>
      </w:rPr>
      <w:t>年</w:t>
    </w:r>
    <w:r>
      <w:rPr>
        <w:rFonts w:hint="eastAsia"/>
      </w:rPr>
      <w:t>5</w:t>
    </w:r>
    <w:r>
      <w:rPr>
        <w:rFonts w:hint="eastAsia"/>
      </w:rPr>
      <w:t>月深圳房地产市场分析报告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00F" w:rsidRDefault="00C66841">
    <w:pPr>
      <w:pStyle w:val="a7"/>
    </w:pPr>
    <w:r>
      <w:rPr>
        <w:rFonts w:hint="eastAsia"/>
      </w:rPr>
      <w:t>2018</w:t>
    </w:r>
    <w:r>
      <w:rPr>
        <w:rFonts w:hint="eastAsia"/>
      </w:rPr>
      <w:t>年</w:t>
    </w:r>
    <w:r>
      <w:rPr>
        <w:rFonts w:hint="eastAsia"/>
      </w:rPr>
      <w:t>5</w:t>
    </w:r>
    <w:r>
      <w:rPr>
        <w:rFonts w:hint="eastAsia"/>
      </w:rPr>
      <w:t>月深圳房地产市场分析报告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A1EE"/>
    <w:multiLevelType w:val="singleLevel"/>
    <w:tmpl w:val="5A7AA1E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6B"/>
    <w:rsid w:val="00001E15"/>
    <w:rsid w:val="00004007"/>
    <w:rsid w:val="00017529"/>
    <w:rsid w:val="00021F93"/>
    <w:rsid w:val="00023C8D"/>
    <w:rsid w:val="00030786"/>
    <w:rsid w:val="00033780"/>
    <w:rsid w:val="00035C4D"/>
    <w:rsid w:val="00037B19"/>
    <w:rsid w:val="00040964"/>
    <w:rsid w:val="000433E3"/>
    <w:rsid w:val="00045DCF"/>
    <w:rsid w:val="00046419"/>
    <w:rsid w:val="00053B48"/>
    <w:rsid w:val="000608A7"/>
    <w:rsid w:val="00066371"/>
    <w:rsid w:val="000759C4"/>
    <w:rsid w:val="000779F1"/>
    <w:rsid w:val="00081D25"/>
    <w:rsid w:val="00085D70"/>
    <w:rsid w:val="00087AE1"/>
    <w:rsid w:val="0009108C"/>
    <w:rsid w:val="000959F7"/>
    <w:rsid w:val="00097FFE"/>
    <w:rsid w:val="000A076B"/>
    <w:rsid w:val="000A25B0"/>
    <w:rsid w:val="000A43C2"/>
    <w:rsid w:val="000A5398"/>
    <w:rsid w:val="000A5712"/>
    <w:rsid w:val="000A6A19"/>
    <w:rsid w:val="000B125B"/>
    <w:rsid w:val="000C1703"/>
    <w:rsid w:val="000D14F7"/>
    <w:rsid w:val="000D7781"/>
    <w:rsid w:val="000E6A0E"/>
    <w:rsid w:val="000F4FA2"/>
    <w:rsid w:val="000F50ED"/>
    <w:rsid w:val="000F525F"/>
    <w:rsid w:val="000F5369"/>
    <w:rsid w:val="0010063B"/>
    <w:rsid w:val="00103A3D"/>
    <w:rsid w:val="00104101"/>
    <w:rsid w:val="001050EB"/>
    <w:rsid w:val="00110A3A"/>
    <w:rsid w:val="00112A7E"/>
    <w:rsid w:val="001210E3"/>
    <w:rsid w:val="00126817"/>
    <w:rsid w:val="0013149C"/>
    <w:rsid w:val="00133868"/>
    <w:rsid w:val="00140672"/>
    <w:rsid w:val="00145AD0"/>
    <w:rsid w:val="001517B4"/>
    <w:rsid w:val="00153F0C"/>
    <w:rsid w:val="00157541"/>
    <w:rsid w:val="00165E74"/>
    <w:rsid w:val="0016755D"/>
    <w:rsid w:val="00176362"/>
    <w:rsid w:val="00177D15"/>
    <w:rsid w:val="0018272F"/>
    <w:rsid w:val="00185168"/>
    <w:rsid w:val="001A5C6E"/>
    <w:rsid w:val="001A660A"/>
    <w:rsid w:val="001B352E"/>
    <w:rsid w:val="001C7E8E"/>
    <w:rsid w:val="001D5D82"/>
    <w:rsid w:val="001D73BC"/>
    <w:rsid w:val="001E20D7"/>
    <w:rsid w:val="001F3D51"/>
    <w:rsid w:val="001F43A4"/>
    <w:rsid w:val="002022E8"/>
    <w:rsid w:val="00203BC1"/>
    <w:rsid w:val="00207860"/>
    <w:rsid w:val="00214381"/>
    <w:rsid w:val="002160C3"/>
    <w:rsid w:val="00231046"/>
    <w:rsid w:val="0023113C"/>
    <w:rsid w:val="00233642"/>
    <w:rsid w:val="00242496"/>
    <w:rsid w:val="00250EFF"/>
    <w:rsid w:val="00257571"/>
    <w:rsid w:val="00265195"/>
    <w:rsid w:val="002706E5"/>
    <w:rsid w:val="002751B5"/>
    <w:rsid w:val="00283B85"/>
    <w:rsid w:val="0029163F"/>
    <w:rsid w:val="00292D3B"/>
    <w:rsid w:val="0029381F"/>
    <w:rsid w:val="002A1491"/>
    <w:rsid w:val="002A37E1"/>
    <w:rsid w:val="002A4E18"/>
    <w:rsid w:val="002A7483"/>
    <w:rsid w:val="002B0D2B"/>
    <w:rsid w:val="002C0239"/>
    <w:rsid w:val="002C14B4"/>
    <w:rsid w:val="002D27EA"/>
    <w:rsid w:val="002D428A"/>
    <w:rsid w:val="002E291B"/>
    <w:rsid w:val="002E64B5"/>
    <w:rsid w:val="002E7FCC"/>
    <w:rsid w:val="002F24C4"/>
    <w:rsid w:val="002F5A54"/>
    <w:rsid w:val="003027BC"/>
    <w:rsid w:val="0030746B"/>
    <w:rsid w:val="003075E5"/>
    <w:rsid w:val="0031058E"/>
    <w:rsid w:val="00310F89"/>
    <w:rsid w:val="003128D8"/>
    <w:rsid w:val="00315EA9"/>
    <w:rsid w:val="0032083D"/>
    <w:rsid w:val="00320E43"/>
    <w:rsid w:val="00321534"/>
    <w:rsid w:val="0032533A"/>
    <w:rsid w:val="003257B0"/>
    <w:rsid w:val="00325DCC"/>
    <w:rsid w:val="00330CBB"/>
    <w:rsid w:val="00334066"/>
    <w:rsid w:val="003442E1"/>
    <w:rsid w:val="00347AC1"/>
    <w:rsid w:val="003510A2"/>
    <w:rsid w:val="00355AB0"/>
    <w:rsid w:val="00365838"/>
    <w:rsid w:val="00371777"/>
    <w:rsid w:val="0037269B"/>
    <w:rsid w:val="00376F18"/>
    <w:rsid w:val="003770D7"/>
    <w:rsid w:val="0038201D"/>
    <w:rsid w:val="00383F71"/>
    <w:rsid w:val="00384CD6"/>
    <w:rsid w:val="00387848"/>
    <w:rsid w:val="00391055"/>
    <w:rsid w:val="00394269"/>
    <w:rsid w:val="00394379"/>
    <w:rsid w:val="00394C2B"/>
    <w:rsid w:val="003954E7"/>
    <w:rsid w:val="003A2633"/>
    <w:rsid w:val="003A3E74"/>
    <w:rsid w:val="003A56C0"/>
    <w:rsid w:val="003B1142"/>
    <w:rsid w:val="003B4B0B"/>
    <w:rsid w:val="003B54B2"/>
    <w:rsid w:val="003C1C50"/>
    <w:rsid w:val="003C26BB"/>
    <w:rsid w:val="003C2F26"/>
    <w:rsid w:val="003C3AEC"/>
    <w:rsid w:val="003D3A91"/>
    <w:rsid w:val="003E16F0"/>
    <w:rsid w:val="003E34B9"/>
    <w:rsid w:val="003F4156"/>
    <w:rsid w:val="003F43EB"/>
    <w:rsid w:val="00403F99"/>
    <w:rsid w:val="00405EA0"/>
    <w:rsid w:val="00407582"/>
    <w:rsid w:val="00417318"/>
    <w:rsid w:val="00417A22"/>
    <w:rsid w:val="00423078"/>
    <w:rsid w:val="004236D6"/>
    <w:rsid w:val="00425426"/>
    <w:rsid w:val="004303A0"/>
    <w:rsid w:val="004304DC"/>
    <w:rsid w:val="00431F3F"/>
    <w:rsid w:val="00437A0E"/>
    <w:rsid w:val="00443FB0"/>
    <w:rsid w:val="00445C16"/>
    <w:rsid w:val="0044696E"/>
    <w:rsid w:val="0045194D"/>
    <w:rsid w:val="00451E6E"/>
    <w:rsid w:val="00452CAD"/>
    <w:rsid w:val="00461CAF"/>
    <w:rsid w:val="00462467"/>
    <w:rsid w:val="00465C00"/>
    <w:rsid w:val="0046699A"/>
    <w:rsid w:val="004669DC"/>
    <w:rsid w:val="004678C9"/>
    <w:rsid w:val="00472C23"/>
    <w:rsid w:val="00472C5A"/>
    <w:rsid w:val="004859AB"/>
    <w:rsid w:val="004872F4"/>
    <w:rsid w:val="004910C9"/>
    <w:rsid w:val="0049359E"/>
    <w:rsid w:val="00493DDE"/>
    <w:rsid w:val="00494AEB"/>
    <w:rsid w:val="00496952"/>
    <w:rsid w:val="004A128E"/>
    <w:rsid w:val="004A71BD"/>
    <w:rsid w:val="004B060C"/>
    <w:rsid w:val="004B1A57"/>
    <w:rsid w:val="004B356E"/>
    <w:rsid w:val="004C1789"/>
    <w:rsid w:val="004C4212"/>
    <w:rsid w:val="004C5321"/>
    <w:rsid w:val="004D199C"/>
    <w:rsid w:val="004D1B05"/>
    <w:rsid w:val="004E237C"/>
    <w:rsid w:val="004F07AA"/>
    <w:rsid w:val="004F0E0C"/>
    <w:rsid w:val="004F2331"/>
    <w:rsid w:val="004F3B28"/>
    <w:rsid w:val="004F6DFB"/>
    <w:rsid w:val="004F7714"/>
    <w:rsid w:val="004F79E9"/>
    <w:rsid w:val="00503F76"/>
    <w:rsid w:val="00505B60"/>
    <w:rsid w:val="00513CCF"/>
    <w:rsid w:val="00522D99"/>
    <w:rsid w:val="0052372E"/>
    <w:rsid w:val="00540D61"/>
    <w:rsid w:val="0054185B"/>
    <w:rsid w:val="00541FA6"/>
    <w:rsid w:val="00550C0E"/>
    <w:rsid w:val="00551876"/>
    <w:rsid w:val="00555F96"/>
    <w:rsid w:val="00557B34"/>
    <w:rsid w:val="00566A6E"/>
    <w:rsid w:val="005723DE"/>
    <w:rsid w:val="005726E0"/>
    <w:rsid w:val="00575B0F"/>
    <w:rsid w:val="0057757E"/>
    <w:rsid w:val="00581EE4"/>
    <w:rsid w:val="0058420E"/>
    <w:rsid w:val="00584C46"/>
    <w:rsid w:val="0058527B"/>
    <w:rsid w:val="00587431"/>
    <w:rsid w:val="00592450"/>
    <w:rsid w:val="00596940"/>
    <w:rsid w:val="005A0A26"/>
    <w:rsid w:val="005A1565"/>
    <w:rsid w:val="005A1E3B"/>
    <w:rsid w:val="005A6C29"/>
    <w:rsid w:val="005B26A1"/>
    <w:rsid w:val="005B4A5A"/>
    <w:rsid w:val="005B6576"/>
    <w:rsid w:val="005C1599"/>
    <w:rsid w:val="005C48AC"/>
    <w:rsid w:val="005C4B0D"/>
    <w:rsid w:val="005C5D1A"/>
    <w:rsid w:val="005D4CC5"/>
    <w:rsid w:val="005D59C8"/>
    <w:rsid w:val="005D6A4A"/>
    <w:rsid w:val="005E2E03"/>
    <w:rsid w:val="005E602F"/>
    <w:rsid w:val="005E7203"/>
    <w:rsid w:val="005F6C56"/>
    <w:rsid w:val="005F7CDD"/>
    <w:rsid w:val="00600724"/>
    <w:rsid w:val="00605673"/>
    <w:rsid w:val="00613B01"/>
    <w:rsid w:val="00625170"/>
    <w:rsid w:val="00630743"/>
    <w:rsid w:val="00630B19"/>
    <w:rsid w:val="00632CA1"/>
    <w:rsid w:val="00633BB4"/>
    <w:rsid w:val="0063726A"/>
    <w:rsid w:val="006441F4"/>
    <w:rsid w:val="0064475C"/>
    <w:rsid w:val="006465DA"/>
    <w:rsid w:val="00651B07"/>
    <w:rsid w:val="006542FB"/>
    <w:rsid w:val="006575C7"/>
    <w:rsid w:val="006645E5"/>
    <w:rsid w:val="006646CB"/>
    <w:rsid w:val="00665862"/>
    <w:rsid w:val="0066738E"/>
    <w:rsid w:val="00673791"/>
    <w:rsid w:val="00680E14"/>
    <w:rsid w:val="00685C5C"/>
    <w:rsid w:val="0069140F"/>
    <w:rsid w:val="0069260F"/>
    <w:rsid w:val="0069521C"/>
    <w:rsid w:val="006A0DA1"/>
    <w:rsid w:val="006A2F96"/>
    <w:rsid w:val="006A2FC4"/>
    <w:rsid w:val="006B3948"/>
    <w:rsid w:val="006B5E02"/>
    <w:rsid w:val="006B717F"/>
    <w:rsid w:val="006C7552"/>
    <w:rsid w:val="006C7DF7"/>
    <w:rsid w:val="006D073D"/>
    <w:rsid w:val="006D6FDA"/>
    <w:rsid w:val="006E0429"/>
    <w:rsid w:val="006E5BE3"/>
    <w:rsid w:val="006E6FBC"/>
    <w:rsid w:val="006F51BD"/>
    <w:rsid w:val="00703E48"/>
    <w:rsid w:val="007040B2"/>
    <w:rsid w:val="0070482B"/>
    <w:rsid w:val="007056ED"/>
    <w:rsid w:val="00705BCF"/>
    <w:rsid w:val="00705E20"/>
    <w:rsid w:val="007065E8"/>
    <w:rsid w:val="00717115"/>
    <w:rsid w:val="007176A2"/>
    <w:rsid w:val="00720DEA"/>
    <w:rsid w:val="007214FA"/>
    <w:rsid w:val="00721B3E"/>
    <w:rsid w:val="00723139"/>
    <w:rsid w:val="00723510"/>
    <w:rsid w:val="00726F3D"/>
    <w:rsid w:val="007320AC"/>
    <w:rsid w:val="00741DDE"/>
    <w:rsid w:val="0074264D"/>
    <w:rsid w:val="007439D9"/>
    <w:rsid w:val="00744F25"/>
    <w:rsid w:val="00746E0B"/>
    <w:rsid w:val="007470F5"/>
    <w:rsid w:val="00753E23"/>
    <w:rsid w:val="00755081"/>
    <w:rsid w:val="0075744F"/>
    <w:rsid w:val="007577C4"/>
    <w:rsid w:val="00760515"/>
    <w:rsid w:val="0076344D"/>
    <w:rsid w:val="007665E6"/>
    <w:rsid w:val="00767433"/>
    <w:rsid w:val="007719B7"/>
    <w:rsid w:val="00772688"/>
    <w:rsid w:val="00776487"/>
    <w:rsid w:val="007813C5"/>
    <w:rsid w:val="00787580"/>
    <w:rsid w:val="00795ADD"/>
    <w:rsid w:val="00795D5C"/>
    <w:rsid w:val="007A1B12"/>
    <w:rsid w:val="007A6A85"/>
    <w:rsid w:val="007B0F94"/>
    <w:rsid w:val="007B1875"/>
    <w:rsid w:val="007B32BB"/>
    <w:rsid w:val="007B4374"/>
    <w:rsid w:val="007B6933"/>
    <w:rsid w:val="007B6938"/>
    <w:rsid w:val="007B7AEF"/>
    <w:rsid w:val="007C1354"/>
    <w:rsid w:val="007C33CA"/>
    <w:rsid w:val="007C3BE7"/>
    <w:rsid w:val="007D23CD"/>
    <w:rsid w:val="007D4371"/>
    <w:rsid w:val="007E3F7D"/>
    <w:rsid w:val="007E5071"/>
    <w:rsid w:val="007E690F"/>
    <w:rsid w:val="007F09D1"/>
    <w:rsid w:val="007F232A"/>
    <w:rsid w:val="00800F52"/>
    <w:rsid w:val="0080177C"/>
    <w:rsid w:val="00810CDF"/>
    <w:rsid w:val="00810D67"/>
    <w:rsid w:val="00821CBB"/>
    <w:rsid w:val="00822FF5"/>
    <w:rsid w:val="0082475F"/>
    <w:rsid w:val="008274AD"/>
    <w:rsid w:val="00831B3D"/>
    <w:rsid w:val="008343D8"/>
    <w:rsid w:val="00842C7B"/>
    <w:rsid w:val="00851BF5"/>
    <w:rsid w:val="00852BB7"/>
    <w:rsid w:val="008569B2"/>
    <w:rsid w:val="00857B14"/>
    <w:rsid w:val="00865A90"/>
    <w:rsid w:val="00870C2F"/>
    <w:rsid w:val="00872646"/>
    <w:rsid w:val="00873707"/>
    <w:rsid w:val="00885644"/>
    <w:rsid w:val="0088611B"/>
    <w:rsid w:val="008879AB"/>
    <w:rsid w:val="00893650"/>
    <w:rsid w:val="008937B8"/>
    <w:rsid w:val="008A5962"/>
    <w:rsid w:val="008A5C4D"/>
    <w:rsid w:val="008B318D"/>
    <w:rsid w:val="008B51A5"/>
    <w:rsid w:val="008B6631"/>
    <w:rsid w:val="008C079D"/>
    <w:rsid w:val="008D0399"/>
    <w:rsid w:val="008D21C5"/>
    <w:rsid w:val="008D6D9B"/>
    <w:rsid w:val="008E0DFD"/>
    <w:rsid w:val="008E3A17"/>
    <w:rsid w:val="008F2693"/>
    <w:rsid w:val="009001CE"/>
    <w:rsid w:val="0090027B"/>
    <w:rsid w:val="009036A0"/>
    <w:rsid w:val="00905B3B"/>
    <w:rsid w:val="00905BFF"/>
    <w:rsid w:val="00910D53"/>
    <w:rsid w:val="009125B1"/>
    <w:rsid w:val="00922B0F"/>
    <w:rsid w:val="009258C2"/>
    <w:rsid w:val="009317AC"/>
    <w:rsid w:val="0094427D"/>
    <w:rsid w:val="00946941"/>
    <w:rsid w:val="00947FFA"/>
    <w:rsid w:val="009540D2"/>
    <w:rsid w:val="00963A13"/>
    <w:rsid w:val="0097056F"/>
    <w:rsid w:val="00972935"/>
    <w:rsid w:val="00976940"/>
    <w:rsid w:val="00982B50"/>
    <w:rsid w:val="00985273"/>
    <w:rsid w:val="00995AA2"/>
    <w:rsid w:val="00996928"/>
    <w:rsid w:val="009A3F78"/>
    <w:rsid w:val="009A4EDA"/>
    <w:rsid w:val="009B0E14"/>
    <w:rsid w:val="009B391A"/>
    <w:rsid w:val="009B5E46"/>
    <w:rsid w:val="009B7834"/>
    <w:rsid w:val="009C439E"/>
    <w:rsid w:val="009D6351"/>
    <w:rsid w:val="009E39E0"/>
    <w:rsid w:val="009E4821"/>
    <w:rsid w:val="009E7D1A"/>
    <w:rsid w:val="009F1E0F"/>
    <w:rsid w:val="009F6187"/>
    <w:rsid w:val="00A00B70"/>
    <w:rsid w:val="00A019E6"/>
    <w:rsid w:val="00A02A0A"/>
    <w:rsid w:val="00A02B35"/>
    <w:rsid w:val="00A0451D"/>
    <w:rsid w:val="00A05BC5"/>
    <w:rsid w:val="00A10720"/>
    <w:rsid w:val="00A110CB"/>
    <w:rsid w:val="00A14A7A"/>
    <w:rsid w:val="00A15971"/>
    <w:rsid w:val="00A167AD"/>
    <w:rsid w:val="00A2018B"/>
    <w:rsid w:val="00A20CD8"/>
    <w:rsid w:val="00A24EC6"/>
    <w:rsid w:val="00A252D0"/>
    <w:rsid w:val="00A31D8C"/>
    <w:rsid w:val="00A3385C"/>
    <w:rsid w:val="00A33AD5"/>
    <w:rsid w:val="00A35015"/>
    <w:rsid w:val="00A35CAD"/>
    <w:rsid w:val="00A43D12"/>
    <w:rsid w:val="00A5154F"/>
    <w:rsid w:val="00A517CC"/>
    <w:rsid w:val="00A52A9D"/>
    <w:rsid w:val="00A5461C"/>
    <w:rsid w:val="00A62184"/>
    <w:rsid w:val="00A6423C"/>
    <w:rsid w:val="00A66C06"/>
    <w:rsid w:val="00A70D52"/>
    <w:rsid w:val="00A774A0"/>
    <w:rsid w:val="00A80B0C"/>
    <w:rsid w:val="00A80E6D"/>
    <w:rsid w:val="00A825E7"/>
    <w:rsid w:val="00A82AE9"/>
    <w:rsid w:val="00A83C7A"/>
    <w:rsid w:val="00A87304"/>
    <w:rsid w:val="00A94597"/>
    <w:rsid w:val="00AA0B60"/>
    <w:rsid w:val="00AA763E"/>
    <w:rsid w:val="00AB06E0"/>
    <w:rsid w:val="00AB38E4"/>
    <w:rsid w:val="00AB56CB"/>
    <w:rsid w:val="00AC1C96"/>
    <w:rsid w:val="00AC1FC2"/>
    <w:rsid w:val="00AC2C71"/>
    <w:rsid w:val="00AC7648"/>
    <w:rsid w:val="00AD206F"/>
    <w:rsid w:val="00AD717F"/>
    <w:rsid w:val="00AE04EB"/>
    <w:rsid w:val="00AE0F34"/>
    <w:rsid w:val="00AE3EE9"/>
    <w:rsid w:val="00AE5D1F"/>
    <w:rsid w:val="00AE6EDB"/>
    <w:rsid w:val="00AF1665"/>
    <w:rsid w:val="00AF18E9"/>
    <w:rsid w:val="00AF3B6D"/>
    <w:rsid w:val="00AF6979"/>
    <w:rsid w:val="00B1192A"/>
    <w:rsid w:val="00B11CD5"/>
    <w:rsid w:val="00B11EFC"/>
    <w:rsid w:val="00B1208D"/>
    <w:rsid w:val="00B124AE"/>
    <w:rsid w:val="00B12D2F"/>
    <w:rsid w:val="00B13FC7"/>
    <w:rsid w:val="00B1583F"/>
    <w:rsid w:val="00B33A70"/>
    <w:rsid w:val="00B36761"/>
    <w:rsid w:val="00B37CA4"/>
    <w:rsid w:val="00B37CE8"/>
    <w:rsid w:val="00B46D67"/>
    <w:rsid w:val="00B56AE6"/>
    <w:rsid w:val="00B56E42"/>
    <w:rsid w:val="00B62BD9"/>
    <w:rsid w:val="00B71BB6"/>
    <w:rsid w:val="00B74529"/>
    <w:rsid w:val="00B80804"/>
    <w:rsid w:val="00B80911"/>
    <w:rsid w:val="00B84D91"/>
    <w:rsid w:val="00B92080"/>
    <w:rsid w:val="00B949C3"/>
    <w:rsid w:val="00BA784F"/>
    <w:rsid w:val="00BB0BDB"/>
    <w:rsid w:val="00BB1CD7"/>
    <w:rsid w:val="00BB2664"/>
    <w:rsid w:val="00BB3369"/>
    <w:rsid w:val="00BC0010"/>
    <w:rsid w:val="00BC3205"/>
    <w:rsid w:val="00BC3A5F"/>
    <w:rsid w:val="00BD1B88"/>
    <w:rsid w:val="00BD6DCE"/>
    <w:rsid w:val="00BD7843"/>
    <w:rsid w:val="00BE29C8"/>
    <w:rsid w:val="00BE3473"/>
    <w:rsid w:val="00BE3D01"/>
    <w:rsid w:val="00BE5EB2"/>
    <w:rsid w:val="00BF2056"/>
    <w:rsid w:val="00C03AE4"/>
    <w:rsid w:val="00C0780F"/>
    <w:rsid w:val="00C10F00"/>
    <w:rsid w:val="00C13D5F"/>
    <w:rsid w:val="00C21E2C"/>
    <w:rsid w:val="00C2201B"/>
    <w:rsid w:val="00C23055"/>
    <w:rsid w:val="00C27EB5"/>
    <w:rsid w:val="00C35809"/>
    <w:rsid w:val="00C36A88"/>
    <w:rsid w:val="00C43E43"/>
    <w:rsid w:val="00C5271E"/>
    <w:rsid w:val="00C556E1"/>
    <w:rsid w:val="00C61F49"/>
    <w:rsid w:val="00C65FFB"/>
    <w:rsid w:val="00C66841"/>
    <w:rsid w:val="00C70162"/>
    <w:rsid w:val="00C7201F"/>
    <w:rsid w:val="00C72B47"/>
    <w:rsid w:val="00C840DB"/>
    <w:rsid w:val="00C90654"/>
    <w:rsid w:val="00C96484"/>
    <w:rsid w:val="00C97197"/>
    <w:rsid w:val="00CA2851"/>
    <w:rsid w:val="00CB05F8"/>
    <w:rsid w:val="00CB7E5A"/>
    <w:rsid w:val="00CC1C02"/>
    <w:rsid w:val="00CD5713"/>
    <w:rsid w:val="00CD69AB"/>
    <w:rsid w:val="00CE677B"/>
    <w:rsid w:val="00CE7EB1"/>
    <w:rsid w:val="00CF791C"/>
    <w:rsid w:val="00D009C3"/>
    <w:rsid w:val="00D01891"/>
    <w:rsid w:val="00D02300"/>
    <w:rsid w:val="00D03629"/>
    <w:rsid w:val="00D05C77"/>
    <w:rsid w:val="00D07F94"/>
    <w:rsid w:val="00D11A6E"/>
    <w:rsid w:val="00D17462"/>
    <w:rsid w:val="00D407AA"/>
    <w:rsid w:val="00D41DC0"/>
    <w:rsid w:val="00D4221E"/>
    <w:rsid w:val="00D43B1A"/>
    <w:rsid w:val="00D5053B"/>
    <w:rsid w:val="00D548BA"/>
    <w:rsid w:val="00D54EDC"/>
    <w:rsid w:val="00D60063"/>
    <w:rsid w:val="00D60DED"/>
    <w:rsid w:val="00D6176A"/>
    <w:rsid w:val="00D625B5"/>
    <w:rsid w:val="00D62D44"/>
    <w:rsid w:val="00D655D1"/>
    <w:rsid w:val="00D65DD6"/>
    <w:rsid w:val="00D710E0"/>
    <w:rsid w:val="00D71E95"/>
    <w:rsid w:val="00D726A1"/>
    <w:rsid w:val="00D847C7"/>
    <w:rsid w:val="00D86098"/>
    <w:rsid w:val="00D86617"/>
    <w:rsid w:val="00D935E3"/>
    <w:rsid w:val="00D93A80"/>
    <w:rsid w:val="00DA07EE"/>
    <w:rsid w:val="00DA16A9"/>
    <w:rsid w:val="00DA381C"/>
    <w:rsid w:val="00DA5800"/>
    <w:rsid w:val="00DA642B"/>
    <w:rsid w:val="00DA7BD5"/>
    <w:rsid w:val="00DB0A7E"/>
    <w:rsid w:val="00DB1108"/>
    <w:rsid w:val="00DB5CE4"/>
    <w:rsid w:val="00DB7CD8"/>
    <w:rsid w:val="00DB7FA6"/>
    <w:rsid w:val="00DC18B9"/>
    <w:rsid w:val="00DD20C7"/>
    <w:rsid w:val="00DE0EFC"/>
    <w:rsid w:val="00DE1333"/>
    <w:rsid w:val="00DF12C2"/>
    <w:rsid w:val="00DF188C"/>
    <w:rsid w:val="00DF4B87"/>
    <w:rsid w:val="00DF6BF9"/>
    <w:rsid w:val="00DF70B7"/>
    <w:rsid w:val="00DF755B"/>
    <w:rsid w:val="00E00451"/>
    <w:rsid w:val="00E04089"/>
    <w:rsid w:val="00E119EB"/>
    <w:rsid w:val="00E13032"/>
    <w:rsid w:val="00E13F68"/>
    <w:rsid w:val="00E16CC1"/>
    <w:rsid w:val="00E202ED"/>
    <w:rsid w:val="00E2211D"/>
    <w:rsid w:val="00E30961"/>
    <w:rsid w:val="00E3149A"/>
    <w:rsid w:val="00E355DE"/>
    <w:rsid w:val="00E36BC0"/>
    <w:rsid w:val="00E410EB"/>
    <w:rsid w:val="00E434E9"/>
    <w:rsid w:val="00E47E4F"/>
    <w:rsid w:val="00E5296C"/>
    <w:rsid w:val="00E54182"/>
    <w:rsid w:val="00E54EE9"/>
    <w:rsid w:val="00E554AB"/>
    <w:rsid w:val="00E556AF"/>
    <w:rsid w:val="00E67D18"/>
    <w:rsid w:val="00E70665"/>
    <w:rsid w:val="00E70D30"/>
    <w:rsid w:val="00E71935"/>
    <w:rsid w:val="00E73A0D"/>
    <w:rsid w:val="00E81AC6"/>
    <w:rsid w:val="00E82042"/>
    <w:rsid w:val="00E8264A"/>
    <w:rsid w:val="00E82D2B"/>
    <w:rsid w:val="00E85C3B"/>
    <w:rsid w:val="00E92654"/>
    <w:rsid w:val="00EA57DA"/>
    <w:rsid w:val="00EB30B2"/>
    <w:rsid w:val="00EB394F"/>
    <w:rsid w:val="00EB542A"/>
    <w:rsid w:val="00EB7A61"/>
    <w:rsid w:val="00EC0D21"/>
    <w:rsid w:val="00EC100F"/>
    <w:rsid w:val="00ED0E98"/>
    <w:rsid w:val="00ED239E"/>
    <w:rsid w:val="00ED35E9"/>
    <w:rsid w:val="00ED3D80"/>
    <w:rsid w:val="00ED7025"/>
    <w:rsid w:val="00EE0A3D"/>
    <w:rsid w:val="00EE4017"/>
    <w:rsid w:val="00EE455D"/>
    <w:rsid w:val="00EE5A77"/>
    <w:rsid w:val="00EF28F6"/>
    <w:rsid w:val="00EF2E0B"/>
    <w:rsid w:val="00F0091F"/>
    <w:rsid w:val="00F0129C"/>
    <w:rsid w:val="00F0142E"/>
    <w:rsid w:val="00F01970"/>
    <w:rsid w:val="00F0210C"/>
    <w:rsid w:val="00F043B2"/>
    <w:rsid w:val="00F04C24"/>
    <w:rsid w:val="00F1288A"/>
    <w:rsid w:val="00F1595F"/>
    <w:rsid w:val="00F173E5"/>
    <w:rsid w:val="00F2017A"/>
    <w:rsid w:val="00F20217"/>
    <w:rsid w:val="00F23F12"/>
    <w:rsid w:val="00F31E6C"/>
    <w:rsid w:val="00F35BEE"/>
    <w:rsid w:val="00F3672B"/>
    <w:rsid w:val="00F36873"/>
    <w:rsid w:val="00F423EE"/>
    <w:rsid w:val="00F51589"/>
    <w:rsid w:val="00F663F8"/>
    <w:rsid w:val="00F70608"/>
    <w:rsid w:val="00F75B1E"/>
    <w:rsid w:val="00F77AB3"/>
    <w:rsid w:val="00F85138"/>
    <w:rsid w:val="00F85AE0"/>
    <w:rsid w:val="00F86B09"/>
    <w:rsid w:val="00F86CAC"/>
    <w:rsid w:val="00F9088F"/>
    <w:rsid w:val="00F95A6B"/>
    <w:rsid w:val="00F97141"/>
    <w:rsid w:val="00FA11FE"/>
    <w:rsid w:val="00FA361A"/>
    <w:rsid w:val="00FB4C73"/>
    <w:rsid w:val="00FB556B"/>
    <w:rsid w:val="00FB70E8"/>
    <w:rsid w:val="00FC209F"/>
    <w:rsid w:val="00FE0C34"/>
    <w:rsid w:val="00FF7004"/>
    <w:rsid w:val="01637336"/>
    <w:rsid w:val="0188370B"/>
    <w:rsid w:val="01973255"/>
    <w:rsid w:val="01BA07C3"/>
    <w:rsid w:val="01E837B9"/>
    <w:rsid w:val="02047FC6"/>
    <w:rsid w:val="02125C77"/>
    <w:rsid w:val="026C2434"/>
    <w:rsid w:val="02B03342"/>
    <w:rsid w:val="02E03679"/>
    <w:rsid w:val="02F82492"/>
    <w:rsid w:val="0321467C"/>
    <w:rsid w:val="032C53FD"/>
    <w:rsid w:val="035332F4"/>
    <w:rsid w:val="03CB4907"/>
    <w:rsid w:val="03E92861"/>
    <w:rsid w:val="04693D40"/>
    <w:rsid w:val="04730EDC"/>
    <w:rsid w:val="04945D79"/>
    <w:rsid w:val="04B2569A"/>
    <w:rsid w:val="04C44743"/>
    <w:rsid w:val="055767CE"/>
    <w:rsid w:val="056E0023"/>
    <w:rsid w:val="058F6A26"/>
    <w:rsid w:val="05B8411D"/>
    <w:rsid w:val="060E231F"/>
    <w:rsid w:val="06FB2BE4"/>
    <w:rsid w:val="07146D76"/>
    <w:rsid w:val="075676EE"/>
    <w:rsid w:val="076A12D3"/>
    <w:rsid w:val="0776791C"/>
    <w:rsid w:val="0795180E"/>
    <w:rsid w:val="079B5037"/>
    <w:rsid w:val="07B25CC9"/>
    <w:rsid w:val="07C13026"/>
    <w:rsid w:val="07D113C8"/>
    <w:rsid w:val="07D24142"/>
    <w:rsid w:val="07D43F01"/>
    <w:rsid w:val="07E1030B"/>
    <w:rsid w:val="07E566F1"/>
    <w:rsid w:val="081B4196"/>
    <w:rsid w:val="098564C5"/>
    <w:rsid w:val="09990307"/>
    <w:rsid w:val="09B4192B"/>
    <w:rsid w:val="09B75A67"/>
    <w:rsid w:val="09BE111C"/>
    <w:rsid w:val="0A220D7A"/>
    <w:rsid w:val="0A631B1C"/>
    <w:rsid w:val="0AD06E34"/>
    <w:rsid w:val="0AF10519"/>
    <w:rsid w:val="0B4E5D93"/>
    <w:rsid w:val="0B561225"/>
    <w:rsid w:val="0BA21DC4"/>
    <w:rsid w:val="0BB60C8C"/>
    <w:rsid w:val="0C4B606F"/>
    <w:rsid w:val="0C765A3D"/>
    <w:rsid w:val="0CB155A9"/>
    <w:rsid w:val="0CE8001B"/>
    <w:rsid w:val="0CFB62D6"/>
    <w:rsid w:val="0D4B3992"/>
    <w:rsid w:val="0DCD019E"/>
    <w:rsid w:val="0DD467BF"/>
    <w:rsid w:val="0E85745F"/>
    <w:rsid w:val="0F206DD7"/>
    <w:rsid w:val="0F312BBD"/>
    <w:rsid w:val="0FE04101"/>
    <w:rsid w:val="100A1EAD"/>
    <w:rsid w:val="10410731"/>
    <w:rsid w:val="10AA130C"/>
    <w:rsid w:val="10B373CA"/>
    <w:rsid w:val="10F70520"/>
    <w:rsid w:val="112D1040"/>
    <w:rsid w:val="11392F18"/>
    <w:rsid w:val="11394F44"/>
    <w:rsid w:val="117D3A0A"/>
    <w:rsid w:val="11812DA0"/>
    <w:rsid w:val="11DA3B79"/>
    <w:rsid w:val="121172FD"/>
    <w:rsid w:val="12175470"/>
    <w:rsid w:val="12492DC5"/>
    <w:rsid w:val="126652AF"/>
    <w:rsid w:val="128633B1"/>
    <w:rsid w:val="12F61668"/>
    <w:rsid w:val="131323D9"/>
    <w:rsid w:val="13202178"/>
    <w:rsid w:val="13425F39"/>
    <w:rsid w:val="149B7195"/>
    <w:rsid w:val="152F3A6E"/>
    <w:rsid w:val="15883864"/>
    <w:rsid w:val="16615B5F"/>
    <w:rsid w:val="16622E8B"/>
    <w:rsid w:val="16BE24E1"/>
    <w:rsid w:val="16E06A10"/>
    <w:rsid w:val="17094834"/>
    <w:rsid w:val="170C43BA"/>
    <w:rsid w:val="172D07FC"/>
    <w:rsid w:val="173137B8"/>
    <w:rsid w:val="17484305"/>
    <w:rsid w:val="17876B8C"/>
    <w:rsid w:val="17C87B60"/>
    <w:rsid w:val="17DD1D5F"/>
    <w:rsid w:val="17DF3A6C"/>
    <w:rsid w:val="17E57CA3"/>
    <w:rsid w:val="18382A79"/>
    <w:rsid w:val="18783A9C"/>
    <w:rsid w:val="191C7CC2"/>
    <w:rsid w:val="19447C5D"/>
    <w:rsid w:val="19771DED"/>
    <w:rsid w:val="19D773C2"/>
    <w:rsid w:val="19E32C91"/>
    <w:rsid w:val="1A453831"/>
    <w:rsid w:val="1A7C4A8C"/>
    <w:rsid w:val="1A957B23"/>
    <w:rsid w:val="1AB23E4B"/>
    <w:rsid w:val="1AD92EA9"/>
    <w:rsid w:val="1B0D1875"/>
    <w:rsid w:val="1B8B5A28"/>
    <w:rsid w:val="1BCF6759"/>
    <w:rsid w:val="1BD64BD1"/>
    <w:rsid w:val="1C3736FF"/>
    <w:rsid w:val="1C4E1C73"/>
    <w:rsid w:val="1C5D531E"/>
    <w:rsid w:val="1C8F59AE"/>
    <w:rsid w:val="1CA65A26"/>
    <w:rsid w:val="1CAE0E7E"/>
    <w:rsid w:val="1CDC7057"/>
    <w:rsid w:val="1D0E0E63"/>
    <w:rsid w:val="1D8C481D"/>
    <w:rsid w:val="1DF95F0E"/>
    <w:rsid w:val="1E197F8A"/>
    <w:rsid w:val="1E4C45A8"/>
    <w:rsid w:val="1E766C50"/>
    <w:rsid w:val="1E7D58A1"/>
    <w:rsid w:val="1EC54B6C"/>
    <w:rsid w:val="1F0576AC"/>
    <w:rsid w:val="1F284217"/>
    <w:rsid w:val="1F342AF2"/>
    <w:rsid w:val="1FEB2863"/>
    <w:rsid w:val="201D6916"/>
    <w:rsid w:val="203E1933"/>
    <w:rsid w:val="20BA0E0E"/>
    <w:rsid w:val="20EF6FEA"/>
    <w:rsid w:val="21476595"/>
    <w:rsid w:val="21576E52"/>
    <w:rsid w:val="215B5912"/>
    <w:rsid w:val="21726703"/>
    <w:rsid w:val="219971A2"/>
    <w:rsid w:val="21B91895"/>
    <w:rsid w:val="228A1F02"/>
    <w:rsid w:val="229A2498"/>
    <w:rsid w:val="22C0171A"/>
    <w:rsid w:val="22D375EA"/>
    <w:rsid w:val="2335411A"/>
    <w:rsid w:val="235A6ABC"/>
    <w:rsid w:val="2363483E"/>
    <w:rsid w:val="23B66582"/>
    <w:rsid w:val="23BE3E73"/>
    <w:rsid w:val="23DA27F8"/>
    <w:rsid w:val="249512EA"/>
    <w:rsid w:val="24B26BF3"/>
    <w:rsid w:val="24E4355E"/>
    <w:rsid w:val="251F4CB8"/>
    <w:rsid w:val="254365C3"/>
    <w:rsid w:val="25740171"/>
    <w:rsid w:val="257E4B40"/>
    <w:rsid w:val="25A95844"/>
    <w:rsid w:val="26166DD0"/>
    <w:rsid w:val="263A615A"/>
    <w:rsid w:val="26444A69"/>
    <w:rsid w:val="26774747"/>
    <w:rsid w:val="271211D0"/>
    <w:rsid w:val="272C6EFA"/>
    <w:rsid w:val="27621564"/>
    <w:rsid w:val="279149AF"/>
    <w:rsid w:val="27A17B8E"/>
    <w:rsid w:val="27AA5C75"/>
    <w:rsid w:val="27E76D1E"/>
    <w:rsid w:val="281E4B95"/>
    <w:rsid w:val="282102BB"/>
    <w:rsid w:val="28A27BDA"/>
    <w:rsid w:val="28B95261"/>
    <w:rsid w:val="290C14D5"/>
    <w:rsid w:val="293A0E01"/>
    <w:rsid w:val="29742EFB"/>
    <w:rsid w:val="29D2731D"/>
    <w:rsid w:val="29F65AC6"/>
    <w:rsid w:val="2A0E54BC"/>
    <w:rsid w:val="2A24080A"/>
    <w:rsid w:val="2A2D0C68"/>
    <w:rsid w:val="2A30030B"/>
    <w:rsid w:val="2A8E4902"/>
    <w:rsid w:val="2A9905E0"/>
    <w:rsid w:val="2AAC61D5"/>
    <w:rsid w:val="2AD9553F"/>
    <w:rsid w:val="2B251298"/>
    <w:rsid w:val="2B5D4B58"/>
    <w:rsid w:val="2B792875"/>
    <w:rsid w:val="2BE33768"/>
    <w:rsid w:val="2BFE226A"/>
    <w:rsid w:val="2C0F40F0"/>
    <w:rsid w:val="2C194034"/>
    <w:rsid w:val="2C5B74F0"/>
    <w:rsid w:val="2C8A7E06"/>
    <w:rsid w:val="2CBB19F6"/>
    <w:rsid w:val="2D687F60"/>
    <w:rsid w:val="2D9B3D4E"/>
    <w:rsid w:val="2DA2729C"/>
    <w:rsid w:val="2E0F70EE"/>
    <w:rsid w:val="2EA55494"/>
    <w:rsid w:val="2EB13BEB"/>
    <w:rsid w:val="2F213A23"/>
    <w:rsid w:val="2F8C5675"/>
    <w:rsid w:val="2F9A713B"/>
    <w:rsid w:val="2FAA5B1D"/>
    <w:rsid w:val="30424E17"/>
    <w:rsid w:val="312A3083"/>
    <w:rsid w:val="313D3F4D"/>
    <w:rsid w:val="3162336A"/>
    <w:rsid w:val="31D76780"/>
    <w:rsid w:val="320952C5"/>
    <w:rsid w:val="32140FB8"/>
    <w:rsid w:val="321C282A"/>
    <w:rsid w:val="322476E7"/>
    <w:rsid w:val="32340188"/>
    <w:rsid w:val="3284228C"/>
    <w:rsid w:val="335524AB"/>
    <w:rsid w:val="33C76865"/>
    <w:rsid w:val="33D9282D"/>
    <w:rsid w:val="33F77B7F"/>
    <w:rsid w:val="34213042"/>
    <w:rsid w:val="3472016A"/>
    <w:rsid w:val="34885670"/>
    <w:rsid w:val="34DC116B"/>
    <w:rsid w:val="35264AAD"/>
    <w:rsid w:val="355136DD"/>
    <w:rsid w:val="35B64B30"/>
    <w:rsid w:val="37055DEC"/>
    <w:rsid w:val="37620AA8"/>
    <w:rsid w:val="37875B64"/>
    <w:rsid w:val="37A61C31"/>
    <w:rsid w:val="37EB1FC1"/>
    <w:rsid w:val="37FE256F"/>
    <w:rsid w:val="38176A98"/>
    <w:rsid w:val="38212C2C"/>
    <w:rsid w:val="382D618B"/>
    <w:rsid w:val="38FD7751"/>
    <w:rsid w:val="3916767C"/>
    <w:rsid w:val="39681F76"/>
    <w:rsid w:val="398C5387"/>
    <w:rsid w:val="398E4941"/>
    <w:rsid w:val="3990642B"/>
    <w:rsid w:val="39D82739"/>
    <w:rsid w:val="3A216242"/>
    <w:rsid w:val="3A8A4EE8"/>
    <w:rsid w:val="3AE0014A"/>
    <w:rsid w:val="3B061495"/>
    <w:rsid w:val="3B1178F7"/>
    <w:rsid w:val="3B294A01"/>
    <w:rsid w:val="3BB45ACC"/>
    <w:rsid w:val="3BB7518A"/>
    <w:rsid w:val="3C68495E"/>
    <w:rsid w:val="3CD63D2E"/>
    <w:rsid w:val="3CDD386C"/>
    <w:rsid w:val="3D2C52D3"/>
    <w:rsid w:val="3D637060"/>
    <w:rsid w:val="3DAD4F99"/>
    <w:rsid w:val="3DCB4961"/>
    <w:rsid w:val="3DE911E7"/>
    <w:rsid w:val="3DF16204"/>
    <w:rsid w:val="3E2E0D0A"/>
    <w:rsid w:val="3E3D6E40"/>
    <w:rsid w:val="3E4F0249"/>
    <w:rsid w:val="3EB367C3"/>
    <w:rsid w:val="3EBE2A3D"/>
    <w:rsid w:val="3EC70A0D"/>
    <w:rsid w:val="3EFE204E"/>
    <w:rsid w:val="3F155B48"/>
    <w:rsid w:val="3F19567C"/>
    <w:rsid w:val="3FC82CA2"/>
    <w:rsid w:val="3FD91EE9"/>
    <w:rsid w:val="3FF22639"/>
    <w:rsid w:val="403B77BA"/>
    <w:rsid w:val="404519F4"/>
    <w:rsid w:val="40534B32"/>
    <w:rsid w:val="405E7457"/>
    <w:rsid w:val="406E3825"/>
    <w:rsid w:val="40DF59A3"/>
    <w:rsid w:val="40F70402"/>
    <w:rsid w:val="41363908"/>
    <w:rsid w:val="4183334F"/>
    <w:rsid w:val="41EF2475"/>
    <w:rsid w:val="42582ED3"/>
    <w:rsid w:val="42665FD5"/>
    <w:rsid w:val="42AC3528"/>
    <w:rsid w:val="42B974D7"/>
    <w:rsid w:val="42D85951"/>
    <w:rsid w:val="42D93D37"/>
    <w:rsid w:val="432B22AF"/>
    <w:rsid w:val="43AE1EED"/>
    <w:rsid w:val="44015F79"/>
    <w:rsid w:val="444D606A"/>
    <w:rsid w:val="44FC793D"/>
    <w:rsid w:val="452A7386"/>
    <w:rsid w:val="456E628E"/>
    <w:rsid w:val="457621C1"/>
    <w:rsid w:val="459E17EE"/>
    <w:rsid w:val="45DE3B58"/>
    <w:rsid w:val="45DF628B"/>
    <w:rsid w:val="46D95391"/>
    <w:rsid w:val="46E73EE6"/>
    <w:rsid w:val="47117A8E"/>
    <w:rsid w:val="471D2EC2"/>
    <w:rsid w:val="4741271D"/>
    <w:rsid w:val="4749616D"/>
    <w:rsid w:val="478726E8"/>
    <w:rsid w:val="47A44725"/>
    <w:rsid w:val="47BE33D2"/>
    <w:rsid w:val="47F06381"/>
    <w:rsid w:val="48024CBE"/>
    <w:rsid w:val="481C0D72"/>
    <w:rsid w:val="48335D86"/>
    <w:rsid w:val="484C1551"/>
    <w:rsid w:val="489348A9"/>
    <w:rsid w:val="48AF42A8"/>
    <w:rsid w:val="48C01B4E"/>
    <w:rsid w:val="48C72D71"/>
    <w:rsid w:val="491F46AE"/>
    <w:rsid w:val="49542D21"/>
    <w:rsid w:val="495D6E6D"/>
    <w:rsid w:val="497D25AC"/>
    <w:rsid w:val="498737FA"/>
    <w:rsid w:val="49AB6B4F"/>
    <w:rsid w:val="49C12E62"/>
    <w:rsid w:val="49E01C7A"/>
    <w:rsid w:val="4A144FE4"/>
    <w:rsid w:val="4A4C737D"/>
    <w:rsid w:val="4A7D2F50"/>
    <w:rsid w:val="4A9A0C67"/>
    <w:rsid w:val="4AA7414A"/>
    <w:rsid w:val="4B223A22"/>
    <w:rsid w:val="4B2E217E"/>
    <w:rsid w:val="4B5F5DE0"/>
    <w:rsid w:val="4C4B24E5"/>
    <w:rsid w:val="4CD779FA"/>
    <w:rsid w:val="4D110DCF"/>
    <w:rsid w:val="4D165722"/>
    <w:rsid w:val="4D4756EB"/>
    <w:rsid w:val="4D9838E8"/>
    <w:rsid w:val="4DAE330F"/>
    <w:rsid w:val="4DB8107C"/>
    <w:rsid w:val="4DD913EE"/>
    <w:rsid w:val="4DE9439A"/>
    <w:rsid w:val="4E1B3553"/>
    <w:rsid w:val="4E863E6C"/>
    <w:rsid w:val="4F2928CC"/>
    <w:rsid w:val="4F40015A"/>
    <w:rsid w:val="4F7C5746"/>
    <w:rsid w:val="4FAD7F86"/>
    <w:rsid w:val="4FFC2571"/>
    <w:rsid w:val="500A6275"/>
    <w:rsid w:val="50131406"/>
    <w:rsid w:val="5060101D"/>
    <w:rsid w:val="50670F83"/>
    <w:rsid w:val="50CA6BA5"/>
    <w:rsid w:val="50F27372"/>
    <w:rsid w:val="51893DE3"/>
    <w:rsid w:val="51927098"/>
    <w:rsid w:val="51A34190"/>
    <w:rsid w:val="521B70F0"/>
    <w:rsid w:val="52362D92"/>
    <w:rsid w:val="526625EA"/>
    <w:rsid w:val="527E4BBE"/>
    <w:rsid w:val="52C227B4"/>
    <w:rsid w:val="52D324DC"/>
    <w:rsid w:val="52E8266A"/>
    <w:rsid w:val="53464F39"/>
    <w:rsid w:val="534C02A3"/>
    <w:rsid w:val="53537DDB"/>
    <w:rsid w:val="535A50F6"/>
    <w:rsid w:val="537204E3"/>
    <w:rsid w:val="53C27B7A"/>
    <w:rsid w:val="53C27D26"/>
    <w:rsid w:val="53FB7DCD"/>
    <w:rsid w:val="548545AB"/>
    <w:rsid w:val="54A348C1"/>
    <w:rsid w:val="54B7130E"/>
    <w:rsid w:val="54E82258"/>
    <w:rsid w:val="555F1CF4"/>
    <w:rsid w:val="558668CE"/>
    <w:rsid w:val="558E650A"/>
    <w:rsid w:val="559A331D"/>
    <w:rsid w:val="559F0C2E"/>
    <w:rsid w:val="55E1257C"/>
    <w:rsid w:val="55E5421C"/>
    <w:rsid w:val="55EB0635"/>
    <w:rsid w:val="561A7EDE"/>
    <w:rsid w:val="5646777B"/>
    <w:rsid w:val="565046FF"/>
    <w:rsid w:val="56642BAC"/>
    <w:rsid w:val="567419F9"/>
    <w:rsid w:val="56870D1E"/>
    <w:rsid w:val="569A0B43"/>
    <w:rsid w:val="56C72BEB"/>
    <w:rsid w:val="56C914F1"/>
    <w:rsid w:val="57190430"/>
    <w:rsid w:val="57435D4C"/>
    <w:rsid w:val="57E069F8"/>
    <w:rsid w:val="58164A7E"/>
    <w:rsid w:val="581D1A9C"/>
    <w:rsid w:val="58295827"/>
    <w:rsid w:val="584939D5"/>
    <w:rsid w:val="587F602D"/>
    <w:rsid w:val="58BA470E"/>
    <w:rsid w:val="58FD784A"/>
    <w:rsid w:val="5910719A"/>
    <w:rsid w:val="5953093B"/>
    <w:rsid w:val="596B38AD"/>
    <w:rsid w:val="59B54074"/>
    <w:rsid w:val="59FE56BA"/>
    <w:rsid w:val="5A01525E"/>
    <w:rsid w:val="5A151055"/>
    <w:rsid w:val="5A276659"/>
    <w:rsid w:val="5AA275D5"/>
    <w:rsid w:val="5ABD319F"/>
    <w:rsid w:val="5AD7244A"/>
    <w:rsid w:val="5AF73D03"/>
    <w:rsid w:val="5AFE5C67"/>
    <w:rsid w:val="5B2D2AAC"/>
    <w:rsid w:val="5B765A56"/>
    <w:rsid w:val="5B7B108E"/>
    <w:rsid w:val="5BBA6F25"/>
    <w:rsid w:val="5C1263A8"/>
    <w:rsid w:val="5C496AE4"/>
    <w:rsid w:val="5C4F6534"/>
    <w:rsid w:val="5C512C64"/>
    <w:rsid w:val="5C655CAC"/>
    <w:rsid w:val="5C687008"/>
    <w:rsid w:val="5CA05DED"/>
    <w:rsid w:val="5D867D07"/>
    <w:rsid w:val="5DAD4D15"/>
    <w:rsid w:val="5DB10102"/>
    <w:rsid w:val="5DFA2C09"/>
    <w:rsid w:val="5E6660B4"/>
    <w:rsid w:val="5EA318BB"/>
    <w:rsid w:val="5F0A17A4"/>
    <w:rsid w:val="5F0E6F9C"/>
    <w:rsid w:val="5F274012"/>
    <w:rsid w:val="5F2A4678"/>
    <w:rsid w:val="5F7E519A"/>
    <w:rsid w:val="5F8121E4"/>
    <w:rsid w:val="5FD57209"/>
    <w:rsid w:val="60600C02"/>
    <w:rsid w:val="60A43ACF"/>
    <w:rsid w:val="60B62979"/>
    <w:rsid w:val="616D1E38"/>
    <w:rsid w:val="61777217"/>
    <w:rsid w:val="61835763"/>
    <w:rsid w:val="61B71590"/>
    <w:rsid w:val="61C462E6"/>
    <w:rsid w:val="622810CD"/>
    <w:rsid w:val="62AF2663"/>
    <w:rsid w:val="62B5604F"/>
    <w:rsid w:val="62B659FB"/>
    <w:rsid w:val="62CB7138"/>
    <w:rsid w:val="62CC4579"/>
    <w:rsid w:val="62FD4D31"/>
    <w:rsid w:val="63020ADE"/>
    <w:rsid w:val="6359304D"/>
    <w:rsid w:val="63711BE0"/>
    <w:rsid w:val="637C33A0"/>
    <w:rsid w:val="63AE256E"/>
    <w:rsid w:val="63BE6DAE"/>
    <w:rsid w:val="648C6761"/>
    <w:rsid w:val="65042827"/>
    <w:rsid w:val="65201226"/>
    <w:rsid w:val="65321952"/>
    <w:rsid w:val="65342BDB"/>
    <w:rsid w:val="654A12AB"/>
    <w:rsid w:val="656D26F9"/>
    <w:rsid w:val="65997B37"/>
    <w:rsid w:val="65D2694D"/>
    <w:rsid w:val="65F50695"/>
    <w:rsid w:val="664F632B"/>
    <w:rsid w:val="6655364F"/>
    <w:rsid w:val="66687950"/>
    <w:rsid w:val="66DF246F"/>
    <w:rsid w:val="66E24212"/>
    <w:rsid w:val="674D418C"/>
    <w:rsid w:val="6783674A"/>
    <w:rsid w:val="678A66BB"/>
    <w:rsid w:val="678F5A2B"/>
    <w:rsid w:val="67B9634F"/>
    <w:rsid w:val="67C139C8"/>
    <w:rsid w:val="681C431E"/>
    <w:rsid w:val="685777AA"/>
    <w:rsid w:val="686728E2"/>
    <w:rsid w:val="686B1C6E"/>
    <w:rsid w:val="68706CE3"/>
    <w:rsid w:val="68DF5F31"/>
    <w:rsid w:val="690F5611"/>
    <w:rsid w:val="694C3EE3"/>
    <w:rsid w:val="69C340AC"/>
    <w:rsid w:val="69DB17C3"/>
    <w:rsid w:val="6A36116C"/>
    <w:rsid w:val="6A5128CF"/>
    <w:rsid w:val="6A7C29AE"/>
    <w:rsid w:val="6AC04991"/>
    <w:rsid w:val="6AC61C14"/>
    <w:rsid w:val="6AD90274"/>
    <w:rsid w:val="6ADC7AC8"/>
    <w:rsid w:val="6B3142F6"/>
    <w:rsid w:val="6BD77619"/>
    <w:rsid w:val="6C372A81"/>
    <w:rsid w:val="6C415144"/>
    <w:rsid w:val="6C510960"/>
    <w:rsid w:val="6C904595"/>
    <w:rsid w:val="6CB00B6F"/>
    <w:rsid w:val="6CEB5CCA"/>
    <w:rsid w:val="6D023DE4"/>
    <w:rsid w:val="6E066305"/>
    <w:rsid w:val="6E0B1542"/>
    <w:rsid w:val="6E61500A"/>
    <w:rsid w:val="6ECD633A"/>
    <w:rsid w:val="6EEF7489"/>
    <w:rsid w:val="6F1A6723"/>
    <w:rsid w:val="6F2C6859"/>
    <w:rsid w:val="6F5A3F64"/>
    <w:rsid w:val="6FB668E8"/>
    <w:rsid w:val="6FDA44D5"/>
    <w:rsid w:val="6FF428B3"/>
    <w:rsid w:val="70073875"/>
    <w:rsid w:val="702856B1"/>
    <w:rsid w:val="70E168DE"/>
    <w:rsid w:val="712A4BD5"/>
    <w:rsid w:val="712A7D9B"/>
    <w:rsid w:val="71843537"/>
    <w:rsid w:val="71A80581"/>
    <w:rsid w:val="71C72EBE"/>
    <w:rsid w:val="71DD7374"/>
    <w:rsid w:val="7212550F"/>
    <w:rsid w:val="72C63781"/>
    <w:rsid w:val="73110B04"/>
    <w:rsid w:val="734A7A2B"/>
    <w:rsid w:val="73887D69"/>
    <w:rsid w:val="73AB431C"/>
    <w:rsid w:val="73D91851"/>
    <w:rsid w:val="73E307B0"/>
    <w:rsid w:val="74124205"/>
    <w:rsid w:val="74D70E47"/>
    <w:rsid w:val="755135AD"/>
    <w:rsid w:val="759D377A"/>
    <w:rsid w:val="75A9704E"/>
    <w:rsid w:val="75DF0AD2"/>
    <w:rsid w:val="7621447C"/>
    <w:rsid w:val="76CD5599"/>
    <w:rsid w:val="76D73FBA"/>
    <w:rsid w:val="770E16E1"/>
    <w:rsid w:val="77401000"/>
    <w:rsid w:val="774D4601"/>
    <w:rsid w:val="7752574D"/>
    <w:rsid w:val="775F2B5E"/>
    <w:rsid w:val="7770366D"/>
    <w:rsid w:val="779E2B8C"/>
    <w:rsid w:val="77C85557"/>
    <w:rsid w:val="783038F0"/>
    <w:rsid w:val="78382468"/>
    <w:rsid w:val="78444B4F"/>
    <w:rsid w:val="7870010D"/>
    <w:rsid w:val="789C454F"/>
    <w:rsid w:val="78C86322"/>
    <w:rsid w:val="78CA109D"/>
    <w:rsid w:val="78F06BB9"/>
    <w:rsid w:val="790959B1"/>
    <w:rsid w:val="791D21AB"/>
    <w:rsid w:val="79452150"/>
    <w:rsid w:val="79576862"/>
    <w:rsid w:val="7A1029D3"/>
    <w:rsid w:val="7A11075C"/>
    <w:rsid w:val="7A1B55FF"/>
    <w:rsid w:val="7AE13708"/>
    <w:rsid w:val="7AFB07B3"/>
    <w:rsid w:val="7B9E138A"/>
    <w:rsid w:val="7BCD57DD"/>
    <w:rsid w:val="7C0A77DF"/>
    <w:rsid w:val="7C0F40A6"/>
    <w:rsid w:val="7C4779CC"/>
    <w:rsid w:val="7CA90653"/>
    <w:rsid w:val="7CAC5B85"/>
    <w:rsid w:val="7CB23800"/>
    <w:rsid w:val="7CDB3FFD"/>
    <w:rsid w:val="7D1110AF"/>
    <w:rsid w:val="7D720200"/>
    <w:rsid w:val="7DC07812"/>
    <w:rsid w:val="7DD26954"/>
    <w:rsid w:val="7DDA318A"/>
    <w:rsid w:val="7E1E01F2"/>
    <w:rsid w:val="7E20282B"/>
    <w:rsid w:val="7E3C68B7"/>
    <w:rsid w:val="7F1F7E4E"/>
    <w:rsid w:val="7F231997"/>
    <w:rsid w:val="7F434F9E"/>
    <w:rsid w:val="7F442187"/>
    <w:rsid w:val="7FBA656D"/>
    <w:rsid w:val="7FCE1CDD"/>
    <w:rsid w:val="7FCE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777"/>
      </w:tabs>
      <w:spacing w:line="280" w:lineRule="exact"/>
      <w:ind w:leftChars="400" w:left="84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Subtitle"/>
    <w:basedOn w:val="a"/>
    <w:next w:val="a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777"/>
      </w:tabs>
      <w:spacing w:line="400" w:lineRule="exact"/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4">
    <w:name w:val="副标题 Char"/>
    <w:basedOn w:val="a0"/>
    <w:link w:val="a8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basedOn w:val="a0"/>
    <w:link w:val="aa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customStyle="1" w:styleId="21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2">
    <w:name w:val="无间隔1"/>
    <w:link w:val="Char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6">
    <w:name w:val="无间隔 Char"/>
    <w:basedOn w:val="a0"/>
    <w:link w:val="1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13">
    <w:name w:val="样式1"/>
    <w:basedOn w:val="10"/>
    <w:qFormat/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777"/>
      </w:tabs>
      <w:spacing w:line="280" w:lineRule="exact"/>
      <w:ind w:leftChars="400" w:left="84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Subtitle"/>
    <w:basedOn w:val="a"/>
    <w:next w:val="a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777"/>
      </w:tabs>
      <w:spacing w:line="400" w:lineRule="exact"/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4">
    <w:name w:val="副标题 Char"/>
    <w:basedOn w:val="a0"/>
    <w:link w:val="a8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basedOn w:val="a0"/>
    <w:link w:val="aa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customStyle="1" w:styleId="21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2">
    <w:name w:val="无间隔1"/>
    <w:link w:val="Char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6">
    <w:name w:val="无间隔 Char"/>
    <w:basedOn w:val="a0"/>
    <w:link w:val="1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13">
    <w:name w:val="样式1"/>
    <w:basedOn w:val="10"/>
    <w:qFormat/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26" Type="http://schemas.openxmlformats.org/officeDocument/2006/relationships/image" Target="media/image100.jpeg"/><Relationship Id="rId3" Type="http://schemas.openxmlformats.org/officeDocument/2006/relationships/numbering" Target="numbering.xml"/><Relationship Id="rId21" Type="http://schemas.openxmlformats.org/officeDocument/2006/relationships/image" Target="media/image8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5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image" Target="media/image90.jpeg"/><Relationship Id="rId5" Type="http://schemas.microsoft.com/office/2007/relationships/stylesWithEffects" Target="stylesWithEffects.xml"/><Relationship Id="rId15" Type="http://schemas.openxmlformats.org/officeDocument/2006/relationships/image" Target="media/image2.jpeg"/><Relationship Id="rId23" Type="http://schemas.openxmlformats.org/officeDocument/2006/relationships/image" Target="media/image9.jpeg"/><Relationship Id="rId28" Type="http://schemas.openxmlformats.org/officeDocument/2006/relationships/image" Target="media/image110.jpeg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image" Target="media/image80.jpeg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7076A-4BDC-4742-A919-96F758AB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1043</Words>
  <Characters>5949</Characters>
  <Application>Microsoft Office Word</Application>
  <DocSecurity>0</DocSecurity>
  <Lines>49</Lines>
  <Paragraphs>13</Paragraphs>
  <ScaleCrop>false</ScaleCrop>
  <Company>中化集团（ljian）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yfeifeihello</dc:creator>
  <cp:lastModifiedBy>微软用户</cp:lastModifiedBy>
  <cp:revision>11</cp:revision>
  <dcterms:created xsi:type="dcterms:W3CDTF">2018-04-17T22:40:00Z</dcterms:created>
  <dcterms:modified xsi:type="dcterms:W3CDTF">2018-06-25T07:14:00Z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