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3D2" w:rsidRDefault="006963D2">
      <w:pPr>
        <w:jc w:val="center"/>
        <w:rPr>
          <w:rStyle w:val="font11"/>
          <w:rFonts w:ascii="Arial" w:hAnsi="Arial" w:cs="Arial" w:hint="default"/>
        </w:rPr>
      </w:pPr>
    </w:p>
    <w:p w:rsidR="006963D2" w:rsidRDefault="006963D2">
      <w:pPr>
        <w:jc w:val="center"/>
        <w:rPr>
          <w:rFonts w:ascii="Arial" w:eastAsia="仿宋_GB2312" w:hAnsi="Arial" w:cs="Arial"/>
          <w:sz w:val="48"/>
          <w:szCs w:val="48"/>
        </w:rPr>
      </w:pPr>
    </w:p>
    <w:p w:rsidR="006963D2" w:rsidRDefault="002362CA">
      <w:pPr>
        <w:jc w:val="center"/>
        <w:rPr>
          <w:rFonts w:ascii="Arial" w:eastAsia="仿宋_GB2312" w:hAnsi="Arial" w:cs="Arial"/>
          <w:sz w:val="52"/>
          <w:szCs w:val="52"/>
        </w:rPr>
      </w:pPr>
      <w:r>
        <w:rPr>
          <w:rFonts w:ascii="Arial" w:eastAsia="仿宋_GB2312" w:hAnsi="Arial" w:cs="Arial"/>
          <w:sz w:val="52"/>
          <w:szCs w:val="52"/>
        </w:rPr>
        <w:t>深圳市</w:t>
      </w:r>
      <w:r>
        <w:rPr>
          <w:rFonts w:ascii="Arial" w:eastAsia="仿宋_GB2312" w:hAnsi="Arial" w:cs="Arial"/>
          <w:sz w:val="52"/>
          <w:szCs w:val="52"/>
        </w:rPr>
        <w:t>2018</w:t>
      </w:r>
      <w:r>
        <w:rPr>
          <w:rFonts w:ascii="Arial" w:eastAsia="仿宋_GB2312" w:hAnsi="Arial" w:cs="Arial"/>
          <w:sz w:val="52"/>
          <w:szCs w:val="52"/>
        </w:rPr>
        <w:t>年</w:t>
      </w:r>
      <w:r>
        <w:rPr>
          <w:rFonts w:ascii="Arial" w:eastAsia="仿宋_GB2312" w:hAnsi="Arial" w:cs="Arial" w:hint="eastAsia"/>
          <w:sz w:val="52"/>
          <w:szCs w:val="52"/>
        </w:rPr>
        <w:t>6</w:t>
      </w:r>
      <w:r>
        <w:rPr>
          <w:rFonts w:ascii="Arial" w:eastAsia="仿宋_GB2312" w:hAnsi="Arial" w:cs="Arial"/>
          <w:sz w:val="52"/>
          <w:szCs w:val="52"/>
        </w:rPr>
        <w:t>月房地产市场分析</w:t>
      </w:r>
    </w:p>
    <w:p w:rsidR="006963D2" w:rsidRDefault="002362CA">
      <w:pPr>
        <w:jc w:val="center"/>
        <w:rPr>
          <w:rFonts w:ascii="Arial" w:eastAsia="仿宋_GB2312" w:hAnsi="Arial" w:cs="Arial"/>
          <w:sz w:val="52"/>
          <w:szCs w:val="52"/>
        </w:rPr>
      </w:pPr>
      <w:r>
        <w:rPr>
          <w:rFonts w:ascii="Arial" w:eastAsia="仿宋_GB2312" w:hAnsi="Arial" w:cs="Arial"/>
          <w:sz w:val="52"/>
          <w:szCs w:val="52"/>
        </w:rPr>
        <w:t>报告</w:t>
      </w:r>
    </w:p>
    <w:p w:rsidR="006963D2" w:rsidRDefault="006963D2">
      <w:pPr>
        <w:jc w:val="center"/>
        <w:rPr>
          <w:rFonts w:ascii="Arial" w:eastAsia="仿宋_GB2312" w:hAnsi="Arial" w:cs="Arial"/>
          <w:sz w:val="48"/>
          <w:szCs w:val="48"/>
        </w:rPr>
      </w:pPr>
    </w:p>
    <w:p w:rsidR="006963D2" w:rsidRDefault="006963D2">
      <w:pPr>
        <w:jc w:val="center"/>
        <w:rPr>
          <w:rFonts w:ascii="Arial" w:eastAsia="仿宋_GB2312" w:hAnsi="Arial" w:cs="Arial"/>
          <w:sz w:val="48"/>
          <w:szCs w:val="48"/>
        </w:rPr>
      </w:pPr>
    </w:p>
    <w:p w:rsidR="006963D2" w:rsidRDefault="006963D2">
      <w:pPr>
        <w:jc w:val="center"/>
        <w:rPr>
          <w:rFonts w:ascii="Arial" w:eastAsia="仿宋_GB2312" w:hAnsi="Arial" w:cs="Arial"/>
          <w:sz w:val="48"/>
          <w:szCs w:val="48"/>
        </w:rPr>
      </w:pPr>
    </w:p>
    <w:p w:rsidR="006963D2" w:rsidRDefault="006963D2">
      <w:pPr>
        <w:jc w:val="center"/>
        <w:rPr>
          <w:rFonts w:ascii="Arial" w:eastAsia="仿宋_GB2312" w:hAnsi="Arial" w:cs="Arial"/>
          <w:sz w:val="48"/>
          <w:szCs w:val="48"/>
        </w:rPr>
      </w:pPr>
    </w:p>
    <w:p w:rsidR="006963D2" w:rsidRDefault="006963D2">
      <w:pPr>
        <w:jc w:val="center"/>
        <w:rPr>
          <w:rFonts w:ascii="Arial" w:eastAsia="仿宋_GB2312" w:hAnsi="Arial" w:cs="Arial"/>
          <w:sz w:val="48"/>
          <w:szCs w:val="48"/>
        </w:rPr>
      </w:pPr>
    </w:p>
    <w:p w:rsidR="006963D2" w:rsidRDefault="006963D2">
      <w:pPr>
        <w:jc w:val="center"/>
        <w:rPr>
          <w:rFonts w:ascii="Arial" w:eastAsia="仿宋_GB2312" w:hAnsi="Arial" w:cs="Arial"/>
          <w:sz w:val="48"/>
          <w:szCs w:val="48"/>
        </w:rPr>
      </w:pPr>
    </w:p>
    <w:p w:rsidR="006963D2" w:rsidRDefault="006963D2">
      <w:pPr>
        <w:jc w:val="center"/>
        <w:rPr>
          <w:rFonts w:ascii="Arial" w:eastAsia="仿宋_GB2312" w:hAnsi="Arial" w:cs="Arial"/>
          <w:sz w:val="48"/>
          <w:szCs w:val="48"/>
        </w:rPr>
      </w:pPr>
    </w:p>
    <w:p w:rsidR="006963D2" w:rsidRDefault="006963D2">
      <w:pPr>
        <w:jc w:val="left"/>
        <w:rPr>
          <w:rFonts w:ascii="Arial" w:eastAsia="仿宋_GB2312" w:hAnsi="Arial" w:cs="Arial"/>
          <w:sz w:val="28"/>
          <w:szCs w:val="28"/>
        </w:rPr>
      </w:pPr>
    </w:p>
    <w:p w:rsidR="006963D2" w:rsidRDefault="002362CA">
      <w:pPr>
        <w:ind w:firstLineChars="100" w:firstLine="280"/>
        <w:jc w:val="left"/>
        <w:rPr>
          <w:rFonts w:ascii="Arial" w:eastAsia="仿宋_GB2312" w:hAnsi="Arial" w:cs="Arial"/>
          <w:sz w:val="28"/>
          <w:szCs w:val="28"/>
        </w:rPr>
      </w:pPr>
      <w:r>
        <w:rPr>
          <w:rFonts w:ascii="Arial" w:eastAsia="仿宋_GB2312" w:hAnsi="Arial" w:cs="Arial"/>
          <w:sz w:val="28"/>
          <w:szCs w:val="28"/>
        </w:rPr>
        <w:t>委托方：中国对外经济贸易信托有限公司</w:t>
      </w:r>
    </w:p>
    <w:p w:rsidR="006963D2" w:rsidRDefault="002362CA">
      <w:pPr>
        <w:tabs>
          <w:tab w:val="left" w:pos="6735"/>
        </w:tabs>
        <w:ind w:firstLineChars="100" w:firstLine="280"/>
        <w:jc w:val="left"/>
        <w:rPr>
          <w:rFonts w:ascii="Arial" w:eastAsia="仿宋_GB2312" w:hAnsi="Arial" w:cs="Arial"/>
          <w:sz w:val="28"/>
          <w:szCs w:val="28"/>
        </w:rPr>
      </w:pPr>
      <w:r>
        <w:rPr>
          <w:rFonts w:ascii="Arial" w:eastAsia="仿宋_GB2312" w:hAnsi="Arial" w:cs="Arial"/>
          <w:sz w:val="28"/>
          <w:szCs w:val="28"/>
        </w:rPr>
        <w:t>受托方：</w:t>
      </w:r>
      <w:proofErr w:type="gramStart"/>
      <w:r>
        <w:rPr>
          <w:rFonts w:ascii="Arial" w:eastAsia="仿宋_GB2312" w:hAnsi="Arial" w:cs="Arial"/>
          <w:sz w:val="28"/>
          <w:szCs w:val="28"/>
        </w:rPr>
        <w:t>北京康正宏</w:t>
      </w:r>
      <w:proofErr w:type="gramEnd"/>
      <w:r>
        <w:rPr>
          <w:rFonts w:ascii="Arial" w:eastAsia="仿宋_GB2312" w:hAnsi="Arial" w:cs="Arial"/>
          <w:sz w:val="28"/>
          <w:szCs w:val="28"/>
        </w:rPr>
        <w:t>基房地产评估有限公司</w:t>
      </w:r>
      <w:r>
        <w:rPr>
          <w:rFonts w:ascii="Arial" w:eastAsia="仿宋_GB2312" w:hAnsi="Arial" w:cs="Arial"/>
          <w:sz w:val="28"/>
          <w:szCs w:val="28"/>
        </w:rPr>
        <w:tab/>
      </w:r>
    </w:p>
    <w:p w:rsidR="006963D2" w:rsidRDefault="002362CA">
      <w:pPr>
        <w:ind w:firstLineChars="100" w:firstLine="280"/>
        <w:jc w:val="left"/>
        <w:rPr>
          <w:rFonts w:ascii="Arial" w:eastAsia="仿宋_GB2312" w:hAnsi="Arial" w:cs="Arial"/>
          <w:sz w:val="28"/>
          <w:szCs w:val="28"/>
        </w:rPr>
      </w:pPr>
      <w:r>
        <w:rPr>
          <w:rFonts w:ascii="Arial" w:eastAsia="仿宋_GB2312" w:hAnsi="Arial" w:cs="Arial"/>
          <w:sz w:val="28"/>
          <w:szCs w:val="28"/>
        </w:rPr>
        <w:t>制作人：田苗苗</w:t>
      </w:r>
    </w:p>
    <w:p w:rsidR="006963D2" w:rsidRDefault="002362CA">
      <w:pPr>
        <w:ind w:firstLineChars="100" w:firstLine="280"/>
        <w:jc w:val="left"/>
        <w:rPr>
          <w:rFonts w:ascii="Arial" w:eastAsia="仿宋_GB2312" w:hAnsi="Arial" w:cs="Arial"/>
          <w:sz w:val="28"/>
          <w:szCs w:val="28"/>
        </w:rPr>
      </w:pPr>
      <w:r>
        <w:rPr>
          <w:rFonts w:ascii="Arial" w:eastAsia="仿宋_GB2312" w:hAnsi="Arial" w:cs="Arial"/>
          <w:sz w:val="28"/>
          <w:szCs w:val="28"/>
        </w:rPr>
        <w:t>制作日期：</w:t>
      </w:r>
      <w:r>
        <w:rPr>
          <w:rFonts w:ascii="Arial" w:eastAsia="仿宋_GB2312" w:hAnsi="Arial" w:cs="Arial"/>
          <w:sz w:val="28"/>
          <w:szCs w:val="28"/>
        </w:rPr>
        <w:t>2018</w:t>
      </w:r>
      <w:r>
        <w:rPr>
          <w:rFonts w:ascii="Arial" w:eastAsia="仿宋_GB2312" w:hAnsi="Arial" w:cs="Arial"/>
          <w:sz w:val="28"/>
          <w:szCs w:val="28"/>
        </w:rPr>
        <w:t>年</w:t>
      </w:r>
      <w:r>
        <w:rPr>
          <w:rFonts w:ascii="Arial" w:eastAsia="仿宋_GB2312" w:hAnsi="Arial" w:cs="Arial" w:hint="eastAsia"/>
          <w:sz w:val="28"/>
          <w:szCs w:val="28"/>
        </w:rPr>
        <w:t>7</w:t>
      </w:r>
      <w:r>
        <w:rPr>
          <w:rFonts w:ascii="Arial" w:eastAsia="仿宋_GB2312" w:hAnsi="Arial" w:cs="Arial"/>
          <w:sz w:val="28"/>
          <w:szCs w:val="28"/>
        </w:rPr>
        <w:t>月</w:t>
      </w:r>
      <w:r>
        <w:rPr>
          <w:rFonts w:ascii="Arial" w:eastAsia="仿宋_GB2312" w:hAnsi="Arial" w:cs="Arial" w:hint="eastAsia"/>
          <w:sz w:val="28"/>
          <w:szCs w:val="28"/>
        </w:rPr>
        <w:t>25</w:t>
      </w:r>
      <w:r>
        <w:rPr>
          <w:rFonts w:ascii="Arial" w:eastAsia="仿宋_GB2312" w:hAnsi="Arial" w:cs="Arial"/>
          <w:sz w:val="28"/>
          <w:szCs w:val="28"/>
        </w:rPr>
        <w:t>日</w:t>
      </w:r>
    </w:p>
    <w:p w:rsidR="006963D2" w:rsidRDefault="006963D2">
      <w:pPr>
        <w:widowControl/>
        <w:jc w:val="left"/>
        <w:rPr>
          <w:rFonts w:ascii="Arial" w:eastAsia="仿宋_GB2312" w:hAnsi="Arial" w:cs="Arial"/>
          <w:sz w:val="28"/>
          <w:szCs w:val="28"/>
        </w:rPr>
        <w:sectPr w:rsidR="006963D2">
          <w:headerReference w:type="default" r:id="rId10"/>
          <w:headerReference w:type="first" r:id="rId11"/>
          <w:pgSz w:w="11906" w:h="16838"/>
          <w:pgMar w:top="1361" w:right="1418" w:bottom="1361" w:left="1701" w:header="851" w:footer="794" w:gutter="0"/>
          <w:cols w:space="425"/>
          <w:titlePg/>
          <w:docGrid w:type="lines" w:linePitch="312"/>
        </w:sectPr>
      </w:pPr>
    </w:p>
    <w:sdt>
      <w:sdtPr>
        <w:rPr>
          <w:rFonts w:ascii="Arial" w:eastAsia="仿宋_GB2312" w:hAnsi="Arial" w:cs="Arial"/>
          <w:b w:val="0"/>
          <w:bCs w:val="0"/>
          <w:color w:val="auto"/>
          <w:kern w:val="2"/>
          <w:sz w:val="21"/>
          <w:szCs w:val="22"/>
          <w:lang w:val="zh-CN"/>
        </w:rPr>
        <w:id w:val="1537001427"/>
      </w:sdtPr>
      <w:sdtEndPr>
        <w:rPr>
          <w:sz w:val="24"/>
          <w:szCs w:val="24"/>
        </w:rPr>
      </w:sdtEndPr>
      <w:sdtContent>
        <w:p w:rsidR="00124A73" w:rsidRDefault="00124A73">
          <w:pPr>
            <w:pStyle w:val="TOC1"/>
            <w:spacing w:before="0" w:line="420" w:lineRule="exact"/>
            <w:ind w:firstLineChars="45" w:firstLine="94"/>
            <w:jc w:val="center"/>
            <w:rPr>
              <w:rFonts w:ascii="Arial" w:eastAsia="仿宋_GB2312" w:hAnsi="Arial" w:cs="Arial"/>
              <w:color w:val="auto"/>
              <w:sz w:val="44"/>
              <w:szCs w:val="44"/>
              <w:lang w:val="zh-CN"/>
            </w:rPr>
          </w:pPr>
          <w:r>
            <w:rPr>
              <w:rFonts w:ascii="Arial" w:eastAsia="仿宋_GB2312" w:hAnsi="Arial" w:cs="Arial"/>
              <w:color w:val="auto"/>
              <w:sz w:val="44"/>
              <w:szCs w:val="44"/>
              <w:lang w:val="zh-CN"/>
            </w:rPr>
            <w:t>目录</w:t>
          </w:r>
        </w:p>
        <w:p w:rsidR="00124A73" w:rsidRDefault="00124A73">
          <w:pPr>
            <w:pStyle w:val="10"/>
            <w:tabs>
              <w:tab w:val="right" w:leader="dot" w:pos="8787"/>
            </w:tabs>
          </w:pPr>
          <w:r>
            <w:rPr>
              <w:rFonts w:ascii="Arial" w:eastAsia="仿宋_GB2312" w:hAnsi="Arial" w:cs="Arial"/>
              <w:sz w:val="24"/>
              <w:szCs w:val="24"/>
            </w:rPr>
            <w:fldChar w:fldCharType="begin"/>
          </w:r>
          <w:r>
            <w:rPr>
              <w:rFonts w:ascii="Arial" w:eastAsia="仿宋_GB2312" w:hAnsi="Arial" w:cs="Arial"/>
              <w:sz w:val="24"/>
              <w:szCs w:val="24"/>
            </w:rPr>
            <w:instrText xml:space="preserve"> TOC \o "1-3" \h \z \u </w:instrText>
          </w:r>
          <w:r>
            <w:rPr>
              <w:rFonts w:ascii="Arial" w:eastAsia="仿宋_GB2312" w:hAnsi="Arial" w:cs="Arial"/>
              <w:sz w:val="24"/>
              <w:szCs w:val="24"/>
            </w:rPr>
            <w:fldChar w:fldCharType="separate"/>
          </w:r>
          <w:hyperlink w:anchor="_Toc19609" w:history="1">
            <w:r>
              <w:rPr>
                <w:rFonts w:ascii="Arial" w:eastAsia="仿宋_GB2312" w:hAnsi="Arial" w:cs="Arial"/>
              </w:rPr>
              <w:t>1</w:t>
            </w:r>
            <w:r>
              <w:rPr>
                <w:rFonts w:ascii="Arial" w:eastAsia="仿宋_GB2312" w:hAnsi="Arial" w:cs="Arial" w:hint="eastAsia"/>
              </w:rPr>
              <w:t>、</w:t>
            </w:r>
            <w:r>
              <w:rPr>
                <w:rFonts w:ascii="Arial" w:eastAsia="仿宋_GB2312" w:hAnsi="Arial" w:cs="Arial"/>
              </w:rPr>
              <w:t>土地市场</w:t>
            </w:r>
            <w:r>
              <w:tab/>
            </w:r>
            <w:fldSimple w:instr=" PAGEREF _Toc19609 ">
              <w:r>
                <w:t>2</w:t>
              </w:r>
            </w:fldSimple>
          </w:hyperlink>
        </w:p>
        <w:p w:rsidR="00124A73" w:rsidRDefault="00BD24C2" w:rsidP="00124A73">
          <w:pPr>
            <w:pStyle w:val="20"/>
            <w:tabs>
              <w:tab w:val="clear" w:pos="8777"/>
              <w:tab w:val="right" w:leader="dot" w:pos="8787"/>
            </w:tabs>
            <w:ind w:leftChars="0" w:left="0"/>
          </w:pPr>
          <w:hyperlink w:anchor="_Toc26425" w:history="1">
            <w:r w:rsidR="00124A73">
              <w:rPr>
                <w:rFonts w:ascii="Arial" w:eastAsia="仿宋_GB2312" w:hAnsi="Arial" w:cs="Arial"/>
              </w:rPr>
              <w:t>2</w:t>
            </w:r>
            <w:r w:rsidR="00124A73">
              <w:rPr>
                <w:rFonts w:ascii="Arial" w:eastAsia="仿宋_GB2312" w:hAnsi="Arial" w:cs="Arial" w:hint="eastAsia"/>
              </w:rPr>
              <w:t>、</w:t>
            </w:r>
            <w:r w:rsidR="00124A73">
              <w:rPr>
                <w:rFonts w:ascii="Arial" w:eastAsia="仿宋_GB2312" w:hAnsi="Arial" w:cs="Arial"/>
              </w:rPr>
              <w:t>商业地产市场</w:t>
            </w:r>
            <w:r w:rsidR="00124A73">
              <w:tab/>
            </w:r>
            <w:fldSimple w:instr=" PAGEREF _Toc26425 ">
              <w:r w:rsidR="00124A73">
                <w:t>2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14625" w:history="1">
            <w:r w:rsidR="00124A73">
              <w:rPr>
                <w:rFonts w:ascii="Arial" w:eastAsia="仿宋_GB2312" w:hAnsi="Arial" w:cs="Arial"/>
                <w:szCs w:val="28"/>
              </w:rPr>
              <w:t>2.1</w:t>
            </w:r>
            <w:r w:rsidR="00124A73">
              <w:rPr>
                <w:rFonts w:ascii="Arial" w:eastAsia="仿宋_GB2312" w:hAnsi="Arial" w:cs="Arial"/>
                <w:szCs w:val="28"/>
              </w:rPr>
              <w:t>一手商业</w:t>
            </w:r>
            <w:r w:rsidR="00124A73">
              <w:tab/>
            </w:r>
            <w:fldSimple w:instr=" PAGEREF _Toc14625 ">
              <w:r w:rsidR="00124A73">
                <w:t>2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11522" w:history="1">
            <w:r w:rsidR="00124A73">
              <w:rPr>
                <w:rFonts w:ascii="Arial" w:eastAsia="仿宋_GB2312" w:hAnsi="Arial" w:cs="Arial"/>
                <w:szCs w:val="28"/>
              </w:rPr>
              <w:t>2.1.1</w:t>
            </w:r>
            <w:r w:rsidR="00124A73">
              <w:rPr>
                <w:rFonts w:ascii="Arial" w:eastAsia="仿宋_GB2312" w:hAnsi="Arial" w:cs="Arial"/>
                <w:szCs w:val="28"/>
              </w:rPr>
              <w:t>新增供应量情况</w:t>
            </w:r>
            <w:r w:rsidR="00124A73">
              <w:tab/>
            </w:r>
            <w:fldSimple w:instr=" PAGEREF _Toc11522 ">
              <w:r w:rsidR="00124A73">
                <w:t>2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26558" w:history="1">
            <w:r w:rsidR="00124A73">
              <w:rPr>
                <w:rFonts w:ascii="Arial" w:eastAsia="仿宋_GB2312" w:hAnsi="Arial" w:cs="Arial"/>
                <w:szCs w:val="28"/>
              </w:rPr>
              <w:t>2.1.2</w:t>
            </w:r>
            <w:r w:rsidR="00124A73">
              <w:rPr>
                <w:rFonts w:ascii="Arial" w:eastAsia="仿宋_GB2312" w:hAnsi="Arial" w:cs="Arial"/>
                <w:szCs w:val="28"/>
              </w:rPr>
              <w:t>成交量情况</w:t>
            </w:r>
            <w:r w:rsidR="00124A73">
              <w:tab/>
            </w:r>
            <w:fldSimple w:instr=" PAGEREF _Toc26558 ">
              <w:r w:rsidR="00124A73">
                <w:t>2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15070" w:history="1">
            <w:r w:rsidR="00124A73">
              <w:rPr>
                <w:rFonts w:ascii="Arial" w:eastAsia="仿宋_GB2312" w:hAnsi="Arial" w:cs="Arial"/>
                <w:szCs w:val="28"/>
              </w:rPr>
              <w:t>2.2</w:t>
            </w:r>
            <w:r w:rsidR="00124A73">
              <w:rPr>
                <w:rFonts w:ascii="Arial" w:eastAsia="仿宋_GB2312" w:hAnsi="Arial" w:cs="Arial"/>
                <w:szCs w:val="28"/>
              </w:rPr>
              <w:t>二手商业成交量情况</w:t>
            </w:r>
            <w:r w:rsidR="00124A73">
              <w:tab/>
            </w:r>
            <w:fldSimple w:instr=" PAGEREF _Toc15070 ">
              <w:r w:rsidR="00124A73">
                <w:t>2</w:t>
              </w:r>
            </w:fldSimple>
          </w:hyperlink>
        </w:p>
        <w:p w:rsidR="00124A73" w:rsidRDefault="00BD24C2">
          <w:pPr>
            <w:pStyle w:val="10"/>
            <w:tabs>
              <w:tab w:val="right" w:leader="dot" w:pos="8787"/>
            </w:tabs>
          </w:pPr>
          <w:hyperlink w:anchor="_Toc14845" w:history="1">
            <w:r w:rsidR="00124A73">
              <w:rPr>
                <w:rFonts w:ascii="Arial" w:eastAsia="仿宋_GB2312" w:hAnsi="Arial" w:cs="Arial"/>
              </w:rPr>
              <w:t>3</w:t>
            </w:r>
            <w:r w:rsidR="00124A73">
              <w:rPr>
                <w:rFonts w:ascii="Arial" w:eastAsia="仿宋_GB2312" w:hAnsi="Arial" w:cs="Arial" w:hint="eastAsia"/>
              </w:rPr>
              <w:t>、</w:t>
            </w:r>
            <w:r w:rsidR="00124A73">
              <w:rPr>
                <w:rFonts w:ascii="Arial" w:eastAsia="仿宋_GB2312" w:hAnsi="Arial" w:cs="Arial"/>
              </w:rPr>
              <w:t>住宅市场</w:t>
            </w:r>
            <w:r w:rsidR="00124A73">
              <w:tab/>
            </w:r>
            <w:fldSimple w:instr=" PAGEREF _Toc14845 ">
              <w:r w:rsidR="00124A73">
                <w:t>3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21865" w:history="1">
            <w:r w:rsidR="00124A73">
              <w:rPr>
                <w:rFonts w:ascii="Arial" w:eastAsia="仿宋_GB2312" w:hAnsi="Arial" w:cs="Arial"/>
                <w:szCs w:val="28"/>
              </w:rPr>
              <w:t xml:space="preserve">3.1 </w:t>
            </w:r>
            <w:r w:rsidR="00124A73">
              <w:rPr>
                <w:rFonts w:ascii="Arial" w:eastAsia="仿宋_GB2312" w:hAnsi="Arial" w:cs="Arial"/>
                <w:szCs w:val="28"/>
              </w:rPr>
              <w:t>一手住宅</w:t>
            </w:r>
            <w:r w:rsidR="00124A73">
              <w:tab/>
            </w:r>
            <w:fldSimple w:instr=" PAGEREF _Toc21865 ">
              <w:r w:rsidR="00124A73">
                <w:t>3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13898" w:history="1">
            <w:r w:rsidR="00124A73">
              <w:rPr>
                <w:rFonts w:ascii="Arial" w:eastAsia="仿宋_GB2312" w:hAnsi="Arial" w:cs="Arial"/>
                <w:szCs w:val="28"/>
              </w:rPr>
              <w:t>3.1.1</w:t>
            </w:r>
            <w:r w:rsidR="00124A73">
              <w:rPr>
                <w:rFonts w:ascii="Arial" w:eastAsia="仿宋_GB2312" w:hAnsi="Arial" w:cs="Arial"/>
                <w:szCs w:val="28"/>
              </w:rPr>
              <w:t>一手住宅供应量</w:t>
            </w:r>
            <w:r w:rsidR="00124A73">
              <w:tab/>
            </w:r>
            <w:fldSimple w:instr=" PAGEREF _Toc13898 ">
              <w:r w:rsidR="00124A73">
                <w:t>3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24041" w:history="1">
            <w:r w:rsidR="00124A73">
              <w:rPr>
                <w:rFonts w:ascii="Arial" w:eastAsia="仿宋_GB2312" w:hAnsi="Arial" w:cs="Arial"/>
                <w:szCs w:val="28"/>
              </w:rPr>
              <w:t>3.1.2</w:t>
            </w:r>
            <w:r w:rsidR="00124A73">
              <w:rPr>
                <w:rFonts w:ascii="Arial" w:eastAsia="仿宋_GB2312" w:hAnsi="Arial" w:cs="Arial"/>
                <w:szCs w:val="28"/>
              </w:rPr>
              <w:t>一手住宅成交情况</w:t>
            </w:r>
            <w:r w:rsidR="00124A73">
              <w:tab/>
            </w:r>
            <w:fldSimple w:instr=" PAGEREF _Toc24041 ">
              <w:r w:rsidR="00124A73">
                <w:t>3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7481" w:history="1">
            <w:r w:rsidR="00124A73">
              <w:rPr>
                <w:rFonts w:ascii="Arial" w:eastAsia="仿宋_GB2312" w:hAnsi="Arial" w:cs="Arial"/>
                <w:szCs w:val="28"/>
              </w:rPr>
              <w:t>3.1.2.1</w:t>
            </w:r>
            <w:r w:rsidR="00124A73">
              <w:rPr>
                <w:rFonts w:ascii="Arial" w:eastAsia="仿宋_GB2312" w:hAnsi="Arial" w:cs="Arial"/>
                <w:szCs w:val="28"/>
              </w:rPr>
              <w:t>一手住宅成交价格</w:t>
            </w:r>
            <w:r w:rsidR="00124A73">
              <w:tab/>
            </w:r>
            <w:fldSimple w:instr=" PAGEREF _Toc7481 ">
              <w:r w:rsidR="00124A73">
                <w:t>3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15855" w:history="1">
            <w:r w:rsidR="00124A73">
              <w:rPr>
                <w:rFonts w:ascii="Arial" w:eastAsia="仿宋_GB2312" w:hAnsi="Arial" w:cs="Arial"/>
                <w:szCs w:val="28"/>
              </w:rPr>
              <w:t>3.1.2.2</w:t>
            </w:r>
            <w:r w:rsidR="00124A73">
              <w:rPr>
                <w:rFonts w:ascii="Arial" w:eastAsia="仿宋_GB2312" w:hAnsi="Arial" w:cs="Arial"/>
                <w:szCs w:val="28"/>
              </w:rPr>
              <w:t>一手住宅成交量</w:t>
            </w:r>
            <w:r w:rsidR="00124A73">
              <w:tab/>
            </w:r>
            <w:fldSimple w:instr=" PAGEREF _Toc15855 ">
              <w:r w:rsidR="00124A73">
                <w:t>4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31822" w:history="1">
            <w:r w:rsidR="00124A73">
              <w:rPr>
                <w:rFonts w:ascii="Arial" w:eastAsia="仿宋_GB2312" w:hAnsi="Arial" w:cs="Arial"/>
                <w:szCs w:val="28"/>
              </w:rPr>
              <w:t>3.2</w:t>
            </w:r>
            <w:r w:rsidR="00124A73">
              <w:rPr>
                <w:rFonts w:ascii="Arial" w:eastAsia="仿宋_GB2312" w:hAnsi="Arial" w:cs="Arial"/>
                <w:szCs w:val="28"/>
              </w:rPr>
              <w:t>二手住宅</w:t>
            </w:r>
            <w:r w:rsidR="00124A73">
              <w:tab/>
            </w:r>
            <w:fldSimple w:instr=" PAGEREF _Toc31822 ">
              <w:r w:rsidR="00124A73">
                <w:t>5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27224" w:history="1">
            <w:r w:rsidR="00124A73">
              <w:rPr>
                <w:rFonts w:ascii="Arial" w:eastAsia="仿宋_GB2312" w:hAnsi="Arial" w:cs="Arial"/>
                <w:szCs w:val="28"/>
              </w:rPr>
              <w:t>3.2.1</w:t>
            </w:r>
            <w:r w:rsidR="00124A73">
              <w:rPr>
                <w:rFonts w:ascii="Arial" w:eastAsia="仿宋_GB2312" w:hAnsi="Arial" w:cs="Arial"/>
                <w:szCs w:val="28"/>
              </w:rPr>
              <w:t>二手住宅挂牌价格</w:t>
            </w:r>
            <w:r w:rsidR="00124A73">
              <w:tab/>
            </w:r>
            <w:fldSimple w:instr=" PAGEREF _Toc27224 ">
              <w:r w:rsidR="00124A73">
                <w:t>5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17590" w:history="1">
            <w:r w:rsidR="00124A73">
              <w:rPr>
                <w:rFonts w:ascii="Arial" w:eastAsia="仿宋_GB2312" w:hAnsi="Arial" w:cs="Arial"/>
                <w:szCs w:val="28"/>
              </w:rPr>
              <w:t>3.2.2</w:t>
            </w:r>
            <w:r w:rsidR="00124A73">
              <w:rPr>
                <w:rFonts w:ascii="Arial" w:eastAsia="仿宋_GB2312" w:hAnsi="Arial" w:cs="Arial"/>
                <w:szCs w:val="28"/>
              </w:rPr>
              <w:t>二手住宅成交量</w:t>
            </w:r>
            <w:r w:rsidR="00124A73">
              <w:tab/>
            </w:r>
            <w:fldSimple w:instr=" PAGEREF _Toc17590 ">
              <w:r w:rsidR="00124A73">
                <w:t>6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10333" w:history="1">
            <w:r w:rsidR="00124A73">
              <w:rPr>
                <w:rFonts w:ascii="Arial" w:eastAsia="仿宋_GB2312" w:hAnsi="Arial" w:cs="Arial"/>
                <w:szCs w:val="28"/>
              </w:rPr>
              <w:t>3.2.3</w:t>
            </w:r>
            <w:r w:rsidR="00124A73">
              <w:rPr>
                <w:rFonts w:ascii="Arial" w:eastAsia="仿宋_GB2312" w:hAnsi="Arial" w:cs="Arial"/>
                <w:szCs w:val="28"/>
              </w:rPr>
              <w:t>二手住宅租金均价</w:t>
            </w:r>
            <w:r w:rsidR="00124A73">
              <w:tab/>
            </w:r>
            <w:fldSimple w:instr=" PAGEREF _Toc10333 ">
              <w:r w:rsidR="00124A73">
                <w:t>6</w:t>
              </w:r>
            </w:fldSimple>
          </w:hyperlink>
        </w:p>
        <w:p w:rsidR="00124A73" w:rsidRDefault="00BD24C2">
          <w:pPr>
            <w:pStyle w:val="10"/>
            <w:tabs>
              <w:tab w:val="right" w:leader="dot" w:pos="8787"/>
            </w:tabs>
          </w:pPr>
          <w:hyperlink w:anchor="_Toc17557" w:history="1">
            <w:r w:rsidR="00124A73">
              <w:rPr>
                <w:rFonts w:ascii="Arial" w:eastAsia="仿宋_GB2312" w:hAnsi="Arial" w:cs="Arial"/>
              </w:rPr>
              <w:t>4</w:t>
            </w:r>
            <w:r w:rsidR="00124A73">
              <w:rPr>
                <w:rFonts w:ascii="Arial" w:eastAsia="仿宋_GB2312" w:hAnsi="Arial" w:cs="Arial" w:hint="eastAsia"/>
              </w:rPr>
              <w:t xml:space="preserve"> </w:t>
            </w:r>
            <w:r w:rsidR="00124A73">
              <w:rPr>
                <w:rFonts w:ascii="Arial" w:eastAsia="仿宋_GB2312" w:hAnsi="Arial" w:cs="Arial" w:hint="eastAsia"/>
              </w:rPr>
              <w:t>、</w:t>
            </w:r>
            <w:r w:rsidR="00124A73">
              <w:rPr>
                <w:rFonts w:ascii="Arial" w:eastAsia="仿宋_GB2312" w:hAnsi="Arial" w:cs="Arial"/>
              </w:rPr>
              <w:t>监管各项目所在区房地产市场情况</w:t>
            </w:r>
            <w:r w:rsidR="00124A73">
              <w:tab/>
            </w:r>
            <w:fldSimple w:instr=" PAGEREF _Toc17557 ">
              <w:r w:rsidR="00124A73">
                <w:t>8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31765" w:history="1">
            <w:r w:rsidR="00124A73">
              <w:rPr>
                <w:rFonts w:ascii="Arial" w:eastAsia="仿宋_GB2312" w:hAnsi="Arial" w:cs="Arial"/>
                <w:szCs w:val="28"/>
              </w:rPr>
              <w:t>4.1</w:t>
            </w:r>
            <w:r w:rsidR="00124A73">
              <w:rPr>
                <w:rFonts w:ascii="Arial" w:eastAsia="仿宋_GB2312" w:hAnsi="Arial" w:cs="Arial"/>
                <w:szCs w:val="28"/>
              </w:rPr>
              <w:t>监管各项目所在区商业地产市场情况</w:t>
            </w:r>
            <w:r w:rsidR="00124A73">
              <w:tab/>
            </w:r>
            <w:fldSimple w:instr=" PAGEREF _Toc31765 ">
              <w:r w:rsidR="00124A73">
                <w:t>8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19463" w:history="1">
            <w:r w:rsidR="00124A73">
              <w:rPr>
                <w:rFonts w:ascii="Arial" w:eastAsia="仿宋_GB2312" w:hAnsi="Arial" w:cs="Arial"/>
                <w:szCs w:val="28"/>
              </w:rPr>
              <w:t xml:space="preserve">4.2 </w:t>
            </w:r>
            <w:r w:rsidR="00124A73">
              <w:rPr>
                <w:rFonts w:ascii="Arial" w:eastAsia="仿宋_GB2312" w:hAnsi="Arial" w:cs="Arial"/>
                <w:szCs w:val="28"/>
              </w:rPr>
              <w:t>监管各项目所在区商品住宅市场情况</w:t>
            </w:r>
            <w:r w:rsidR="00124A73">
              <w:tab/>
            </w:r>
            <w:fldSimple w:instr=" PAGEREF _Toc19463 ">
              <w:r w:rsidR="00124A73">
                <w:t>8</w:t>
              </w:r>
            </w:fldSimple>
          </w:hyperlink>
        </w:p>
        <w:p w:rsidR="00124A73" w:rsidRDefault="00BD24C2">
          <w:pPr>
            <w:pStyle w:val="10"/>
            <w:tabs>
              <w:tab w:val="right" w:leader="dot" w:pos="8787"/>
            </w:tabs>
          </w:pPr>
          <w:hyperlink w:anchor="_Toc26635" w:history="1">
            <w:r w:rsidR="00124A73">
              <w:rPr>
                <w:rFonts w:ascii="Arial" w:eastAsia="仿宋_GB2312" w:hAnsi="Arial" w:cs="Arial"/>
              </w:rPr>
              <w:t>5</w:t>
            </w:r>
            <w:r w:rsidR="00124A73">
              <w:rPr>
                <w:rFonts w:ascii="Arial" w:eastAsia="仿宋_GB2312" w:hAnsi="Arial" w:cs="Arial" w:hint="eastAsia"/>
              </w:rPr>
              <w:t xml:space="preserve"> </w:t>
            </w:r>
            <w:r w:rsidR="00124A73">
              <w:rPr>
                <w:rFonts w:ascii="Arial" w:eastAsia="仿宋_GB2312" w:hAnsi="Arial" w:cs="Arial" w:hint="eastAsia"/>
              </w:rPr>
              <w:t>、</w:t>
            </w:r>
            <w:r w:rsidR="00124A73">
              <w:rPr>
                <w:rFonts w:ascii="Arial" w:eastAsia="仿宋_GB2312" w:hAnsi="Arial" w:cs="Arial"/>
              </w:rPr>
              <w:t>项目租售及移交情况</w:t>
            </w:r>
            <w:r w:rsidR="00124A73">
              <w:tab/>
            </w:r>
            <w:fldSimple w:instr=" PAGEREF _Toc26635 ">
              <w:r w:rsidR="00124A73">
                <w:t>9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25315" w:history="1">
            <w:r w:rsidR="00124A73">
              <w:rPr>
                <w:rFonts w:ascii="Arial" w:eastAsia="仿宋_GB2312" w:hAnsi="Arial" w:cs="Arial"/>
                <w:szCs w:val="28"/>
              </w:rPr>
              <w:t>5.</w:t>
            </w:r>
            <w:r w:rsidR="00124A73">
              <w:rPr>
                <w:rFonts w:ascii="Arial" w:eastAsia="仿宋_GB2312" w:hAnsi="Arial" w:cs="Arial" w:hint="eastAsia"/>
                <w:szCs w:val="28"/>
              </w:rPr>
              <w:t>1</w:t>
            </w:r>
            <w:r w:rsidR="00124A73">
              <w:rPr>
                <w:rFonts w:ascii="Arial" w:eastAsia="仿宋_GB2312" w:hAnsi="Arial" w:cs="Arial"/>
                <w:szCs w:val="28"/>
              </w:rPr>
              <w:t>荣德国际</w:t>
            </w:r>
            <w:r w:rsidR="00124A73">
              <w:tab/>
            </w:r>
            <w:fldSimple w:instr=" PAGEREF _Toc25315 ">
              <w:r w:rsidR="00124A73">
                <w:t>9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28261" w:history="1">
            <w:r w:rsidR="00124A73">
              <w:rPr>
                <w:rFonts w:ascii="Arial" w:eastAsia="仿宋_GB2312" w:hAnsi="Arial" w:cs="Arial"/>
                <w:szCs w:val="28"/>
              </w:rPr>
              <w:t>5.</w:t>
            </w:r>
            <w:r w:rsidR="00124A73">
              <w:rPr>
                <w:rFonts w:ascii="Arial" w:eastAsia="仿宋_GB2312" w:hAnsi="Arial" w:cs="Arial" w:hint="eastAsia"/>
                <w:szCs w:val="28"/>
              </w:rPr>
              <w:t>2</w:t>
            </w:r>
            <w:r w:rsidR="00124A73">
              <w:rPr>
                <w:rFonts w:ascii="Arial" w:eastAsia="仿宋_GB2312" w:hAnsi="Arial" w:cs="Arial" w:hint="eastAsia"/>
                <w:szCs w:val="28"/>
              </w:rPr>
              <w:t>中房瑞致</w:t>
            </w:r>
            <w:r w:rsidR="00124A73">
              <w:tab/>
            </w:r>
            <w:fldSimple w:instr=" PAGEREF _Toc28261 ">
              <w:r w:rsidR="00124A73">
                <w:t>10</w:t>
              </w:r>
            </w:fldSimple>
          </w:hyperlink>
        </w:p>
        <w:p w:rsidR="00124A73" w:rsidRDefault="00BD24C2">
          <w:pPr>
            <w:pStyle w:val="10"/>
            <w:tabs>
              <w:tab w:val="right" w:leader="dot" w:pos="8787"/>
            </w:tabs>
          </w:pPr>
          <w:hyperlink w:anchor="_Toc23988" w:history="1">
            <w:r w:rsidR="00124A73">
              <w:rPr>
                <w:rFonts w:ascii="Arial" w:eastAsia="仿宋_GB2312" w:hAnsi="Arial" w:cs="Arial"/>
              </w:rPr>
              <w:t>6</w:t>
            </w:r>
            <w:r w:rsidR="00124A73">
              <w:rPr>
                <w:rFonts w:ascii="Arial" w:eastAsia="仿宋_GB2312" w:hAnsi="Arial" w:cs="Arial" w:hint="eastAsia"/>
              </w:rPr>
              <w:t xml:space="preserve"> </w:t>
            </w:r>
            <w:r w:rsidR="00124A73">
              <w:rPr>
                <w:rFonts w:ascii="Arial" w:eastAsia="仿宋_GB2312" w:hAnsi="Arial" w:cs="Arial" w:hint="eastAsia"/>
              </w:rPr>
              <w:t>、</w:t>
            </w:r>
            <w:r w:rsidR="00124A73">
              <w:rPr>
                <w:rFonts w:ascii="Arial" w:eastAsia="仿宋_GB2312" w:hAnsi="Arial" w:cs="Arial"/>
              </w:rPr>
              <w:t>各项目现场</w:t>
            </w:r>
            <w:r w:rsidR="00124A73">
              <w:tab/>
            </w:r>
            <w:fldSimple w:instr=" PAGEREF _Toc23988 ">
              <w:r w:rsidR="00124A73">
                <w:t>11</w:t>
              </w:r>
            </w:fldSimple>
          </w:hyperlink>
        </w:p>
        <w:p w:rsidR="00124A73" w:rsidRDefault="00BD24C2">
          <w:pPr>
            <w:pStyle w:val="20"/>
            <w:tabs>
              <w:tab w:val="clear" w:pos="8777"/>
              <w:tab w:val="right" w:leader="dot" w:pos="8787"/>
            </w:tabs>
          </w:pPr>
          <w:hyperlink w:anchor="_Toc2164" w:history="1">
            <w:r w:rsidR="00124A73">
              <w:rPr>
                <w:rFonts w:ascii="Arial" w:eastAsia="仿宋_GB2312" w:hAnsi="Arial" w:cs="Arial"/>
                <w:szCs w:val="28"/>
              </w:rPr>
              <w:t>6.1</w:t>
            </w:r>
            <w:r w:rsidR="00124A73">
              <w:rPr>
                <w:rFonts w:ascii="Arial" w:eastAsia="仿宋_GB2312" w:hAnsi="Arial" w:cs="Arial"/>
                <w:szCs w:val="28"/>
              </w:rPr>
              <w:t>荣德国际（</w:t>
            </w:r>
            <w:r w:rsidR="00124A73">
              <w:rPr>
                <w:rFonts w:ascii="Arial" w:eastAsia="仿宋_GB2312" w:hAnsi="Arial" w:cs="Arial"/>
                <w:szCs w:val="28"/>
              </w:rPr>
              <w:t>2018.</w:t>
            </w:r>
            <w:r w:rsidR="00124A73">
              <w:rPr>
                <w:rFonts w:ascii="Arial" w:eastAsia="仿宋_GB2312" w:hAnsi="Arial" w:cs="Arial" w:hint="eastAsia"/>
                <w:szCs w:val="28"/>
              </w:rPr>
              <w:t>7</w:t>
            </w:r>
            <w:r w:rsidR="00124A73">
              <w:rPr>
                <w:rFonts w:ascii="Arial" w:eastAsia="仿宋_GB2312" w:hAnsi="Arial" w:cs="Arial"/>
                <w:szCs w:val="28"/>
              </w:rPr>
              <w:t>.</w:t>
            </w:r>
            <w:r w:rsidR="00124A73">
              <w:rPr>
                <w:rFonts w:ascii="Arial" w:eastAsia="仿宋_GB2312" w:hAnsi="Arial" w:cs="Arial" w:hint="eastAsia"/>
                <w:szCs w:val="28"/>
              </w:rPr>
              <w:t>24</w:t>
            </w:r>
            <w:r w:rsidR="00124A73">
              <w:rPr>
                <w:rFonts w:ascii="Arial" w:eastAsia="仿宋_GB2312" w:hAnsi="Arial" w:cs="Arial"/>
                <w:szCs w:val="28"/>
              </w:rPr>
              <w:t>）</w:t>
            </w:r>
            <w:r w:rsidR="00124A73">
              <w:tab/>
            </w:r>
            <w:fldSimple w:instr=" PAGEREF _Toc2164 ">
              <w:r w:rsidR="00124A73">
                <w:t>11</w:t>
              </w:r>
            </w:fldSimple>
          </w:hyperlink>
        </w:p>
        <w:p w:rsidR="00124A73" w:rsidRDefault="00124A73">
          <w:pPr>
            <w:spacing w:line="420" w:lineRule="exact"/>
            <w:rPr>
              <w:rFonts w:ascii="Arial" w:eastAsia="仿宋_GB2312" w:hAnsi="Arial" w:cs="Arial"/>
              <w:bCs/>
              <w:szCs w:val="24"/>
              <w:lang w:val="zh-CN"/>
            </w:rPr>
          </w:pPr>
          <w:r>
            <w:rPr>
              <w:rFonts w:ascii="Arial" w:eastAsia="仿宋_GB2312" w:hAnsi="Arial" w:cs="Arial"/>
              <w:bCs/>
              <w:szCs w:val="24"/>
              <w:lang w:val="zh-CN"/>
            </w:rPr>
            <w:fldChar w:fldCharType="end"/>
          </w:r>
        </w:p>
        <w:p w:rsidR="00124A73" w:rsidRDefault="00124A73">
          <w:pPr>
            <w:spacing w:line="420" w:lineRule="exact"/>
            <w:rPr>
              <w:rFonts w:ascii="Arial" w:eastAsia="仿宋_GB2312" w:hAnsi="Arial" w:cs="Arial"/>
              <w:sz w:val="24"/>
              <w:szCs w:val="24"/>
              <w:lang w:val="zh-CN"/>
            </w:rPr>
          </w:pPr>
        </w:p>
        <w:p w:rsidR="00124A73" w:rsidRDefault="00124A73">
          <w:pPr>
            <w:spacing w:line="420" w:lineRule="exact"/>
            <w:rPr>
              <w:rFonts w:ascii="Arial" w:eastAsia="仿宋_GB2312" w:hAnsi="Arial" w:cs="Arial"/>
              <w:sz w:val="24"/>
              <w:szCs w:val="24"/>
              <w:lang w:val="zh-CN"/>
            </w:rPr>
          </w:pPr>
        </w:p>
        <w:p w:rsidR="00124A73" w:rsidRDefault="00124A73">
          <w:pPr>
            <w:spacing w:line="420" w:lineRule="exact"/>
            <w:rPr>
              <w:rFonts w:ascii="Arial" w:eastAsia="仿宋_GB2312" w:hAnsi="Arial" w:cs="Arial"/>
              <w:sz w:val="24"/>
              <w:szCs w:val="24"/>
              <w:lang w:val="zh-CN"/>
            </w:rPr>
          </w:pPr>
        </w:p>
        <w:p w:rsidR="00124A73" w:rsidRDefault="00124A73">
          <w:pPr>
            <w:spacing w:line="420" w:lineRule="exact"/>
            <w:rPr>
              <w:rFonts w:ascii="Arial" w:eastAsia="仿宋_GB2312" w:hAnsi="Arial" w:cs="Arial"/>
              <w:sz w:val="24"/>
              <w:szCs w:val="24"/>
              <w:lang w:val="zh-CN"/>
            </w:rPr>
          </w:pPr>
        </w:p>
        <w:p w:rsidR="00124A73" w:rsidRDefault="00124A73">
          <w:pPr>
            <w:spacing w:line="420" w:lineRule="exact"/>
            <w:rPr>
              <w:rFonts w:ascii="Arial" w:eastAsia="仿宋_GB2312" w:hAnsi="Arial" w:cs="Arial"/>
              <w:sz w:val="24"/>
              <w:szCs w:val="24"/>
              <w:lang w:val="zh-CN"/>
            </w:rPr>
          </w:pPr>
        </w:p>
        <w:p w:rsidR="006963D2" w:rsidRDefault="00BD24C2">
          <w:pPr>
            <w:spacing w:line="420" w:lineRule="exact"/>
            <w:rPr>
              <w:rFonts w:ascii="Arial" w:eastAsia="仿宋_GB2312" w:hAnsi="Arial" w:cs="Arial"/>
              <w:sz w:val="24"/>
              <w:szCs w:val="24"/>
              <w:lang w:val="zh-CN"/>
            </w:rPr>
          </w:pPr>
        </w:p>
      </w:sdtContent>
    </w:sdt>
    <w:p w:rsidR="006963D2" w:rsidRDefault="006963D2">
      <w:pPr>
        <w:pStyle w:val="aa"/>
        <w:spacing w:before="0" w:after="0" w:line="360" w:lineRule="auto"/>
        <w:jc w:val="both"/>
        <w:rPr>
          <w:rFonts w:ascii="Arial" w:eastAsia="仿宋_GB2312" w:hAnsi="Arial" w:cs="Arial"/>
        </w:rPr>
      </w:pPr>
      <w:bookmarkStart w:id="0" w:name="_Toc10868"/>
      <w:bookmarkStart w:id="1" w:name="_Toc15445"/>
      <w:bookmarkStart w:id="2" w:name="_Toc32406"/>
      <w:bookmarkStart w:id="3" w:name="_Toc471672057"/>
    </w:p>
    <w:p w:rsidR="006963D2" w:rsidRDefault="006963D2">
      <w:pPr>
        <w:pStyle w:val="aa"/>
        <w:spacing w:before="0" w:after="0" w:line="360" w:lineRule="auto"/>
        <w:jc w:val="both"/>
        <w:rPr>
          <w:rFonts w:ascii="Arial" w:eastAsia="仿宋_GB2312" w:hAnsi="Arial" w:cs="Arial"/>
        </w:rPr>
      </w:pPr>
    </w:p>
    <w:p w:rsidR="006963D2" w:rsidRDefault="006963D2"/>
    <w:p w:rsidR="006963D2" w:rsidRDefault="002362CA">
      <w:pPr>
        <w:pStyle w:val="aa"/>
        <w:spacing w:before="0" w:after="0" w:line="360" w:lineRule="auto"/>
        <w:jc w:val="both"/>
        <w:rPr>
          <w:rFonts w:ascii="Arial" w:eastAsia="仿宋_GB2312" w:hAnsi="Arial" w:cs="Arial"/>
        </w:rPr>
      </w:pPr>
      <w:bookmarkStart w:id="4" w:name="_Toc19609"/>
      <w:r>
        <w:rPr>
          <w:rFonts w:ascii="Arial" w:eastAsia="仿宋_GB2312" w:hAnsi="Arial" w:cs="Arial"/>
        </w:rPr>
        <w:lastRenderedPageBreak/>
        <w:t>1</w:t>
      </w:r>
      <w:r>
        <w:rPr>
          <w:rFonts w:ascii="Arial" w:eastAsia="仿宋_GB2312" w:hAnsi="Arial" w:cs="Arial"/>
        </w:rPr>
        <w:t>土地市场</w:t>
      </w:r>
      <w:bookmarkEnd w:id="0"/>
      <w:bookmarkEnd w:id="1"/>
      <w:bookmarkEnd w:id="2"/>
      <w:bookmarkEnd w:id="4"/>
    </w:p>
    <w:p w:rsidR="006963D2" w:rsidRDefault="002362CA">
      <w:pPr>
        <w:spacing w:line="360" w:lineRule="auto"/>
        <w:ind w:firstLineChars="200" w:firstLine="560"/>
        <w:rPr>
          <w:rFonts w:ascii="Arial" w:eastAsia="仿宋_GB2312" w:hAnsi="Arial" w:cs="Arial"/>
          <w:color w:val="000000"/>
          <w:kern w:val="0"/>
          <w:sz w:val="28"/>
          <w:szCs w:val="28"/>
        </w:rPr>
      </w:pP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2018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年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6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月深圳</w:t>
      </w:r>
      <w:proofErr w:type="gramStart"/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无住宅</w:t>
      </w:r>
      <w:proofErr w:type="gramEnd"/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和商业性办公用地出让。</w:t>
      </w:r>
      <w:bookmarkStart w:id="5" w:name="_Toc16418"/>
      <w:bookmarkStart w:id="6" w:name="_Toc1359"/>
      <w:bookmarkStart w:id="7" w:name="_Toc20140"/>
      <w:bookmarkStart w:id="8" w:name="_Toc4784"/>
      <w:bookmarkStart w:id="9" w:name="_Toc8575"/>
      <w:bookmarkStart w:id="10" w:name="_Toc1120"/>
      <w:bookmarkStart w:id="11" w:name="_Toc11175"/>
      <w:bookmarkStart w:id="12" w:name="_Toc7083"/>
      <w:bookmarkStart w:id="13" w:name="_Toc22804"/>
      <w:bookmarkStart w:id="14" w:name="_Toc29750"/>
      <w:bookmarkStart w:id="15" w:name="_Toc17303"/>
      <w:bookmarkStart w:id="16" w:name="_Toc24968"/>
      <w:bookmarkStart w:id="17" w:name="_Toc19863"/>
      <w:bookmarkEnd w:id="3"/>
    </w:p>
    <w:p w:rsidR="00124A73" w:rsidRDefault="00124A73" w:rsidP="00124A73">
      <w:pPr>
        <w:spacing w:line="360" w:lineRule="auto"/>
        <w:ind w:firstLineChars="200" w:firstLine="420"/>
        <w:rPr>
          <w:rFonts w:ascii="Arial" w:eastAsia="仿宋_GB2312" w:hAnsi="Arial" w:cs="Arial"/>
        </w:rPr>
      </w:pPr>
    </w:p>
    <w:p w:rsidR="006963D2" w:rsidRDefault="002362CA">
      <w:pPr>
        <w:pStyle w:val="a8"/>
        <w:spacing w:before="0" w:after="0" w:line="360" w:lineRule="auto"/>
        <w:jc w:val="both"/>
        <w:rPr>
          <w:rFonts w:ascii="Arial" w:eastAsia="仿宋_GB2312" w:hAnsi="Arial" w:cs="Arial"/>
        </w:rPr>
      </w:pPr>
      <w:bookmarkStart w:id="18" w:name="_Toc26425"/>
      <w:r>
        <w:rPr>
          <w:rFonts w:ascii="Arial" w:eastAsia="仿宋_GB2312" w:hAnsi="Arial" w:cs="Arial"/>
        </w:rPr>
        <w:t>2</w:t>
      </w:r>
      <w:r>
        <w:rPr>
          <w:rFonts w:ascii="Arial" w:eastAsia="仿宋_GB2312" w:hAnsi="Arial" w:cs="Arial"/>
        </w:rPr>
        <w:t>商业地产</w:t>
      </w:r>
      <w:bookmarkEnd w:id="5"/>
      <w:bookmarkEnd w:id="6"/>
      <w:bookmarkEnd w:id="7"/>
      <w:bookmarkEnd w:id="8"/>
      <w:bookmarkEnd w:id="9"/>
      <w:r>
        <w:rPr>
          <w:rFonts w:ascii="Arial" w:eastAsia="仿宋_GB2312" w:hAnsi="Arial" w:cs="Arial"/>
        </w:rPr>
        <w:t>市场</w:t>
      </w:r>
      <w:bookmarkEnd w:id="10"/>
      <w:bookmarkEnd w:id="11"/>
      <w:bookmarkEnd w:id="12"/>
      <w:bookmarkEnd w:id="18"/>
    </w:p>
    <w:p w:rsidR="006963D2" w:rsidRDefault="002362CA">
      <w:pPr>
        <w:pStyle w:val="a8"/>
        <w:spacing w:before="0" w:after="0" w:line="360" w:lineRule="auto"/>
        <w:jc w:val="both"/>
        <w:rPr>
          <w:rFonts w:ascii="Arial" w:eastAsia="仿宋_GB2312" w:hAnsi="Arial" w:cs="Arial"/>
          <w:sz w:val="28"/>
          <w:szCs w:val="28"/>
        </w:rPr>
      </w:pPr>
      <w:bookmarkStart w:id="19" w:name="_Toc29283"/>
      <w:bookmarkStart w:id="20" w:name="_Toc30165"/>
      <w:bookmarkStart w:id="21" w:name="_Toc29182"/>
      <w:bookmarkStart w:id="22" w:name="_Toc14625"/>
      <w:r>
        <w:rPr>
          <w:rFonts w:ascii="Arial" w:eastAsia="仿宋_GB2312" w:hAnsi="Arial" w:cs="Arial"/>
          <w:sz w:val="28"/>
          <w:szCs w:val="28"/>
        </w:rPr>
        <w:t>2.1</w:t>
      </w:r>
      <w:r>
        <w:rPr>
          <w:rFonts w:ascii="Arial" w:eastAsia="仿宋_GB2312" w:hAnsi="Arial" w:cs="Arial"/>
          <w:sz w:val="28"/>
          <w:szCs w:val="28"/>
        </w:rPr>
        <w:t>一手商业</w:t>
      </w:r>
      <w:bookmarkEnd w:id="13"/>
      <w:bookmarkEnd w:id="14"/>
      <w:bookmarkEnd w:id="15"/>
      <w:bookmarkEnd w:id="16"/>
      <w:bookmarkEnd w:id="17"/>
      <w:bookmarkEnd w:id="19"/>
      <w:bookmarkEnd w:id="20"/>
      <w:bookmarkEnd w:id="21"/>
      <w:bookmarkEnd w:id="22"/>
    </w:p>
    <w:p w:rsidR="006963D2" w:rsidRDefault="002362CA">
      <w:pPr>
        <w:pStyle w:val="a8"/>
        <w:spacing w:before="0" w:after="0" w:line="360" w:lineRule="auto"/>
        <w:jc w:val="both"/>
        <w:outlineLvl w:val="2"/>
        <w:rPr>
          <w:rFonts w:ascii="Arial" w:eastAsia="仿宋_GB2312" w:hAnsi="Arial" w:cs="Arial"/>
          <w:sz w:val="28"/>
          <w:szCs w:val="28"/>
        </w:rPr>
      </w:pPr>
      <w:bookmarkStart w:id="23" w:name="_Toc30408"/>
      <w:bookmarkStart w:id="24" w:name="_Toc6159"/>
      <w:bookmarkStart w:id="25" w:name="_Toc19433"/>
      <w:bookmarkStart w:id="26" w:name="_Toc471672058"/>
      <w:bookmarkStart w:id="27" w:name="_Toc23704"/>
      <w:bookmarkStart w:id="28" w:name="_Toc26957"/>
      <w:bookmarkStart w:id="29" w:name="_Toc2412"/>
      <w:bookmarkStart w:id="30" w:name="_Toc16916"/>
      <w:bookmarkStart w:id="31" w:name="_Toc5215"/>
      <w:bookmarkStart w:id="32" w:name="_Toc11522"/>
      <w:r>
        <w:rPr>
          <w:rFonts w:ascii="Arial" w:eastAsia="仿宋_GB2312" w:hAnsi="Arial" w:cs="Arial"/>
          <w:sz w:val="28"/>
          <w:szCs w:val="28"/>
        </w:rPr>
        <w:t>2.1.1</w:t>
      </w:r>
      <w:r>
        <w:rPr>
          <w:rFonts w:ascii="Arial" w:eastAsia="仿宋_GB2312" w:hAnsi="Arial" w:cs="Arial"/>
          <w:sz w:val="28"/>
          <w:szCs w:val="28"/>
        </w:rPr>
        <w:t>新增供应量情况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6963D2" w:rsidRDefault="006963D2"/>
    <w:p w:rsidR="006963D2" w:rsidRDefault="002362CA">
      <w:pPr>
        <w:spacing w:line="360" w:lineRule="auto"/>
        <w:ind w:firstLineChars="200" w:firstLine="560"/>
        <w:rPr>
          <w:rFonts w:ascii="Arial" w:eastAsia="仿宋_GB2312" w:hAnsi="Arial" w:cs="Arial"/>
          <w:color w:val="000000"/>
          <w:kern w:val="0"/>
          <w:sz w:val="28"/>
          <w:szCs w:val="28"/>
        </w:rPr>
      </w:pP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2018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年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6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月深圳全市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7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个项目取得商业预售许可证，商业预售面积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76141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平方米，环比增加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56.0%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，同比减少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27.3%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，商业预售套数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709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套，环比增加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49.9%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，同比减少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29.1%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。</w:t>
      </w:r>
    </w:p>
    <w:tbl>
      <w:tblPr>
        <w:tblW w:w="881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"/>
        <w:gridCol w:w="1184"/>
        <w:gridCol w:w="1229"/>
        <w:gridCol w:w="1255"/>
        <w:gridCol w:w="1590"/>
        <w:gridCol w:w="1245"/>
        <w:gridCol w:w="1230"/>
      </w:tblGrid>
      <w:tr w:rsidR="006963D2">
        <w:trPr>
          <w:trHeight w:val="286"/>
        </w:trPr>
        <w:tc>
          <w:tcPr>
            <w:tcW w:w="881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月深圳市商业地产预售量情况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区域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套数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环比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同比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）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环比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同比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全市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709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56.0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%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27.3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%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76141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49.9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%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29.1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%</w:t>
            </w:r>
          </w:p>
        </w:tc>
      </w:tr>
    </w:tbl>
    <w:p w:rsidR="006963D2" w:rsidRDefault="002362CA">
      <w:pPr>
        <w:pStyle w:val="a8"/>
        <w:spacing w:before="0" w:after="0" w:line="360" w:lineRule="auto"/>
        <w:jc w:val="both"/>
        <w:outlineLvl w:val="2"/>
        <w:rPr>
          <w:rFonts w:ascii="Arial" w:eastAsia="仿宋_GB2312" w:hAnsi="Arial" w:cs="Arial"/>
          <w:sz w:val="28"/>
          <w:szCs w:val="28"/>
        </w:rPr>
      </w:pPr>
      <w:bookmarkStart w:id="33" w:name="_Toc31032"/>
      <w:bookmarkStart w:id="34" w:name="_Toc117"/>
      <w:bookmarkStart w:id="35" w:name="_Toc18339"/>
      <w:bookmarkStart w:id="36" w:name="_Toc3196"/>
      <w:bookmarkStart w:id="37" w:name="_Toc471672059"/>
      <w:bookmarkStart w:id="38" w:name="_Toc6290"/>
      <w:bookmarkStart w:id="39" w:name="_Toc21691"/>
      <w:bookmarkStart w:id="40" w:name="_Toc29435"/>
      <w:bookmarkStart w:id="41" w:name="_Toc24668"/>
      <w:bookmarkStart w:id="42" w:name="_Toc26558"/>
      <w:r>
        <w:rPr>
          <w:rFonts w:ascii="Arial" w:eastAsia="仿宋_GB2312" w:hAnsi="Arial" w:cs="Arial"/>
          <w:sz w:val="28"/>
          <w:szCs w:val="28"/>
        </w:rPr>
        <w:t>2.1.2</w:t>
      </w:r>
      <w:r>
        <w:rPr>
          <w:rFonts w:ascii="Arial" w:eastAsia="仿宋_GB2312" w:hAnsi="Arial" w:cs="Arial"/>
          <w:sz w:val="28"/>
          <w:szCs w:val="28"/>
        </w:rPr>
        <w:t>成交量情况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</w:p>
    <w:p w:rsidR="006963D2" w:rsidRDefault="002362CA">
      <w:pPr>
        <w:spacing w:line="360" w:lineRule="auto"/>
        <w:ind w:firstLineChars="200" w:firstLine="560"/>
        <w:rPr>
          <w:rFonts w:ascii="Arial" w:eastAsia="仿宋_GB2312" w:hAnsi="Arial" w:cs="Arial"/>
          <w:color w:val="000000"/>
          <w:kern w:val="0"/>
          <w:sz w:val="28"/>
          <w:szCs w:val="28"/>
        </w:rPr>
      </w:pP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2018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年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6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月深圳商业成交面积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2229</w:t>
      </w:r>
      <w:r>
        <w:rPr>
          <w:rFonts w:ascii="Arial" w:eastAsia="仿宋_GB2312" w:hAnsi="Arial" w:cs="Arial" w:hint="eastAsia"/>
          <w:color w:val="000000"/>
          <w:kern w:val="0"/>
          <w:sz w:val="28"/>
          <w:szCs w:val="28"/>
        </w:rPr>
        <w:t>8.51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平方米，环比减少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59.2%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，同比减少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65.9%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；商业成交套数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461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套，环比减少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52.4%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，同比减少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53.7%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。深城</w:t>
      </w:r>
      <w:proofErr w:type="gramStart"/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投中心</w:t>
      </w:r>
      <w:proofErr w:type="gramEnd"/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公馆成交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4368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平方米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/129</w:t>
      </w:r>
      <w:r>
        <w:rPr>
          <w:rFonts w:ascii="Arial" w:eastAsia="仿宋_GB2312" w:hAnsi="Arial" w:cs="Arial"/>
          <w:color w:val="000000"/>
          <w:kern w:val="0"/>
          <w:sz w:val="28"/>
          <w:szCs w:val="28"/>
        </w:rPr>
        <w:t>套，是全市商业成交量最大的楼盘。</w:t>
      </w:r>
      <w:bookmarkStart w:id="43" w:name="_Toc471672060"/>
      <w:bookmarkStart w:id="44" w:name="_Toc6249"/>
      <w:bookmarkStart w:id="45" w:name="_Toc5223"/>
      <w:bookmarkStart w:id="46" w:name="_Toc961"/>
      <w:bookmarkStart w:id="47" w:name="_Toc17523"/>
      <w:bookmarkStart w:id="48" w:name="_Toc13840"/>
      <w:bookmarkStart w:id="49" w:name="_Toc12189"/>
      <w:bookmarkStart w:id="50" w:name="_Toc8713"/>
      <w:bookmarkStart w:id="51" w:name="_Toc8743"/>
    </w:p>
    <w:tbl>
      <w:tblPr>
        <w:tblW w:w="881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7"/>
        <w:gridCol w:w="930"/>
        <w:gridCol w:w="1575"/>
        <w:gridCol w:w="1860"/>
        <w:gridCol w:w="1680"/>
        <w:gridCol w:w="2010"/>
      </w:tblGrid>
      <w:tr w:rsidR="006963D2">
        <w:trPr>
          <w:trHeight w:val="286"/>
        </w:trPr>
        <w:tc>
          <w:tcPr>
            <w:tcW w:w="88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月深圳市各区一手商业成交情况</w:t>
            </w:r>
          </w:p>
        </w:tc>
      </w:tr>
      <w:tr w:rsidR="006963D2">
        <w:trPr>
          <w:trHeight w:val="286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所在区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成交套数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成交均价（元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/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末可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售套数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末可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售面积（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</w:tr>
      <w:tr w:rsidR="006963D2">
        <w:trPr>
          <w:trHeight w:val="286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南山区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23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1250.71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73791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676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64352.17</w:t>
            </w:r>
          </w:p>
        </w:tc>
      </w:tr>
      <w:tr w:rsidR="006963D2">
        <w:trPr>
          <w:trHeight w:val="286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罗湖区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675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85115.74</w:t>
            </w:r>
          </w:p>
        </w:tc>
      </w:tr>
      <w:tr w:rsidR="006963D2">
        <w:trPr>
          <w:trHeight w:val="286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福田区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29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1292.81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83657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563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55025.49</w:t>
            </w:r>
          </w:p>
        </w:tc>
      </w:tr>
      <w:tr w:rsidR="006963D2">
        <w:trPr>
          <w:trHeight w:val="286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宝安区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195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10218.53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60412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6798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576658.36</w:t>
            </w:r>
          </w:p>
        </w:tc>
      </w:tr>
      <w:tr w:rsidR="006963D2">
        <w:trPr>
          <w:trHeight w:val="286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龙岗区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214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9536.46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34459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7155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537008.74</w:t>
            </w:r>
          </w:p>
        </w:tc>
      </w:tr>
      <w:tr w:rsidR="006963D2">
        <w:trPr>
          <w:trHeight w:val="286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盐田区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16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7365.59</w:t>
            </w:r>
          </w:p>
        </w:tc>
      </w:tr>
      <w:tr w:rsidR="006963D2">
        <w:trPr>
          <w:trHeight w:val="286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全市</w:t>
            </w:r>
          </w:p>
        </w:tc>
        <w:tc>
          <w:tcPr>
            <w:tcW w:w="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461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22298.51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51411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15883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1325526.09</w:t>
            </w:r>
          </w:p>
        </w:tc>
      </w:tr>
    </w:tbl>
    <w:p w:rsidR="006963D2" w:rsidRDefault="002362CA">
      <w:pPr>
        <w:pStyle w:val="a8"/>
        <w:spacing w:before="0" w:after="0" w:line="360" w:lineRule="auto"/>
        <w:jc w:val="both"/>
        <w:rPr>
          <w:rFonts w:ascii="Arial" w:eastAsia="仿宋_GB2312" w:hAnsi="Arial" w:cs="Arial"/>
          <w:sz w:val="28"/>
          <w:szCs w:val="28"/>
        </w:rPr>
      </w:pPr>
      <w:bookmarkStart w:id="52" w:name="_Toc15070"/>
      <w:r>
        <w:rPr>
          <w:rFonts w:ascii="Arial" w:eastAsia="仿宋_GB2312" w:hAnsi="Arial" w:cs="Arial"/>
          <w:sz w:val="28"/>
          <w:szCs w:val="28"/>
        </w:rPr>
        <w:t>2.2</w:t>
      </w:r>
      <w:r>
        <w:rPr>
          <w:rFonts w:ascii="Arial" w:eastAsia="仿宋_GB2312" w:hAnsi="Arial" w:cs="Arial"/>
          <w:sz w:val="28"/>
          <w:szCs w:val="28"/>
        </w:rPr>
        <w:t>二手商业</w:t>
      </w:r>
      <w:bookmarkEnd w:id="43"/>
      <w:r>
        <w:rPr>
          <w:rFonts w:ascii="Arial" w:eastAsia="仿宋_GB2312" w:hAnsi="Arial" w:cs="Arial"/>
          <w:sz w:val="28"/>
          <w:szCs w:val="28"/>
        </w:rPr>
        <w:t>成交量情况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6963D2" w:rsidRDefault="002362CA">
      <w:pPr>
        <w:pStyle w:val="a8"/>
        <w:snapToGrid w:val="0"/>
        <w:spacing w:before="0" w:after="0" w:line="360" w:lineRule="auto"/>
        <w:ind w:firstLineChars="200" w:firstLine="560"/>
        <w:jc w:val="both"/>
        <w:outlineLvl w:val="9"/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</w:pPr>
      <w:bookmarkStart w:id="53" w:name="_Toc11785"/>
      <w:bookmarkStart w:id="54" w:name="_Toc15008"/>
      <w:bookmarkStart w:id="55" w:name="_Toc10521"/>
      <w:bookmarkStart w:id="56" w:name="_Toc29587"/>
      <w:bookmarkStart w:id="57" w:name="_Toc18032"/>
      <w:bookmarkStart w:id="58" w:name="_Toc15433"/>
      <w:bookmarkStart w:id="59" w:name="_Toc13130"/>
      <w:bookmarkStart w:id="60" w:name="_Toc5734"/>
      <w:bookmarkStart w:id="61" w:name="_Toc8191"/>
      <w:bookmarkStart w:id="62" w:name="_Toc9269"/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lastRenderedPageBreak/>
        <w:t>2018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年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6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月深圳二手商业成交面积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3928</w:t>
      </w:r>
      <w:r>
        <w:rPr>
          <w:rFonts w:ascii="Arial" w:eastAsia="仿宋_GB2312" w:hAnsi="Arial" w:cs="Arial" w:hint="eastAsia"/>
          <w:b w:val="0"/>
          <w:bCs w:val="0"/>
          <w:color w:val="000000"/>
          <w:sz w:val="28"/>
          <w:szCs w:val="28"/>
        </w:rPr>
        <w:t>5.92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平方米，环比增加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5.8%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，同比减少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3.7%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；二手商业成交套数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562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套，环比减少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11.4%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，同比减少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9.5%</w:t>
      </w:r>
      <w:r>
        <w:rPr>
          <w:rFonts w:ascii="Arial" w:eastAsia="仿宋_GB2312" w:hAnsi="Arial" w:cs="Arial"/>
          <w:b w:val="0"/>
          <w:bCs w:val="0"/>
          <w:color w:val="000000"/>
          <w:sz w:val="28"/>
          <w:szCs w:val="28"/>
        </w:rPr>
        <w:t>。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tbl>
      <w:tblPr>
        <w:tblW w:w="881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87"/>
        <w:gridCol w:w="3525"/>
        <w:gridCol w:w="3900"/>
      </w:tblGrid>
      <w:tr w:rsidR="006963D2">
        <w:trPr>
          <w:trHeight w:val="286"/>
        </w:trPr>
        <w:tc>
          <w:tcPr>
            <w:tcW w:w="8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月深圳市二手商业成交量情况</w:t>
            </w:r>
          </w:p>
        </w:tc>
      </w:tr>
      <w:tr w:rsidR="006963D2">
        <w:trPr>
          <w:trHeight w:val="286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所在区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成交套数（套）</w:t>
            </w:r>
          </w:p>
        </w:tc>
      </w:tr>
      <w:tr w:rsidR="006963D2">
        <w:trPr>
          <w:trHeight w:val="286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南山区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9419.2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83</w:t>
            </w:r>
          </w:p>
        </w:tc>
      </w:tr>
      <w:tr w:rsidR="006963D2">
        <w:trPr>
          <w:trHeight w:val="286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罗湖区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2772.23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76</w:t>
            </w:r>
          </w:p>
        </w:tc>
      </w:tr>
      <w:tr w:rsidR="006963D2">
        <w:trPr>
          <w:trHeight w:val="286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福田区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10873.28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154</w:t>
            </w:r>
          </w:p>
        </w:tc>
      </w:tr>
      <w:tr w:rsidR="006963D2">
        <w:trPr>
          <w:trHeight w:val="286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宝安区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6677.42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106</w:t>
            </w:r>
          </w:p>
        </w:tc>
      </w:tr>
      <w:tr w:rsidR="006963D2">
        <w:trPr>
          <w:trHeight w:val="286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龙岗区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6284.83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114</w:t>
            </w:r>
          </w:p>
        </w:tc>
      </w:tr>
      <w:tr w:rsidR="006963D2">
        <w:trPr>
          <w:trHeight w:val="286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盐田区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3258.96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29</w:t>
            </w:r>
          </w:p>
        </w:tc>
      </w:tr>
      <w:tr w:rsidR="006963D2">
        <w:trPr>
          <w:trHeight w:val="286"/>
        </w:trPr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全市</w:t>
            </w:r>
          </w:p>
        </w:tc>
        <w:tc>
          <w:tcPr>
            <w:tcW w:w="3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39285.92</w:t>
            </w:r>
          </w:p>
        </w:tc>
        <w:tc>
          <w:tcPr>
            <w:tcW w:w="3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562</w:t>
            </w:r>
          </w:p>
        </w:tc>
      </w:tr>
    </w:tbl>
    <w:p w:rsidR="00BD24C2" w:rsidRDefault="00BD24C2">
      <w:pPr>
        <w:pStyle w:val="aa"/>
        <w:spacing w:before="0" w:after="0" w:line="360" w:lineRule="auto"/>
        <w:jc w:val="both"/>
        <w:rPr>
          <w:rFonts w:ascii="Arial" w:eastAsia="仿宋_GB2312" w:hAnsi="Arial" w:cs="Arial" w:hint="eastAsia"/>
        </w:rPr>
      </w:pPr>
      <w:bookmarkStart w:id="63" w:name="_Toc27448"/>
      <w:bookmarkStart w:id="64" w:name="_Toc26927"/>
      <w:bookmarkStart w:id="65" w:name="_Toc9064"/>
      <w:bookmarkStart w:id="66" w:name="_Toc19901"/>
      <w:bookmarkStart w:id="67" w:name="_Toc29367"/>
      <w:bookmarkStart w:id="68" w:name="_Toc23231"/>
      <w:bookmarkStart w:id="69" w:name="_Toc16427"/>
      <w:bookmarkStart w:id="70" w:name="_Toc15200"/>
      <w:bookmarkStart w:id="71" w:name="_Toc14845"/>
    </w:p>
    <w:p w:rsidR="006963D2" w:rsidRDefault="002362CA">
      <w:pPr>
        <w:pStyle w:val="aa"/>
        <w:spacing w:before="0" w:after="0" w:line="360" w:lineRule="auto"/>
        <w:jc w:val="both"/>
        <w:rPr>
          <w:rFonts w:ascii="Arial" w:eastAsia="仿宋_GB2312" w:hAnsi="Arial" w:cs="Arial"/>
        </w:rPr>
      </w:pPr>
      <w:r>
        <w:rPr>
          <w:rFonts w:ascii="Arial" w:eastAsia="仿宋_GB2312" w:hAnsi="Arial" w:cs="Arial"/>
        </w:rPr>
        <w:t>3</w:t>
      </w:r>
      <w:r>
        <w:rPr>
          <w:rFonts w:ascii="Arial" w:eastAsia="仿宋_GB2312" w:hAnsi="Arial" w:cs="Arial"/>
        </w:rPr>
        <w:t>住宅市场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6963D2" w:rsidRDefault="002362CA">
      <w:pPr>
        <w:pStyle w:val="a8"/>
        <w:spacing w:before="0" w:after="0" w:line="360" w:lineRule="auto"/>
        <w:jc w:val="both"/>
        <w:rPr>
          <w:rFonts w:ascii="Arial" w:eastAsia="仿宋_GB2312" w:hAnsi="Arial" w:cs="Arial"/>
          <w:sz w:val="28"/>
          <w:szCs w:val="28"/>
        </w:rPr>
      </w:pPr>
      <w:bookmarkStart w:id="72" w:name="_Toc2267"/>
      <w:bookmarkStart w:id="73" w:name="_Toc12164"/>
      <w:bookmarkStart w:id="74" w:name="_Toc13842"/>
      <w:bookmarkStart w:id="75" w:name="_Toc5520"/>
      <w:bookmarkStart w:id="76" w:name="_Toc32599"/>
      <w:bookmarkStart w:id="77" w:name="_Toc4167"/>
      <w:bookmarkStart w:id="78" w:name="_Toc21394"/>
      <w:bookmarkStart w:id="79" w:name="_Toc25875"/>
      <w:bookmarkStart w:id="80" w:name="_Toc21865"/>
      <w:r>
        <w:rPr>
          <w:rFonts w:ascii="Arial" w:eastAsia="仿宋_GB2312" w:hAnsi="Arial" w:cs="Arial"/>
          <w:sz w:val="28"/>
          <w:szCs w:val="28"/>
        </w:rPr>
        <w:t xml:space="preserve">3.1 </w:t>
      </w:r>
      <w:r>
        <w:rPr>
          <w:rFonts w:ascii="Arial" w:eastAsia="仿宋_GB2312" w:hAnsi="Arial" w:cs="Arial"/>
          <w:sz w:val="28"/>
          <w:szCs w:val="28"/>
        </w:rPr>
        <w:t>一手住宅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6963D2" w:rsidRDefault="002362CA">
      <w:pPr>
        <w:pStyle w:val="a8"/>
        <w:spacing w:before="0" w:after="0" w:line="360" w:lineRule="auto"/>
        <w:jc w:val="both"/>
        <w:outlineLvl w:val="2"/>
        <w:rPr>
          <w:rFonts w:ascii="Arial" w:eastAsia="仿宋_GB2312" w:hAnsi="Arial" w:cs="Arial"/>
          <w:sz w:val="28"/>
          <w:szCs w:val="28"/>
        </w:rPr>
      </w:pPr>
      <w:bookmarkStart w:id="81" w:name="_Toc10626"/>
      <w:bookmarkStart w:id="82" w:name="_Toc16152"/>
      <w:bookmarkStart w:id="83" w:name="_Toc14479"/>
      <w:bookmarkStart w:id="84" w:name="_Toc27052"/>
      <w:bookmarkStart w:id="85" w:name="_Toc3061"/>
      <w:bookmarkStart w:id="86" w:name="_Toc20881"/>
      <w:bookmarkStart w:id="87" w:name="_Toc25814"/>
      <w:bookmarkStart w:id="88" w:name="_Toc16962"/>
      <w:bookmarkStart w:id="89" w:name="_Toc13898"/>
      <w:r>
        <w:rPr>
          <w:rFonts w:ascii="Arial" w:eastAsia="仿宋_GB2312" w:hAnsi="Arial" w:cs="Arial"/>
          <w:sz w:val="28"/>
          <w:szCs w:val="28"/>
        </w:rPr>
        <w:t>3.1.1</w:t>
      </w:r>
      <w:r>
        <w:rPr>
          <w:rFonts w:ascii="Arial" w:eastAsia="仿宋_GB2312" w:hAnsi="Arial" w:cs="Arial"/>
          <w:sz w:val="28"/>
          <w:szCs w:val="28"/>
        </w:rPr>
        <w:t>一手住宅供应量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</w:p>
    <w:p w:rsidR="006963D2" w:rsidRDefault="002362CA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2018</w:t>
      </w:r>
      <w:r>
        <w:rPr>
          <w:rFonts w:ascii="Arial" w:eastAsia="仿宋_GB2312" w:hAnsi="Arial" w:cs="Arial"/>
          <w:color w:val="000000"/>
          <w:sz w:val="28"/>
          <w:szCs w:val="28"/>
        </w:rPr>
        <w:t>年</w:t>
      </w:r>
      <w:r>
        <w:rPr>
          <w:rFonts w:ascii="Arial" w:eastAsia="仿宋_GB2312" w:hAnsi="Arial" w:cs="Arial"/>
          <w:color w:val="000000"/>
          <w:sz w:val="28"/>
          <w:szCs w:val="28"/>
        </w:rPr>
        <w:t>6</w:t>
      </w:r>
      <w:r>
        <w:rPr>
          <w:rFonts w:ascii="Arial" w:eastAsia="仿宋_GB2312" w:hAnsi="Arial" w:cs="Arial"/>
          <w:color w:val="000000"/>
          <w:sz w:val="28"/>
          <w:szCs w:val="28"/>
        </w:rPr>
        <w:t>月全市</w:t>
      </w:r>
      <w:r>
        <w:rPr>
          <w:rFonts w:ascii="Arial" w:eastAsia="仿宋_GB2312" w:hAnsi="Arial" w:cs="Arial"/>
          <w:color w:val="000000"/>
          <w:sz w:val="28"/>
          <w:szCs w:val="28"/>
        </w:rPr>
        <w:t>8</w:t>
      </w:r>
      <w:r>
        <w:rPr>
          <w:rFonts w:ascii="Arial" w:eastAsia="仿宋_GB2312" w:hAnsi="Arial" w:cs="Arial"/>
          <w:color w:val="000000"/>
          <w:sz w:val="28"/>
          <w:szCs w:val="28"/>
        </w:rPr>
        <w:t>个项目取得住宅预售许可证，新房预售住宅面积</w:t>
      </w:r>
      <w:r>
        <w:rPr>
          <w:rFonts w:ascii="Arial" w:eastAsia="仿宋_GB2312" w:hAnsi="Arial" w:cs="Arial"/>
          <w:color w:val="000000"/>
          <w:sz w:val="28"/>
          <w:szCs w:val="28"/>
        </w:rPr>
        <w:t>324756</w:t>
      </w:r>
      <w:r>
        <w:rPr>
          <w:rFonts w:ascii="Arial" w:eastAsia="仿宋_GB2312" w:hAnsi="Arial" w:cs="Arial"/>
          <w:color w:val="000000"/>
          <w:sz w:val="28"/>
          <w:szCs w:val="28"/>
        </w:rPr>
        <w:t>平方米，环比减少</w:t>
      </w:r>
      <w:r>
        <w:rPr>
          <w:rFonts w:ascii="Arial" w:eastAsia="仿宋_GB2312" w:hAnsi="Arial" w:cs="Arial"/>
          <w:color w:val="000000"/>
          <w:sz w:val="28"/>
          <w:szCs w:val="28"/>
        </w:rPr>
        <w:t>32.5%</w:t>
      </w:r>
      <w:r>
        <w:rPr>
          <w:rFonts w:ascii="Arial" w:eastAsia="仿宋_GB2312" w:hAnsi="Arial" w:cs="Arial"/>
          <w:color w:val="000000"/>
          <w:sz w:val="28"/>
          <w:szCs w:val="28"/>
        </w:rPr>
        <w:t>，同比增加</w:t>
      </w:r>
      <w:r>
        <w:rPr>
          <w:rFonts w:ascii="Arial" w:eastAsia="仿宋_GB2312" w:hAnsi="Arial" w:cs="Arial"/>
          <w:color w:val="000000"/>
          <w:sz w:val="28"/>
          <w:szCs w:val="28"/>
        </w:rPr>
        <w:t>52.6%</w:t>
      </w:r>
      <w:r>
        <w:rPr>
          <w:rFonts w:ascii="Arial" w:eastAsia="仿宋_GB2312" w:hAnsi="Arial" w:cs="Arial"/>
          <w:color w:val="000000"/>
          <w:sz w:val="28"/>
          <w:szCs w:val="28"/>
        </w:rPr>
        <w:t>；预售住宅套数</w:t>
      </w:r>
      <w:r>
        <w:rPr>
          <w:rFonts w:ascii="Arial" w:eastAsia="仿宋_GB2312" w:hAnsi="Arial" w:cs="Arial"/>
          <w:color w:val="000000"/>
          <w:sz w:val="28"/>
          <w:szCs w:val="28"/>
        </w:rPr>
        <w:t>3136</w:t>
      </w:r>
      <w:r>
        <w:rPr>
          <w:rFonts w:ascii="Arial" w:eastAsia="仿宋_GB2312" w:hAnsi="Arial" w:cs="Arial"/>
          <w:color w:val="000000"/>
          <w:sz w:val="28"/>
          <w:szCs w:val="28"/>
        </w:rPr>
        <w:t>套，环比减少</w:t>
      </w:r>
      <w:r>
        <w:rPr>
          <w:rFonts w:ascii="Arial" w:eastAsia="仿宋_GB2312" w:hAnsi="Arial" w:cs="Arial"/>
          <w:color w:val="000000"/>
          <w:sz w:val="28"/>
          <w:szCs w:val="28"/>
        </w:rPr>
        <w:t>29.7%</w:t>
      </w:r>
      <w:r>
        <w:rPr>
          <w:rFonts w:ascii="Arial" w:eastAsia="仿宋_GB2312" w:hAnsi="Arial" w:cs="Arial"/>
          <w:color w:val="000000"/>
          <w:sz w:val="28"/>
          <w:szCs w:val="28"/>
        </w:rPr>
        <w:t>，同比增加</w:t>
      </w:r>
      <w:r>
        <w:rPr>
          <w:rFonts w:ascii="Arial" w:eastAsia="仿宋_GB2312" w:hAnsi="Arial" w:cs="Arial"/>
          <w:color w:val="000000"/>
          <w:sz w:val="28"/>
          <w:szCs w:val="28"/>
        </w:rPr>
        <w:t>107.4%</w:t>
      </w:r>
      <w:r>
        <w:rPr>
          <w:rFonts w:ascii="Arial" w:eastAsia="仿宋_GB2312" w:hAnsi="Arial" w:cs="Arial"/>
          <w:color w:val="000000"/>
          <w:sz w:val="28"/>
          <w:szCs w:val="28"/>
        </w:rPr>
        <w:t>。。</w:t>
      </w:r>
    </w:p>
    <w:p w:rsidR="006963D2" w:rsidRDefault="002362CA">
      <w:pPr>
        <w:pStyle w:val="a8"/>
        <w:spacing w:before="0" w:after="0" w:line="360" w:lineRule="auto"/>
        <w:jc w:val="both"/>
        <w:outlineLvl w:val="2"/>
        <w:rPr>
          <w:rFonts w:ascii="Arial" w:eastAsia="仿宋_GB2312" w:hAnsi="Arial" w:cs="Arial"/>
          <w:sz w:val="28"/>
          <w:szCs w:val="28"/>
        </w:rPr>
      </w:pPr>
      <w:bookmarkStart w:id="90" w:name="_Toc16795"/>
      <w:bookmarkStart w:id="91" w:name="_Toc3335"/>
      <w:bookmarkStart w:id="92" w:name="_Toc2906"/>
      <w:bookmarkStart w:id="93" w:name="_Toc24765"/>
      <w:bookmarkStart w:id="94" w:name="_Toc16603"/>
      <w:bookmarkStart w:id="95" w:name="_Toc15082"/>
      <w:bookmarkStart w:id="96" w:name="_Toc13332"/>
      <w:bookmarkStart w:id="97" w:name="_Toc10466"/>
      <w:bookmarkStart w:id="98" w:name="_Toc24041"/>
      <w:r>
        <w:rPr>
          <w:rFonts w:ascii="Arial" w:eastAsia="仿宋_GB2312" w:hAnsi="Arial" w:cs="Arial"/>
          <w:sz w:val="28"/>
          <w:szCs w:val="28"/>
        </w:rPr>
        <w:t>3.1.2</w:t>
      </w:r>
      <w:r>
        <w:rPr>
          <w:rFonts w:ascii="Arial" w:eastAsia="仿宋_GB2312" w:hAnsi="Arial" w:cs="Arial"/>
          <w:sz w:val="28"/>
          <w:szCs w:val="28"/>
        </w:rPr>
        <w:t>一手住宅成交情况</w:t>
      </w:r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</w:p>
    <w:p w:rsidR="006963D2" w:rsidRDefault="002362CA">
      <w:pPr>
        <w:pStyle w:val="a8"/>
        <w:spacing w:before="0" w:after="0" w:line="360" w:lineRule="auto"/>
        <w:jc w:val="both"/>
        <w:outlineLvl w:val="3"/>
        <w:rPr>
          <w:rFonts w:ascii="Arial" w:eastAsia="仿宋_GB2312" w:hAnsi="Arial" w:cs="Arial"/>
          <w:sz w:val="28"/>
          <w:szCs w:val="28"/>
        </w:rPr>
      </w:pPr>
      <w:bookmarkStart w:id="99" w:name="_Toc15753"/>
      <w:bookmarkStart w:id="100" w:name="_Toc2560"/>
      <w:bookmarkStart w:id="101" w:name="_Toc21640"/>
      <w:bookmarkStart w:id="102" w:name="_Toc26150"/>
      <w:bookmarkStart w:id="103" w:name="_Toc3798"/>
      <w:bookmarkStart w:id="104" w:name="_Toc30471"/>
      <w:bookmarkStart w:id="105" w:name="_Toc2992"/>
      <w:bookmarkStart w:id="106" w:name="_Toc17265"/>
      <w:bookmarkStart w:id="107" w:name="_Toc7481"/>
      <w:r>
        <w:rPr>
          <w:rFonts w:ascii="Arial" w:eastAsia="仿宋_GB2312" w:hAnsi="Arial" w:cs="Arial"/>
          <w:sz w:val="28"/>
          <w:szCs w:val="28"/>
        </w:rPr>
        <w:t>3.1.2.1</w:t>
      </w:r>
      <w:r>
        <w:rPr>
          <w:rFonts w:ascii="Arial" w:eastAsia="仿宋_GB2312" w:hAnsi="Arial" w:cs="Arial"/>
          <w:sz w:val="28"/>
          <w:szCs w:val="28"/>
        </w:rPr>
        <w:t>一手住宅成交价格</w:t>
      </w:r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p w:rsidR="006963D2" w:rsidRDefault="002362CA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2018</w:t>
      </w:r>
      <w:r>
        <w:rPr>
          <w:rFonts w:ascii="Arial" w:eastAsia="仿宋_GB2312" w:hAnsi="Arial" w:cs="Arial"/>
          <w:color w:val="000000"/>
          <w:sz w:val="28"/>
          <w:szCs w:val="28"/>
        </w:rPr>
        <w:t>年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</w:t>
      </w:r>
      <w:r>
        <w:rPr>
          <w:rFonts w:ascii="Arial" w:eastAsia="仿宋_GB2312" w:hAnsi="Arial" w:cs="Arial"/>
          <w:color w:val="000000"/>
          <w:sz w:val="28"/>
          <w:szCs w:val="28"/>
        </w:rPr>
        <w:t>月深圳楼市延续红五月的活跃局面，新房市场在天玑公馆、远洋新天地、壹成中心、深城</w:t>
      </w:r>
      <w:proofErr w:type="gramStart"/>
      <w:r>
        <w:rPr>
          <w:rFonts w:ascii="Arial" w:eastAsia="仿宋_GB2312" w:hAnsi="Arial" w:cs="Arial"/>
          <w:color w:val="000000"/>
          <w:sz w:val="28"/>
          <w:szCs w:val="28"/>
        </w:rPr>
        <w:t>投中心</w:t>
      </w:r>
      <w:proofErr w:type="gramEnd"/>
      <w:r>
        <w:rPr>
          <w:rFonts w:ascii="Arial" w:eastAsia="仿宋_GB2312" w:hAnsi="Arial" w:cs="Arial"/>
          <w:color w:val="000000"/>
          <w:sz w:val="28"/>
          <w:szCs w:val="28"/>
        </w:rPr>
        <w:t>公馆等</w:t>
      </w:r>
      <w:proofErr w:type="gramStart"/>
      <w:r>
        <w:rPr>
          <w:rFonts w:ascii="Arial" w:eastAsia="仿宋_GB2312" w:hAnsi="Arial" w:cs="Arial"/>
          <w:color w:val="000000"/>
          <w:sz w:val="28"/>
          <w:szCs w:val="28"/>
        </w:rPr>
        <w:t>刚需盘</w:t>
      </w:r>
      <w:proofErr w:type="gramEnd"/>
      <w:r>
        <w:rPr>
          <w:rFonts w:ascii="Arial" w:eastAsia="仿宋_GB2312" w:hAnsi="Arial" w:cs="Arial"/>
          <w:color w:val="000000"/>
          <w:sz w:val="28"/>
          <w:szCs w:val="28"/>
        </w:rPr>
        <w:t>的带动下成交量走高。在新房限价政策的作用下，新房住宅成交均价</w:t>
      </w:r>
      <w:r>
        <w:rPr>
          <w:rFonts w:ascii="Arial" w:eastAsia="仿宋_GB2312" w:hAnsi="Arial" w:cs="Arial"/>
          <w:color w:val="000000"/>
          <w:sz w:val="28"/>
          <w:szCs w:val="28"/>
        </w:rPr>
        <w:t>“</w:t>
      </w:r>
      <w:r>
        <w:rPr>
          <w:rFonts w:ascii="Arial" w:eastAsia="仿宋_GB2312" w:hAnsi="Arial" w:cs="Arial"/>
          <w:color w:val="000000"/>
          <w:sz w:val="28"/>
          <w:szCs w:val="28"/>
        </w:rPr>
        <w:t>二十一连跌</w:t>
      </w:r>
      <w:r>
        <w:rPr>
          <w:rFonts w:ascii="Arial" w:eastAsia="仿宋_GB2312" w:hAnsi="Arial" w:cs="Arial"/>
          <w:color w:val="000000"/>
          <w:sz w:val="28"/>
          <w:szCs w:val="28"/>
        </w:rPr>
        <w:t>”</w:t>
      </w:r>
      <w:r>
        <w:rPr>
          <w:rFonts w:ascii="Arial" w:eastAsia="仿宋_GB2312" w:hAnsi="Arial" w:cs="Arial"/>
          <w:color w:val="000000"/>
          <w:sz w:val="28"/>
          <w:szCs w:val="28"/>
        </w:rPr>
        <w:t>，</w:t>
      </w:r>
      <w:r>
        <w:rPr>
          <w:rFonts w:ascii="Arial" w:eastAsia="仿宋_GB2312" w:hAnsi="Arial" w:cs="Arial"/>
          <w:color w:val="000000"/>
          <w:sz w:val="28"/>
          <w:szCs w:val="28"/>
        </w:rPr>
        <w:t>2018</w:t>
      </w:r>
      <w:r>
        <w:rPr>
          <w:rFonts w:ascii="Arial" w:eastAsia="仿宋_GB2312" w:hAnsi="Arial" w:cs="Arial"/>
          <w:color w:val="000000"/>
          <w:sz w:val="28"/>
          <w:szCs w:val="28"/>
        </w:rPr>
        <w:t>年</w:t>
      </w:r>
      <w:r>
        <w:rPr>
          <w:rFonts w:ascii="Arial" w:eastAsia="仿宋_GB2312" w:hAnsi="Arial" w:cs="Arial"/>
          <w:color w:val="000000"/>
          <w:sz w:val="28"/>
          <w:szCs w:val="28"/>
        </w:rPr>
        <w:t>6</w:t>
      </w:r>
      <w:r>
        <w:rPr>
          <w:rFonts w:ascii="Arial" w:eastAsia="仿宋_GB2312" w:hAnsi="Arial" w:cs="Arial"/>
          <w:color w:val="000000"/>
          <w:sz w:val="28"/>
          <w:szCs w:val="28"/>
        </w:rPr>
        <w:t>月新房住宅成交均价</w:t>
      </w:r>
      <w:r>
        <w:rPr>
          <w:rFonts w:ascii="Arial" w:eastAsia="仿宋_GB2312" w:hAnsi="Arial" w:cs="Arial"/>
          <w:color w:val="000000"/>
          <w:sz w:val="28"/>
          <w:szCs w:val="28"/>
        </w:rPr>
        <w:t>54093</w:t>
      </w:r>
      <w:r>
        <w:rPr>
          <w:rFonts w:ascii="Arial" w:eastAsia="仿宋_GB2312" w:hAnsi="Arial" w:cs="Arial"/>
          <w:color w:val="000000"/>
          <w:sz w:val="28"/>
          <w:szCs w:val="28"/>
        </w:rPr>
        <w:t>元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㎡，环比减少</w:t>
      </w:r>
      <w:r>
        <w:rPr>
          <w:rFonts w:ascii="Arial" w:eastAsia="仿宋_GB2312" w:hAnsi="Arial" w:cs="Arial"/>
          <w:color w:val="000000"/>
          <w:sz w:val="28"/>
          <w:szCs w:val="28"/>
        </w:rPr>
        <w:t>18</w:t>
      </w:r>
      <w:r>
        <w:rPr>
          <w:rFonts w:ascii="Arial" w:eastAsia="仿宋_GB2312" w:hAnsi="Arial" w:cs="Arial"/>
          <w:color w:val="000000"/>
          <w:sz w:val="28"/>
          <w:szCs w:val="28"/>
        </w:rPr>
        <w:t>元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㎡，同比下跌</w:t>
      </w:r>
      <w:r>
        <w:rPr>
          <w:rFonts w:ascii="Arial" w:eastAsia="仿宋_GB2312" w:hAnsi="Arial" w:cs="Arial"/>
          <w:color w:val="000000"/>
          <w:sz w:val="28"/>
          <w:szCs w:val="28"/>
        </w:rPr>
        <w:t>0.7%</w:t>
      </w:r>
      <w:r>
        <w:rPr>
          <w:rFonts w:ascii="Arial" w:eastAsia="仿宋_GB2312" w:hAnsi="Arial" w:cs="Arial"/>
          <w:color w:val="000000"/>
          <w:sz w:val="28"/>
          <w:szCs w:val="28"/>
        </w:rPr>
        <w:t>。</w:t>
      </w:r>
    </w:p>
    <w:p w:rsidR="006963D2" w:rsidRDefault="002362CA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 </w:t>
      </w:r>
      <w:r>
        <w:rPr>
          <w:rFonts w:ascii="Arial" w:eastAsia="仿宋_GB2312" w:hAnsi="Arial" w:cs="Arial"/>
          <w:color w:val="000000"/>
          <w:sz w:val="28"/>
          <w:szCs w:val="28"/>
        </w:rPr>
        <w:t>各行政区方面，罗湖区新房住宅成交均价</w:t>
      </w:r>
      <w:r>
        <w:rPr>
          <w:rFonts w:ascii="Arial" w:eastAsia="仿宋_GB2312" w:hAnsi="Arial" w:cs="Arial"/>
          <w:color w:val="000000"/>
          <w:sz w:val="28"/>
          <w:szCs w:val="28"/>
        </w:rPr>
        <w:t>74491</w:t>
      </w:r>
      <w:r>
        <w:rPr>
          <w:rFonts w:ascii="Arial" w:eastAsia="仿宋_GB2312" w:hAnsi="Arial" w:cs="Arial"/>
          <w:color w:val="000000"/>
          <w:sz w:val="28"/>
          <w:szCs w:val="28"/>
        </w:rPr>
        <w:t>元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㎡，环比下跌</w:t>
      </w:r>
      <w:r>
        <w:rPr>
          <w:rFonts w:ascii="Arial" w:eastAsia="仿宋_GB2312" w:hAnsi="Arial" w:cs="Arial"/>
          <w:color w:val="000000"/>
          <w:sz w:val="28"/>
          <w:szCs w:val="28"/>
        </w:rPr>
        <w:t>0.9%</w:t>
      </w:r>
      <w:r>
        <w:rPr>
          <w:rFonts w:ascii="Arial" w:eastAsia="仿宋_GB2312" w:hAnsi="Arial" w:cs="Arial"/>
          <w:color w:val="000000"/>
          <w:sz w:val="28"/>
          <w:szCs w:val="28"/>
        </w:rPr>
        <w:t>，同比下跌</w:t>
      </w:r>
      <w:r>
        <w:rPr>
          <w:rFonts w:ascii="Arial" w:eastAsia="仿宋_GB2312" w:hAnsi="Arial" w:cs="Arial"/>
          <w:color w:val="000000"/>
          <w:sz w:val="28"/>
          <w:szCs w:val="28"/>
        </w:rPr>
        <w:t>2.8%</w:t>
      </w:r>
      <w:r>
        <w:rPr>
          <w:rFonts w:ascii="Arial" w:eastAsia="仿宋_GB2312" w:hAnsi="Arial" w:cs="Arial"/>
          <w:color w:val="000000"/>
          <w:sz w:val="28"/>
          <w:szCs w:val="28"/>
        </w:rPr>
        <w:t>。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万科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瑧山府是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福田区的量价贡献主力，区域成交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lastRenderedPageBreak/>
        <w:t>均价有所下行至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94680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㎡，环比下跌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2.8%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3.8%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。南山区明星楼盘招商双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玺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3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期在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月份集中备案，推动区域均价大幅上行，为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125798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㎡，环比上涨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74.5%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，同比上涨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40.3%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。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 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宝安区成交以中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端产品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为主，价格持稳，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2018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年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月成交均价为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53898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㎡，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环比微涨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0.2%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，同比上涨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3.5%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。龙岗区成交以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刚需普通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物业为主，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2018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年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月成交均价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37715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㎡，环比下跌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10.2%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，同比持平。</w:t>
      </w:r>
    </w:p>
    <w:p w:rsidR="006963D2" w:rsidRDefault="002362CA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 w:hint="eastAsia"/>
          <w:color w:val="000000"/>
          <w:sz w:val="28"/>
          <w:szCs w:val="28"/>
        </w:rPr>
        <w:t>自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2016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年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10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月开始新房住宅成交均价“二十一连跌”，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2018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年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月成交均价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54093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㎡。</w:t>
      </w:r>
    </w:p>
    <w:tbl>
      <w:tblPr>
        <w:tblW w:w="879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"/>
        <w:gridCol w:w="2368"/>
        <w:gridCol w:w="2685"/>
        <w:gridCol w:w="2715"/>
      </w:tblGrid>
      <w:tr w:rsidR="006963D2">
        <w:trPr>
          <w:trHeight w:val="286"/>
        </w:trPr>
        <w:tc>
          <w:tcPr>
            <w:tcW w:w="87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月深圳各区一手住宅成交均价情况</w:t>
            </w:r>
          </w:p>
        </w:tc>
      </w:tr>
      <w:tr w:rsidR="006963D2">
        <w:trPr>
          <w:trHeight w:val="286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所在区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成交均价（元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/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）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环比增幅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同比增幅</w:t>
            </w:r>
          </w:p>
        </w:tc>
      </w:tr>
      <w:tr w:rsidR="006963D2">
        <w:trPr>
          <w:trHeight w:val="286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罗湖区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74491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-0.9%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-2.8%</w:t>
            </w:r>
          </w:p>
        </w:tc>
      </w:tr>
      <w:tr w:rsidR="006963D2">
        <w:trPr>
          <w:trHeight w:val="286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福田区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94680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-2.8%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-3.8%</w:t>
            </w:r>
          </w:p>
        </w:tc>
      </w:tr>
      <w:tr w:rsidR="006963D2">
        <w:trPr>
          <w:trHeight w:val="286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南山区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125798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74.5%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40.3%</w:t>
            </w:r>
          </w:p>
        </w:tc>
      </w:tr>
      <w:tr w:rsidR="006963D2">
        <w:trPr>
          <w:trHeight w:val="286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盐田区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</w:t>
            </w:r>
          </w:p>
        </w:tc>
      </w:tr>
      <w:tr w:rsidR="006963D2">
        <w:trPr>
          <w:trHeight w:val="286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宝安区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53898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0.2%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3.5%</w:t>
            </w:r>
          </w:p>
        </w:tc>
      </w:tr>
      <w:tr w:rsidR="006963D2">
        <w:trPr>
          <w:trHeight w:val="286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龙岗区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37715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-10.2%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0.0%</w:t>
            </w:r>
          </w:p>
        </w:tc>
      </w:tr>
      <w:tr w:rsidR="006963D2">
        <w:trPr>
          <w:trHeight w:val="286"/>
        </w:trPr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全市</w:t>
            </w:r>
          </w:p>
        </w:tc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54093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0.0%</w:t>
            </w: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-0.7%</w:t>
            </w:r>
          </w:p>
        </w:tc>
      </w:tr>
    </w:tbl>
    <w:p w:rsidR="006963D2" w:rsidRDefault="002362CA">
      <w:pPr>
        <w:pStyle w:val="a8"/>
        <w:spacing w:before="0" w:after="0" w:line="360" w:lineRule="auto"/>
        <w:jc w:val="both"/>
        <w:outlineLvl w:val="3"/>
        <w:rPr>
          <w:rFonts w:ascii="Arial" w:eastAsia="仿宋_GB2312" w:hAnsi="Arial" w:cs="Arial"/>
          <w:sz w:val="28"/>
          <w:szCs w:val="28"/>
        </w:rPr>
      </w:pPr>
      <w:bookmarkStart w:id="108" w:name="_Toc21234"/>
      <w:bookmarkStart w:id="109" w:name="_Toc31205"/>
      <w:bookmarkStart w:id="110" w:name="_Toc7769"/>
      <w:bookmarkStart w:id="111" w:name="_Toc15527"/>
      <w:bookmarkStart w:id="112" w:name="_Toc5238"/>
      <w:bookmarkStart w:id="113" w:name="_Toc9229"/>
      <w:bookmarkStart w:id="114" w:name="_Toc29326"/>
      <w:bookmarkStart w:id="115" w:name="_Toc8253"/>
      <w:bookmarkStart w:id="116" w:name="_Toc15855"/>
      <w:r>
        <w:rPr>
          <w:rFonts w:ascii="Arial" w:eastAsia="仿宋_GB2312" w:hAnsi="Arial" w:cs="Arial"/>
          <w:sz w:val="28"/>
          <w:szCs w:val="28"/>
        </w:rPr>
        <w:t>3.1.2.2</w:t>
      </w:r>
      <w:r>
        <w:rPr>
          <w:rFonts w:ascii="Arial" w:eastAsia="仿宋_GB2312" w:hAnsi="Arial" w:cs="Arial"/>
          <w:sz w:val="28"/>
          <w:szCs w:val="28"/>
        </w:rPr>
        <w:t>一手住宅成交量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p w:rsidR="006963D2" w:rsidRDefault="002362CA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 w:hint="eastAsia"/>
          <w:color w:val="000000"/>
          <w:sz w:val="28"/>
          <w:szCs w:val="28"/>
        </w:rPr>
        <w:t>新房限价因素引发了新房市场的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高关注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度，虽然成交体量不是很大，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不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过数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个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新盘的超高关注度，如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华润城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3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期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、招商双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玺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3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期等，再次彰显了深圳新房市场的高性价比。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月深圳楼市延续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5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月份以来的活力，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2018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年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月深圳全市共成交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2705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套新房住宅，环比增加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5.5%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8.4%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；成交面积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279103.9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平方米，环比增加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7.7%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4.5%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。</w:t>
      </w:r>
    </w:p>
    <w:p w:rsidR="006963D2" w:rsidRDefault="002362CA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 </w:t>
      </w:r>
      <w:r>
        <w:rPr>
          <w:rFonts w:ascii="Arial" w:eastAsia="仿宋_GB2312" w:hAnsi="Arial" w:cs="Arial"/>
          <w:color w:val="000000"/>
          <w:sz w:val="28"/>
          <w:szCs w:val="28"/>
        </w:rPr>
        <w:t>各行政区方面，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宝安和龙岗是新房住宅的主力成交区域，宝安区成交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1013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套新房住宅，环比增加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41.9%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21.9%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，成交面积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96166.1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平方米，环比增加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39.4%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20.2%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，满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京华云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著、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拾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lastRenderedPageBreak/>
        <w:t>悦城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、天玑公馆、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鸿荣源壹成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中心等是区域的成交主力。龙岗区成交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1482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套新房住宅，环比减少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4.3%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，同比增加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18.3%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，成交面积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140010.36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平方米，环比减少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1.0%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，同比增加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25.5%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，远洋新天地、京基御景中央、深城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投中心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公馆、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奥园翡翠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东湾等是区域的成交主力。受供给量有限的影响，罗湖、福田、南山三区成交量处于低位，罗湖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区成交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66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套住宅，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深业东岭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是成交主力；福田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区成交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60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套住宅，万科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瑧山府是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成交主力；南山区成交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84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套住宅，海上世界双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玺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是成交主力；此外，盐田区连续“十二个月”零成交。</w:t>
      </w:r>
    </w:p>
    <w:tbl>
      <w:tblPr>
        <w:tblW w:w="881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5"/>
        <w:gridCol w:w="1035"/>
        <w:gridCol w:w="1590"/>
        <w:gridCol w:w="1320"/>
        <w:gridCol w:w="1800"/>
        <w:gridCol w:w="2220"/>
      </w:tblGrid>
      <w:tr w:rsidR="006963D2">
        <w:trPr>
          <w:trHeight w:val="286"/>
        </w:trPr>
        <w:tc>
          <w:tcPr>
            <w:tcW w:w="881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bookmarkStart w:id="117" w:name="_Toc25778"/>
            <w:bookmarkStart w:id="118" w:name="_Toc8463"/>
            <w:bookmarkStart w:id="119" w:name="_Toc28763"/>
            <w:bookmarkStart w:id="120" w:name="_Toc1740"/>
            <w:bookmarkStart w:id="121" w:name="_Toc18706"/>
            <w:bookmarkStart w:id="122" w:name="_Toc26167"/>
            <w:bookmarkStart w:id="123" w:name="_Toc22185"/>
            <w:bookmarkStart w:id="124" w:name="_Toc25433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月深圳市各区一手住宅成交情况</w:t>
            </w:r>
          </w:p>
        </w:tc>
      </w:tr>
      <w:tr w:rsidR="006963D2">
        <w:trPr>
          <w:trHeight w:val="241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所在区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成交套数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）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成交均价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末可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售套数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末可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售面积（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）</w:t>
            </w:r>
          </w:p>
        </w:tc>
      </w:tr>
      <w:tr w:rsidR="006963D2">
        <w:trPr>
          <w:trHeight w:val="286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罗湖区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66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6357.9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74491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532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50805.92</w:t>
            </w:r>
          </w:p>
        </w:tc>
      </w:tr>
      <w:tr w:rsidR="006963D2">
        <w:trPr>
          <w:trHeight w:val="286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福田区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14139.36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94680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465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57033.39</w:t>
            </w:r>
          </w:p>
        </w:tc>
      </w:tr>
      <w:tr w:rsidR="006963D2">
        <w:trPr>
          <w:trHeight w:val="286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南山区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84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22430.18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125798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1666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237264.01</w:t>
            </w:r>
          </w:p>
        </w:tc>
      </w:tr>
      <w:tr w:rsidR="006963D2">
        <w:trPr>
          <w:trHeight w:val="90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盐田区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177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16588.03</w:t>
            </w:r>
          </w:p>
        </w:tc>
      </w:tr>
      <w:tr w:rsidR="006963D2">
        <w:trPr>
          <w:trHeight w:val="286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宝安区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1013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96166.1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53898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11554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1194308.19</w:t>
            </w:r>
          </w:p>
        </w:tc>
      </w:tr>
      <w:tr w:rsidR="006963D2">
        <w:trPr>
          <w:trHeight w:val="286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龙岗区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1482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140010.36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37715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12331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1106533.62</w:t>
            </w:r>
          </w:p>
        </w:tc>
      </w:tr>
      <w:tr w:rsidR="006963D2">
        <w:trPr>
          <w:trHeight w:val="286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全市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2705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279103.9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54093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26725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2662533.16</w:t>
            </w:r>
          </w:p>
        </w:tc>
      </w:tr>
    </w:tbl>
    <w:p w:rsidR="006963D2" w:rsidRDefault="002362CA">
      <w:pPr>
        <w:pStyle w:val="a8"/>
        <w:spacing w:before="0" w:after="0" w:line="360" w:lineRule="auto"/>
        <w:jc w:val="both"/>
        <w:rPr>
          <w:rFonts w:ascii="Arial" w:eastAsia="仿宋_GB2312" w:hAnsi="Arial" w:cs="Arial"/>
          <w:sz w:val="28"/>
          <w:szCs w:val="28"/>
        </w:rPr>
      </w:pPr>
      <w:bookmarkStart w:id="125" w:name="_Toc31822"/>
      <w:r>
        <w:rPr>
          <w:rFonts w:ascii="Arial" w:eastAsia="仿宋_GB2312" w:hAnsi="Arial" w:cs="Arial"/>
          <w:sz w:val="28"/>
          <w:szCs w:val="28"/>
        </w:rPr>
        <w:t>3.2</w:t>
      </w:r>
      <w:r>
        <w:rPr>
          <w:rFonts w:ascii="Arial" w:eastAsia="仿宋_GB2312" w:hAnsi="Arial" w:cs="Arial"/>
          <w:sz w:val="28"/>
          <w:szCs w:val="28"/>
        </w:rPr>
        <w:t>二手住宅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</w:p>
    <w:p w:rsidR="006963D2" w:rsidRDefault="002362CA">
      <w:pPr>
        <w:pStyle w:val="a8"/>
        <w:spacing w:before="0" w:after="0" w:line="360" w:lineRule="auto"/>
        <w:jc w:val="both"/>
        <w:outlineLvl w:val="2"/>
        <w:rPr>
          <w:rFonts w:ascii="Arial" w:eastAsia="仿宋_GB2312" w:hAnsi="Arial" w:cs="Arial"/>
          <w:sz w:val="28"/>
          <w:szCs w:val="28"/>
        </w:rPr>
      </w:pPr>
      <w:bookmarkStart w:id="126" w:name="_Toc24115"/>
      <w:bookmarkStart w:id="127" w:name="_Toc656"/>
      <w:bookmarkStart w:id="128" w:name="_Toc19436"/>
      <w:bookmarkStart w:id="129" w:name="_Toc14339"/>
      <w:bookmarkStart w:id="130" w:name="_Toc9772"/>
      <w:bookmarkStart w:id="131" w:name="_Toc32457"/>
      <w:bookmarkStart w:id="132" w:name="_Toc15069"/>
      <w:bookmarkStart w:id="133" w:name="_Toc32365"/>
      <w:bookmarkStart w:id="134" w:name="_Toc27224"/>
      <w:r>
        <w:rPr>
          <w:rFonts w:ascii="Arial" w:eastAsia="仿宋_GB2312" w:hAnsi="Arial" w:cs="Arial"/>
          <w:sz w:val="28"/>
          <w:szCs w:val="28"/>
        </w:rPr>
        <w:t>3.2.1</w:t>
      </w:r>
      <w:proofErr w:type="gramStart"/>
      <w:r>
        <w:rPr>
          <w:rFonts w:ascii="Arial" w:eastAsia="仿宋_GB2312" w:hAnsi="Arial" w:cs="Arial"/>
          <w:sz w:val="28"/>
          <w:szCs w:val="28"/>
        </w:rPr>
        <w:t>二手住宅</w:t>
      </w:r>
      <w:proofErr w:type="gramEnd"/>
      <w:r>
        <w:rPr>
          <w:rFonts w:ascii="Arial" w:eastAsia="仿宋_GB2312" w:hAnsi="Arial" w:cs="Arial"/>
          <w:sz w:val="28"/>
          <w:szCs w:val="28"/>
        </w:rPr>
        <w:t>挂牌价格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6963D2" w:rsidRDefault="002362CA">
      <w:pPr>
        <w:pStyle w:val="a9"/>
        <w:shd w:val="clear" w:color="auto" w:fill="FFFFFF"/>
        <w:spacing w:before="0" w:beforeAutospacing="0" w:after="0" w:afterAutospacing="0" w:line="360" w:lineRule="auto"/>
        <w:ind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2018</w:t>
      </w:r>
      <w:r>
        <w:rPr>
          <w:rFonts w:ascii="Arial" w:eastAsia="仿宋_GB2312" w:hAnsi="Arial" w:cs="Arial"/>
          <w:color w:val="000000"/>
          <w:sz w:val="28"/>
          <w:szCs w:val="28"/>
        </w:rPr>
        <w:t>年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月份深圳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二手住宅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挂牌均价环比下跌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2.5%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，为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61052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平方米，同比下跌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3.6%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。</w:t>
      </w:r>
    </w:p>
    <w:p w:rsidR="006963D2" w:rsidRDefault="002362CA">
      <w:pPr>
        <w:pStyle w:val="a9"/>
        <w:shd w:val="clear" w:color="auto" w:fill="FFFFFF"/>
        <w:spacing w:before="0" w:beforeAutospacing="0" w:after="0" w:afterAutospacing="0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 w:hint="eastAsia"/>
          <w:color w:val="000000"/>
          <w:sz w:val="28"/>
          <w:szCs w:val="28"/>
        </w:rPr>
        <w:t>各行政区方面，罗湖区挂牌均价环比下跌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4.5%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，为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54113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平方米，同比下跌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2.9%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；福田区挂牌均价环比下跌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6.7%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，为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69095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平方米，同比下跌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9.0%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；南山区挂牌均价环比下跌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5.2%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，为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78743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平方米，同比上涨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0.4%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；盐田区挂牌均价环比下跌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0.7%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，为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48220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平方米，同比下跌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7.5%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；宝安区挂牌均价环比下跌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3.6%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，为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56605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lastRenderedPageBreak/>
        <w:t>米，同比上涨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2.8%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；龙岗区挂牌均价环比上涨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0.5%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，为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44521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平方米，同比上涨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5.4%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。</w:t>
      </w:r>
    </w:p>
    <w:tbl>
      <w:tblPr>
        <w:tblW w:w="878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5"/>
        <w:gridCol w:w="2535"/>
        <w:gridCol w:w="2400"/>
        <w:gridCol w:w="2580"/>
      </w:tblGrid>
      <w:tr w:rsidR="006963D2">
        <w:trPr>
          <w:trHeight w:val="286"/>
        </w:trPr>
        <w:tc>
          <w:tcPr>
            <w:tcW w:w="87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月深圳各区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二手住宅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挂牌价格情况</w:t>
            </w:r>
          </w:p>
        </w:tc>
      </w:tr>
      <w:tr w:rsidR="006963D2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所在区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挂牌价格（元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/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）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环比增幅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同比增幅</w:t>
            </w:r>
          </w:p>
        </w:tc>
      </w:tr>
      <w:tr w:rsidR="006963D2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罗湖区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54113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-4.5%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-2.9%</w:t>
            </w:r>
          </w:p>
        </w:tc>
      </w:tr>
      <w:tr w:rsidR="006963D2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福田区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69095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-6.7%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-9.0%</w:t>
            </w:r>
          </w:p>
        </w:tc>
      </w:tr>
      <w:tr w:rsidR="006963D2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南山区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78743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-5.2%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0.4%</w:t>
            </w:r>
          </w:p>
        </w:tc>
      </w:tr>
      <w:tr w:rsidR="006963D2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盐田区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48220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-0.7%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-7.5%</w:t>
            </w:r>
          </w:p>
        </w:tc>
      </w:tr>
      <w:tr w:rsidR="006963D2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宝安区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56605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-3.6%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2.8%</w:t>
            </w:r>
          </w:p>
        </w:tc>
      </w:tr>
      <w:tr w:rsidR="006963D2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龙岗区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44521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0.5%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5.4%</w:t>
            </w:r>
          </w:p>
        </w:tc>
      </w:tr>
      <w:tr w:rsidR="006963D2">
        <w:trPr>
          <w:trHeight w:val="286"/>
        </w:trPr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全市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61052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-2.5%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-3.6%</w:t>
            </w:r>
          </w:p>
        </w:tc>
      </w:tr>
    </w:tbl>
    <w:p w:rsidR="006963D2" w:rsidRDefault="002362CA">
      <w:pPr>
        <w:pStyle w:val="a8"/>
        <w:spacing w:before="0" w:after="0" w:line="360" w:lineRule="auto"/>
        <w:jc w:val="both"/>
        <w:outlineLvl w:val="2"/>
        <w:rPr>
          <w:rFonts w:ascii="Arial" w:eastAsia="仿宋_GB2312" w:hAnsi="Arial" w:cs="Arial"/>
        </w:rPr>
      </w:pPr>
      <w:bookmarkStart w:id="135" w:name="_Toc1148"/>
      <w:bookmarkStart w:id="136" w:name="_Toc14629"/>
      <w:bookmarkStart w:id="137" w:name="_Toc21783"/>
      <w:bookmarkStart w:id="138" w:name="_Toc6810"/>
      <w:bookmarkStart w:id="139" w:name="_Toc2827"/>
      <w:bookmarkStart w:id="140" w:name="_Toc27738"/>
      <w:bookmarkStart w:id="141" w:name="_Toc1809"/>
      <w:bookmarkStart w:id="142" w:name="_Toc16340"/>
      <w:bookmarkStart w:id="143" w:name="_Toc17590"/>
      <w:r>
        <w:rPr>
          <w:rFonts w:ascii="Arial" w:eastAsia="仿宋_GB2312" w:hAnsi="Arial" w:cs="Arial"/>
          <w:sz w:val="28"/>
          <w:szCs w:val="28"/>
        </w:rPr>
        <w:t>3.2.2</w:t>
      </w:r>
      <w:proofErr w:type="gramStart"/>
      <w:r>
        <w:rPr>
          <w:rFonts w:ascii="Arial" w:eastAsia="仿宋_GB2312" w:hAnsi="Arial" w:cs="Arial"/>
          <w:sz w:val="28"/>
          <w:szCs w:val="28"/>
        </w:rPr>
        <w:t>二手住宅</w:t>
      </w:r>
      <w:proofErr w:type="gramEnd"/>
      <w:r>
        <w:rPr>
          <w:rFonts w:ascii="Arial" w:eastAsia="仿宋_GB2312" w:hAnsi="Arial" w:cs="Arial"/>
          <w:sz w:val="28"/>
          <w:szCs w:val="28"/>
        </w:rPr>
        <w:t>成交量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6963D2" w:rsidRDefault="002362CA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 w:hint="eastAsia"/>
          <w:color w:val="000000"/>
          <w:sz w:val="28"/>
          <w:szCs w:val="28"/>
        </w:rPr>
        <w:t>2018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年新房预售限价政策，催生了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2018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年的新房市场年，相比之下，二手房市场的关注度要低很多，“三价合一”新政后交易税费的加重，大大提升了置业二手房的门槛。数据显示：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2018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年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月深圳成交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6866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套二手房，环比减少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9.7%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4.8%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，成交面积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598490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平方米，环比减少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1.6%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3.9%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。</w:t>
      </w:r>
    </w:p>
    <w:p w:rsidR="006963D2" w:rsidRDefault="002362CA">
      <w:pPr>
        <w:pStyle w:val="a9"/>
        <w:shd w:val="clear" w:color="auto" w:fill="FFFFFF"/>
        <w:spacing w:before="0" w:beforeAutospacing="0" w:after="0" w:afterAutospacing="0"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 w:hint="eastAsia"/>
          <w:color w:val="000000"/>
          <w:sz w:val="28"/>
          <w:szCs w:val="28"/>
        </w:rPr>
        <w:t>各行政区方面，福田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区成交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1477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套二手房，环比减少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13.1%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，同比增加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8.0%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，成交面积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121725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平方米，环比减少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7.8%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，同比增加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8.2%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。</w:t>
      </w:r>
    </w:p>
    <w:p w:rsidR="006963D2" w:rsidRDefault="002362CA">
      <w:pPr>
        <w:pStyle w:val="a9"/>
        <w:shd w:val="clear" w:color="auto" w:fill="FFFFFF"/>
        <w:spacing w:before="0" w:beforeAutospacing="0" w:after="0" w:afterAutospacing="0" w:line="360" w:lineRule="auto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 w:hint="eastAsia"/>
          <w:color w:val="000000"/>
          <w:sz w:val="28"/>
          <w:szCs w:val="28"/>
        </w:rPr>
        <w:t>龙岗区成交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1487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套二手房，环比减少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16.5%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20.4%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，成交面积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125546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平方米，环比减少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13.9%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，同比减少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22.7%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。</w:t>
      </w:r>
    </w:p>
    <w:tbl>
      <w:tblPr>
        <w:tblW w:w="879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"/>
        <w:gridCol w:w="1184"/>
        <w:gridCol w:w="1229"/>
        <w:gridCol w:w="1225"/>
        <w:gridCol w:w="1605"/>
        <w:gridCol w:w="1290"/>
        <w:gridCol w:w="1185"/>
      </w:tblGrid>
      <w:tr w:rsidR="006963D2">
        <w:trPr>
          <w:trHeight w:val="286"/>
        </w:trPr>
        <w:tc>
          <w:tcPr>
            <w:tcW w:w="879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月深圳市各区二手房成交量情况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所在区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成交套数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环比增幅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同比增幅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环比增幅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同比增幅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罗湖区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1041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-15.8%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-6.5%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 xml:space="preserve">69543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-17.3%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-11.6%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福田区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1477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-13.1%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8.0%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 xml:space="preserve">121725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-7.8%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8.2%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南山区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1257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-3.0%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1.2%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 xml:space="preserve">150583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33.3%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37.2%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盐田区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149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-0.7%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-7.5%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 xml:space="preserve">11654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-7.4%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-13.3%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宝安区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1455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0.6%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0.1%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 xml:space="preserve">119439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-0.9%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-18.3%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龙岗区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1487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-16.5%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-20.4%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 xml:space="preserve">125546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-13.9%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-22.7%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全市</w:t>
            </w:r>
          </w:p>
        </w:tc>
        <w:tc>
          <w:tcPr>
            <w:tcW w:w="1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6866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-9.7%</w:t>
            </w:r>
          </w:p>
        </w:tc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-4.8%</w:t>
            </w:r>
          </w:p>
        </w:tc>
        <w:tc>
          <w:tcPr>
            <w:tcW w:w="1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 xml:space="preserve">598490 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-1.6%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-3.9%</w:t>
            </w:r>
          </w:p>
        </w:tc>
      </w:tr>
    </w:tbl>
    <w:p w:rsidR="006963D2" w:rsidRDefault="002362CA">
      <w:pPr>
        <w:pStyle w:val="a8"/>
        <w:spacing w:before="0" w:after="0" w:line="360" w:lineRule="auto"/>
        <w:jc w:val="both"/>
        <w:outlineLvl w:val="2"/>
        <w:rPr>
          <w:rFonts w:ascii="Arial" w:eastAsia="仿宋_GB2312" w:hAnsi="Arial" w:cs="Arial"/>
          <w:sz w:val="28"/>
          <w:szCs w:val="28"/>
        </w:rPr>
      </w:pPr>
      <w:bookmarkStart w:id="144" w:name="_Toc26278"/>
      <w:bookmarkStart w:id="145" w:name="_Toc8922"/>
      <w:bookmarkStart w:id="146" w:name="_Toc10304"/>
      <w:bookmarkStart w:id="147" w:name="_Toc16509"/>
      <w:bookmarkStart w:id="148" w:name="_Toc21361"/>
      <w:bookmarkStart w:id="149" w:name="_Toc17535"/>
      <w:bookmarkStart w:id="150" w:name="_Toc2434"/>
      <w:bookmarkStart w:id="151" w:name="_Toc32698"/>
      <w:bookmarkStart w:id="152" w:name="_Toc10333"/>
      <w:r>
        <w:rPr>
          <w:rFonts w:ascii="Arial" w:eastAsia="仿宋_GB2312" w:hAnsi="Arial" w:cs="Arial"/>
          <w:sz w:val="28"/>
          <w:szCs w:val="28"/>
        </w:rPr>
        <w:lastRenderedPageBreak/>
        <w:t>3.2.3</w:t>
      </w:r>
      <w:proofErr w:type="gramStart"/>
      <w:r>
        <w:rPr>
          <w:rFonts w:ascii="Arial" w:eastAsia="仿宋_GB2312" w:hAnsi="Arial" w:cs="Arial"/>
          <w:sz w:val="28"/>
          <w:szCs w:val="28"/>
        </w:rPr>
        <w:t>二手住宅</w:t>
      </w:r>
      <w:proofErr w:type="gramEnd"/>
      <w:r>
        <w:rPr>
          <w:rFonts w:ascii="Arial" w:eastAsia="仿宋_GB2312" w:hAnsi="Arial" w:cs="Arial"/>
          <w:sz w:val="28"/>
          <w:szCs w:val="28"/>
        </w:rPr>
        <w:t>租金均价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6963D2" w:rsidRDefault="002362CA">
      <w:pPr>
        <w:spacing w:line="312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2018</w:t>
      </w:r>
      <w:r>
        <w:rPr>
          <w:rFonts w:ascii="Arial" w:eastAsia="仿宋_GB2312" w:hAnsi="Arial" w:cs="Arial"/>
          <w:color w:val="000000"/>
          <w:sz w:val="28"/>
          <w:szCs w:val="28"/>
        </w:rPr>
        <w:t>年</w:t>
      </w:r>
      <w:r>
        <w:rPr>
          <w:rFonts w:ascii="Arial" w:eastAsia="仿宋_GB2312" w:hAnsi="Arial" w:cs="Arial"/>
          <w:color w:val="000000"/>
          <w:sz w:val="28"/>
          <w:szCs w:val="28"/>
        </w:rPr>
        <w:t>6</w:t>
      </w:r>
      <w:r>
        <w:rPr>
          <w:rFonts w:ascii="Arial" w:eastAsia="仿宋_GB2312" w:hAnsi="Arial" w:cs="Arial"/>
          <w:color w:val="000000"/>
          <w:sz w:val="28"/>
          <w:szCs w:val="28"/>
        </w:rPr>
        <w:t>月份深圳的住宅租金为</w:t>
      </w:r>
      <w:r>
        <w:rPr>
          <w:rFonts w:ascii="Arial" w:eastAsia="仿宋_GB2312" w:hAnsi="Arial" w:cs="Arial"/>
          <w:color w:val="000000"/>
          <w:sz w:val="28"/>
          <w:szCs w:val="28"/>
        </w:rPr>
        <w:t>80</w:t>
      </w:r>
      <w:r>
        <w:rPr>
          <w:rFonts w:ascii="Arial" w:eastAsia="仿宋_GB2312" w:hAnsi="Arial" w:cs="Arial"/>
          <w:color w:val="000000"/>
          <w:sz w:val="28"/>
          <w:szCs w:val="28"/>
        </w:rPr>
        <w:t>元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平方米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月，环比上月持平，同比去年</w:t>
      </w:r>
      <w:r>
        <w:rPr>
          <w:rFonts w:ascii="Arial" w:eastAsia="仿宋_GB2312" w:hAnsi="Arial" w:cs="Arial"/>
          <w:color w:val="000000"/>
          <w:sz w:val="28"/>
          <w:szCs w:val="28"/>
        </w:rPr>
        <w:t>6</w:t>
      </w:r>
      <w:r>
        <w:rPr>
          <w:rFonts w:ascii="Arial" w:eastAsia="仿宋_GB2312" w:hAnsi="Arial" w:cs="Arial"/>
          <w:color w:val="000000"/>
          <w:sz w:val="28"/>
          <w:szCs w:val="28"/>
        </w:rPr>
        <w:t>月上涨</w:t>
      </w:r>
      <w:r>
        <w:rPr>
          <w:rFonts w:ascii="Arial" w:eastAsia="仿宋_GB2312" w:hAnsi="Arial" w:cs="Arial"/>
          <w:color w:val="000000"/>
          <w:sz w:val="28"/>
          <w:szCs w:val="28"/>
        </w:rPr>
        <w:t>1.3%</w:t>
      </w:r>
      <w:r>
        <w:rPr>
          <w:rFonts w:ascii="Arial" w:eastAsia="仿宋_GB2312" w:hAnsi="Arial" w:cs="Arial"/>
          <w:color w:val="000000"/>
          <w:sz w:val="28"/>
          <w:szCs w:val="28"/>
        </w:rPr>
        <w:t>。</w:t>
      </w:r>
    </w:p>
    <w:p w:rsidR="006963D2" w:rsidRDefault="002362CA">
      <w:pPr>
        <w:spacing w:line="312" w:lineRule="auto"/>
        <w:ind w:firstLineChars="200" w:firstLine="560"/>
        <w:rPr>
          <w:rFonts w:ascii="Arial" w:eastAsia="仿宋_GB2312" w:hAnsi="Arial" w:cs="Arial"/>
          <w:color w:val="000000"/>
          <w:kern w:val="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 </w:t>
      </w:r>
      <w:r>
        <w:rPr>
          <w:rFonts w:ascii="Arial" w:eastAsia="仿宋_GB2312" w:hAnsi="Arial" w:cs="Arial"/>
          <w:color w:val="000000"/>
          <w:sz w:val="28"/>
          <w:szCs w:val="28"/>
        </w:rPr>
        <w:t>全市六区租金涨跌各异，</w:t>
      </w:r>
      <w:r>
        <w:rPr>
          <w:rFonts w:ascii="Arial" w:eastAsia="仿宋_GB2312" w:hAnsi="Arial" w:cs="Arial"/>
          <w:color w:val="000000"/>
          <w:sz w:val="28"/>
          <w:szCs w:val="28"/>
        </w:rPr>
        <w:t xml:space="preserve"> </w:t>
      </w:r>
      <w:r>
        <w:rPr>
          <w:rFonts w:ascii="Arial" w:eastAsia="仿宋_GB2312" w:hAnsi="Arial" w:cs="Arial"/>
          <w:color w:val="000000"/>
          <w:sz w:val="28"/>
          <w:szCs w:val="28"/>
        </w:rPr>
        <w:t>罗湖区租金均价环比下跌</w:t>
      </w:r>
      <w:r>
        <w:rPr>
          <w:rFonts w:ascii="Arial" w:eastAsia="仿宋_GB2312" w:hAnsi="Arial" w:cs="Arial"/>
          <w:color w:val="000000"/>
          <w:sz w:val="28"/>
          <w:szCs w:val="28"/>
        </w:rPr>
        <w:t>3.9%</w:t>
      </w:r>
      <w:r>
        <w:rPr>
          <w:rFonts w:ascii="Arial" w:eastAsia="仿宋_GB2312" w:hAnsi="Arial" w:cs="Arial"/>
          <w:color w:val="000000"/>
          <w:sz w:val="28"/>
          <w:szCs w:val="28"/>
        </w:rPr>
        <w:t>，为</w:t>
      </w:r>
      <w:r>
        <w:rPr>
          <w:rFonts w:ascii="Arial" w:eastAsia="仿宋_GB2312" w:hAnsi="Arial" w:cs="Arial"/>
          <w:color w:val="000000"/>
          <w:sz w:val="28"/>
          <w:szCs w:val="28"/>
        </w:rPr>
        <w:t>73</w:t>
      </w:r>
      <w:r>
        <w:rPr>
          <w:rFonts w:ascii="Arial" w:eastAsia="仿宋_GB2312" w:hAnsi="Arial" w:cs="Arial"/>
          <w:color w:val="000000"/>
          <w:sz w:val="28"/>
          <w:szCs w:val="28"/>
        </w:rPr>
        <w:t>元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平方米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月，同比下跌</w:t>
      </w:r>
      <w:r>
        <w:rPr>
          <w:rFonts w:ascii="Arial" w:eastAsia="仿宋_GB2312" w:hAnsi="Arial" w:cs="Arial"/>
          <w:color w:val="000000"/>
          <w:sz w:val="28"/>
          <w:szCs w:val="28"/>
        </w:rPr>
        <w:t>13.1%</w:t>
      </w:r>
      <w:r>
        <w:rPr>
          <w:rFonts w:ascii="Arial" w:eastAsia="仿宋_GB2312" w:hAnsi="Arial" w:cs="Arial"/>
          <w:color w:val="000000"/>
          <w:sz w:val="28"/>
          <w:szCs w:val="28"/>
        </w:rPr>
        <w:t>；福田区租金均价环比上涨</w:t>
      </w:r>
      <w:r>
        <w:rPr>
          <w:rFonts w:ascii="Arial" w:eastAsia="仿宋_GB2312" w:hAnsi="Arial" w:cs="Arial"/>
          <w:color w:val="000000"/>
          <w:sz w:val="28"/>
          <w:szCs w:val="28"/>
        </w:rPr>
        <w:t>2.2%</w:t>
      </w:r>
      <w:r>
        <w:rPr>
          <w:rFonts w:ascii="Arial" w:eastAsia="仿宋_GB2312" w:hAnsi="Arial" w:cs="Arial"/>
          <w:color w:val="000000"/>
          <w:sz w:val="28"/>
          <w:szCs w:val="28"/>
        </w:rPr>
        <w:t>，为</w:t>
      </w:r>
      <w:r>
        <w:rPr>
          <w:rFonts w:ascii="Arial" w:eastAsia="仿宋_GB2312" w:hAnsi="Arial" w:cs="Arial"/>
          <w:color w:val="000000"/>
          <w:sz w:val="28"/>
          <w:szCs w:val="28"/>
        </w:rPr>
        <w:t>95</w:t>
      </w:r>
      <w:r>
        <w:rPr>
          <w:rFonts w:ascii="Arial" w:eastAsia="仿宋_GB2312" w:hAnsi="Arial" w:cs="Arial"/>
          <w:color w:val="000000"/>
          <w:sz w:val="28"/>
          <w:szCs w:val="28"/>
        </w:rPr>
        <w:t>元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平方米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月，同比下跌</w:t>
      </w:r>
      <w:r>
        <w:rPr>
          <w:rFonts w:ascii="Arial" w:eastAsia="仿宋_GB2312" w:hAnsi="Arial" w:cs="Arial"/>
          <w:color w:val="000000"/>
          <w:sz w:val="28"/>
          <w:szCs w:val="28"/>
        </w:rPr>
        <w:t>3.1%</w:t>
      </w:r>
      <w:r>
        <w:rPr>
          <w:rFonts w:ascii="Arial" w:eastAsia="仿宋_GB2312" w:hAnsi="Arial" w:cs="Arial"/>
          <w:color w:val="000000"/>
          <w:sz w:val="28"/>
          <w:szCs w:val="28"/>
        </w:rPr>
        <w:t>；南山区租金均价环比下跌</w:t>
      </w:r>
      <w:r>
        <w:rPr>
          <w:rFonts w:ascii="Arial" w:eastAsia="仿宋_GB2312" w:hAnsi="Arial" w:cs="Arial"/>
          <w:color w:val="000000"/>
          <w:sz w:val="28"/>
          <w:szCs w:val="28"/>
        </w:rPr>
        <w:t>2.0%</w:t>
      </w:r>
      <w:r>
        <w:rPr>
          <w:rFonts w:ascii="Arial" w:eastAsia="仿宋_GB2312" w:hAnsi="Arial" w:cs="Arial"/>
          <w:color w:val="000000"/>
          <w:sz w:val="28"/>
          <w:szCs w:val="28"/>
        </w:rPr>
        <w:t>，为</w:t>
      </w:r>
      <w:r>
        <w:rPr>
          <w:rFonts w:ascii="Arial" w:eastAsia="仿宋_GB2312" w:hAnsi="Arial" w:cs="Arial"/>
          <w:color w:val="000000"/>
          <w:sz w:val="28"/>
          <w:szCs w:val="28"/>
        </w:rPr>
        <w:t>98</w:t>
      </w:r>
      <w:r>
        <w:rPr>
          <w:rFonts w:ascii="Arial" w:eastAsia="仿宋_GB2312" w:hAnsi="Arial" w:cs="Arial"/>
          <w:color w:val="000000"/>
          <w:sz w:val="28"/>
          <w:szCs w:val="28"/>
        </w:rPr>
        <w:t>元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平方米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月，同比上涨</w:t>
      </w:r>
      <w:r>
        <w:rPr>
          <w:rFonts w:ascii="Arial" w:eastAsia="仿宋_GB2312" w:hAnsi="Arial" w:cs="Arial"/>
          <w:color w:val="000000"/>
          <w:sz w:val="28"/>
          <w:szCs w:val="28"/>
        </w:rPr>
        <w:t>4.3%</w:t>
      </w:r>
      <w:r>
        <w:rPr>
          <w:rFonts w:ascii="Arial" w:eastAsia="仿宋_GB2312" w:hAnsi="Arial" w:cs="Arial"/>
          <w:color w:val="000000"/>
          <w:sz w:val="28"/>
          <w:szCs w:val="28"/>
        </w:rPr>
        <w:t>；盐田区租金均价环比下跌</w:t>
      </w:r>
      <w:r>
        <w:rPr>
          <w:rFonts w:ascii="Arial" w:eastAsia="仿宋_GB2312" w:hAnsi="Arial" w:cs="Arial"/>
          <w:color w:val="000000"/>
          <w:sz w:val="28"/>
          <w:szCs w:val="28"/>
        </w:rPr>
        <w:t>7.7%</w:t>
      </w:r>
      <w:r>
        <w:rPr>
          <w:rFonts w:ascii="Arial" w:eastAsia="仿宋_GB2312" w:hAnsi="Arial" w:cs="Arial"/>
          <w:color w:val="000000"/>
          <w:sz w:val="28"/>
          <w:szCs w:val="28"/>
        </w:rPr>
        <w:t>，为</w:t>
      </w:r>
      <w:r>
        <w:rPr>
          <w:rFonts w:ascii="Arial" w:eastAsia="仿宋_GB2312" w:hAnsi="Arial" w:cs="Arial"/>
          <w:color w:val="000000"/>
          <w:sz w:val="28"/>
          <w:szCs w:val="28"/>
        </w:rPr>
        <w:t>48</w:t>
      </w:r>
      <w:r>
        <w:rPr>
          <w:rFonts w:ascii="Arial" w:eastAsia="仿宋_GB2312" w:hAnsi="Arial" w:cs="Arial"/>
          <w:color w:val="000000"/>
          <w:sz w:val="28"/>
          <w:szCs w:val="28"/>
        </w:rPr>
        <w:t>元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平方米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月，同比下跌</w:t>
      </w:r>
      <w:r>
        <w:rPr>
          <w:rFonts w:ascii="Arial" w:eastAsia="仿宋_GB2312" w:hAnsi="Arial" w:cs="Arial"/>
          <w:color w:val="000000"/>
          <w:sz w:val="28"/>
          <w:szCs w:val="28"/>
        </w:rPr>
        <w:t>20.0%</w:t>
      </w:r>
      <w:r>
        <w:rPr>
          <w:rFonts w:ascii="Arial" w:eastAsia="仿宋_GB2312" w:hAnsi="Arial" w:cs="Arial"/>
          <w:color w:val="000000"/>
          <w:sz w:val="28"/>
          <w:szCs w:val="28"/>
        </w:rPr>
        <w:t>；宝安区租金</w:t>
      </w:r>
      <w:proofErr w:type="gramStart"/>
      <w:r>
        <w:rPr>
          <w:rFonts w:ascii="Arial" w:eastAsia="仿宋_GB2312" w:hAnsi="Arial" w:cs="Arial"/>
          <w:color w:val="000000"/>
          <w:sz w:val="28"/>
          <w:szCs w:val="28"/>
        </w:rPr>
        <w:t>水平环</w:t>
      </w:r>
      <w:proofErr w:type="gramEnd"/>
      <w:r>
        <w:rPr>
          <w:rFonts w:ascii="Arial" w:eastAsia="仿宋_GB2312" w:hAnsi="Arial" w:cs="Arial"/>
          <w:color w:val="000000"/>
          <w:sz w:val="28"/>
          <w:szCs w:val="28"/>
        </w:rPr>
        <w:t>比上涨</w:t>
      </w:r>
      <w:r>
        <w:rPr>
          <w:rFonts w:ascii="Arial" w:eastAsia="仿宋_GB2312" w:hAnsi="Arial" w:cs="Arial"/>
          <w:color w:val="000000"/>
          <w:sz w:val="28"/>
          <w:szCs w:val="28"/>
        </w:rPr>
        <w:t>1.5%</w:t>
      </w:r>
      <w:r>
        <w:rPr>
          <w:rFonts w:ascii="Arial" w:eastAsia="仿宋_GB2312" w:hAnsi="Arial" w:cs="Arial"/>
          <w:color w:val="000000"/>
          <w:sz w:val="28"/>
          <w:szCs w:val="28"/>
        </w:rPr>
        <w:t>，为</w:t>
      </w:r>
      <w:r>
        <w:rPr>
          <w:rFonts w:ascii="Arial" w:eastAsia="仿宋_GB2312" w:hAnsi="Arial" w:cs="Arial"/>
          <w:color w:val="000000"/>
          <w:sz w:val="28"/>
          <w:szCs w:val="28"/>
        </w:rPr>
        <w:t>66</w:t>
      </w:r>
      <w:r>
        <w:rPr>
          <w:rFonts w:ascii="Arial" w:eastAsia="仿宋_GB2312" w:hAnsi="Arial" w:cs="Arial"/>
          <w:color w:val="000000"/>
          <w:sz w:val="28"/>
          <w:szCs w:val="28"/>
        </w:rPr>
        <w:t>元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平方米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月，同比上涨</w:t>
      </w:r>
      <w:r>
        <w:rPr>
          <w:rFonts w:ascii="Arial" w:eastAsia="仿宋_GB2312" w:hAnsi="Arial" w:cs="Arial"/>
          <w:color w:val="000000"/>
          <w:sz w:val="28"/>
          <w:szCs w:val="28"/>
        </w:rPr>
        <w:t>10.0%</w:t>
      </w:r>
      <w:r>
        <w:rPr>
          <w:rFonts w:ascii="Arial" w:eastAsia="仿宋_GB2312" w:hAnsi="Arial" w:cs="Arial"/>
          <w:color w:val="000000"/>
          <w:sz w:val="28"/>
          <w:szCs w:val="28"/>
        </w:rPr>
        <w:t>；龙岗区租金均价环比下跌</w:t>
      </w:r>
      <w:r>
        <w:rPr>
          <w:rFonts w:ascii="Arial" w:eastAsia="仿宋_GB2312" w:hAnsi="Arial" w:cs="Arial"/>
          <w:color w:val="000000"/>
          <w:sz w:val="28"/>
          <w:szCs w:val="28"/>
        </w:rPr>
        <w:t>3.6%</w:t>
      </w:r>
      <w:r>
        <w:rPr>
          <w:rFonts w:ascii="Arial" w:eastAsia="仿宋_GB2312" w:hAnsi="Arial" w:cs="Arial"/>
          <w:color w:val="000000"/>
          <w:sz w:val="28"/>
          <w:szCs w:val="28"/>
        </w:rPr>
        <w:t>，为</w:t>
      </w:r>
      <w:r>
        <w:rPr>
          <w:rFonts w:ascii="Arial" w:eastAsia="仿宋_GB2312" w:hAnsi="Arial" w:cs="Arial"/>
          <w:color w:val="000000"/>
          <w:sz w:val="28"/>
          <w:szCs w:val="28"/>
        </w:rPr>
        <w:t>54</w:t>
      </w:r>
      <w:r>
        <w:rPr>
          <w:rFonts w:ascii="Arial" w:eastAsia="仿宋_GB2312" w:hAnsi="Arial" w:cs="Arial"/>
          <w:color w:val="000000"/>
          <w:sz w:val="28"/>
          <w:szCs w:val="28"/>
        </w:rPr>
        <w:t>元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平方米</w:t>
      </w:r>
      <w:r>
        <w:rPr>
          <w:rFonts w:ascii="Arial" w:eastAsia="仿宋_GB2312" w:hAnsi="Arial" w:cs="Arial"/>
          <w:color w:val="000000"/>
          <w:sz w:val="28"/>
          <w:szCs w:val="28"/>
        </w:rPr>
        <w:t>/</w:t>
      </w:r>
      <w:r>
        <w:rPr>
          <w:rFonts w:ascii="Arial" w:eastAsia="仿宋_GB2312" w:hAnsi="Arial" w:cs="Arial"/>
          <w:color w:val="000000"/>
          <w:sz w:val="28"/>
          <w:szCs w:val="28"/>
        </w:rPr>
        <w:t>月，同比上涨</w:t>
      </w:r>
      <w:r>
        <w:rPr>
          <w:rFonts w:ascii="Arial" w:eastAsia="仿宋_GB2312" w:hAnsi="Arial" w:cs="Arial"/>
          <w:color w:val="000000"/>
          <w:sz w:val="28"/>
          <w:szCs w:val="28"/>
        </w:rPr>
        <w:t>8.0%</w:t>
      </w:r>
      <w:r>
        <w:rPr>
          <w:rFonts w:ascii="Arial" w:eastAsia="仿宋_GB2312" w:hAnsi="Arial" w:cs="Arial"/>
          <w:color w:val="000000"/>
          <w:sz w:val="28"/>
          <w:szCs w:val="28"/>
        </w:rPr>
        <w:t>。</w:t>
      </w:r>
    </w:p>
    <w:tbl>
      <w:tblPr>
        <w:tblW w:w="8812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9"/>
        <w:gridCol w:w="3194"/>
        <w:gridCol w:w="1680"/>
        <w:gridCol w:w="2859"/>
      </w:tblGrid>
      <w:tr w:rsidR="006963D2">
        <w:trPr>
          <w:trHeight w:val="286"/>
        </w:trPr>
        <w:tc>
          <w:tcPr>
            <w:tcW w:w="88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月深圳各区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二手住宅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租金均价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所在区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租金均价（元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/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·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月）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环比增幅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同比增幅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罗湖区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76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-2.6%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-17.4%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福田区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93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-3.1%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-1.1%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南山区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100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1.0%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9.9%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盐田区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52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-1.9%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-17.5%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宝安区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65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1.6%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12.1%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龙岗区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56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1.8%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16.7%</w:t>
            </w:r>
          </w:p>
        </w:tc>
      </w:tr>
      <w:tr w:rsidR="006963D2">
        <w:trPr>
          <w:trHeight w:val="286"/>
        </w:trPr>
        <w:tc>
          <w:tcPr>
            <w:tcW w:w="1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全市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80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-1.2%</w:t>
            </w:r>
          </w:p>
        </w:tc>
        <w:tc>
          <w:tcPr>
            <w:tcW w:w="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1.3%</w:t>
            </w:r>
          </w:p>
        </w:tc>
      </w:tr>
    </w:tbl>
    <w:p w:rsidR="006963D2" w:rsidRDefault="002362CA">
      <w:pPr>
        <w:spacing w:line="360" w:lineRule="auto"/>
        <w:rPr>
          <w:rFonts w:ascii="Arial" w:eastAsia="仿宋_GB2312" w:hAnsi="Arial" w:cs="Arial"/>
          <w:color w:val="000000"/>
          <w:kern w:val="0"/>
          <w:sz w:val="28"/>
          <w:szCs w:val="28"/>
        </w:rPr>
        <w:sectPr w:rsidR="006963D2">
          <w:footerReference w:type="default" r:id="rId12"/>
          <w:pgSz w:w="11906" w:h="16838"/>
          <w:pgMar w:top="1361" w:right="1418" w:bottom="1361" w:left="1701" w:header="851" w:footer="794" w:gutter="0"/>
          <w:pgNumType w:start="1"/>
          <w:cols w:space="425"/>
          <w:docGrid w:type="lines" w:linePitch="312"/>
        </w:sectPr>
      </w:pPr>
      <w:r>
        <w:rPr>
          <w:rFonts w:ascii="Arial" w:eastAsia="仿宋_GB2312" w:hAnsi="Arial" w:cs="Arial" w:hint="eastAsia"/>
          <w:color w:val="000000"/>
          <w:kern w:val="0"/>
          <w:sz w:val="28"/>
          <w:szCs w:val="28"/>
        </w:rPr>
        <w:t>（转下页）</w:t>
      </w:r>
    </w:p>
    <w:p w:rsidR="006963D2" w:rsidRDefault="002362CA">
      <w:pPr>
        <w:pStyle w:val="aa"/>
        <w:spacing w:before="0" w:after="0" w:line="360" w:lineRule="auto"/>
        <w:jc w:val="both"/>
        <w:rPr>
          <w:rFonts w:ascii="Arial" w:eastAsia="仿宋_GB2312" w:hAnsi="Arial" w:cs="Arial"/>
        </w:rPr>
      </w:pPr>
      <w:bookmarkStart w:id="153" w:name="_Toc15494"/>
      <w:bookmarkStart w:id="154" w:name="_Toc26824"/>
      <w:bookmarkStart w:id="155" w:name="_Toc21825"/>
      <w:bookmarkStart w:id="156" w:name="_Toc26918"/>
      <w:bookmarkStart w:id="157" w:name="_Toc30613"/>
      <w:bookmarkStart w:id="158" w:name="_Toc20956"/>
      <w:bookmarkStart w:id="159" w:name="_Toc29289"/>
      <w:bookmarkStart w:id="160" w:name="_Toc31617"/>
      <w:bookmarkStart w:id="161" w:name="_Toc17557"/>
      <w:bookmarkStart w:id="162" w:name="_Toc471672065"/>
      <w:r>
        <w:rPr>
          <w:rFonts w:ascii="Arial" w:eastAsia="仿宋_GB2312" w:hAnsi="Arial" w:cs="Arial"/>
        </w:rPr>
        <w:lastRenderedPageBreak/>
        <w:t>4</w:t>
      </w:r>
      <w:r>
        <w:rPr>
          <w:rFonts w:ascii="Arial" w:eastAsia="仿宋_GB2312" w:hAnsi="Arial" w:cs="Arial" w:hint="eastAsia"/>
        </w:rPr>
        <w:t xml:space="preserve"> </w:t>
      </w:r>
      <w:r>
        <w:rPr>
          <w:rFonts w:ascii="Arial" w:eastAsia="仿宋_GB2312" w:hAnsi="Arial" w:cs="Arial"/>
        </w:rPr>
        <w:t>监管各项</w:t>
      </w:r>
      <w:proofErr w:type="gramStart"/>
      <w:r>
        <w:rPr>
          <w:rFonts w:ascii="Arial" w:eastAsia="仿宋_GB2312" w:hAnsi="Arial" w:cs="Arial"/>
        </w:rPr>
        <w:t>目所在</w:t>
      </w:r>
      <w:proofErr w:type="gramEnd"/>
      <w:r>
        <w:rPr>
          <w:rFonts w:ascii="Arial" w:eastAsia="仿宋_GB2312" w:hAnsi="Arial" w:cs="Arial"/>
        </w:rPr>
        <w:t>区房地产市场情况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</w:p>
    <w:p w:rsidR="006963D2" w:rsidRDefault="002362CA">
      <w:pPr>
        <w:pStyle w:val="a8"/>
        <w:spacing w:before="0" w:after="0" w:line="360" w:lineRule="auto"/>
        <w:jc w:val="both"/>
        <w:rPr>
          <w:rFonts w:ascii="Arial" w:eastAsia="仿宋_GB2312" w:hAnsi="Arial" w:cs="Arial"/>
          <w:sz w:val="28"/>
          <w:szCs w:val="28"/>
        </w:rPr>
      </w:pPr>
      <w:bookmarkStart w:id="163" w:name="_Toc1568"/>
      <w:bookmarkStart w:id="164" w:name="_Toc21666"/>
      <w:bookmarkStart w:id="165" w:name="_Toc14542"/>
      <w:bookmarkStart w:id="166" w:name="_Toc10848"/>
      <w:bookmarkStart w:id="167" w:name="_Toc8451"/>
      <w:bookmarkStart w:id="168" w:name="_Toc11278"/>
      <w:bookmarkStart w:id="169" w:name="_Toc25094"/>
      <w:bookmarkStart w:id="170" w:name="_Toc27740"/>
      <w:bookmarkStart w:id="171" w:name="_Toc31765"/>
      <w:r>
        <w:rPr>
          <w:rFonts w:ascii="Arial" w:eastAsia="仿宋_GB2312" w:hAnsi="Arial" w:cs="Arial"/>
          <w:sz w:val="28"/>
          <w:szCs w:val="28"/>
        </w:rPr>
        <w:t>4.1</w:t>
      </w:r>
      <w:r>
        <w:rPr>
          <w:rFonts w:ascii="Arial" w:eastAsia="仿宋_GB2312" w:hAnsi="Arial" w:cs="Arial"/>
          <w:sz w:val="28"/>
          <w:szCs w:val="28"/>
        </w:rPr>
        <w:t>监管各项</w:t>
      </w:r>
      <w:proofErr w:type="gramStart"/>
      <w:r>
        <w:rPr>
          <w:rFonts w:ascii="Arial" w:eastAsia="仿宋_GB2312" w:hAnsi="Arial" w:cs="Arial"/>
          <w:sz w:val="28"/>
          <w:szCs w:val="28"/>
        </w:rPr>
        <w:t>目所在</w:t>
      </w:r>
      <w:proofErr w:type="gramEnd"/>
      <w:r>
        <w:rPr>
          <w:rFonts w:ascii="Arial" w:eastAsia="仿宋_GB2312" w:hAnsi="Arial" w:cs="Arial"/>
          <w:sz w:val="28"/>
          <w:szCs w:val="28"/>
        </w:rPr>
        <w:t>区商业地产市场情况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tbl>
      <w:tblPr>
        <w:tblW w:w="1415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3"/>
        <w:gridCol w:w="1279"/>
        <w:gridCol w:w="1413"/>
        <w:gridCol w:w="1440"/>
        <w:gridCol w:w="1653"/>
        <w:gridCol w:w="1485"/>
        <w:gridCol w:w="1461"/>
        <w:gridCol w:w="1480"/>
        <w:gridCol w:w="1349"/>
        <w:gridCol w:w="1380"/>
      </w:tblGrid>
      <w:tr w:rsidR="006963D2">
        <w:trPr>
          <w:trHeight w:val="361"/>
        </w:trPr>
        <w:tc>
          <w:tcPr>
            <w:tcW w:w="1415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月年深圳市商业地产各区市场情况</w:t>
            </w:r>
          </w:p>
        </w:tc>
      </w:tr>
      <w:tr w:rsidR="006963D2">
        <w:trPr>
          <w:trHeight w:val="361"/>
        </w:trPr>
        <w:tc>
          <w:tcPr>
            <w:tcW w:w="24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监管项目</w:t>
            </w:r>
          </w:p>
        </w:tc>
        <w:tc>
          <w:tcPr>
            <w:tcW w:w="893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一手商业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二手商业</w:t>
            </w:r>
          </w:p>
        </w:tc>
      </w:tr>
      <w:tr w:rsidR="006963D2">
        <w:trPr>
          <w:trHeight w:val="361"/>
        </w:trPr>
        <w:tc>
          <w:tcPr>
            <w:tcW w:w="24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6963D2">
            <w:pPr>
              <w:jc w:val="center"/>
              <w:rPr>
                <w:rFonts w:ascii="Arial" w:eastAsia="仿宋_GB2312" w:hAnsi="Arial" w:cs="Arial"/>
                <w:color w:val="000000"/>
                <w:sz w:val="22"/>
              </w:rPr>
            </w:pPr>
          </w:p>
        </w:tc>
        <w:tc>
          <w:tcPr>
            <w:tcW w:w="28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各区整体预售量</w:t>
            </w:r>
          </w:p>
        </w:tc>
        <w:tc>
          <w:tcPr>
            <w:tcW w:w="60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个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盘情况</w:t>
            </w:r>
          </w:p>
        </w:tc>
        <w:tc>
          <w:tcPr>
            <w:tcW w:w="27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成交情况</w:t>
            </w:r>
          </w:p>
        </w:tc>
      </w:tr>
      <w:tr w:rsidR="006963D2">
        <w:trPr>
          <w:trHeight w:val="672"/>
        </w:trPr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名称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所在区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预售套数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预售面积（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项目名称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成交套数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市场参考价（元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/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成交套数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</w:tr>
      <w:tr w:rsidR="006963D2">
        <w:trPr>
          <w:trHeight w:val="662"/>
        </w:trPr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荣德国际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龙岗区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73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4085.07</w:t>
            </w:r>
          </w:p>
        </w:tc>
        <w:tc>
          <w:tcPr>
            <w:tcW w:w="1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深城</w:t>
            </w: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投中心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公馆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129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4368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42000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6284.83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114</w:t>
            </w:r>
          </w:p>
        </w:tc>
      </w:tr>
    </w:tbl>
    <w:p w:rsidR="006963D2" w:rsidRDefault="006963D2">
      <w:pPr>
        <w:rPr>
          <w:rFonts w:ascii="Arial" w:eastAsia="仿宋_GB2312" w:hAnsi="Arial" w:cs="Arial"/>
          <w:sz w:val="28"/>
          <w:szCs w:val="28"/>
        </w:rPr>
      </w:pPr>
    </w:p>
    <w:p w:rsidR="006963D2" w:rsidRDefault="002362CA">
      <w:pPr>
        <w:pStyle w:val="a8"/>
        <w:spacing w:before="0" w:after="0" w:line="360" w:lineRule="auto"/>
        <w:jc w:val="both"/>
        <w:rPr>
          <w:rFonts w:ascii="Arial" w:eastAsia="仿宋_GB2312" w:hAnsi="Arial" w:cs="Arial"/>
          <w:sz w:val="28"/>
          <w:szCs w:val="28"/>
        </w:rPr>
      </w:pPr>
      <w:bookmarkStart w:id="172" w:name="_Toc25379"/>
      <w:bookmarkStart w:id="173" w:name="_Toc6264"/>
      <w:bookmarkStart w:id="174" w:name="_Toc10047"/>
      <w:bookmarkStart w:id="175" w:name="_Toc19461"/>
      <w:bookmarkStart w:id="176" w:name="_Toc2123"/>
      <w:bookmarkStart w:id="177" w:name="_Toc3153"/>
      <w:bookmarkStart w:id="178" w:name="_Toc28713"/>
      <w:bookmarkStart w:id="179" w:name="_Toc13169"/>
      <w:bookmarkStart w:id="180" w:name="_Toc19463"/>
      <w:r>
        <w:rPr>
          <w:rFonts w:ascii="Arial" w:eastAsia="仿宋_GB2312" w:hAnsi="Arial" w:cs="Arial"/>
          <w:sz w:val="28"/>
          <w:szCs w:val="28"/>
        </w:rPr>
        <w:t xml:space="preserve">4.2 </w:t>
      </w:r>
      <w:r>
        <w:rPr>
          <w:rFonts w:ascii="Arial" w:eastAsia="仿宋_GB2312" w:hAnsi="Arial" w:cs="Arial"/>
          <w:sz w:val="28"/>
          <w:szCs w:val="28"/>
        </w:rPr>
        <w:t>监管各项</w:t>
      </w:r>
      <w:proofErr w:type="gramStart"/>
      <w:r>
        <w:rPr>
          <w:rFonts w:ascii="Arial" w:eastAsia="仿宋_GB2312" w:hAnsi="Arial" w:cs="Arial"/>
          <w:sz w:val="28"/>
          <w:szCs w:val="28"/>
        </w:rPr>
        <w:t>目所在</w:t>
      </w:r>
      <w:proofErr w:type="gramEnd"/>
      <w:r>
        <w:rPr>
          <w:rFonts w:ascii="Arial" w:eastAsia="仿宋_GB2312" w:hAnsi="Arial" w:cs="Arial"/>
          <w:sz w:val="28"/>
          <w:szCs w:val="28"/>
        </w:rPr>
        <w:t>区商品住宅市场情况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:rsidR="006963D2" w:rsidRDefault="006963D2">
      <w:pPr>
        <w:widowControl/>
        <w:spacing w:line="360" w:lineRule="auto"/>
        <w:jc w:val="center"/>
        <w:rPr>
          <w:rFonts w:ascii="Arial" w:eastAsia="仿宋_GB2312" w:hAnsi="Arial" w:cs="Arial"/>
          <w:color w:val="000000"/>
          <w:kern w:val="0"/>
          <w:sz w:val="22"/>
        </w:rPr>
        <w:sectPr w:rsidR="006963D2">
          <w:footerReference w:type="first" r:id="rId13"/>
          <w:pgSz w:w="16838" w:h="11906" w:orient="landscape"/>
          <w:pgMar w:top="1418" w:right="1361" w:bottom="1701" w:left="1361" w:header="851" w:footer="992" w:gutter="0"/>
          <w:cols w:space="425"/>
          <w:titlePg/>
          <w:docGrid w:linePitch="312"/>
        </w:sectPr>
      </w:pPr>
    </w:p>
    <w:tbl>
      <w:tblPr>
        <w:tblW w:w="141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7"/>
        <w:gridCol w:w="1283"/>
        <w:gridCol w:w="1429"/>
        <w:gridCol w:w="1459"/>
        <w:gridCol w:w="1625"/>
        <w:gridCol w:w="1485"/>
        <w:gridCol w:w="1504"/>
        <w:gridCol w:w="1485"/>
        <w:gridCol w:w="1346"/>
        <w:gridCol w:w="1307"/>
      </w:tblGrid>
      <w:tr w:rsidR="006963D2">
        <w:trPr>
          <w:trHeight w:val="316"/>
        </w:trPr>
        <w:tc>
          <w:tcPr>
            <w:tcW w:w="1414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lastRenderedPageBreak/>
              <w:t>2018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年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月深圳市商品住宅各区市场情况</w:t>
            </w:r>
          </w:p>
        </w:tc>
      </w:tr>
      <w:tr w:rsidR="006963D2">
        <w:trPr>
          <w:trHeight w:val="316"/>
        </w:trPr>
        <w:tc>
          <w:tcPr>
            <w:tcW w:w="25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监管项目</w:t>
            </w:r>
          </w:p>
        </w:tc>
        <w:tc>
          <w:tcPr>
            <w:tcW w:w="898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一手住宅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二手住宅</w:t>
            </w:r>
            <w:proofErr w:type="gramEnd"/>
          </w:p>
        </w:tc>
      </w:tr>
      <w:tr w:rsidR="006963D2">
        <w:trPr>
          <w:trHeight w:val="316"/>
        </w:trPr>
        <w:tc>
          <w:tcPr>
            <w:tcW w:w="25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6963D2">
            <w:pPr>
              <w:jc w:val="center"/>
              <w:rPr>
                <w:rFonts w:ascii="Arial" w:eastAsia="仿宋_GB2312" w:hAnsi="Arial" w:cs="Arial"/>
                <w:color w:val="000000"/>
                <w:sz w:val="22"/>
              </w:rPr>
            </w:pPr>
          </w:p>
        </w:tc>
        <w:tc>
          <w:tcPr>
            <w:tcW w:w="28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各区整体预售量</w:t>
            </w:r>
          </w:p>
        </w:tc>
        <w:tc>
          <w:tcPr>
            <w:tcW w:w="60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proofErr w:type="gramStart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个</w:t>
            </w:r>
            <w:proofErr w:type="gramEnd"/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盘情况</w:t>
            </w:r>
          </w:p>
        </w:tc>
        <w:tc>
          <w:tcPr>
            <w:tcW w:w="26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成交情况</w:t>
            </w:r>
          </w:p>
        </w:tc>
      </w:tr>
      <w:tr w:rsidR="006963D2">
        <w:trPr>
          <w:trHeight w:val="741"/>
        </w:trPr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名称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所在区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预售套数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预售面积（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项目名称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成交套数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市场参考价（元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/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成交套数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成交面积（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㎡）</w:t>
            </w:r>
          </w:p>
        </w:tc>
      </w:tr>
      <w:tr w:rsidR="006963D2">
        <w:trPr>
          <w:trHeight w:val="593"/>
        </w:trPr>
        <w:tc>
          <w:tcPr>
            <w:tcW w:w="1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荣德国际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龙岗区</w:t>
            </w:r>
          </w:p>
        </w:tc>
        <w:tc>
          <w:tcPr>
            <w:tcW w:w="1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 xml:space="preserve">133 </w:t>
            </w:r>
          </w:p>
        </w:tc>
        <w:tc>
          <w:tcPr>
            <w:tcW w:w="1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9495.06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远洋新天地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139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13580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4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2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000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125545.62</w:t>
            </w:r>
          </w:p>
        </w:tc>
        <w:tc>
          <w:tcPr>
            <w:tcW w:w="13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1487</w:t>
            </w:r>
          </w:p>
        </w:tc>
      </w:tr>
      <w:tr w:rsidR="006963D2">
        <w:trPr>
          <w:trHeight w:val="632"/>
        </w:trPr>
        <w:tc>
          <w:tcPr>
            <w:tcW w:w="12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6963D2">
            <w:pPr>
              <w:jc w:val="center"/>
              <w:rPr>
                <w:rFonts w:ascii="Arial" w:eastAsia="仿宋_GB2312" w:hAnsi="Arial" w:cs="Arial"/>
                <w:color w:val="000000"/>
                <w:sz w:val="22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6963D2">
            <w:pPr>
              <w:jc w:val="center"/>
              <w:rPr>
                <w:rFonts w:ascii="Arial" w:eastAsia="仿宋_GB2312" w:hAnsi="Arial" w:cs="Arial"/>
                <w:color w:val="000000"/>
                <w:sz w:val="22"/>
              </w:rPr>
            </w:pPr>
          </w:p>
        </w:tc>
        <w:tc>
          <w:tcPr>
            <w:tcW w:w="1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6963D2">
            <w:pPr>
              <w:jc w:val="center"/>
              <w:rPr>
                <w:rFonts w:ascii="Arial" w:eastAsia="仿宋_GB2312" w:hAnsi="Arial" w:cs="Arial"/>
                <w:color w:val="000000"/>
                <w:sz w:val="22"/>
              </w:rPr>
            </w:pPr>
          </w:p>
        </w:tc>
        <w:tc>
          <w:tcPr>
            <w:tcW w:w="14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6963D2">
            <w:pPr>
              <w:jc w:val="center"/>
              <w:rPr>
                <w:rFonts w:ascii="Arial" w:eastAsia="仿宋_GB2312" w:hAnsi="Arial" w:cs="Arial"/>
                <w:color w:val="000000"/>
                <w:sz w:val="22"/>
              </w:rPr>
            </w:pP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京基御景中央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96</w:t>
            </w:r>
          </w:p>
        </w:tc>
        <w:tc>
          <w:tcPr>
            <w:tcW w:w="1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</w:pP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10075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2362CA">
            <w:pPr>
              <w:widowControl/>
              <w:jc w:val="center"/>
              <w:textAlignment w:val="center"/>
              <w:rPr>
                <w:rFonts w:ascii="Arial" w:eastAsia="仿宋_GB2312" w:hAnsi="Arial" w:cs="Arial"/>
                <w:color w:val="000000"/>
                <w:sz w:val="22"/>
              </w:rPr>
            </w:pP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4</w:t>
            </w:r>
            <w:r>
              <w:rPr>
                <w:rFonts w:ascii="Arial" w:eastAsia="仿宋_GB2312" w:hAnsi="Arial" w:cs="Arial" w:hint="eastAsia"/>
                <w:color w:val="000000"/>
                <w:kern w:val="0"/>
                <w:sz w:val="22"/>
                <w:lang w:bidi="ar"/>
              </w:rPr>
              <w:t>6</w:t>
            </w:r>
            <w:r>
              <w:rPr>
                <w:rFonts w:ascii="Arial" w:eastAsia="仿宋_GB2312" w:hAnsi="Arial" w:cs="Arial"/>
                <w:color w:val="000000"/>
                <w:kern w:val="0"/>
                <w:sz w:val="22"/>
                <w:lang w:bidi="ar"/>
              </w:rPr>
              <w:t>000</w:t>
            </w: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6963D2">
            <w:pPr>
              <w:jc w:val="center"/>
              <w:rPr>
                <w:rFonts w:ascii="Arial" w:eastAsia="仿宋_GB2312" w:hAnsi="Arial" w:cs="Arial"/>
                <w:color w:val="000000"/>
                <w:sz w:val="22"/>
              </w:rPr>
            </w:pPr>
          </w:p>
        </w:tc>
        <w:tc>
          <w:tcPr>
            <w:tcW w:w="130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63D2" w:rsidRDefault="006963D2">
            <w:pPr>
              <w:jc w:val="center"/>
              <w:rPr>
                <w:rFonts w:ascii="Arial" w:eastAsia="仿宋_GB2312" w:hAnsi="Arial" w:cs="Arial"/>
                <w:color w:val="000000"/>
                <w:sz w:val="22"/>
              </w:rPr>
            </w:pPr>
          </w:p>
        </w:tc>
      </w:tr>
    </w:tbl>
    <w:p w:rsidR="006963D2" w:rsidRDefault="006963D2">
      <w:pPr>
        <w:spacing w:line="360" w:lineRule="auto"/>
        <w:rPr>
          <w:rFonts w:ascii="Arial" w:eastAsia="仿宋_GB2312" w:hAnsi="Arial" w:cs="Arial"/>
        </w:rPr>
        <w:sectPr w:rsidR="006963D2">
          <w:type w:val="continuous"/>
          <w:pgSz w:w="16838" w:h="11906" w:orient="landscape"/>
          <w:pgMar w:top="1418" w:right="1361" w:bottom="1701" w:left="1361" w:header="851" w:footer="992" w:gutter="0"/>
          <w:cols w:space="425"/>
          <w:titlePg/>
          <w:docGrid w:linePitch="312"/>
        </w:sectPr>
      </w:pPr>
    </w:p>
    <w:p w:rsidR="006963D2" w:rsidRPr="00BD24C2" w:rsidRDefault="002362CA">
      <w:pPr>
        <w:pStyle w:val="aa"/>
        <w:spacing w:before="0" w:after="0" w:line="360" w:lineRule="auto"/>
        <w:jc w:val="both"/>
        <w:rPr>
          <w:rFonts w:ascii="Arial" w:eastAsia="仿宋_GB2312" w:hAnsi="Arial" w:cs="Arial"/>
          <w:sz w:val="28"/>
          <w:szCs w:val="28"/>
        </w:rPr>
      </w:pPr>
      <w:bookmarkStart w:id="181" w:name="_Toc20830"/>
      <w:bookmarkStart w:id="182" w:name="_Toc19172"/>
      <w:bookmarkStart w:id="183" w:name="_Toc20802"/>
      <w:bookmarkStart w:id="184" w:name="_Toc22114"/>
      <w:bookmarkStart w:id="185" w:name="_Toc28660"/>
      <w:bookmarkStart w:id="186" w:name="_Toc29366"/>
      <w:bookmarkStart w:id="187" w:name="_Toc21866"/>
      <w:bookmarkStart w:id="188" w:name="_Toc3726"/>
      <w:bookmarkStart w:id="189" w:name="_Toc26635"/>
      <w:r w:rsidRPr="00BD24C2">
        <w:rPr>
          <w:rFonts w:ascii="Arial" w:eastAsia="仿宋_GB2312" w:hAnsi="Arial" w:cs="Arial"/>
        </w:rPr>
        <w:lastRenderedPageBreak/>
        <w:t xml:space="preserve">5 </w:t>
      </w:r>
      <w:r w:rsidRPr="00BD24C2">
        <w:rPr>
          <w:rFonts w:ascii="Arial" w:eastAsia="仿宋_GB2312" w:hAnsi="Arial" w:cs="Arial"/>
        </w:rPr>
        <w:t>项目租售及移交情况</w:t>
      </w:r>
      <w:bookmarkStart w:id="190" w:name="_Toc595"/>
      <w:bookmarkStart w:id="191" w:name="_Toc16941"/>
      <w:bookmarkStart w:id="192" w:name="_Toc12722"/>
      <w:bookmarkStart w:id="193" w:name="_Toc7848"/>
      <w:bookmarkStart w:id="194" w:name="_Toc21851"/>
      <w:bookmarkStart w:id="195" w:name="_Toc13823"/>
      <w:bookmarkStart w:id="196" w:name="_Toc26929"/>
      <w:bookmarkStart w:id="197" w:name="_Toc12960"/>
      <w:bookmarkEnd w:id="162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:rsidR="006963D2" w:rsidRPr="00BD24C2" w:rsidRDefault="002362CA">
      <w:pPr>
        <w:pStyle w:val="a8"/>
        <w:spacing w:before="0" w:after="0" w:line="360" w:lineRule="auto"/>
        <w:jc w:val="both"/>
        <w:rPr>
          <w:rFonts w:ascii="Arial" w:eastAsia="仿宋_GB2312" w:hAnsi="Arial" w:cs="Arial"/>
        </w:rPr>
      </w:pPr>
      <w:bookmarkStart w:id="198" w:name="_Toc25315"/>
      <w:r w:rsidRPr="00BD24C2">
        <w:rPr>
          <w:rFonts w:ascii="Arial" w:eastAsia="仿宋_GB2312" w:hAnsi="Arial" w:cs="Arial"/>
          <w:sz w:val="28"/>
          <w:szCs w:val="28"/>
        </w:rPr>
        <w:t>5.1</w:t>
      </w:r>
      <w:r w:rsidRPr="00BD24C2">
        <w:rPr>
          <w:rFonts w:ascii="Arial" w:eastAsia="仿宋_GB2312" w:hAnsi="Arial" w:cs="Arial"/>
          <w:sz w:val="28"/>
          <w:szCs w:val="28"/>
        </w:rPr>
        <w:t>荣德国际</w:t>
      </w:r>
      <w:bookmarkEnd w:id="190"/>
      <w:bookmarkEnd w:id="191"/>
      <w:bookmarkEnd w:id="192"/>
      <w:bookmarkEnd w:id="198"/>
    </w:p>
    <w:p w:rsidR="006963D2" w:rsidRPr="00BD24C2" w:rsidRDefault="002362CA">
      <w:pPr>
        <w:spacing w:line="360" w:lineRule="auto"/>
        <w:ind w:firstLineChars="200" w:firstLine="560"/>
        <w:rPr>
          <w:rFonts w:ascii="Arial" w:hAnsi="Arial" w:cs="Arial"/>
        </w:rPr>
      </w:pPr>
      <w:r w:rsidRPr="00BD24C2">
        <w:rPr>
          <w:rFonts w:ascii="Arial" w:eastAsia="仿宋_GB2312" w:hAnsi="Arial" w:cs="Arial"/>
          <w:color w:val="000000"/>
          <w:sz w:val="28"/>
          <w:szCs w:val="28"/>
        </w:rPr>
        <w:t>荣德国</w:t>
      </w:r>
      <w:proofErr w:type="gramStart"/>
      <w:r w:rsidRPr="00BD24C2">
        <w:rPr>
          <w:rFonts w:ascii="Arial" w:eastAsia="仿宋_GB2312" w:hAnsi="Arial" w:cs="Arial"/>
          <w:color w:val="000000"/>
          <w:sz w:val="28"/>
          <w:szCs w:val="28"/>
        </w:rPr>
        <w:t>际项目</w:t>
      </w:r>
      <w:proofErr w:type="gramEnd"/>
      <w:r w:rsidRPr="00BD24C2">
        <w:rPr>
          <w:rFonts w:ascii="Arial" w:eastAsia="仿宋_GB2312" w:hAnsi="Arial" w:cs="Arial"/>
          <w:color w:val="000000"/>
          <w:sz w:val="28"/>
          <w:szCs w:val="28"/>
        </w:rPr>
        <w:t>于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2018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年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3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月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23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日正式移交监管。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2018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年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6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月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17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日接</w:t>
      </w:r>
      <w:proofErr w:type="gramStart"/>
      <w:r w:rsidRPr="00BD24C2">
        <w:rPr>
          <w:rFonts w:ascii="Arial" w:eastAsia="仿宋_GB2312" w:hAnsi="Arial" w:cs="Arial"/>
          <w:color w:val="000000"/>
          <w:sz w:val="28"/>
          <w:szCs w:val="28"/>
        </w:rPr>
        <w:t>收诚</w:t>
      </w:r>
      <w:proofErr w:type="gramEnd"/>
      <w:r w:rsidRPr="00BD24C2">
        <w:rPr>
          <w:rFonts w:ascii="Arial" w:eastAsia="仿宋_GB2312" w:hAnsi="Arial" w:cs="Arial"/>
          <w:color w:val="000000"/>
          <w:sz w:val="28"/>
          <w:szCs w:val="28"/>
        </w:rPr>
        <w:t>利维房产证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12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个，诚利维与瑞富丰兴业银行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U</w:t>
      </w:r>
      <w:proofErr w:type="gramStart"/>
      <w:r w:rsidRPr="00BD24C2">
        <w:rPr>
          <w:rFonts w:ascii="Arial" w:eastAsia="仿宋_GB2312" w:hAnsi="Arial" w:cs="Arial"/>
          <w:color w:val="000000"/>
          <w:sz w:val="28"/>
          <w:szCs w:val="28"/>
        </w:rPr>
        <w:t>盾各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2</w:t>
      </w:r>
      <w:r w:rsidRPr="00BD24C2">
        <w:rPr>
          <w:rFonts w:ascii="Arial" w:eastAsia="仿宋_GB2312" w:hAnsi="Arial" w:cs="Arial"/>
          <w:color w:val="000000"/>
          <w:sz w:val="28"/>
          <w:szCs w:val="28"/>
        </w:rPr>
        <w:t>个</w:t>
      </w:r>
      <w:proofErr w:type="gramEnd"/>
      <w:r w:rsidRPr="00BD24C2">
        <w:rPr>
          <w:rFonts w:ascii="Arial" w:eastAsia="仿宋_GB2312" w:hAnsi="Arial" w:cs="Arial"/>
          <w:color w:val="000000"/>
          <w:sz w:val="28"/>
          <w:szCs w:val="28"/>
        </w:rPr>
        <w:t>。具体交接情况见下图交接清单。</w:t>
      </w:r>
    </w:p>
    <w:p w:rsidR="006963D2" w:rsidRDefault="002362CA">
      <w:pPr>
        <w:rPr>
          <w:rFonts w:ascii="Arial" w:hAnsi="Arial" w:cs="Arial"/>
        </w:rPr>
      </w:pPr>
      <w:r>
        <w:rPr>
          <w:rFonts w:ascii="Arial" w:hAnsi="Arial" w:cs="Arial" w:hint="eastAsia"/>
          <w:noProof/>
        </w:rPr>
        <w:drawing>
          <wp:inline distT="0" distB="0" distL="114300" distR="114300" wp14:anchorId="1C04D5BC" wp14:editId="00883DC8">
            <wp:extent cx="5558790" cy="6706870"/>
            <wp:effectExtent l="0" t="0" r="3810" b="17780"/>
            <wp:docPr id="1" name="图片 1" descr="20180713接收瑞富丰诚利维U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0713接收瑞富丰诚利维U盾"/>
                    <pic:cNvPicPr>
                      <a:picLocks noChangeAspect="1"/>
                    </pic:cNvPicPr>
                  </pic:nvPicPr>
                  <pic:blipFill>
                    <a:blip r:embed="rId14"/>
                    <a:srcRect t="-257" b="9767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670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D2" w:rsidRDefault="006963D2">
      <w:pPr>
        <w:rPr>
          <w:rFonts w:ascii="Arial" w:hAnsi="Arial" w:cs="Arial"/>
        </w:rPr>
      </w:pPr>
    </w:p>
    <w:p w:rsidR="006963D2" w:rsidRDefault="002362CA">
      <w:pPr>
        <w:rPr>
          <w:rFonts w:ascii="Arial" w:hAnsi="Arial" w:cs="Arial"/>
        </w:rPr>
      </w:pPr>
      <w:r>
        <w:rPr>
          <w:rFonts w:ascii="Arial" w:eastAsia="仿宋_GB2312" w:hAnsi="Arial" w:cs="Arial" w:hint="eastAsia"/>
          <w:noProof/>
          <w:color w:val="000000"/>
          <w:sz w:val="18"/>
          <w:szCs w:val="18"/>
        </w:rPr>
        <w:lastRenderedPageBreak/>
        <w:drawing>
          <wp:inline distT="0" distB="0" distL="114300" distR="114300" wp14:anchorId="05B6C2C7" wp14:editId="4F5B0AB5">
            <wp:extent cx="5554980" cy="3259455"/>
            <wp:effectExtent l="0" t="0" r="7620" b="17145"/>
            <wp:docPr id="2" name="图片 2" descr="20180713诚利维房产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0713诚利维房产证"/>
                    <pic:cNvPicPr>
                      <a:picLocks noChangeAspect="1"/>
                    </pic:cNvPicPr>
                  </pic:nvPicPr>
                  <pic:blipFill>
                    <a:blip r:embed="rId15"/>
                    <a:srcRect t="6173" b="35151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3D2" w:rsidRDefault="006963D2">
      <w:pPr>
        <w:rPr>
          <w:rFonts w:ascii="Arial" w:hAnsi="Arial" w:cs="Arial"/>
        </w:rPr>
      </w:pPr>
    </w:p>
    <w:p w:rsidR="006963D2" w:rsidRDefault="002362CA">
      <w:pPr>
        <w:pStyle w:val="a8"/>
        <w:spacing w:before="0" w:after="0" w:line="360" w:lineRule="auto"/>
        <w:ind w:firstLineChars="200" w:firstLine="562"/>
        <w:jc w:val="both"/>
        <w:rPr>
          <w:rFonts w:ascii="Arial" w:eastAsia="仿宋_GB2312" w:hAnsi="Arial" w:cs="Arial"/>
          <w:sz w:val="28"/>
          <w:szCs w:val="28"/>
        </w:rPr>
      </w:pPr>
      <w:bookmarkStart w:id="199" w:name="_Toc28261"/>
      <w:bookmarkStart w:id="200" w:name="_Toc28194"/>
      <w:bookmarkStart w:id="201" w:name="_Toc10281"/>
      <w:bookmarkStart w:id="202" w:name="_Toc24185"/>
      <w:r>
        <w:rPr>
          <w:rFonts w:ascii="Arial" w:eastAsia="仿宋_GB2312" w:hAnsi="Arial" w:cs="Arial"/>
          <w:sz w:val="28"/>
          <w:szCs w:val="28"/>
        </w:rPr>
        <w:t>5.</w:t>
      </w:r>
      <w:r>
        <w:rPr>
          <w:rFonts w:ascii="Arial" w:eastAsia="仿宋_GB2312" w:hAnsi="Arial" w:cs="Arial" w:hint="eastAsia"/>
          <w:sz w:val="28"/>
          <w:szCs w:val="28"/>
        </w:rPr>
        <w:t>2</w:t>
      </w:r>
      <w:r>
        <w:rPr>
          <w:rFonts w:ascii="Arial" w:eastAsia="仿宋_GB2312" w:hAnsi="Arial" w:cs="Arial" w:hint="eastAsia"/>
          <w:sz w:val="28"/>
          <w:szCs w:val="28"/>
        </w:rPr>
        <w:t>中</w:t>
      </w:r>
      <w:proofErr w:type="gramStart"/>
      <w:r>
        <w:rPr>
          <w:rFonts w:ascii="Arial" w:eastAsia="仿宋_GB2312" w:hAnsi="Arial" w:cs="Arial" w:hint="eastAsia"/>
          <w:sz w:val="28"/>
          <w:szCs w:val="28"/>
        </w:rPr>
        <w:t>房瑞致</w:t>
      </w:r>
      <w:bookmarkEnd w:id="199"/>
      <w:proofErr w:type="gramEnd"/>
    </w:p>
    <w:p w:rsidR="006963D2" w:rsidRPr="00BD24C2" w:rsidRDefault="002362CA">
      <w:pPr>
        <w:spacing w:line="360" w:lineRule="auto"/>
        <w:ind w:firstLineChars="200" w:firstLine="560"/>
        <w:rPr>
          <w:rFonts w:ascii="Arial" w:eastAsia="仿宋_GB2312" w:hAnsi="Arial" w:cs="Arial"/>
          <w:color w:val="000000"/>
          <w:kern w:val="0"/>
          <w:sz w:val="28"/>
          <w:szCs w:val="28"/>
        </w:rPr>
      </w:pP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中</w:t>
      </w:r>
      <w:proofErr w:type="gramStart"/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房瑞致项目</w:t>
      </w:r>
      <w:proofErr w:type="gramEnd"/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2018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年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6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月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14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正式开盘，监管物业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184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套。截至到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2018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年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7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月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25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日，共计签订购房合同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9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套，</w:t>
      </w:r>
      <w:proofErr w:type="gramStart"/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签约商</w:t>
      </w:r>
      <w:proofErr w:type="gramEnd"/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铺为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5-223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5-303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5-305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5-308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5-309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5-310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5-316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5-317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5-314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;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签订租赁合同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49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套，</w:t>
      </w:r>
      <w:proofErr w:type="gramStart"/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签约商</w:t>
      </w:r>
      <w:proofErr w:type="gramEnd"/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铺为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4-115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4-116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5-102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5-108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5-109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5-124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5-127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5-201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5-202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5-204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5-204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～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209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5-137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5-138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5-221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～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227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5-301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～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306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5-312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～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320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7-103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7-104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、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7-201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～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208</w:t>
      </w:r>
      <w:r w:rsidRPr="00BD24C2">
        <w:rPr>
          <w:rFonts w:ascii="Arial" w:eastAsia="仿宋_GB2312" w:hAnsi="Arial" w:cs="Arial"/>
          <w:color w:val="000000"/>
          <w:kern w:val="0"/>
          <w:sz w:val="28"/>
          <w:szCs w:val="28"/>
        </w:rPr>
        <w:t>。</w:t>
      </w:r>
    </w:p>
    <w:p w:rsidR="006963D2" w:rsidRDefault="006963D2">
      <w:pPr>
        <w:pStyle w:val="aa"/>
        <w:spacing w:before="0" w:after="0" w:line="360" w:lineRule="auto"/>
        <w:jc w:val="both"/>
        <w:outlineLvl w:val="9"/>
        <w:rPr>
          <w:rFonts w:ascii="Arial" w:eastAsia="仿宋_GB2312" w:hAnsi="Arial" w:cs="Arial"/>
        </w:rPr>
      </w:pPr>
    </w:p>
    <w:p w:rsidR="006963D2" w:rsidRDefault="006963D2">
      <w:pPr>
        <w:pStyle w:val="aa"/>
        <w:spacing w:before="0" w:after="0" w:line="360" w:lineRule="auto"/>
        <w:jc w:val="both"/>
        <w:outlineLvl w:val="9"/>
      </w:pPr>
    </w:p>
    <w:p w:rsidR="006963D2" w:rsidRDefault="006963D2"/>
    <w:p w:rsidR="006963D2" w:rsidRDefault="006963D2">
      <w:pPr>
        <w:pStyle w:val="aa"/>
        <w:spacing w:before="0" w:after="0" w:line="360" w:lineRule="auto"/>
        <w:jc w:val="both"/>
        <w:outlineLvl w:val="9"/>
        <w:rPr>
          <w:rFonts w:ascii="Arial" w:eastAsia="仿宋_GB2312" w:hAnsi="Arial" w:cs="Arial"/>
        </w:rPr>
      </w:pPr>
    </w:p>
    <w:p w:rsidR="006963D2" w:rsidRDefault="006963D2">
      <w:pPr>
        <w:pStyle w:val="aa"/>
        <w:spacing w:before="0" w:after="0" w:line="360" w:lineRule="auto"/>
        <w:jc w:val="both"/>
        <w:rPr>
          <w:rFonts w:ascii="Arial" w:eastAsia="仿宋_GB2312" w:hAnsi="Arial" w:cs="Arial"/>
        </w:rPr>
      </w:pPr>
    </w:p>
    <w:p w:rsidR="006963D2" w:rsidRDefault="006963D2">
      <w:pPr>
        <w:pStyle w:val="aa"/>
        <w:spacing w:before="0" w:after="0" w:line="360" w:lineRule="auto"/>
        <w:jc w:val="both"/>
        <w:rPr>
          <w:rFonts w:ascii="Arial" w:eastAsia="仿宋_GB2312" w:hAnsi="Arial" w:cs="Arial"/>
        </w:rPr>
      </w:pPr>
    </w:p>
    <w:p w:rsidR="006963D2" w:rsidRDefault="006963D2">
      <w:pPr>
        <w:pStyle w:val="aa"/>
        <w:spacing w:before="0" w:after="0" w:line="360" w:lineRule="auto"/>
        <w:jc w:val="both"/>
        <w:rPr>
          <w:rFonts w:ascii="Arial" w:eastAsia="仿宋_GB2312" w:hAnsi="Arial" w:cs="Arial"/>
        </w:rPr>
      </w:pPr>
    </w:p>
    <w:p w:rsidR="006963D2" w:rsidRDefault="006963D2">
      <w:pPr>
        <w:pStyle w:val="aa"/>
        <w:spacing w:before="0" w:after="0" w:line="360" w:lineRule="auto"/>
        <w:jc w:val="both"/>
        <w:rPr>
          <w:rFonts w:ascii="Arial" w:eastAsia="仿宋_GB2312" w:hAnsi="Arial" w:cs="Arial"/>
        </w:rPr>
      </w:pPr>
    </w:p>
    <w:p w:rsidR="006963D2" w:rsidRDefault="006963D2">
      <w:pPr>
        <w:pStyle w:val="aa"/>
        <w:spacing w:before="0" w:after="0" w:line="360" w:lineRule="auto"/>
        <w:jc w:val="both"/>
        <w:rPr>
          <w:rFonts w:ascii="Arial" w:eastAsia="仿宋_GB2312" w:hAnsi="Arial" w:cs="Arial"/>
        </w:rPr>
      </w:pPr>
    </w:p>
    <w:p w:rsidR="006963D2" w:rsidRDefault="002362CA">
      <w:pPr>
        <w:pStyle w:val="aa"/>
        <w:spacing w:before="0" w:after="0" w:line="360" w:lineRule="auto"/>
        <w:jc w:val="both"/>
        <w:rPr>
          <w:rFonts w:ascii="Arial" w:eastAsia="仿宋_GB2312" w:hAnsi="Arial" w:cs="Arial"/>
          <w:color w:val="000000"/>
          <w:sz w:val="18"/>
          <w:szCs w:val="18"/>
        </w:rPr>
      </w:pPr>
      <w:bookmarkStart w:id="203" w:name="_Toc23988"/>
      <w:r>
        <w:rPr>
          <w:rFonts w:ascii="Arial" w:eastAsia="仿宋_GB2312" w:hAnsi="Arial" w:cs="Arial"/>
        </w:rPr>
        <w:lastRenderedPageBreak/>
        <w:t>6</w:t>
      </w:r>
      <w:r>
        <w:rPr>
          <w:rFonts w:ascii="Arial" w:eastAsia="仿宋_GB2312" w:hAnsi="Arial" w:cs="Arial" w:hint="eastAsia"/>
        </w:rPr>
        <w:t xml:space="preserve"> </w:t>
      </w:r>
      <w:r>
        <w:rPr>
          <w:rFonts w:ascii="Arial" w:eastAsia="仿宋_GB2312" w:hAnsi="Arial" w:cs="Arial"/>
        </w:rPr>
        <w:t>各项目现场</w:t>
      </w:r>
      <w:bookmarkEnd w:id="193"/>
      <w:bookmarkEnd w:id="194"/>
      <w:bookmarkEnd w:id="195"/>
      <w:bookmarkEnd w:id="196"/>
      <w:bookmarkEnd w:id="197"/>
      <w:bookmarkEnd w:id="200"/>
      <w:bookmarkEnd w:id="201"/>
      <w:bookmarkEnd w:id="202"/>
      <w:bookmarkEnd w:id="203"/>
    </w:p>
    <w:p w:rsidR="006963D2" w:rsidRDefault="002362CA">
      <w:pPr>
        <w:pStyle w:val="a8"/>
        <w:spacing w:before="0" w:after="0" w:line="360" w:lineRule="auto"/>
        <w:jc w:val="both"/>
        <w:rPr>
          <w:rFonts w:ascii="Arial" w:eastAsia="仿宋_GB2312" w:hAnsi="Arial" w:cs="Arial"/>
          <w:sz w:val="28"/>
          <w:szCs w:val="28"/>
        </w:rPr>
      </w:pPr>
      <w:bookmarkStart w:id="204" w:name="_Toc10464"/>
      <w:bookmarkStart w:id="205" w:name="_Toc24563"/>
      <w:bookmarkStart w:id="206" w:name="_Toc27755"/>
      <w:bookmarkStart w:id="207" w:name="_Toc31148"/>
      <w:bookmarkStart w:id="208" w:name="_Toc3017"/>
      <w:bookmarkStart w:id="209" w:name="_Toc1822"/>
      <w:bookmarkStart w:id="210" w:name="_Toc27569"/>
      <w:bookmarkStart w:id="211" w:name="_Toc24466"/>
      <w:bookmarkStart w:id="212" w:name="_Toc2164"/>
      <w:r>
        <w:rPr>
          <w:rFonts w:ascii="Arial" w:eastAsia="仿宋_GB2312" w:hAnsi="Arial" w:cs="Arial"/>
          <w:sz w:val="28"/>
          <w:szCs w:val="28"/>
        </w:rPr>
        <w:t>6.1</w:t>
      </w:r>
      <w:r>
        <w:rPr>
          <w:rFonts w:ascii="Arial" w:eastAsia="仿宋_GB2312" w:hAnsi="Arial" w:cs="Arial"/>
          <w:sz w:val="28"/>
          <w:szCs w:val="28"/>
        </w:rPr>
        <w:t>荣德国际（</w:t>
      </w:r>
      <w:r>
        <w:rPr>
          <w:rFonts w:ascii="Arial" w:eastAsia="仿宋_GB2312" w:hAnsi="Arial" w:cs="Arial"/>
          <w:sz w:val="28"/>
          <w:szCs w:val="28"/>
        </w:rPr>
        <w:t>2018.</w:t>
      </w:r>
      <w:r>
        <w:rPr>
          <w:rFonts w:ascii="Arial" w:eastAsia="仿宋_GB2312" w:hAnsi="Arial" w:cs="Arial" w:hint="eastAsia"/>
          <w:sz w:val="28"/>
          <w:szCs w:val="28"/>
        </w:rPr>
        <w:t>7</w:t>
      </w:r>
      <w:r>
        <w:rPr>
          <w:rFonts w:ascii="Arial" w:eastAsia="仿宋_GB2312" w:hAnsi="Arial" w:cs="Arial"/>
          <w:sz w:val="28"/>
          <w:szCs w:val="28"/>
        </w:rPr>
        <w:t>.</w:t>
      </w:r>
      <w:r>
        <w:rPr>
          <w:rFonts w:ascii="Arial" w:eastAsia="仿宋_GB2312" w:hAnsi="Arial" w:cs="Arial" w:hint="eastAsia"/>
          <w:sz w:val="28"/>
          <w:szCs w:val="28"/>
        </w:rPr>
        <w:t>24</w:t>
      </w:r>
      <w:r>
        <w:rPr>
          <w:rFonts w:ascii="Arial" w:eastAsia="仿宋_GB2312" w:hAnsi="Arial" w:cs="Arial"/>
          <w:sz w:val="28"/>
          <w:szCs w:val="28"/>
        </w:rPr>
        <w:t>）</w:t>
      </w:r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p w:rsidR="006963D2" w:rsidRDefault="002362CA">
      <w:pPr>
        <w:spacing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8"/>
          <w:szCs w:val="28"/>
        </w:rPr>
        <w:t>荣德国</w:t>
      </w:r>
      <w:proofErr w:type="gramStart"/>
      <w:r>
        <w:rPr>
          <w:rFonts w:ascii="Arial" w:eastAsia="仿宋_GB2312" w:hAnsi="Arial" w:cs="Arial"/>
          <w:color w:val="000000"/>
          <w:sz w:val="28"/>
          <w:szCs w:val="28"/>
        </w:rPr>
        <w:t>际位于</w:t>
      </w:r>
      <w:proofErr w:type="gramEnd"/>
      <w:r>
        <w:rPr>
          <w:rFonts w:ascii="Arial" w:eastAsia="仿宋_GB2312" w:hAnsi="Arial" w:cs="Arial"/>
          <w:color w:val="000000"/>
          <w:sz w:val="28"/>
          <w:szCs w:val="28"/>
        </w:rPr>
        <w:t>深圳市龙岗区龙岗大道与保康路交汇处北侧，监管物业总计</w:t>
      </w:r>
      <w:r>
        <w:rPr>
          <w:rFonts w:ascii="Arial" w:eastAsia="仿宋_GB2312" w:hAnsi="Arial" w:cs="Arial"/>
          <w:color w:val="000000"/>
          <w:sz w:val="28"/>
          <w:szCs w:val="28"/>
        </w:rPr>
        <w:t>200</w:t>
      </w:r>
      <w:r>
        <w:rPr>
          <w:rFonts w:ascii="Arial" w:eastAsia="仿宋_GB2312" w:hAnsi="Arial" w:cs="Arial"/>
          <w:color w:val="000000"/>
          <w:sz w:val="28"/>
          <w:szCs w:val="28"/>
        </w:rPr>
        <w:t>套。现正在进行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准备开盘</w:t>
      </w:r>
      <w:r>
        <w:rPr>
          <w:rFonts w:ascii="Arial" w:eastAsia="仿宋_GB2312" w:hAnsi="Arial" w:cs="Arial"/>
          <w:color w:val="000000"/>
          <w:sz w:val="28"/>
          <w:szCs w:val="28"/>
        </w:rPr>
        <w:t>工作。以下为荣德国</w:t>
      </w:r>
      <w:proofErr w:type="gramStart"/>
      <w:r>
        <w:rPr>
          <w:rFonts w:ascii="Arial" w:eastAsia="仿宋_GB2312" w:hAnsi="Arial" w:cs="Arial"/>
          <w:color w:val="000000"/>
          <w:sz w:val="28"/>
          <w:szCs w:val="28"/>
        </w:rPr>
        <w:t>际项目</w:t>
      </w:r>
      <w:proofErr w:type="gramEnd"/>
      <w:r>
        <w:rPr>
          <w:rFonts w:ascii="Arial" w:eastAsia="仿宋_GB2312" w:hAnsi="Arial" w:cs="Arial"/>
          <w:color w:val="000000"/>
          <w:sz w:val="28"/>
          <w:szCs w:val="28"/>
        </w:rPr>
        <w:t>现场情况。</w:t>
      </w:r>
    </w:p>
    <w:p w:rsidR="006963D2" w:rsidRDefault="002362CA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88900</wp:posOffset>
                </wp:positionV>
                <wp:extent cx="2644775" cy="1981200"/>
                <wp:effectExtent l="0" t="0" r="22225" b="19050"/>
                <wp:wrapNone/>
                <wp:docPr id="678" name="文本框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BD24C2" w:rsidRDefault="00BD24C2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30145" cy="1870075"/>
                                  <wp:effectExtent l="0" t="0" r="8255" b="15875"/>
                                  <wp:docPr id="7" name="图片 7" descr="微信图片_201807241830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微信图片_2018072418303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0145" cy="1870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3.7pt;margin-top:7pt;height:156pt;width:208.25pt;z-index:251656192;mso-width-relative:page;mso-height-relative:page;" fillcolor="#FFFFFF" filled="t" stroked="t" coordsize="21600,21600" o:gfxdata="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hTaOcNkAAAAKAQAADwAAAAAAAAABACAAAAAiAAAAZHJzL2Rvd25yZXYueG1sUEsBAhQAFAAA&#10;AAgAh07iQG00UyUnAgAAPgQAAA4AAAAAAAAAAQAgAAAAKAEAAGRycy9lMm9Eb2MueG1sUEsFBgAA&#10;AAAGAAYAWQEAAME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430145" cy="1870075"/>
                            <wp:effectExtent l="0" t="0" r="8255" b="15875"/>
                            <wp:docPr id="7" name="图片 7" descr="微信图片_201807241830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微信图片_2018072418303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0145" cy="1870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69850</wp:posOffset>
                </wp:positionV>
                <wp:extent cx="2743200" cy="1981200"/>
                <wp:effectExtent l="0" t="0" r="19050" b="19050"/>
                <wp:wrapNone/>
                <wp:docPr id="676" name="文本框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BD24C2" w:rsidRDefault="00BD24C2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77465" cy="1861820"/>
                                  <wp:effectExtent l="0" t="0" r="13335" b="5080"/>
                                  <wp:docPr id="3" name="图片 3" descr="微信图片_201807241829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微信图片_201807241829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7465" cy="1861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0.3pt;margin-top:5.5pt;height:156pt;width:216pt;z-index:251657216;mso-width-relative:page;mso-height-relative:page;" fillcolor="#FFFFFF" filled="t" stroked="t" coordsize="21600,21600" o:gfxdata="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aJ&#10;wHPXAAAACAEAAA8AAAAAAAAAAQAgAAAAIgAAAGRycy9kb3ducmV2LnhtbFBLAQIUABQAAAAIAIdO&#10;4kC/uN3SJAIAAD4EAAAOAAAAAAAAAAEAIAAAACYBAABkcnMvZTJvRG9jLnhtbFBLBQYAAAAABgAG&#10;AFkBAAC8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77465" cy="1861820"/>
                            <wp:effectExtent l="0" t="0" r="13335" b="5080"/>
                            <wp:docPr id="3" name="图片 3" descr="微信图片_201807241829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微信图片_201807241829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7465" cy="1861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63D2" w:rsidRDefault="006963D2">
      <w:pPr>
        <w:jc w:val="left"/>
        <w:rPr>
          <w:rFonts w:ascii="Arial" w:eastAsia="仿宋_GB2312" w:hAnsi="Arial" w:cs="Arial"/>
          <w:color w:val="000000"/>
          <w:szCs w:val="28"/>
        </w:rPr>
      </w:pPr>
    </w:p>
    <w:p w:rsidR="006963D2" w:rsidRDefault="002362CA">
      <w:pPr>
        <w:ind w:rightChars="-341" w:right="-716"/>
        <w:jc w:val="left"/>
        <w:rPr>
          <w:rFonts w:ascii="Arial" w:eastAsia="仿宋_GB2312" w:hAnsi="Arial" w:cs="Arial"/>
          <w:color w:val="000000"/>
          <w:sz w:val="18"/>
          <w:szCs w:val="28"/>
        </w:rPr>
      </w:pPr>
      <w:r>
        <w:rPr>
          <w:rFonts w:ascii="Arial" w:eastAsia="仿宋_GB2312" w:hAnsi="Arial" w:cs="Arial"/>
          <w:color w:val="000000"/>
          <w:sz w:val="18"/>
          <w:szCs w:val="18"/>
        </w:rPr>
        <w:t xml:space="preserve">                               </w:t>
      </w: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2362CA">
      <w:pPr>
        <w:numPr>
          <w:ilvl w:val="0"/>
          <w:numId w:val="1"/>
        </w:num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color w:val="000000"/>
          <w:sz w:val="24"/>
          <w:szCs w:val="24"/>
        </w:rPr>
        <w:t>荣德国际外观</w:t>
      </w:r>
      <w:r>
        <w:rPr>
          <w:rFonts w:ascii="Arial" w:eastAsia="仿宋_GB2312" w:hAnsi="Arial" w:cs="Arial"/>
          <w:color w:val="000000"/>
          <w:sz w:val="24"/>
          <w:szCs w:val="24"/>
        </w:rPr>
        <w:t xml:space="preserve">                         2</w:t>
      </w:r>
      <w:r>
        <w:rPr>
          <w:rFonts w:ascii="Arial" w:eastAsia="仿宋_GB2312" w:hAnsi="Arial" w:cs="Arial"/>
          <w:color w:val="000000"/>
          <w:sz w:val="24"/>
          <w:szCs w:val="24"/>
        </w:rPr>
        <w:t>、荣德国际</w:t>
      </w:r>
      <w:proofErr w:type="gramStart"/>
      <w:r>
        <w:rPr>
          <w:rFonts w:ascii="Arial" w:eastAsia="仿宋_GB2312" w:hAnsi="Arial" w:cs="Arial" w:hint="eastAsia"/>
          <w:color w:val="000000"/>
          <w:sz w:val="24"/>
          <w:szCs w:val="24"/>
        </w:rPr>
        <w:t>外部商</w:t>
      </w:r>
      <w:proofErr w:type="gramEnd"/>
      <w:r>
        <w:rPr>
          <w:rFonts w:ascii="Arial" w:eastAsia="仿宋_GB2312" w:hAnsi="Arial" w:cs="Arial" w:hint="eastAsia"/>
          <w:color w:val="000000"/>
          <w:sz w:val="24"/>
          <w:szCs w:val="24"/>
        </w:rPr>
        <w:t>铺</w:t>
      </w: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2362CA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214630</wp:posOffset>
                </wp:positionV>
                <wp:extent cx="2644775" cy="1981200"/>
                <wp:effectExtent l="0" t="0" r="22225" b="19050"/>
                <wp:wrapNone/>
                <wp:docPr id="682" name="文本框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BD24C2" w:rsidRDefault="00BD24C2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486660" cy="1822450"/>
                                  <wp:effectExtent l="0" t="0" r="8890" b="6350"/>
                                  <wp:docPr id="5" name="图片 5" descr="微信图片_20180724183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微信图片_201807241831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6660" cy="1822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233.7pt;margin-top:16.9pt;height:156pt;width:208.25pt;z-index:251659264;mso-width-relative:page;mso-height-relative:page;" fillcolor="#FFFFFF" filled="t" stroked="t" coordsize="21600,21600" o:gfxdata="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DCRXd9kAAAAKAQAADwAAAAAAAAABACAAAAAiAAAAZHJzL2Rvd25yZXYueG1sUEsBAhQAFAAA&#10;AAgAh07iQHxazWgnAgAAPgQAAA4AAAAAAAAAAQAgAAAAKAEAAGRycy9lMm9Eb2MueG1sUEsFBgAA&#10;AAAGAAYAWQEAAME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486660" cy="1822450"/>
                            <wp:effectExtent l="0" t="0" r="8890" b="6350"/>
                            <wp:docPr id="5" name="图片 5" descr="微信图片_20180724183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微信图片_2018072418313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6660" cy="1822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仿宋_GB2312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208915</wp:posOffset>
                </wp:positionV>
                <wp:extent cx="2743200" cy="1981200"/>
                <wp:effectExtent l="0" t="0" r="19050" b="19050"/>
                <wp:wrapNone/>
                <wp:docPr id="680" name="文本框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BD24C2" w:rsidRDefault="00BD24C2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114300" distR="114300">
                                  <wp:extent cx="2539365" cy="1861820"/>
                                  <wp:effectExtent l="0" t="0" r="13335" b="5080"/>
                                  <wp:docPr id="6" name="图片 6" descr="微信图片_201807241828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微信图片_201807241828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9365" cy="1861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202" type="#_x0000_t202" style="position:absolute;left:0pt;margin-left:-0.3pt;margin-top:16.45pt;height:156pt;width:216pt;z-index:251658240;mso-width-relative:page;mso-height-relative:page;" fillcolor="#FFFFFF" filled="t" stroked="t" coordsize="21600,21600" o:gfxdata="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ehpWNtgAAAAIAQAADwAAAAAAAAABACAAAAAiAAAAZHJzL2Rvd25yZXYueG1sUEsBAhQAFAAAAAgA&#10;h07iQMwKDBslAgAAPgQAAA4AAAAAAAAAAQAgAAAAJwEAAGRycy9lMm9Eb2MueG1sUEsFBgAAAAAG&#10;AAYAWQEAAL4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39365" cy="1861820"/>
                            <wp:effectExtent l="0" t="0" r="13335" b="5080"/>
                            <wp:docPr id="6" name="图片 6" descr="微信图片_201807241828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微信图片_2018072418283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9365" cy="1861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jc w:val="left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ind w:rightChars="-241" w:right="-506"/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963D2" w:rsidRDefault="002362CA">
      <w:pPr>
        <w:rPr>
          <w:rFonts w:ascii="Arial" w:eastAsia="仿宋_GB2312" w:hAnsi="Arial" w:cs="Arial"/>
          <w:color w:val="000000"/>
          <w:sz w:val="24"/>
          <w:szCs w:val="24"/>
        </w:rPr>
      </w:pPr>
      <w:r>
        <w:rPr>
          <w:rFonts w:ascii="Arial" w:eastAsia="仿宋_GB2312" w:hAnsi="Arial" w:cs="Arial" w:hint="eastAsia"/>
          <w:color w:val="000000"/>
          <w:sz w:val="24"/>
          <w:szCs w:val="24"/>
        </w:rPr>
        <w:t>3</w:t>
      </w:r>
      <w:r>
        <w:rPr>
          <w:rFonts w:ascii="Arial" w:eastAsia="仿宋_GB2312" w:hAnsi="Arial" w:cs="Arial" w:hint="eastAsia"/>
          <w:color w:val="000000"/>
          <w:sz w:val="24"/>
          <w:szCs w:val="24"/>
        </w:rPr>
        <w:t>、</w:t>
      </w:r>
      <w:r>
        <w:rPr>
          <w:rFonts w:ascii="Arial" w:eastAsia="仿宋_GB2312" w:hAnsi="Arial" w:cs="Arial"/>
          <w:color w:val="000000"/>
          <w:sz w:val="24"/>
          <w:szCs w:val="24"/>
        </w:rPr>
        <w:t>荣德国</w:t>
      </w:r>
      <w:proofErr w:type="gramStart"/>
      <w:r>
        <w:rPr>
          <w:rFonts w:ascii="Arial" w:eastAsia="仿宋_GB2312" w:hAnsi="Arial" w:cs="Arial"/>
          <w:color w:val="000000"/>
          <w:sz w:val="24"/>
          <w:szCs w:val="24"/>
        </w:rPr>
        <w:t>际</w:t>
      </w:r>
      <w:r>
        <w:rPr>
          <w:rFonts w:ascii="Arial" w:eastAsia="仿宋_GB2312" w:hAnsi="Arial" w:cs="Arial" w:hint="eastAsia"/>
          <w:color w:val="000000"/>
          <w:sz w:val="24"/>
          <w:szCs w:val="24"/>
        </w:rPr>
        <w:t>内部商</w:t>
      </w:r>
      <w:proofErr w:type="gramEnd"/>
      <w:r>
        <w:rPr>
          <w:rFonts w:ascii="Arial" w:eastAsia="仿宋_GB2312" w:hAnsi="Arial" w:cs="Arial" w:hint="eastAsia"/>
          <w:color w:val="000000"/>
          <w:sz w:val="24"/>
          <w:szCs w:val="24"/>
        </w:rPr>
        <w:t>铺</w:t>
      </w:r>
      <w:r>
        <w:rPr>
          <w:rFonts w:ascii="Arial" w:eastAsia="仿宋_GB2312" w:hAnsi="Arial" w:cs="Arial"/>
          <w:color w:val="000000"/>
          <w:sz w:val="24"/>
          <w:szCs w:val="24"/>
        </w:rPr>
        <w:t xml:space="preserve">                    </w:t>
      </w:r>
      <w:r>
        <w:rPr>
          <w:rFonts w:ascii="Arial" w:eastAsia="仿宋_GB2312" w:hAnsi="Arial" w:cs="Arial" w:hint="eastAsia"/>
          <w:color w:val="000000"/>
          <w:sz w:val="24"/>
          <w:szCs w:val="24"/>
        </w:rPr>
        <w:t xml:space="preserve">  </w:t>
      </w:r>
      <w:r>
        <w:rPr>
          <w:rFonts w:ascii="Arial" w:eastAsia="仿宋_GB2312" w:hAnsi="Arial" w:cs="Arial"/>
          <w:color w:val="000000"/>
          <w:sz w:val="24"/>
          <w:szCs w:val="24"/>
        </w:rPr>
        <w:t>4</w:t>
      </w:r>
      <w:r>
        <w:rPr>
          <w:rFonts w:ascii="Arial" w:eastAsia="仿宋_GB2312" w:hAnsi="Arial" w:cs="Arial"/>
          <w:color w:val="000000"/>
          <w:sz w:val="24"/>
          <w:szCs w:val="24"/>
        </w:rPr>
        <w:t>、荣德国际</w:t>
      </w:r>
      <w:r>
        <w:rPr>
          <w:rFonts w:ascii="Arial" w:eastAsia="仿宋_GB2312" w:hAnsi="Arial" w:cs="Arial" w:hint="eastAsia"/>
          <w:color w:val="000000"/>
          <w:sz w:val="24"/>
          <w:szCs w:val="24"/>
        </w:rPr>
        <w:t>营销中心</w:t>
      </w:r>
    </w:p>
    <w:p w:rsidR="006963D2" w:rsidRDefault="006963D2">
      <w:pPr>
        <w:rPr>
          <w:rFonts w:ascii="Arial" w:eastAsia="仿宋_GB2312" w:hAnsi="Arial" w:cs="Arial"/>
          <w:color w:val="000000"/>
          <w:sz w:val="24"/>
          <w:szCs w:val="24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28"/>
          <w:szCs w:val="28"/>
        </w:rPr>
      </w:pPr>
    </w:p>
    <w:p w:rsidR="006963D2" w:rsidRDefault="006963D2">
      <w:pPr>
        <w:rPr>
          <w:rFonts w:ascii="Arial" w:eastAsia="仿宋_GB2312" w:hAnsi="Arial" w:cs="Arial" w:hint="eastAsia"/>
          <w:color w:val="000000"/>
          <w:sz w:val="18"/>
          <w:szCs w:val="18"/>
        </w:rPr>
      </w:pPr>
      <w:bookmarkStart w:id="213" w:name="_GoBack"/>
      <w:bookmarkEnd w:id="213"/>
    </w:p>
    <w:p w:rsidR="006963D2" w:rsidRDefault="006963D2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18"/>
          <w:szCs w:val="18"/>
        </w:rPr>
      </w:pPr>
    </w:p>
    <w:p w:rsidR="006963D2" w:rsidRDefault="006963D2">
      <w:pPr>
        <w:rPr>
          <w:rFonts w:ascii="Arial" w:eastAsia="仿宋_GB2312" w:hAnsi="Arial" w:cs="Arial"/>
          <w:color w:val="000000"/>
          <w:sz w:val="18"/>
          <w:szCs w:val="18"/>
        </w:rPr>
      </w:pPr>
    </w:p>
    <w:sectPr w:rsidR="006963D2">
      <w:footerReference w:type="default" r:id="rId24"/>
      <w:pgSz w:w="11906" w:h="16838"/>
      <w:pgMar w:top="1361" w:right="1418" w:bottom="1361" w:left="1701" w:header="851" w:footer="992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4ECD" w:rsidRDefault="00D04ECD">
      <w:r>
        <w:separator/>
      </w:r>
    </w:p>
  </w:endnote>
  <w:endnote w:type="continuationSeparator" w:id="0">
    <w:p w:rsidR="00D04ECD" w:rsidRDefault="00D04E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414742"/>
    </w:sdtPr>
    <w:sdtContent>
      <w:p w:rsidR="00BD24C2" w:rsidRDefault="00BD24C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D24C2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BD24C2" w:rsidRDefault="00BD24C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3044073"/>
    </w:sdtPr>
    <w:sdtContent>
      <w:p w:rsidR="00BD24C2" w:rsidRDefault="00BD24C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6C87" w:rsidRPr="004C6C87">
          <w:rPr>
            <w:noProof/>
            <w:lang w:val="zh-CN"/>
          </w:rPr>
          <w:t>8</w:t>
        </w:r>
        <w:r>
          <w:rPr>
            <w:lang w:val="zh-CN"/>
          </w:rPr>
          <w:fldChar w:fldCharType="end"/>
        </w:r>
      </w:p>
    </w:sdtContent>
  </w:sdt>
  <w:p w:rsidR="00BD24C2" w:rsidRDefault="00BD24C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3479387"/>
    </w:sdtPr>
    <w:sdtContent>
      <w:p w:rsidR="00BD24C2" w:rsidRDefault="00BD24C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6C87" w:rsidRPr="004C6C87">
          <w:rPr>
            <w:noProof/>
            <w:lang w:val="zh-CN"/>
          </w:rPr>
          <w:t>9</w:t>
        </w:r>
        <w:r>
          <w:rPr>
            <w:lang w:val="zh-CN"/>
          </w:rPr>
          <w:fldChar w:fldCharType="end"/>
        </w:r>
      </w:p>
    </w:sdtContent>
  </w:sdt>
  <w:p w:rsidR="00BD24C2" w:rsidRDefault="00BD24C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4ECD" w:rsidRDefault="00D04ECD">
      <w:r>
        <w:separator/>
      </w:r>
    </w:p>
  </w:footnote>
  <w:footnote w:type="continuationSeparator" w:id="0">
    <w:p w:rsidR="00D04ECD" w:rsidRDefault="00D04E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4C2" w:rsidRDefault="00BD24C2">
    <w:pPr>
      <w:pStyle w:val="a7"/>
    </w:pPr>
    <w:r>
      <w:rPr>
        <w:rFonts w:hint="eastAsia"/>
      </w:rPr>
      <w:t>2018</w:t>
    </w:r>
    <w:r>
      <w:rPr>
        <w:rFonts w:hint="eastAsia"/>
      </w:rPr>
      <w:t>年</w:t>
    </w:r>
    <w:r>
      <w:rPr>
        <w:rFonts w:hint="eastAsia"/>
      </w:rPr>
      <w:t>6</w:t>
    </w:r>
    <w:r>
      <w:rPr>
        <w:rFonts w:hint="eastAsia"/>
      </w:rPr>
      <w:t>月深圳房地产市场分析报告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4C2" w:rsidRDefault="00BD24C2">
    <w:pPr>
      <w:pStyle w:val="a7"/>
    </w:pPr>
    <w:r>
      <w:rPr>
        <w:rFonts w:hint="eastAsia"/>
      </w:rPr>
      <w:t>2018</w:t>
    </w:r>
    <w:r>
      <w:rPr>
        <w:rFonts w:hint="eastAsia"/>
      </w:rPr>
      <w:t>年</w:t>
    </w:r>
    <w:r>
      <w:rPr>
        <w:rFonts w:hint="eastAsia"/>
      </w:rPr>
      <w:t>6</w:t>
    </w:r>
    <w:r>
      <w:rPr>
        <w:rFonts w:hint="eastAsia"/>
      </w:rPr>
      <w:t>月深圳房地产市场分析报告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7AA1EE"/>
    <w:multiLevelType w:val="singleLevel"/>
    <w:tmpl w:val="5A7AA1EE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56B"/>
    <w:rsid w:val="00001E15"/>
    <w:rsid w:val="00004007"/>
    <w:rsid w:val="00017529"/>
    <w:rsid w:val="00021F93"/>
    <w:rsid w:val="00023C8D"/>
    <w:rsid w:val="00030786"/>
    <w:rsid w:val="00033780"/>
    <w:rsid w:val="00035C4D"/>
    <w:rsid w:val="00037B19"/>
    <w:rsid w:val="00040964"/>
    <w:rsid w:val="00045DCF"/>
    <w:rsid w:val="00046419"/>
    <w:rsid w:val="00053B48"/>
    <w:rsid w:val="000608A7"/>
    <w:rsid w:val="00066371"/>
    <w:rsid w:val="000759C4"/>
    <w:rsid w:val="000779F1"/>
    <w:rsid w:val="00081D25"/>
    <w:rsid w:val="00085D70"/>
    <w:rsid w:val="00087AE1"/>
    <w:rsid w:val="0009108C"/>
    <w:rsid w:val="000959F7"/>
    <w:rsid w:val="00097FFE"/>
    <w:rsid w:val="000A076B"/>
    <w:rsid w:val="000A25B0"/>
    <w:rsid w:val="000A43C2"/>
    <w:rsid w:val="000A5398"/>
    <w:rsid w:val="000A5712"/>
    <w:rsid w:val="000A6A19"/>
    <w:rsid w:val="000B125B"/>
    <w:rsid w:val="000C1703"/>
    <w:rsid w:val="000D14F7"/>
    <w:rsid w:val="000D7781"/>
    <w:rsid w:val="000E6A0E"/>
    <w:rsid w:val="000F4FA2"/>
    <w:rsid w:val="000F50ED"/>
    <w:rsid w:val="000F525F"/>
    <w:rsid w:val="000F5369"/>
    <w:rsid w:val="0010063B"/>
    <w:rsid w:val="00103A3D"/>
    <w:rsid w:val="00104101"/>
    <w:rsid w:val="001050EB"/>
    <w:rsid w:val="00110A3A"/>
    <w:rsid w:val="00112A7E"/>
    <w:rsid w:val="001210E3"/>
    <w:rsid w:val="00124A73"/>
    <w:rsid w:val="00126817"/>
    <w:rsid w:val="0013149C"/>
    <w:rsid w:val="00133868"/>
    <w:rsid w:val="00140672"/>
    <w:rsid w:val="00145AD0"/>
    <w:rsid w:val="001517B4"/>
    <w:rsid w:val="00153F0C"/>
    <w:rsid w:val="00157541"/>
    <w:rsid w:val="00165E74"/>
    <w:rsid w:val="0016755D"/>
    <w:rsid w:val="00176362"/>
    <w:rsid w:val="00177D15"/>
    <w:rsid w:val="0018272F"/>
    <w:rsid w:val="00185168"/>
    <w:rsid w:val="001A5C6E"/>
    <w:rsid w:val="001A660A"/>
    <w:rsid w:val="001B352E"/>
    <w:rsid w:val="001C7E8E"/>
    <w:rsid w:val="001D5D82"/>
    <w:rsid w:val="001D73BC"/>
    <w:rsid w:val="001E20D7"/>
    <w:rsid w:val="001F3D51"/>
    <w:rsid w:val="001F43A4"/>
    <w:rsid w:val="002022E8"/>
    <w:rsid w:val="00203BC1"/>
    <w:rsid w:val="00207860"/>
    <w:rsid w:val="00214381"/>
    <w:rsid w:val="002160C3"/>
    <w:rsid w:val="00231046"/>
    <w:rsid w:val="0023113C"/>
    <w:rsid w:val="00233642"/>
    <w:rsid w:val="002362CA"/>
    <w:rsid w:val="00242496"/>
    <w:rsid w:val="00250EFF"/>
    <w:rsid w:val="00257571"/>
    <w:rsid w:val="00265195"/>
    <w:rsid w:val="002706E5"/>
    <w:rsid w:val="002751B5"/>
    <w:rsid w:val="00283B85"/>
    <w:rsid w:val="0029163F"/>
    <w:rsid w:val="00292D3B"/>
    <w:rsid w:val="0029381F"/>
    <w:rsid w:val="002A1491"/>
    <w:rsid w:val="002A37E1"/>
    <w:rsid w:val="002A4E18"/>
    <w:rsid w:val="002A7483"/>
    <w:rsid w:val="002B0D2B"/>
    <w:rsid w:val="002C0239"/>
    <w:rsid w:val="002C14B4"/>
    <w:rsid w:val="002D27EA"/>
    <w:rsid w:val="002D428A"/>
    <w:rsid w:val="002E291B"/>
    <w:rsid w:val="002E64B5"/>
    <w:rsid w:val="002E7FCC"/>
    <w:rsid w:val="002F24C4"/>
    <w:rsid w:val="002F5A54"/>
    <w:rsid w:val="003027BC"/>
    <w:rsid w:val="0030746B"/>
    <w:rsid w:val="003075E5"/>
    <w:rsid w:val="0031058E"/>
    <w:rsid w:val="00310F89"/>
    <w:rsid w:val="003128D8"/>
    <w:rsid w:val="00315EA9"/>
    <w:rsid w:val="0032083D"/>
    <w:rsid w:val="00320E43"/>
    <w:rsid w:val="00321534"/>
    <w:rsid w:val="0032533A"/>
    <w:rsid w:val="003257B0"/>
    <w:rsid w:val="00325DCC"/>
    <w:rsid w:val="00330CBB"/>
    <w:rsid w:val="00334066"/>
    <w:rsid w:val="003442E1"/>
    <w:rsid w:val="00347AC1"/>
    <w:rsid w:val="003510A2"/>
    <w:rsid w:val="00355AB0"/>
    <w:rsid w:val="00365838"/>
    <w:rsid w:val="00371777"/>
    <w:rsid w:val="0037269B"/>
    <w:rsid w:val="00376F18"/>
    <w:rsid w:val="003770D7"/>
    <w:rsid w:val="0038201D"/>
    <w:rsid w:val="00383F71"/>
    <w:rsid w:val="00384CD6"/>
    <w:rsid w:val="00387848"/>
    <w:rsid w:val="00391055"/>
    <w:rsid w:val="00394269"/>
    <w:rsid w:val="00394379"/>
    <w:rsid w:val="00394C2B"/>
    <w:rsid w:val="003954E7"/>
    <w:rsid w:val="003A2633"/>
    <w:rsid w:val="003A3E74"/>
    <w:rsid w:val="003A56C0"/>
    <w:rsid w:val="003B1142"/>
    <w:rsid w:val="003B4B0B"/>
    <w:rsid w:val="003B54B2"/>
    <w:rsid w:val="003C1C50"/>
    <w:rsid w:val="003C26BB"/>
    <w:rsid w:val="003C2F26"/>
    <w:rsid w:val="003C3AEC"/>
    <w:rsid w:val="003D3A91"/>
    <w:rsid w:val="003E16F0"/>
    <w:rsid w:val="003E34B9"/>
    <w:rsid w:val="003F4156"/>
    <w:rsid w:val="003F43EB"/>
    <w:rsid w:val="00403F99"/>
    <w:rsid w:val="00405EA0"/>
    <w:rsid w:val="00407582"/>
    <w:rsid w:val="00417318"/>
    <w:rsid w:val="00417A22"/>
    <w:rsid w:val="00423078"/>
    <w:rsid w:val="004236D6"/>
    <w:rsid w:val="00425426"/>
    <w:rsid w:val="004303A0"/>
    <w:rsid w:val="004304DC"/>
    <w:rsid w:val="00431F3F"/>
    <w:rsid w:val="00437A0E"/>
    <w:rsid w:val="00443FB0"/>
    <w:rsid w:val="00445C16"/>
    <w:rsid w:val="0044696E"/>
    <w:rsid w:val="0045194D"/>
    <w:rsid w:val="00451E6E"/>
    <w:rsid w:val="00452CAD"/>
    <w:rsid w:val="00461CAF"/>
    <w:rsid w:val="00462467"/>
    <w:rsid w:val="00465C00"/>
    <w:rsid w:val="0046699A"/>
    <w:rsid w:val="004669DC"/>
    <w:rsid w:val="004678C9"/>
    <w:rsid w:val="00472C23"/>
    <w:rsid w:val="00472C5A"/>
    <w:rsid w:val="004859AB"/>
    <w:rsid w:val="004872F4"/>
    <w:rsid w:val="004910C9"/>
    <w:rsid w:val="0049359E"/>
    <w:rsid w:val="00493DDE"/>
    <w:rsid w:val="00494AEB"/>
    <w:rsid w:val="00496952"/>
    <w:rsid w:val="004A128E"/>
    <w:rsid w:val="004A71BD"/>
    <w:rsid w:val="004B060C"/>
    <w:rsid w:val="004B1A57"/>
    <w:rsid w:val="004B356E"/>
    <w:rsid w:val="004C1789"/>
    <w:rsid w:val="004C4212"/>
    <w:rsid w:val="004C5321"/>
    <w:rsid w:val="004C6C87"/>
    <w:rsid w:val="004D199C"/>
    <w:rsid w:val="004D1B05"/>
    <w:rsid w:val="004E237C"/>
    <w:rsid w:val="004F07AA"/>
    <w:rsid w:val="004F0E0C"/>
    <w:rsid w:val="004F2331"/>
    <w:rsid w:val="004F3B28"/>
    <w:rsid w:val="004F6DFB"/>
    <w:rsid w:val="004F7714"/>
    <w:rsid w:val="004F79E9"/>
    <w:rsid w:val="00503F76"/>
    <w:rsid w:val="00505B60"/>
    <w:rsid w:val="00513CCF"/>
    <w:rsid w:val="00522D99"/>
    <w:rsid w:val="0052372E"/>
    <w:rsid w:val="00540D61"/>
    <w:rsid w:val="0054185B"/>
    <w:rsid w:val="00541FA6"/>
    <w:rsid w:val="00550C0E"/>
    <w:rsid w:val="00551876"/>
    <w:rsid w:val="00555F96"/>
    <w:rsid w:val="00557B34"/>
    <w:rsid w:val="00566A6E"/>
    <w:rsid w:val="005723DE"/>
    <w:rsid w:val="005726E0"/>
    <w:rsid w:val="00575B0F"/>
    <w:rsid w:val="0057757E"/>
    <w:rsid w:val="00581EE4"/>
    <w:rsid w:val="0058420E"/>
    <w:rsid w:val="00584C46"/>
    <w:rsid w:val="0058527B"/>
    <w:rsid w:val="00587431"/>
    <w:rsid w:val="00592450"/>
    <w:rsid w:val="00596940"/>
    <w:rsid w:val="005A0A26"/>
    <w:rsid w:val="005A1565"/>
    <w:rsid w:val="005A1E3B"/>
    <w:rsid w:val="005A6C29"/>
    <w:rsid w:val="005B26A1"/>
    <w:rsid w:val="005B4A5A"/>
    <w:rsid w:val="005B6576"/>
    <w:rsid w:val="005C1599"/>
    <w:rsid w:val="005C48AC"/>
    <w:rsid w:val="005C4B0D"/>
    <w:rsid w:val="005C5D1A"/>
    <w:rsid w:val="005D4CC5"/>
    <w:rsid w:val="005D59C8"/>
    <w:rsid w:val="005D6A4A"/>
    <w:rsid w:val="005E2E03"/>
    <w:rsid w:val="005E602F"/>
    <w:rsid w:val="005E7203"/>
    <w:rsid w:val="005F6C56"/>
    <w:rsid w:val="005F7CDD"/>
    <w:rsid w:val="00600724"/>
    <w:rsid w:val="00605673"/>
    <w:rsid w:val="00613B01"/>
    <w:rsid w:val="00625170"/>
    <w:rsid w:val="00630743"/>
    <w:rsid w:val="00630B19"/>
    <w:rsid w:val="00632CA1"/>
    <w:rsid w:val="00633BB4"/>
    <w:rsid w:val="0063726A"/>
    <w:rsid w:val="006441F4"/>
    <w:rsid w:val="0064475C"/>
    <w:rsid w:val="006465DA"/>
    <w:rsid w:val="00651B07"/>
    <w:rsid w:val="006542FB"/>
    <w:rsid w:val="006575C7"/>
    <w:rsid w:val="006645E5"/>
    <w:rsid w:val="006646CB"/>
    <w:rsid w:val="00665862"/>
    <w:rsid w:val="0066738E"/>
    <w:rsid w:val="00673791"/>
    <w:rsid w:val="00680E14"/>
    <w:rsid w:val="00685C5C"/>
    <w:rsid w:val="0069140F"/>
    <w:rsid w:val="0069260F"/>
    <w:rsid w:val="0069521C"/>
    <w:rsid w:val="006963D2"/>
    <w:rsid w:val="006A0DA1"/>
    <w:rsid w:val="006A2F96"/>
    <w:rsid w:val="006A2FC4"/>
    <w:rsid w:val="006B3948"/>
    <w:rsid w:val="006B5E02"/>
    <w:rsid w:val="006B717F"/>
    <w:rsid w:val="006C7552"/>
    <w:rsid w:val="006C7DF7"/>
    <w:rsid w:val="006D073D"/>
    <w:rsid w:val="006D0ED6"/>
    <w:rsid w:val="006D6FDA"/>
    <w:rsid w:val="006E0429"/>
    <w:rsid w:val="006E5BE3"/>
    <w:rsid w:val="006E6FBC"/>
    <w:rsid w:val="006F51BD"/>
    <w:rsid w:val="00703E48"/>
    <w:rsid w:val="007040B2"/>
    <w:rsid w:val="0070482B"/>
    <w:rsid w:val="007056ED"/>
    <w:rsid w:val="00705BCF"/>
    <w:rsid w:val="00705E20"/>
    <w:rsid w:val="007065E8"/>
    <w:rsid w:val="00717115"/>
    <w:rsid w:val="007176A2"/>
    <w:rsid w:val="00720DEA"/>
    <w:rsid w:val="007214FA"/>
    <w:rsid w:val="00721B3E"/>
    <w:rsid w:val="00723139"/>
    <w:rsid w:val="00723510"/>
    <w:rsid w:val="00726F3D"/>
    <w:rsid w:val="007320AC"/>
    <w:rsid w:val="00741DDE"/>
    <w:rsid w:val="0074264D"/>
    <w:rsid w:val="007439D9"/>
    <w:rsid w:val="00744F25"/>
    <w:rsid w:val="00746E0B"/>
    <w:rsid w:val="007470F5"/>
    <w:rsid w:val="00753E23"/>
    <w:rsid w:val="00755081"/>
    <w:rsid w:val="0075744F"/>
    <w:rsid w:val="007577C4"/>
    <w:rsid w:val="00760515"/>
    <w:rsid w:val="0076344D"/>
    <w:rsid w:val="007665E6"/>
    <w:rsid w:val="00767433"/>
    <w:rsid w:val="007719B7"/>
    <w:rsid w:val="00772688"/>
    <w:rsid w:val="00776487"/>
    <w:rsid w:val="007813C5"/>
    <w:rsid w:val="00787580"/>
    <w:rsid w:val="00795ADD"/>
    <w:rsid w:val="00795D5C"/>
    <w:rsid w:val="007A1B12"/>
    <w:rsid w:val="007A6A85"/>
    <w:rsid w:val="007B0F94"/>
    <w:rsid w:val="007B1875"/>
    <w:rsid w:val="007B32BB"/>
    <w:rsid w:val="007B4374"/>
    <w:rsid w:val="007B6933"/>
    <w:rsid w:val="007B6938"/>
    <w:rsid w:val="007B7AEF"/>
    <w:rsid w:val="007C1354"/>
    <w:rsid w:val="007C33CA"/>
    <w:rsid w:val="007C3BE7"/>
    <w:rsid w:val="007D23CD"/>
    <w:rsid w:val="007D4371"/>
    <w:rsid w:val="007E3F7D"/>
    <w:rsid w:val="007E5071"/>
    <w:rsid w:val="007E690F"/>
    <w:rsid w:val="007F09D1"/>
    <w:rsid w:val="007F232A"/>
    <w:rsid w:val="00800F52"/>
    <w:rsid w:val="0080177C"/>
    <w:rsid w:val="00810CDF"/>
    <w:rsid w:val="00810D67"/>
    <w:rsid w:val="00821CBB"/>
    <w:rsid w:val="00822FF5"/>
    <w:rsid w:val="0082475F"/>
    <w:rsid w:val="008274AD"/>
    <w:rsid w:val="00831B3D"/>
    <w:rsid w:val="008343D8"/>
    <w:rsid w:val="00842C7B"/>
    <w:rsid w:val="00851BF5"/>
    <w:rsid w:val="00852BB7"/>
    <w:rsid w:val="008569B2"/>
    <w:rsid w:val="00857B14"/>
    <w:rsid w:val="00865A90"/>
    <w:rsid w:val="00870C2F"/>
    <w:rsid w:val="00872646"/>
    <w:rsid w:val="00873707"/>
    <w:rsid w:val="00885644"/>
    <w:rsid w:val="0088611B"/>
    <w:rsid w:val="008879AB"/>
    <w:rsid w:val="00893650"/>
    <w:rsid w:val="008937B8"/>
    <w:rsid w:val="008A5962"/>
    <w:rsid w:val="008A5C4D"/>
    <w:rsid w:val="008B318D"/>
    <w:rsid w:val="008B51A5"/>
    <w:rsid w:val="008B6631"/>
    <w:rsid w:val="008C079D"/>
    <w:rsid w:val="008D0399"/>
    <w:rsid w:val="008D21C5"/>
    <w:rsid w:val="008D6D9B"/>
    <w:rsid w:val="008E0DFD"/>
    <w:rsid w:val="008E3A17"/>
    <w:rsid w:val="008F2693"/>
    <w:rsid w:val="009001CE"/>
    <w:rsid w:val="0090027B"/>
    <w:rsid w:val="009036A0"/>
    <w:rsid w:val="00905B3B"/>
    <w:rsid w:val="00905BFF"/>
    <w:rsid w:val="00910D53"/>
    <w:rsid w:val="009125B1"/>
    <w:rsid w:val="00922B0F"/>
    <w:rsid w:val="009258C2"/>
    <w:rsid w:val="009317AC"/>
    <w:rsid w:val="0094427D"/>
    <w:rsid w:val="00946941"/>
    <w:rsid w:val="00947FFA"/>
    <w:rsid w:val="009540D2"/>
    <w:rsid w:val="00963A13"/>
    <w:rsid w:val="0097056F"/>
    <w:rsid w:val="00972935"/>
    <w:rsid w:val="00976940"/>
    <w:rsid w:val="00982B50"/>
    <w:rsid w:val="00985273"/>
    <w:rsid w:val="00995AA2"/>
    <w:rsid w:val="00996928"/>
    <w:rsid w:val="009A3F78"/>
    <w:rsid w:val="009A4EDA"/>
    <w:rsid w:val="009B0E14"/>
    <w:rsid w:val="009B391A"/>
    <w:rsid w:val="009B5E46"/>
    <w:rsid w:val="009B7834"/>
    <w:rsid w:val="009C439E"/>
    <w:rsid w:val="009D6351"/>
    <w:rsid w:val="009E39E0"/>
    <w:rsid w:val="009E4821"/>
    <w:rsid w:val="009E7D1A"/>
    <w:rsid w:val="009F1E0F"/>
    <w:rsid w:val="009F6187"/>
    <w:rsid w:val="00A00B70"/>
    <w:rsid w:val="00A019E6"/>
    <w:rsid w:val="00A02A0A"/>
    <w:rsid w:val="00A02B35"/>
    <w:rsid w:val="00A0451D"/>
    <w:rsid w:val="00A05BC5"/>
    <w:rsid w:val="00A10720"/>
    <w:rsid w:val="00A110CB"/>
    <w:rsid w:val="00A14A7A"/>
    <w:rsid w:val="00A15971"/>
    <w:rsid w:val="00A167AD"/>
    <w:rsid w:val="00A2018B"/>
    <w:rsid w:val="00A20CD8"/>
    <w:rsid w:val="00A24EC6"/>
    <w:rsid w:val="00A252D0"/>
    <w:rsid w:val="00A31D8C"/>
    <w:rsid w:val="00A3385C"/>
    <w:rsid w:val="00A33AD5"/>
    <w:rsid w:val="00A35015"/>
    <w:rsid w:val="00A35CAD"/>
    <w:rsid w:val="00A43D12"/>
    <w:rsid w:val="00A5154F"/>
    <w:rsid w:val="00A517CC"/>
    <w:rsid w:val="00A52A9D"/>
    <w:rsid w:val="00A5461C"/>
    <w:rsid w:val="00A62184"/>
    <w:rsid w:val="00A6423C"/>
    <w:rsid w:val="00A66C06"/>
    <w:rsid w:val="00A70D52"/>
    <w:rsid w:val="00A774A0"/>
    <w:rsid w:val="00A80B0C"/>
    <w:rsid w:val="00A80E6D"/>
    <w:rsid w:val="00A825E7"/>
    <w:rsid w:val="00A82AE9"/>
    <w:rsid w:val="00A83C7A"/>
    <w:rsid w:val="00A87304"/>
    <w:rsid w:val="00A94597"/>
    <w:rsid w:val="00AA0B60"/>
    <w:rsid w:val="00AA763E"/>
    <w:rsid w:val="00AB06E0"/>
    <w:rsid w:val="00AB38E4"/>
    <w:rsid w:val="00AB56CB"/>
    <w:rsid w:val="00AC1C96"/>
    <w:rsid w:val="00AC1FC2"/>
    <w:rsid w:val="00AC2C71"/>
    <w:rsid w:val="00AC7648"/>
    <w:rsid w:val="00AD206F"/>
    <w:rsid w:val="00AD717F"/>
    <w:rsid w:val="00AE04EB"/>
    <w:rsid w:val="00AE0F34"/>
    <w:rsid w:val="00AE3EE9"/>
    <w:rsid w:val="00AE5D1F"/>
    <w:rsid w:val="00AE6EDB"/>
    <w:rsid w:val="00AF1665"/>
    <w:rsid w:val="00AF18E9"/>
    <w:rsid w:val="00AF3B6D"/>
    <w:rsid w:val="00AF6979"/>
    <w:rsid w:val="00B1192A"/>
    <w:rsid w:val="00B11CD5"/>
    <w:rsid w:val="00B1208D"/>
    <w:rsid w:val="00B124AE"/>
    <w:rsid w:val="00B12D2F"/>
    <w:rsid w:val="00B13FC7"/>
    <w:rsid w:val="00B1583F"/>
    <w:rsid w:val="00B33A70"/>
    <w:rsid w:val="00B36761"/>
    <w:rsid w:val="00B37CA4"/>
    <w:rsid w:val="00B37CE8"/>
    <w:rsid w:val="00B46D67"/>
    <w:rsid w:val="00B56AE6"/>
    <w:rsid w:val="00B56E42"/>
    <w:rsid w:val="00B71BB6"/>
    <w:rsid w:val="00B74529"/>
    <w:rsid w:val="00B80804"/>
    <w:rsid w:val="00B84D91"/>
    <w:rsid w:val="00B92080"/>
    <w:rsid w:val="00B949C3"/>
    <w:rsid w:val="00BA784F"/>
    <w:rsid w:val="00BB0BDB"/>
    <w:rsid w:val="00BB1CD7"/>
    <w:rsid w:val="00BB2664"/>
    <w:rsid w:val="00BB3369"/>
    <w:rsid w:val="00BC0010"/>
    <w:rsid w:val="00BC3205"/>
    <w:rsid w:val="00BC3A5F"/>
    <w:rsid w:val="00BD24C2"/>
    <w:rsid w:val="00BD6DCE"/>
    <w:rsid w:val="00BD7843"/>
    <w:rsid w:val="00BE29C8"/>
    <w:rsid w:val="00BE3473"/>
    <w:rsid w:val="00BE3D01"/>
    <w:rsid w:val="00BE5EB2"/>
    <w:rsid w:val="00BF2056"/>
    <w:rsid w:val="00C03AE4"/>
    <w:rsid w:val="00C0780F"/>
    <w:rsid w:val="00C10F00"/>
    <w:rsid w:val="00C13D5F"/>
    <w:rsid w:val="00C21E2C"/>
    <w:rsid w:val="00C2201B"/>
    <w:rsid w:val="00C23055"/>
    <w:rsid w:val="00C27EB5"/>
    <w:rsid w:val="00C35809"/>
    <w:rsid w:val="00C36A88"/>
    <w:rsid w:val="00C43E43"/>
    <w:rsid w:val="00C5271E"/>
    <w:rsid w:val="00C556E1"/>
    <w:rsid w:val="00C61F49"/>
    <w:rsid w:val="00C65FFB"/>
    <w:rsid w:val="00C70162"/>
    <w:rsid w:val="00C7201F"/>
    <w:rsid w:val="00C72B47"/>
    <w:rsid w:val="00C840DB"/>
    <w:rsid w:val="00C90654"/>
    <w:rsid w:val="00C96484"/>
    <w:rsid w:val="00C97197"/>
    <w:rsid w:val="00CA2851"/>
    <w:rsid w:val="00CB05F8"/>
    <w:rsid w:val="00CB7E5A"/>
    <w:rsid w:val="00CC1C02"/>
    <w:rsid w:val="00CD5713"/>
    <w:rsid w:val="00CD69AB"/>
    <w:rsid w:val="00CE677B"/>
    <w:rsid w:val="00CE7EB1"/>
    <w:rsid w:val="00CF791C"/>
    <w:rsid w:val="00D009C3"/>
    <w:rsid w:val="00D01891"/>
    <w:rsid w:val="00D02300"/>
    <w:rsid w:val="00D03629"/>
    <w:rsid w:val="00D04ECD"/>
    <w:rsid w:val="00D05C77"/>
    <w:rsid w:val="00D07F94"/>
    <w:rsid w:val="00D11A6E"/>
    <w:rsid w:val="00D17462"/>
    <w:rsid w:val="00D407AA"/>
    <w:rsid w:val="00D41DC0"/>
    <w:rsid w:val="00D4221E"/>
    <w:rsid w:val="00D43B1A"/>
    <w:rsid w:val="00D5053B"/>
    <w:rsid w:val="00D548BA"/>
    <w:rsid w:val="00D54EDC"/>
    <w:rsid w:val="00D60063"/>
    <w:rsid w:val="00D60DED"/>
    <w:rsid w:val="00D6176A"/>
    <w:rsid w:val="00D625B5"/>
    <w:rsid w:val="00D62D44"/>
    <w:rsid w:val="00D655D1"/>
    <w:rsid w:val="00D65DD6"/>
    <w:rsid w:val="00D710E0"/>
    <w:rsid w:val="00D71E95"/>
    <w:rsid w:val="00D726A1"/>
    <w:rsid w:val="00D847C7"/>
    <w:rsid w:val="00D86098"/>
    <w:rsid w:val="00D86617"/>
    <w:rsid w:val="00D935E3"/>
    <w:rsid w:val="00D93A80"/>
    <w:rsid w:val="00DA07EE"/>
    <w:rsid w:val="00DA16A9"/>
    <w:rsid w:val="00DA381C"/>
    <w:rsid w:val="00DA5800"/>
    <w:rsid w:val="00DA642B"/>
    <w:rsid w:val="00DA7BD5"/>
    <w:rsid w:val="00DB0A7E"/>
    <w:rsid w:val="00DB1108"/>
    <w:rsid w:val="00DB5CE4"/>
    <w:rsid w:val="00DB7CD8"/>
    <w:rsid w:val="00DB7FA6"/>
    <w:rsid w:val="00DC18B9"/>
    <w:rsid w:val="00DD20C7"/>
    <w:rsid w:val="00DE0EFC"/>
    <w:rsid w:val="00DE1333"/>
    <w:rsid w:val="00DF12C2"/>
    <w:rsid w:val="00DF188C"/>
    <w:rsid w:val="00DF4B87"/>
    <w:rsid w:val="00DF6BF9"/>
    <w:rsid w:val="00DF70B7"/>
    <w:rsid w:val="00DF755B"/>
    <w:rsid w:val="00E00451"/>
    <w:rsid w:val="00E04089"/>
    <w:rsid w:val="00E119EB"/>
    <w:rsid w:val="00E13032"/>
    <w:rsid w:val="00E13F68"/>
    <w:rsid w:val="00E16CC1"/>
    <w:rsid w:val="00E202ED"/>
    <w:rsid w:val="00E2211D"/>
    <w:rsid w:val="00E30961"/>
    <w:rsid w:val="00E3149A"/>
    <w:rsid w:val="00E355DE"/>
    <w:rsid w:val="00E36BC0"/>
    <w:rsid w:val="00E410EB"/>
    <w:rsid w:val="00E434E9"/>
    <w:rsid w:val="00E47E4F"/>
    <w:rsid w:val="00E5296C"/>
    <w:rsid w:val="00E54182"/>
    <w:rsid w:val="00E54EE9"/>
    <w:rsid w:val="00E554AB"/>
    <w:rsid w:val="00E556AF"/>
    <w:rsid w:val="00E67D18"/>
    <w:rsid w:val="00E70665"/>
    <w:rsid w:val="00E70D30"/>
    <w:rsid w:val="00E71935"/>
    <w:rsid w:val="00E73A0D"/>
    <w:rsid w:val="00E81AC6"/>
    <w:rsid w:val="00E82042"/>
    <w:rsid w:val="00E8264A"/>
    <w:rsid w:val="00E82D2B"/>
    <w:rsid w:val="00E85C3B"/>
    <w:rsid w:val="00E92654"/>
    <w:rsid w:val="00EA57DA"/>
    <w:rsid w:val="00EB30B2"/>
    <w:rsid w:val="00EB394F"/>
    <w:rsid w:val="00EB542A"/>
    <w:rsid w:val="00EB7A61"/>
    <w:rsid w:val="00EC0D21"/>
    <w:rsid w:val="00ED0E98"/>
    <w:rsid w:val="00ED239E"/>
    <w:rsid w:val="00ED35E9"/>
    <w:rsid w:val="00ED3D80"/>
    <w:rsid w:val="00ED7025"/>
    <w:rsid w:val="00EE0A3D"/>
    <w:rsid w:val="00EE4017"/>
    <w:rsid w:val="00EE455D"/>
    <w:rsid w:val="00EE5A77"/>
    <w:rsid w:val="00EF28F6"/>
    <w:rsid w:val="00EF2E0B"/>
    <w:rsid w:val="00F0091F"/>
    <w:rsid w:val="00F0129C"/>
    <w:rsid w:val="00F0142E"/>
    <w:rsid w:val="00F01970"/>
    <w:rsid w:val="00F0210C"/>
    <w:rsid w:val="00F043B2"/>
    <w:rsid w:val="00F04C24"/>
    <w:rsid w:val="00F1288A"/>
    <w:rsid w:val="00F1595F"/>
    <w:rsid w:val="00F173E5"/>
    <w:rsid w:val="00F2017A"/>
    <w:rsid w:val="00F20217"/>
    <w:rsid w:val="00F23F12"/>
    <w:rsid w:val="00F31E6C"/>
    <w:rsid w:val="00F35BEE"/>
    <w:rsid w:val="00F3672B"/>
    <w:rsid w:val="00F36873"/>
    <w:rsid w:val="00F423EE"/>
    <w:rsid w:val="00F51589"/>
    <w:rsid w:val="00F663F8"/>
    <w:rsid w:val="00F70608"/>
    <w:rsid w:val="00F75B1E"/>
    <w:rsid w:val="00F77AB3"/>
    <w:rsid w:val="00F85138"/>
    <w:rsid w:val="00F85AE0"/>
    <w:rsid w:val="00F86B09"/>
    <w:rsid w:val="00F86CAC"/>
    <w:rsid w:val="00F9088F"/>
    <w:rsid w:val="00F95A6B"/>
    <w:rsid w:val="00F97141"/>
    <w:rsid w:val="00FA11FE"/>
    <w:rsid w:val="00FA361A"/>
    <w:rsid w:val="00FB4C73"/>
    <w:rsid w:val="00FB556B"/>
    <w:rsid w:val="00FB70E8"/>
    <w:rsid w:val="00FC209F"/>
    <w:rsid w:val="00FE0C34"/>
    <w:rsid w:val="00FF7004"/>
    <w:rsid w:val="01637336"/>
    <w:rsid w:val="0188370B"/>
    <w:rsid w:val="01973255"/>
    <w:rsid w:val="01BA07C3"/>
    <w:rsid w:val="01E837B9"/>
    <w:rsid w:val="02047FC6"/>
    <w:rsid w:val="02125C77"/>
    <w:rsid w:val="026C2434"/>
    <w:rsid w:val="02B03342"/>
    <w:rsid w:val="02E03679"/>
    <w:rsid w:val="02F82492"/>
    <w:rsid w:val="0321467C"/>
    <w:rsid w:val="032C53FD"/>
    <w:rsid w:val="035332F4"/>
    <w:rsid w:val="03CB4907"/>
    <w:rsid w:val="03E92861"/>
    <w:rsid w:val="04693D40"/>
    <w:rsid w:val="04730EDC"/>
    <w:rsid w:val="04945D79"/>
    <w:rsid w:val="04B2569A"/>
    <w:rsid w:val="04C44743"/>
    <w:rsid w:val="055767CE"/>
    <w:rsid w:val="056E0023"/>
    <w:rsid w:val="058F6A26"/>
    <w:rsid w:val="05B8411D"/>
    <w:rsid w:val="060E231F"/>
    <w:rsid w:val="06FB2BE4"/>
    <w:rsid w:val="07146D76"/>
    <w:rsid w:val="075676EE"/>
    <w:rsid w:val="076A12D3"/>
    <w:rsid w:val="0776791C"/>
    <w:rsid w:val="0795180E"/>
    <w:rsid w:val="079B5037"/>
    <w:rsid w:val="07B25CC9"/>
    <w:rsid w:val="07C13026"/>
    <w:rsid w:val="07D113C8"/>
    <w:rsid w:val="07D24142"/>
    <w:rsid w:val="07D43F01"/>
    <w:rsid w:val="07E1030B"/>
    <w:rsid w:val="07E566F1"/>
    <w:rsid w:val="081B4196"/>
    <w:rsid w:val="098564C5"/>
    <w:rsid w:val="09990307"/>
    <w:rsid w:val="09B4192B"/>
    <w:rsid w:val="09B75A67"/>
    <w:rsid w:val="09BE111C"/>
    <w:rsid w:val="0A220D7A"/>
    <w:rsid w:val="0A631B1C"/>
    <w:rsid w:val="0AD06E34"/>
    <w:rsid w:val="0AF10519"/>
    <w:rsid w:val="0B4E5D93"/>
    <w:rsid w:val="0B561225"/>
    <w:rsid w:val="0BA21DC4"/>
    <w:rsid w:val="0BB60C8C"/>
    <w:rsid w:val="0C4B606F"/>
    <w:rsid w:val="0C765A3D"/>
    <w:rsid w:val="0CB155A9"/>
    <w:rsid w:val="0CE8001B"/>
    <w:rsid w:val="0CFB62D6"/>
    <w:rsid w:val="0D4B3992"/>
    <w:rsid w:val="0DCD019E"/>
    <w:rsid w:val="0DD467BF"/>
    <w:rsid w:val="0E85745F"/>
    <w:rsid w:val="0F206DD7"/>
    <w:rsid w:val="0F312BBD"/>
    <w:rsid w:val="0FE04101"/>
    <w:rsid w:val="100A1EAD"/>
    <w:rsid w:val="10410731"/>
    <w:rsid w:val="10AA130C"/>
    <w:rsid w:val="10B373CA"/>
    <w:rsid w:val="10F70520"/>
    <w:rsid w:val="112D1040"/>
    <w:rsid w:val="11392F18"/>
    <w:rsid w:val="11394F44"/>
    <w:rsid w:val="117D3A0A"/>
    <w:rsid w:val="11812DA0"/>
    <w:rsid w:val="11DA3B79"/>
    <w:rsid w:val="121172FD"/>
    <w:rsid w:val="12175470"/>
    <w:rsid w:val="12492DC5"/>
    <w:rsid w:val="126652AF"/>
    <w:rsid w:val="128633B1"/>
    <w:rsid w:val="12F61668"/>
    <w:rsid w:val="131323D9"/>
    <w:rsid w:val="13202178"/>
    <w:rsid w:val="13425F39"/>
    <w:rsid w:val="149B7195"/>
    <w:rsid w:val="152F3A6E"/>
    <w:rsid w:val="15883864"/>
    <w:rsid w:val="16615B5F"/>
    <w:rsid w:val="16622E8B"/>
    <w:rsid w:val="16BE24E1"/>
    <w:rsid w:val="16E06A10"/>
    <w:rsid w:val="17094834"/>
    <w:rsid w:val="170C43BA"/>
    <w:rsid w:val="172D07FC"/>
    <w:rsid w:val="173137B8"/>
    <w:rsid w:val="17484305"/>
    <w:rsid w:val="17876B8C"/>
    <w:rsid w:val="17C87B60"/>
    <w:rsid w:val="17DD1D5F"/>
    <w:rsid w:val="17DF3A6C"/>
    <w:rsid w:val="17E57CA3"/>
    <w:rsid w:val="18382A79"/>
    <w:rsid w:val="18783A9C"/>
    <w:rsid w:val="191C7CC2"/>
    <w:rsid w:val="19447C5D"/>
    <w:rsid w:val="19771DED"/>
    <w:rsid w:val="19D773C2"/>
    <w:rsid w:val="19E32C91"/>
    <w:rsid w:val="1A453831"/>
    <w:rsid w:val="1A7C4A8C"/>
    <w:rsid w:val="1A957B23"/>
    <w:rsid w:val="1AB23E4B"/>
    <w:rsid w:val="1AD92EA9"/>
    <w:rsid w:val="1B0D1875"/>
    <w:rsid w:val="1B100E3D"/>
    <w:rsid w:val="1B8B5A28"/>
    <w:rsid w:val="1BCF6759"/>
    <w:rsid w:val="1BD64BD1"/>
    <w:rsid w:val="1C3736FF"/>
    <w:rsid w:val="1C4E1C73"/>
    <w:rsid w:val="1C5D531E"/>
    <w:rsid w:val="1C8F59AE"/>
    <w:rsid w:val="1CA65A26"/>
    <w:rsid w:val="1CAE0E7E"/>
    <w:rsid w:val="1CDC7057"/>
    <w:rsid w:val="1D0E0E63"/>
    <w:rsid w:val="1D8C481D"/>
    <w:rsid w:val="1DF95F0E"/>
    <w:rsid w:val="1E197F8A"/>
    <w:rsid w:val="1E4C45A8"/>
    <w:rsid w:val="1E766C50"/>
    <w:rsid w:val="1E7D58A1"/>
    <w:rsid w:val="1EC54B6C"/>
    <w:rsid w:val="1F0576AC"/>
    <w:rsid w:val="1F284217"/>
    <w:rsid w:val="1F342AF2"/>
    <w:rsid w:val="1FEB2863"/>
    <w:rsid w:val="201D6916"/>
    <w:rsid w:val="203E1933"/>
    <w:rsid w:val="20BA0E0E"/>
    <w:rsid w:val="20EF6FEA"/>
    <w:rsid w:val="21476595"/>
    <w:rsid w:val="21576E52"/>
    <w:rsid w:val="215B5912"/>
    <w:rsid w:val="21726703"/>
    <w:rsid w:val="219971A2"/>
    <w:rsid w:val="21B91895"/>
    <w:rsid w:val="228A1F02"/>
    <w:rsid w:val="229A2498"/>
    <w:rsid w:val="22C0171A"/>
    <w:rsid w:val="22D375EA"/>
    <w:rsid w:val="2335411A"/>
    <w:rsid w:val="235A6ABC"/>
    <w:rsid w:val="2363483E"/>
    <w:rsid w:val="23B66582"/>
    <w:rsid w:val="23BE3E73"/>
    <w:rsid w:val="23DA27F8"/>
    <w:rsid w:val="249512EA"/>
    <w:rsid w:val="24B26BF3"/>
    <w:rsid w:val="24E4355E"/>
    <w:rsid w:val="251F4CB8"/>
    <w:rsid w:val="254365C3"/>
    <w:rsid w:val="25740171"/>
    <w:rsid w:val="257E4B40"/>
    <w:rsid w:val="25A95844"/>
    <w:rsid w:val="26166DD0"/>
    <w:rsid w:val="263A615A"/>
    <w:rsid w:val="26444A69"/>
    <w:rsid w:val="26774747"/>
    <w:rsid w:val="271211D0"/>
    <w:rsid w:val="272C6EFA"/>
    <w:rsid w:val="27621564"/>
    <w:rsid w:val="279149AF"/>
    <w:rsid w:val="27A17B8E"/>
    <w:rsid w:val="27AA5C75"/>
    <w:rsid w:val="27E76D1E"/>
    <w:rsid w:val="281E4B95"/>
    <w:rsid w:val="282102BB"/>
    <w:rsid w:val="288E7BF8"/>
    <w:rsid w:val="28A27BDA"/>
    <w:rsid w:val="28B95261"/>
    <w:rsid w:val="290C14D5"/>
    <w:rsid w:val="293A0E01"/>
    <w:rsid w:val="29742EFB"/>
    <w:rsid w:val="29D2731D"/>
    <w:rsid w:val="29F65AC6"/>
    <w:rsid w:val="2A0E54BC"/>
    <w:rsid w:val="2A24080A"/>
    <w:rsid w:val="2A2D0C68"/>
    <w:rsid w:val="2A30030B"/>
    <w:rsid w:val="2A8E4902"/>
    <w:rsid w:val="2A9905E0"/>
    <w:rsid w:val="2AAC61D5"/>
    <w:rsid w:val="2AD9553F"/>
    <w:rsid w:val="2B251298"/>
    <w:rsid w:val="2B5D4B58"/>
    <w:rsid w:val="2B792875"/>
    <w:rsid w:val="2BE33768"/>
    <w:rsid w:val="2BFE226A"/>
    <w:rsid w:val="2C0F40F0"/>
    <w:rsid w:val="2C194034"/>
    <w:rsid w:val="2C5B74F0"/>
    <w:rsid w:val="2C8A7E06"/>
    <w:rsid w:val="2CBB19F6"/>
    <w:rsid w:val="2D687F60"/>
    <w:rsid w:val="2D9B3D4E"/>
    <w:rsid w:val="2DA2729C"/>
    <w:rsid w:val="2E0F70EE"/>
    <w:rsid w:val="2EA55494"/>
    <w:rsid w:val="2EB13BEB"/>
    <w:rsid w:val="2F213A23"/>
    <w:rsid w:val="2F8C5675"/>
    <w:rsid w:val="2F8D02D0"/>
    <w:rsid w:val="2F9A713B"/>
    <w:rsid w:val="2FAA5B1D"/>
    <w:rsid w:val="30424E17"/>
    <w:rsid w:val="312A3083"/>
    <w:rsid w:val="313D3F4D"/>
    <w:rsid w:val="3162336A"/>
    <w:rsid w:val="31D76780"/>
    <w:rsid w:val="320952C5"/>
    <w:rsid w:val="32140FB8"/>
    <w:rsid w:val="321C282A"/>
    <w:rsid w:val="322476E7"/>
    <w:rsid w:val="32340188"/>
    <w:rsid w:val="3284228C"/>
    <w:rsid w:val="335524AB"/>
    <w:rsid w:val="33C76865"/>
    <w:rsid w:val="33D9282D"/>
    <w:rsid w:val="33F77B7F"/>
    <w:rsid w:val="34213042"/>
    <w:rsid w:val="3472016A"/>
    <w:rsid w:val="34885670"/>
    <w:rsid w:val="34DC116B"/>
    <w:rsid w:val="35264AAD"/>
    <w:rsid w:val="355136DD"/>
    <w:rsid w:val="35B64B30"/>
    <w:rsid w:val="37055DEC"/>
    <w:rsid w:val="37620AA8"/>
    <w:rsid w:val="37875B64"/>
    <w:rsid w:val="37A61C31"/>
    <w:rsid w:val="37EB1FC1"/>
    <w:rsid w:val="37FE256F"/>
    <w:rsid w:val="38176A98"/>
    <w:rsid w:val="38212C2C"/>
    <w:rsid w:val="382D618B"/>
    <w:rsid w:val="38D13BA9"/>
    <w:rsid w:val="38FD7751"/>
    <w:rsid w:val="3916767C"/>
    <w:rsid w:val="39681F76"/>
    <w:rsid w:val="398C5387"/>
    <w:rsid w:val="398E4941"/>
    <w:rsid w:val="3990642B"/>
    <w:rsid w:val="39D82739"/>
    <w:rsid w:val="3A216242"/>
    <w:rsid w:val="3A8A4EE8"/>
    <w:rsid w:val="3AE0014A"/>
    <w:rsid w:val="3B061495"/>
    <w:rsid w:val="3B1178F7"/>
    <w:rsid w:val="3B294A01"/>
    <w:rsid w:val="3BB45ACC"/>
    <w:rsid w:val="3BB7518A"/>
    <w:rsid w:val="3C68495E"/>
    <w:rsid w:val="3CD63D2E"/>
    <w:rsid w:val="3CDD386C"/>
    <w:rsid w:val="3D2C52D3"/>
    <w:rsid w:val="3D637060"/>
    <w:rsid w:val="3DAD4F99"/>
    <w:rsid w:val="3DCB4961"/>
    <w:rsid w:val="3DE911E7"/>
    <w:rsid w:val="3DF16204"/>
    <w:rsid w:val="3E2E0D0A"/>
    <w:rsid w:val="3E3D6E40"/>
    <w:rsid w:val="3E4F0249"/>
    <w:rsid w:val="3EB367C3"/>
    <w:rsid w:val="3EBE2A3D"/>
    <w:rsid w:val="3EC70A0D"/>
    <w:rsid w:val="3EFE204E"/>
    <w:rsid w:val="3F155B48"/>
    <w:rsid w:val="3F19567C"/>
    <w:rsid w:val="3FC82CA2"/>
    <w:rsid w:val="3FD91EE9"/>
    <w:rsid w:val="3FF22639"/>
    <w:rsid w:val="403B77BA"/>
    <w:rsid w:val="404519F4"/>
    <w:rsid w:val="40534B32"/>
    <w:rsid w:val="405E7457"/>
    <w:rsid w:val="406E3825"/>
    <w:rsid w:val="40DF59A3"/>
    <w:rsid w:val="40F70402"/>
    <w:rsid w:val="41363908"/>
    <w:rsid w:val="4183334F"/>
    <w:rsid w:val="41EF2475"/>
    <w:rsid w:val="42582ED3"/>
    <w:rsid w:val="42665FD5"/>
    <w:rsid w:val="42AC3528"/>
    <w:rsid w:val="42B974D7"/>
    <w:rsid w:val="42D85951"/>
    <w:rsid w:val="42D93D37"/>
    <w:rsid w:val="432B22AF"/>
    <w:rsid w:val="43AE1EED"/>
    <w:rsid w:val="44015F79"/>
    <w:rsid w:val="444D606A"/>
    <w:rsid w:val="44FC793D"/>
    <w:rsid w:val="452A7386"/>
    <w:rsid w:val="456E628E"/>
    <w:rsid w:val="457621C1"/>
    <w:rsid w:val="459E17EE"/>
    <w:rsid w:val="45DE3B58"/>
    <w:rsid w:val="45DF628B"/>
    <w:rsid w:val="46D95391"/>
    <w:rsid w:val="46E73EE6"/>
    <w:rsid w:val="47117A8E"/>
    <w:rsid w:val="471D2EC2"/>
    <w:rsid w:val="4741271D"/>
    <w:rsid w:val="4749616D"/>
    <w:rsid w:val="478726E8"/>
    <w:rsid w:val="47A44725"/>
    <w:rsid w:val="47BE33D2"/>
    <w:rsid w:val="47F06381"/>
    <w:rsid w:val="48024CBE"/>
    <w:rsid w:val="481C0D72"/>
    <w:rsid w:val="48335D86"/>
    <w:rsid w:val="484C1551"/>
    <w:rsid w:val="489348A9"/>
    <w:rsid w:val="48AF42A8"/>
    <w:rsid w:val="48C01B4E"/>
    <w:rsid w:val="48C72D71"/>
    <w:rsid w:val="491F46AE"/>
    <w:rsid w:val="49542D21"/>
    <w:rsid w:val="495D6E6D"/>
    <w:rsid w:val="497D25AC"/>
    <w:rsid w:val="498737FA"/>
    <w:rsid w:val="49AB6B4F"/>
    <w:rsid w:val="49C12E62"/>
    <w:rsid w:val="49E01C7A"/>
    <w:rsid w:val="4A144FE4"/>
    <w:rsid w:val="4A4C737D"/>
    <w:rsid w:val="4A7D2F50"/>
    <w:rsid w:val="4A9A0C67"/>
    <w:rsid w:val="4AA7414A"/>
    <w:rsid w:val="4B223A22"/>
    <w:rsid w:val="4B2E217E"/>
    <w:rsid w:val="4B5F5DE0"/>
    <w:rsid w:val="4C4B24E5"/>
    <w:rsid w:val="4CD779FA"/>
    <w:rsid w:val="4D110DCF"/>
    <w:rsid w:val="4D165722"/>
    <w:rsid w:val="4D4756EB"/>
    <w:rsid w:val="4D9838E8"/>
    <w:rsid w:val="4DAE330F"/>
    <w:rsid w:val="4DB8107C"/>
    <w:rsid w:val="4DD913EE"/>
    <w:rsid w:val="4DE9439A"/>
    <w:rsid w:val="4E1B3553"/>
    <w:rsid w:val="4E863E6C"/>
    <w:rsid w:val="4F2928CC"/>
    <w:rsid w:val="4F40015A"/>
    <w:rsid w:val="4F7C5746"/>
    <w:rsid w:val="4FAD7F86"/>
    <w:rsid w:val="4FFC2571"/>
    <w:rsid w:val="500A6275"/>
    <w:rsid w:val="50131406"/>
    <w:rsid w:val="5060101D"/>
    <w:rsid w:val="50670F83"/>
    <w:rsid w:val="50CA6BA5"/>
    <w:rsid w:val="50F27372"/>
    <w:rsid w:val="51893DE3"/>
    <w:rsid w:val="51927098"/>
    <w:rsid w:val="51A34190"/>
    <w:rsid w:val="51AD78FC"/>
    <w:rsid w:val="521B70F0"/>
    <w:rsid w:val="52362D92"/>
    <w:rsid w:val="526625EA"/>
    <w:rsid w:val="5273362A"/>
    <w:rsid w:val="527E4BBE"/>
    <w:rsid w:val="52C227B4"/>
    <w:rsid w:val="52D324DC"/>
    <w:rsid w:val="52E8266A"/>
    <w:rsid w:val="53464F39"/>
    <w:rsid w:val="534C02A3"/>
    <w:rsid w:val="53537DDB"/>
    <w:rsid w:val="535A50F6"/>
    <w:rsid w:val="537204E3"/>
    <w:rsid w:val="53C27B7A"/>
    <w:rsid w:val="53C27D26"/>
    <w:rsid w:val="53FB7DCD"/>
    <w:rsid w:val="547A18DD"/>
    <w:rsid w:val="548545AB"/>
    <w:rsid w:val="54A348C1"/>
    <w:rsid w:val="54B7130E"/>
    <w:rsid w:val="54E82258"/>
    <w:rsid w:val="555F1CF4"/>
    <w:rsid w:val="558668CE"/>
    <w:rsid w:val="558E650A"/>
    <w:rsid w:val="559A331D"/>
    <w:rsid w:val="559F0C2E"/>
    <w:rsid w:val="55E1257C"/>
    <w:rsid w:val="55E5421C"/>
    <w:rsid w:val="55EB0635"/>
    <w:rsid w:val="561A7EDE"/>
    <w:rsid w:val="5646777B"/>
    <w:rsid w:val="565046FF"/>
    <w:rsid w:val="56642BAC"/>
    <w:rsid w:val="567419F9"/>
    <w:rsid w:val="56870D1E"/>
    <w:rsid w:val="569A0B43"/>
    <w:rsid w:val="56C72BEB"/>
    <w:rsid w:val="56C914F1"/>
    <w:rsid w:val="57190430"/>
    <w:rsid w:val="57435D4C"/>
    <w:rsid w:val="57E069F8"/>
    <w:rsid w:val="58164A7E"/>
    <w:rsid w:val="581D1A9C"/>
    <w:rsid w:val="58295827"/>
    <w:rsid w:val="584939D5"/>
    <w:rsid w:val="587F602D"/>
    <w:rsid w:val="58BA470E"/>
    <w:rsid w:val="58FD784A"/>
    <w:rsid w:val="5910719A"/>
    <w:rsid w:val="5953093B"/>
    <w:rsid w:val="596B38AD"/>
    <w:rsid w:val="59B54074"/>
    <w:rsid w:val="59FE56BA"/>
    <w:rsid w:val="5A01525E"/>
    <w:rsid w:val="5A151055"/>
    <w:rsid w:val="5A276659"/>
    <w:rsid w:val="5AA275D5"/>
    <w:rsid w:val="5ABD319F"/>
    <w:rsid w:val="5AD7244A"/>
    <w:rsid w:val="5AF73D03"/>
    <w:rsid w:val="5AFE5C67"/>
    <w:rsid w:val="5B2D2AAC"/>
    <w:rsid w:val="5B765A56"/>
    <w:rsid w:val="5B7B108E"/>
    <w:rsid w:val="5BBA6F25"/>
    <w:rsid w:val="5C1263A8"/>
    <w:rsid w:val="5C496AE4"/>
    <w:rsid w:val="5C4F6534"/>
    <w:rsid w:val="5C512C64"/>
    <w:rsid w:val="5C655CAC"/>
    <w:rsid w:val="5C687008"/>
    <w:rsid w:val="5CA05DED"/>
    <w:rsid w:val="5D867D07"/>
    <w:rsid w:val="5DAD4D15"/>
    <w:rsid w:val="5DB10102"/>
    <w:rsid w:val="5DFA2C09"/>
    <w:rsid w:val="5E6660B4"/>
    <w:rsid w:val="5EA318BB"/>
    <w:rsid w:val="5F0A17A4"/>
    <w:rsid w:val="5F0E6F9C"/>
    <w:rsid w:val="5F274012"/>
    <w:rsid w:val="5F2A4678"/>
    <w:rsid w:val="5F7E519A"/>
    <w:rsid w:val="5F8121E4"/>
    <w:rsid w:val="5FD57209"/>
    <w:rsid w:val="60600C02"/>
    <w:rsid w:val="60A43ACF"/>
    <w:rsid w:val="60B62979"/>
    <w:rsid w:val="616D1E38"/>
    <w:rsid w:val="61777217"/>
    <w:rsid w:val="61835763"/>
    <w:rsid w:val="61B71590"/>
    <w:rsid w:val="61C462E6"/>
    <w:rsid w:val="622810CD"/>
    <w:rsid w:val="62AF2663"/>
    <w:rsid w:val="62B5604F"/>
    <w:rsid w:val="62B659FB"/>
    <w:rsid w:val="62CB7138"/>
    <w:rsid w:val="62CC4579"/>
    <w:rsid w:val="62FD4D31"/>
    <w:rsid w:val="63020ADE"/>
    <w:rsid w:val="6359304D"/>
    <w:rsid w:val="63711BE0"/>
    <w:rsid w:val="637C33A0"/>
    <w:rsid w:val="63AE256E"/>
    <w:rsid w:val="63BE6DAE"/>
    <w:rsid w:val="648C6761"/>
    <w:rsid w:val="65016E3E"/>
    <w:rsid w:val="65042827"/>
    <w:rsid w:val="65201226"/>
    <w:rsid w:val="65321952"/>
    <w:rsid w:val="65342BDB"/>
    <w:rsid w:val="654A12AB"/>
    <w:rsid w:val="656D26F9"/>
    <w:rsid w:val="65997B37"/>
    <w:rsid w:val="65D2694D"/>
    <w:rsid w:val="65F50695"/>
    <w:rsid w:val="664F632B"/>
    <w:rsid w:val="6655364F"/>
    <w:rsid w:val="66687950"/>
    <w:rsid w:val="66DF246F"/>
    <w:rsid w:val="66E24212"/>
    <w:rsid w:val="674D418C"/>
    <w:rsid w:val="6783674A"/>
    <w:rsid w:val="678A66BB"/>
    <w:rsid w:val="678F5A2B"/>
    <w:rsid w:val="67B9634F"/>
    <w:rsid w:val="67C139C8"/>
    <w:rsid w:val="681C431E"/>
    <w:rsid w:val="685777AA"/>
    <w:rsid w:val="686728E2"/>
    <w:rsid w:val="686B1C6E"/>
    <w:rsid w:val="68706CE3"/>
    <w:rsid w:val="68DF5F31"/>
    <w:rsid w:val="690F5611"/>
    <w:rsid w:val="694C3EE3"/>
    <w:rsid w:val="69C340AC"/>
    <w:rsid w:val="69CE0395"/>
    <w:rsid w:val="69DB17C3"/>
    <w:rsid w:val="6A36116C"/>
    <w:rsid w:val="6A5128CF"/>
    <w:rsid w:val="6A7C29AE"/>
    <w:rsid w:val="6AC04991"/>
    <w:rsid w:val="6AC61C14"/>
    <w:rsid w:val="6AD90274"/>
    <w:rsid w:val="6ADC7AC8"/>
    <w:rsid w:val="6B3142F6"/>
    <w:rsid w:val="6BD77619"/>
    <w:rsid w:val="6C3259B8"/>
    <w:rsid w:val="6C372A81"/>
    <w:rsid w:val="6C415144"/>
    <w:rsid w:val="6C510960"/>
    <w:rsid w:val="6C904595"/>
    <w:rsid w:val="6CB00B6F"/>
    <w:rsid w:val="6CEB5CCA"/>
    <w:rsid w:val="6D023DE4"/>
    <w:rsid w:val="6E066305"/>
    <w:rsid w:val="6E0B1542"/>
    <w:rsid w:val="6E61500A"/>
    <w:rsid w:val="6ECD633A"/>
    <w:rsid w:val="6EEF7489"/>
    <w:rsid w:val="6F1A6723"/>
    <w:rsid w:val="6F2C6859"/>
    <w:rsid w:val="6F5A3F64"/>
    <w:rsid w:val="6FB668E8"/>
    <w:rsid w:val="6FDA44D5"/>
    <w:rsid w:val="6FF428B3"/>
    <w:rsid w:val="70073875"/>
    <w:rsid w:val="702856B1"/>
    <w:rsid w:val="70E168DE"/>
    <w:rsid w:val="712A4BD5"/>
    <w:rsid w:val="712A7D9B"/>
    <w:rsid w:val="71843537"/>
    <w:rsid w:val="71A80581"/>
    <w:rsid w:val="71C72EBE"/>
    <w:rsid w:val="71DD7374"/>
    <w:rsid w:val="7212550F"/>
    <w:rsid w:val="72C63781"/>
    <w:rsid w:val="73110B04"/>
    <w:rsid w:val="734A7A2B"/>
    <w:rsid w:val="73887D69"/>
    <w:rsid w:val="73AB431C"/>
    <w:rsid w:val="73D91851"/>
    <w:rsid w:val="73E307B0"/>
    <w:rsid w:val="74124205"/>
    <w:rsid w:val="74D70E47"/>
    <w:rsid w:val="755135AD"/>
    <w:rsid w:val="759D377A"/>
    <w:rsid w:val="75A9704E"/>
    <w:rsid w:val="75DF0AD2"/>
    <w:rsid w:val="7621447C"/>
    <w:rsid w:val="76CD5599"/>
    <w:rsid w:val="76D73FBA"/>
    <w:rsid w:val="770E16E1"/>
    <w:rsid w:val="77401000"/>
    <w:rsid w:val="774D4601"/>
    <w:rsid w:val="7752574D"/>
    <w:rsid w:val="775F2B5E"/>
    <w:rsid w:val="7770366D"/>
    <w:rsid w:val="779E2B8C"/>
    <w:rsid w:val="77C85557"/>
    <w:rsid w:val="783038F0"/>
    <w:rsid w:val="78382468"/>
    <w:rsid w:val="78444B4F"/>
    <w:rsid w:val="7870010D"/>
    <w:rsid w:val="789C454F"/>
    <w:rsid w:val="78C86322"/>
    <w:rsid w:val="78CA109D"/>
    <w:rsid w:val="78F06BB9"/>
    <w:rsid w:val="790959B1"/>
    <w:rsid w:val="791D21AB"/>
    <w:rsid w:val="79452150"/>
    <w:rsid w:val="79576862"/>
    <w:rsid w:val="7A1029D3"/>
    <w:rsid w:val="7A11075C"/>
    <w:rsid w:val="7A1B55FF"/>
    <w:rsid w:val="7AE13708"/>
    <w:rsid w:val="7AFB07B3"/>
    <w:rsid w:val="7B9E138A"/>
    <w:rsid w:val="7BCD57DD"/>
    <w:rsid w:val="7C0A77DF"/>
    <w:rsid w:val="7C0F40A6"/>
    <w:rsid w:val="7C4779CC"/>
    <w:rsid w:val="7CA90653"/>
    <w:rsid w:val="7CAC5B85"/>
    <w:rsid w:val="7CB23800"/>
    <w:rsid w:val="7CDB3FFD"/>
    <w:rsid w:val="7D1110AF"/>
    <w:rsid w:val="7D720200"/>
    <w:rsid w:val="7DC07812"/>
    <w:rsid w:val="7DD26954"/>
    <w:rsid w:val="7DDA318A"/>
    <w:rsid w:val="7E1E01F2"/>
    <w:rsid w:val="7E20282B"/>
    <w:rsid w:val="7E3C68B7"/>
    <w:rsid w:val="7F1F7E4E"/>
    <w:rsid w:val="7F231997"/>
    <w:rsid w:val="7F434F9E"/>
    <w:rsid w:val="7F442187"/>
    <w:rsid w:val="7FBA656D"/>
    <w:rsid w:val="7FCE1CDD"/>
    <w:rsid w:val="7FCE6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3">
    <w:name w:val="toc 3"/>
    <w:basedOn w:val="a"/>
    <w:next w:val="a"/>
    <w:uiPriority w:val="39"/>
    <w:unhideWhenUsed/>
    <w:qFormat/>
    <w:pPr>
      <w:tabs>
        <w:tab w:val="right" w:leader="dot" w:pos="8777"/>
      </w:tabs>
      <w:spacing w:line="280" w:lineRule="exact"/>
      <w:ind w:leftChars="400" w:left="840"/>
    </w:p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a8">
    <w:name w:val="Subtitle"/>
    <w:basedOn w:val="a"/>
    <w:next w:val="a"/>
    <w:link w:val="Char4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777"/>
      </w:tabs>
      <w:spacing w:line="400" w:lineRule="exact"/>
      <w:ind w:leftChars="200" w:left="42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Title"/>
    <w:basedOn w:val="a"/>
    <w:next w:val="a"/>
    <w:link w:val="Char5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unhideWhenUsed/>
    <w:qFormat/>
    <w:rPr>
      <w:sz w:val="21"/>
      <w:szCs w:val="21"/>
    </w:rPr>
  </w:style>
  <w:style w:type="table" w:styleId="af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批注文字 Char"/>
    <w:basedOn w:val="a0"/>
    <w:link w:val="a4"/>
    <w:uiPriority w:val="99"/>
    <w:semiHidden/>
    <w:qFormat/>
  </w:style>
  <w:style w:type="character" w:customStyle="1" w:styleId="Char">
    <w:name w:val="批注主题 Char"/>
    <w:basedOn w:val="Char0"/>
    <w:link w:val="a3"/>
    <w:uiPriority w:val="99"/>
    <w:semiHidden/>
    <w:qFormat/>
    <w:rPr>
      <w:b/>
      <w:bCs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4">
    <w:name w:val="副标题 Char"/>
    <w:basedOn w:val="a0"/>
    <w:link w:val="a8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5">
    <w:name w:val="标题 Char"/>
    <w:basedOn w:val="a0"/>
    <w:link w:val="aa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  <w:style w:type="paragraph" w:customStyle="1" w:styleId="21">
    <w:name w:val="列出段落2"/>
    <w:basedOn w:val="a"/>
    <w:uiPriority w:val="99"/>
    <w:unhideWhenUsed/>
    <w:qFormat/>
    <w:pPr>
      <w:ind w:firstLineChars="200" w:firstLine="420"/>
    </w:pPr>
  </w:style>
  <w:style w:type="paragraph" w:customStyle="1" w:styleId="12">
    <w:name w:val="无间隔1"/>
    <w:link w:val="Char6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6">
    <w:name w:val="无间隔 Char"/>
    <w:basedOn w:val="a0"/>
    <w:link w:val="1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仿宋_GB2312" w:eastAsia="仿宋_GB2312" w:cs="仿宋_GB2312" w:hint="default"/>
      <w:color w:val="000000"/>
      <w:sz w:val="22"/>
      <w:szCs w:val="22"/>
      <w:u w:val="none"/>
    </w:rPr>
  </w:style>
  <w:style w:type="paragraph" w:customStyle="1" w:styleId="13">
    <w:name w:val="样式1"/>
    <w:basedOn w:val="10"/>
    <w:qFormat/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14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font01">
    <w:name w:val="font01"/>
    <w:basedOn w:val="a0"/>
    <w:qFormat/>
    <w:rPr>
      <w:rFonts w:ascii="仿宋_GB2312" w:eastAsia="仿宋_GB2312" w:cs="仿宋_GB2312" w:hint="default"/>
      <w:color w:val="000000"/>
      <w:sz w:val="22"/>
      <w:szCs w:val="22"/>
      <w:u w:val="none"/>
    </w:rPr>
  </w:style>
  <w:style w:type="character" w:customStyle="1" w:styleId="font41">
    <w:name w:val="font41"/>
    <w:basedOn w:val="a0"/>
    <w:qFormat/>
    <w:rPr>
      <w:rFonts w:ascii="仿宋_GB2312" w:eastAsia="仿宋_GB2312" w:cs="仿宋_GB2312" w:hint="default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仿宋_GB2312" w:eastAsia="仿宋_GB2312" w:cs="仿宋_GB2312" w:hint="default"/>
      <w:color w:val="000000"/>
      <w:sz w:val="22"/>
      <w:szCs w:val="22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semiHidden="0" w:qFormat="1"/>
    <w:lsdException w:name="header" w:semiHidden="0" w:qFormat="1"/>
    <w:lsdException w:name="footer" w:semiHidden="0" w:qFormat="1"/>
    <w:lsdException w:name="caption" w:uiPriority="35" w:qFormat="1"/>
    <w:lsdException w:name="annotation reference" w:semiHidden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annotation subject" w:semiHidden="0" w:qFormat="1"/>
    <w:lsdException w:name="Balloon Text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3">
    <w:name w:val="toc 3"/>
    <w:basedOn w:val="a"/>
    <w:next w:val="a"/>
    <w:uiPriority w:val="39"/>
    <w:unhideWhenUsed/>
    <w:qFormat/>
    <w:pPr>
      <w:tabs>
        <w:tab w:val="right" w:leader="dot" w:pos="8777"/>
      </w:tabs>
      <w:spacing w:line="280" w:lineRule="exact"/>
      <w:ind w:leftChars="400" w:left="840"/>
    </w:pPr>
  </w:style>
  <w:style w:type="paragraph" w:styleId="a5">
    <w:name w:val="Balloon Text"/>
    <w:basedOn w:val="a"/>
    <w:link w:val="Char1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a8">
    <w:name w:val="Subtitle"/>
    <w:basedOn w:val="a"/>
    <w:next w:val="a"/>
    <w:link w:val="Char4"/>
    <w:uiPriority w:val="1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777"/>
      </w:tabs>
      <w:spacing w:line="400" w:lineRule="exact"/>
      <w:ind w:leftChars="200" w:left="420"/>
    </w:p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a">
    <w:name w:val="Title"/>
    <w:basedOn w:val="a"/>
    <w:next w:val="a"/>
    <w:link w:val="Char5"/>
    <w:uiPriority w:val="10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FollowedHyperlink"/>
    <w:basedOn w:val="a0"/>
    <w:uiPriority w:val="99"/>
    <w:unhideWhenUsed/>
    <w:qFormat/>
    <w:rPr>
      <w:color w:val="800080"/>
      <w:u w:val="single"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e">
    <w:name w:val="annotation reference"/>
    <w:basedOn w:val="a0"/>
    <w:uiPriority w:val="99"/>
    <w:unhideWhenUsed/>
    <w:qFormat/>
    <w:rPr>
      <w:sz w:val="21"/>
      <w:szCs w:val="21"/>
    </w:rPr>
  </w:style>
  <w:style w:type="table" w:styleId="af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批注文字 Char"/>
    <w:basedOn w:val="a0"/>
    <w:link w:val="a4"/>
    <w:uiPriority w:val="99"/>
    <w:semiHidden/>
    <w:qFormat/>
  </w:style>
  <w:style w:type="character" w:customStyle="1" w:styleId="Char">
    <w:name w:val="批注主题 Char"/>
    <w:basedOn w:val="Char0"/>
    <w:link w:val="a3"/>
    <w:uiPriority w:val="99"/>
    <w:semiHidden/>
    <w:qFormat/>
    <w:rPr>
      <w:b/>
      <w:bCs/>
    </w:rPr>
  </w:style>
  <w:style w:type="character" w:customStyle="1" w:styleId="Char1">
    <w:name w:val="批注框文本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3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4">
    <w:name w:val="副标题 Char"/>
    <w:basedOn w:val="a0"/>
    <w:link w:val="a8"/>
    <w:uiPriority w:val="11"/>
    <w:qFormat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5">
    <w:name w:val="标题 Char"/>
    <w:basedOn w:val="a0"/>
    <w:link w:val="aa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  <w:style w:type="paragraph" w:customStyle="1" w:styleId="21">
    <w:name w:val="列出段落2"/>
    <w:basedOn w:val="a"/>
    <w:uiPriority w:val="99"/>
    <w:unhideWhenUsed/>
    <w:qFormat/>
    <w:pPr>
      <w:ind w:firstLineChars="200" w:firstLine="420"/>
    </w:pPr>
  </w:style>
  <w:style w:type="paragraph" w:customStyle="1" w:styleId="12">
    <w:name w:val="无间隔1"/>
    <w:link w:val="Char6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6">
    <w:name w:val="无间隔 Char"/>
    <w:basedOn w:val="a0"/>
    <w:link w:val="1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21">
    <w:name w:val="font21"/>
    <w:basedOn w:val="a0"/>
    <w:qFormat/>
    <w:rPr>
      <w:rFonts w:ascii="仿宋_GB2312" w:eastAsia="仿宋_GB2312" w:cs="仿宋_GB2312" w:hint="default"/>
      <w:color w:val="000000"/>
      <w:sz w:val="22"/>
      <w:szCs w:val="22"/>
      <w:u w:val="none"/>
    </w:rPr>
  </w:style>
  <w:style w:type="paragraph" w:customStyle="1" w:styleId="13">
    <w:name w:val="样式1"/>
    <w:basedOn w:val="10"/>
    <w:qFormat/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customStyle="1" w:styleId="14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font01">
    <w:name w:val="font01"/>
    <w:basedOn w:val="a0"/>
    <w:qFormat/>
    <w:rPr>
      <w:rFonts w:ascii="仿宋_GB2312" w:eastAsia="仿宋_GB2312" w:cs="仿宋_GB2312" w:hint="default"/>
      <w:color w:val="000000"/>
      <w:sz w:val="22"/>
      <w:szCs w:val="22"/>
      <w:u w:val="none"/>
    </w:rPr>
  </w:style>
  <w:style w:type="character" w:customStyle="1" w:styleId="font41">
    <w:name w:val="font41"/>
    <w:basedOn w:val="a0"/>
    <w:qFormat/>
    <w:rPr>
      <w:rFonts w:ascii="仿宋_GB2312" w:eastAsia="仿宋_GB2312" w:cs="仿宋_GB2312" w:hint="default"/>
      <w:color w:val="000000"/>
      <w:sz w:val="22"/>
      <w:szCs w:val="22"/>
      <w:u w:val="none"/>
    </w:rPr>
  </w:style>
  <w:style w:type="character" w:customStyle="1" w:styleId="font31">
    <w:name w:val="font31"/>
    <w:basedOn w:val="a0"/>
    <w:qFormat/>
    <w:rPr>
      <w:rFonts w:ascii="仿宋_GB2312" w:eastAsia="仿宋_GB2312" w:cs="仿宋_GB2312" w:hint="default"/>
      <w:color w:val="000000"/>
      <w:sz w:val="22"/>
      <w:szCs w:val="22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50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footer" Target="footer3.xml"/><Relationship Id="rId5" Type="http://schemas.microsoft.com/office/2007/relationships/stylesWithEffects" Target="stylesWithEffects.xml"/><Relationship Id="rId15" Type="http://schemas.openxmlformats.org/officeDocument/2006/relationships/image" Target="media/image2.jpeg"/><Relationship Id="rId23" Type="http://schemas.openxmlformats.org/officeDocument/2006/relationships/image" Target="media/image60.jpeg"/><Relationship Id="rId10" Type="http://schemas.openxmlformats.org/officeDocument/2006/relationships/header" Target="header1.xml"/><Relationship Id="rId19" Type="http://schemas.openxmlformats.org/officeDocument/2006/relationships/image" Target="media/image4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EE9382-EEE2-4511-B173-EED82452E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1047</Words>
  <Characters>5973</Characters>
  <Application>Microsoft Office Word</Application>
  <DocSecurity>0</DocSecurity>
  <Lines>49</Lines>
  <Paragraphs>14</Paragraphs>
  <ScaleCrop>false</ScaleCrop>
  <Company>中化集团（ljian）</Company>
  <LinksUpToDate>false</LinksUpToDate>
  <CharactersWithSpaces>7006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yfeifeihello</dc:creator>
  <cp:lastModifiedBy>微软用户</cp:lastModifiedBy>
  <cp:revision>8</cp:revision>
  <dcterms:created xsi:type="dcterms:W3CDTF">2018-04-17T22:40:00Z</dcterms:created>
  <dcterms:modified xsi:type="dcterms:W3CDTF">2018-07-26T02:53:00Z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