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9E" w:rsidRDefault="0094289E">
      <w:pPr>
        <w:jc w:val="center"/>
        <w:rPr>
          <w:rStyle w:val="font11"/>
          <w:rFonts w:ascii="Arial" w:hAnsi="Arial" w:cs="Arial" w:hint="default"/>
        </w:rPr>
      </w:pPr>
    </w:p>
    <w:p w:rsidR="0094289E" w:rsidRDefault="0094289E">
      <w:pPr>
        <w:jc w:val="center"/>
        <w:rPr>
          <w:rStyle w:val="font11"/>
          <w:rFonts w:ascii="Arial" w:hAnsi="Arial" w:cs="Arial" w:hint="default"/>
        </w:rPr>
      </w:pPr>
    </w:p>
    <w:p w:rsidR="0094289E" w:rsidRDefault="0094289E">
      <w:pPr>
        <w:jc w:val="center"/>
        <w:rPr>
          <w:rStyle w:val="font11"/>
          <w:rFonts w:ascii="Arial" w:hAnsi="Arial" w:cs="Arial" w:hint="default"/>
        </w:rPr>
      </w:pPr>
    </w:p>
    <w:p w:rsidR="0094289E" w:rsidRDefault="0094289E">
      <w:pPr>
        <w:jc w:val="center"/>
        <w:rPr>
          <w:rStyle w:val="font11"/>
          <w:rFonts w:ascii="Arial" w:hAnsi="Arial" w:cs="Arial" w:hint="default"/>
        </w:rPr>
      </w:pPr>
    </w:p>
    <w:p w:rsidR="0094289E" w:rsidRDefault="0094289E">
      <w:pPr>
        <w:jc w:val="center"/>
        <w:rPr>
          <w:rStyle w:val="font11"/>
          <w:rFonts w:ascii="Arial" w:hAnsi="Arial" w:cs="Arial" w:hint="default"/>
        </w:rPr>
      </w:pPr>
    </w:p>
    <w:p w:rsidR="0094289E" w:rsidRDefault="0094289E">
      <w:pPr>
        <w:jc w:val="center"/>
        <w:rPr>
          <w:rStyle w:val="font11"/>
          <w:rFonts w:ascii="Arial" w:hAnsi="Arial" w:cs="Arial" w:hint="default"/>
        </w:rPr>
      </w:pPr>
    </w:p>
    <w:p w:rsidR="0094289E" w:rsidRDefault="0094289E">
      <w:pPr>
        <w:jc w:val="center"/>
        <w:rPr>
          <w:rStyle w:val="font11"/>
          <w:rFonts w:ascii="Arial" w:hAnsi="Arial" w:cs="Arial" w:hint="default"/>
        </w:rPr>
      </w:pPr>
    </w:p>
    <w:p w:rsidR="0094289E" w:rsidRDefault="0094289E">
      <w:pPr>
        <w:jc w:val="center"/>
        <w:rPr>
          <w:rStyle w:val="font11"/>
          <w:rFonts w:ascii="Arial" w:hAnsi="Arial" w:cs="Arial" w:hint="default"/>
        </w:rPr>
      </w:pPr>
    </w:p>
    <w:p w:rsidR="0094289E" w:rsidRDefault="0094289E">
      <w:pPr>
        <w:jc w:val="center"/>
        <w:rPr>
          <w:rStyle w:val="font11"/>
          <w:rFonts w:ascii="Arial" w:hAnsi="Arial" w:cs="Arial" w:hint="default"/>
        </w:rPr>
      </w:pPr>
    </w:p>
    <w:p w:rsidR="0094289E" w:rsidRDefault="0094289E">
      <w:pPr>
        <w:jc w:val="center"/>
        <w:rPr>
          <w:rStyle w:val="font11"/>
          <w:rFonts w:ascii="Arial" w:hAnsi="Arial" w:cs="Arial" w:hint="default"/>
        </w:rPr>
      </w:pPr>
    </w:p>
    <w:p w:rsidR="0094289E" w:rsidRDefault="0094289E">
      <w:pPr>
        <w:jc w:val="center"/>
        <w:rPr>
          <w:rStyle w:val="font11"/>
          <w:rFonts w:ascii="Arial" w:hAnsi="Arial" w:cs="Arial" w:hint="default"/>
        </w:rPr>
      </w:pPr>
    </w:p>
    <w:p w:rsidR="0094289E" w:rsidRDefault="0094289E">
      <w:pPr>
        <w:jc w:val="center"/>
        <w:rPr>
          <w:rStyle w:val="font11"/>
          <w:rFonts w:ascii="Arial" w:hAnsi="Arial" w:cs="Arial" w:hint="default"/>
        </w:rPr>
      </w:pPr>
    </w:p>
    <w:p w:rsidR="0094289E" w:rsidRDefault="0094289E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94289E" w:rsidRDefault="00397109">
      <w:pPr>
        <w:spacing w:line="48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深圳</w:t>
      </w:r>
      <w:r>
        <w:rPr>
          <w:rFonts w:ascii="Arial" w:eastAsia="宋体" w:hAnsi="Arial" w:cs="Arial"/>
          <w:b/>
          <w:bCs/>
          <w:sz w:val="36"/>
          <w:szCs w:val="36"/>
        </w:rPr>
        <w:t>市</w:t>
      </w:r>
      <w:r>
        <w:rPr>
          <w:rFonts w:ascii="Arial" w:eastAsia="Arial Unicode MS" w:hAnsi="Arial" w:cs="Arial"/>
          <w:b/>
          <w:bCs/>
          <w:sz w:val="36"/>
          <w:szCs w:val="36"/>
        </w:rPr>
        <w:t>2019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</w:t>
      </w:r>
      <w:r>
        <w:rPr>
          <w:rFonts w:ascii="Arial" w:eastAsia="Arial Unicode MS" w:hAnsi="Arial" w:cs="Arial" w:hint="eastAsia"/>
          <w:b/>
          <w:bCs/>
          <w:sz w:val="36"/>
          <w:szCs w:val="36"/>
        </w:rPr>
        <w:t>4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月房地产市场</w:t>
      </w:r>
    </w:p>
    <w:p w:rsidR="0094289E" w:rsidRDefault="00397109">
      <w:pPr>
        <w:spacing w:line="48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分析报告</w:t>
      </w:r>
    </w:p>
    <w:p w:rsidR="0094289E" w:rsidRDefault="0094289E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94289E" w:rsidRDefault="0094289E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94289E" w:rsidRDefault="0094289E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94289E" w:rsidRDefault="0094289E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94289E" w:rsidRDefault="0094289E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94289E" w:rsidRDefault="0094289E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94289E" w:rsidRDefault="0094289E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94289E" w:rsidRDefault="0094289E">
      <w:pPr>
        <w:jc w:val="left"/>
        <w:rPr>
          <w:rFonts w:ascii="Arial" w:eastAsia="仿宋_GB2312" w:hAnsi="Arial" w:cs="Arial"/>
          <w:szCs w:val="21"/>
        </w:rPr>
      </w:pPr>
    </w:p>
    <w:p w:rsidR="0094289E" w:rsidRDefault="00397109">
      <w:pPr>
        <w:spacing w:line="480" w:lineRule="auto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委托方：中国对外经济贸易信托有限公司</w:t>
      </w:r>
    </w:p>
    <w:p w:rsidR="0094289E" w:rsidRDefault="00397109">
      <w:pPr>
        <w:spacing w:line="480" w:lineRule="auto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受托方：北京康正宏基房地产评估有限公司</w:t>
      </w:r>
      <w:r>
        <w:rPr>
          <w:rFonts w:ascii="宋体" w:eastAsia="宋体" w:hAnsi="宋体" w:cs="宋体" w:hint="eastAsia"/>
          <w:b/>
          <w:bCs/>
          <w:szCs w:val="21"/>
        </w:rPr>
        <w:tab/>
      </w:r>
    </w:p>
    <w:p w:rsidR="0094289E" w:rsidRDefault="00397109">
      <w:pPr>
        <w:spacing w:line="480" w:lineRule="auto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制作人：田苗苗</w:t>
      </w:r>
    </w:p>
    <w:p w:rsidR="0094289E" w:rsidRDefault="00397109">
      <w:pPr>
        <w:spacing w:line="480" w:lineRule="auto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制作日期：</w:t>
      </w:r>
      <w:r>
        <w:rPr>
          <w:rFonts w:ascii="Arial" w:eastAsia="Arial Unicode MS" w:hAnsi="Arial" w:cs="Arial"/>
          <w:b/>
          <w:bCs/>
          <w:szCs w:val="21"/>
        </w:rPr>
        <w:t>2019</w:t>
      </w:r>
      <w:r>
        <w:rPr>
          <w:rFonts w:ascii="宋体" w:eastAsia="宋体" w:hAnsi="宋体" w:cs="宋体" w:hint="eastAsia"/>
          <w:b/>
          <w:bCs/>
          <w:szCs w:val="21"/>
        </w:rPr>
        <w:t>年</w:t>
      </w:r>
      <w:r>
        <w:rPr>
          <w:rFonts w:ascii="Arial" w:eastAsia="Arial Unicode MS" w:hAnsi="Arial" w:cs="Arial" w:hint="eastAsia"/>
          <w:b/>
          <w:bCs/>
          <w:szCs w:val="21"/>
        </w:rPr>
        <w:t>5</w:t>
      </w:r>
      <w:r>
        <w:rPr>
          <w:rFonts w:ascii="宋体" w:eastAsia="宋体" w:hAnsi="宋体" w:cs="宋体" w:hint="eastAsia"/>
          <w:b/>
          <w:bCs/>
          <w:szCs w:val="21"/>
        </w:rPr>
        <w:t>月</w:t>
      </w:r>
      <w:r w:rsidR="007F6E69">
        <w:rPr>
          <w:rFonts w:ascii="Arial" w:eastAsia="Arial Unicode MS" w:hAnsi="Arial" w:cs="Arial" w:hint="eastAsia"/>
          <w:b/>
          <w:bCs/>
          <w:szCs w:val="21"/>
        </w:rPr>
        <w:t>20</w:t>
      </w:r>
      <w:r>
        <w:rPr>
          <w:rFonts w:ascii="宋体" w:eastAsia="宋体" w:hAnsi="宋体" w:cs="宋体" w:hint="eastAsia"/>
          <w:b/>
          <w:bCs/>
          <w:szCs w:val="21"/>
        </w:rPr>
        <w:t>日</w:t>
      </w:r>
    </w:p>
    <w:p w:rsidR="0094289E" w:rsidRDefault="0094289E">
      <w:pPr>
        <w:widowControl/>
        <w:jc w:val="left"/>
        <w:rPr>
          <w:rFonts w:ascii="Arial" w:eastAsia="仿宋_GB2312" w:hAnsi="Arial" w:cs="Arial"/>
          <w:sz w:val="28"/>
          <w:szCs w:val="28"/>
        </w:rPr>
        <w:sectPr w:rsidR="0094289E">
          <w:headerReference w:type="default" r:id="rId10"/>
          <w:headerReference w:type="first" r:id="rId11"/>
          <w:pgSz w:w="11906" w:h="16838"/>
          <w:pgMar w:top="1843" w:right="1134" w:bottom="1134" w:left="1134" w:header="851" w:footer="850" w:gutter="340"/>
          <w:cols w:space="0"/>
          <w:titlePg/>
          <w:docGrid w:type="lines" w:linePitch="307"/>
        </w:sectPr>
      </w:pPr>
    </w:p>
    <w:sdt>
      <w:sdtPr>
        <w:rPr>
          <w:rFonts w:ascii="宋体" w:eastAsia="宋体" w:hAnsi="宋体" w:cs="宋体" w:hint="eastAsia"/>
          <w:b w:val="0"/>
          <w:bCs w:val="0"/>
          <w:color w:val="auto"/>
          <w:kern w:val="2"/>
          <w:sz w:val="21"/>
          <w:szCs w:val="22"/>
          <w:lang w:val="zh-CN"/>
        </w:rPr>
        <w:id w:val="1537001427"/>
      </w:sdtPr>
      <w:sdtEndPr>
        <w:rPr>
          <w:rFonts w:ascii="Arial" w:eastAsia="仿宋_GB2312" w:hAnsi="Arial" w:cs="Arial"/>
          <w:sz w:val="24"/>
          <w:szCs w:val="24"/>
        </w:rPr>
      </w:sdtEndPr>
      <w:sdtContent>
        <w:p w:rsidR="0094289E" w:rsidRDefault="00397109">
          <w:pPr>
            <w:pStyle w:val="TOC1"/>
            <w:spacing w:before="0" w:line="360" w:lineRule="auto"/>
            <w:ind w:firstLineChars="45" w:firstLine="94"/>
            <w:jc w:val="center"/>
            <w:rPr>
              <w:rFonts w:ascii="宋体" w:eastAsia="宋体" w:hAnsi="宋体" w:cs="宋体"/>
              <w:color w:val="auto"/>
              <w:lang w:val="zh-CN"/>
            </w:rPr>
          </w:pPr>
          <w:r>
            <w:rPr>
              <w:rFonts w:ascii="宋体" w:eastAsia="宋体" w:hAnsi="宋体" w:cs="宋体" w:hint="eastAsia"/>
              <w:color w:val="auto"/>
              <w:lang w:val="zh-CN"/>
            </w:rPr>
            <w:t>目录</w:t>
          </w:r>
        </w:p>
        <w:p w:rsidR="0094289E" w:rsidRDefault="00397109">
          <w:pPr>
            <w:pStyle w:val="10"/>
            <w:tabs>
              <w:tab w:val="right" w:leader="dot" w:pos="9638"/>
            </w:tabs>
            <w:spacing w:line="360" w:lineRule="auto"/>
          </w:pPr>
          <w:r>
            <w:rPr>
              <w:rFonts w:ascii="Arial" w:eastAsia="仿宋_GB2312" w:hAnsi="Arial" w:cs="Arial"/>
              <w:sz w:val="24"/>
              <w:szCs w:val="24"/>
            </w:rPr>
            <w:fldChar w:fldCharType="begin"/>
          </w:r>
          <w:r>
            <w:rPr>
              <w:rFonts w:ascii="Arial" w:eastAsia="仿宋_GB2312" w:hAnsi="Arial" w:cs="Arial"/>
              <w:sz w:val="24"/>
              <w:szCs w:val="24"/>
            </w:rPr>
            <w:instrText xml:space="preserve"> TOC \o "1-3" \h \z \u </w:instrText>
          </w:r>
          <w:r>
            <w:rPr>
              <w:rFonts w:ascii="Arial" w:eastAsia="仿宋_GB2312" w:hAnsi="Arial" w:cs="Arial"/>
              <w:sz w:val="24"/>
              <w:szCs w:val="24"/>
            </w:rPr>
            <w:fldChar w:fldCharType="separate"/>
          </w:r>
          <w:hyperlink w:anchor="_Toc30533" w:history="1">
            <w:r>
              <w:rPr>
                <w:rFonts w:ascii="Arial" w:eastAsia="仿宋_GB2312" w:hAnsi="Arial" w:cs="Arial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土地市场</w:t>
            </w:r>
            <w:r>
              <w:tab/>
            </w:r>
            <w:fldSimple w:instr=" PAGEREF _Toc30533 ">
              <w:r>
                <w:t>2</w:t>
              </w:r>
            </w:fldSimple>
          </w:hyperlink>
        </w:p>
        <w:p w:rsidR="0094289E" w:rsidRDefault="0009090F" w:rsidP="007F6E69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ind w:leftChars="0" w:left="0"/>
          </w:pPr>
          <w:hyperlink w:anchor="_Toc5528" w:history="1">
            <w:r w:rsidR="00397109">
              <w:rPr>
                <w:rFonts w:ascii="Arial" w:eastAsia="仿宋_GB2312" w:hAnsi="Arial" w:cs="Arial"/>
                <w:szCs w:val="24"/>
              </w:rPr>
              <w:t>2</w:t>
            </w:r>
            <w:r w:rsidR="00397109">
              <w:rPr>
                <w:rFonts w:ascii="宋体" w:hAnsi="宋体" w:cs="宋体" w:hint="eastAsia"/>
                <w:szCs w:val="24"/>
              </w:rPr>
              <w:t>商业地产市场</w:t>
            </w:r>
            <w:r w:rsidR="00397109">
              <w:tab/>
            </w:r>
            <w:fldSimple w:instr=" PAGEREF _Toc5528 ">
              <w:r w:rsidR="00397109">
                <w:t>2</w:t>
              </w:r>
            </w:fldSimple>
          </w:hyperlink>
        </w:p>
        <w:p w:rsidR="0094289E" w:rsidRDefault="0009090F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</w:pPr>
          <w:hyperlink w:anchor="_Toc30378" w:history="1">
            <w:r w:rsidR="00397109">
              <w:rPr>
                <w:rFonts w:ascii="Arial" w:eastAsia="仿宋_GB2312" w:hAnsi="Arial" w:cs="Arial"/>
                <w:szCs w:val="21"/>
              </w:rPr>
              <w:t>2.1</w:t>
            </w:r>
            <w:r w:rsidR="00397109">
              <w:rPr>
                <w:rFonts w:ascii="宋体" w:hAnsi="宋体" w:cs="宋体" w:hint="eastAsia"/>
                <w:szCs w:val="21"/>
              </w:rPr>
              <w:t>一手商业</w:t>
            </w:r>
            <w:r w:rsidR="00397109">
              <w:tab/>
            </w:r>
            <w:fldSimple w:instr=" PAGEREF _Toc30378 ">
              <w:r w:rsidR="00397109">
                <w:t>2</w:t>
              </w:r>
            </w:fldSimple>
          </w:hyperlink>
        </w:p>
        <w:p w:rsidR="0094289E" w:rsidRDefault="0009090F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</w:pPr>
          <w:hyperlink w:anchor="_Toc24320" w:history="1">
            <w:r w:rsidR="00397109">
              <w:rPr>
                <w:rFonts w:ascii="Arial" w:eastAsia="仿宋_GB2312" w:hAnsi="Arial" w:cs="Arial"/>
                <w:szCs w:val="21"/>
              </w:rPr>
              <w:t>2.1.1</w:t>
            </w:r>
            <w:r w:rsidR="00397109">
              <w:rPr>
                <w:rFonts w:ascii="宋体" w:hAnsi="宋体" w:cs="宋体" w:hint="eastAsia"/>
                <w:szCs w:val="21"/>
              </w:rPr>
              <w:t>新增供应量情况</w:t>
            </w:r>
            <w:r w:rsidR="00397109">
              <w:tab/>
            </w:r>
            <w:fldSimple w:instr=" PAGEREF _Toc24320 ">
              <w:r w:rsidR="00397109">
                <w:t>2</w:t>
              </w:r>
            </w:fldSimple>
          </w:hyperlink>
        </w:p>
        <w:p w:rsidR="0094289E" w:rsidRDefault="0009090F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</w:pPr>
          <w:hyperlink w:anchor="_Toc1101" w:history="1">
            <w:r w:rsidR="00397109">
              <w:rPr>
                <w:rFonts w:ascii="Arial" w:hAnsi="Arial" w:cs="宋体"/>
                <w:szCs w:val="21"/>
              </w:rPr>
              <w:t>2.1.2</w:t>
            </w:r>
            <w:r w:rsidR="00397109">
              <w:rPr>
                <w:rFonts w:ascii="Arial" w:hAnsi="Arial" w:cs="宋体"/>
                <w:szCs w:val="21"/>
              </w:rPr>
              <w:t>成交量情况</w:t>
            </w:r>
            <w:r w:rsidR="00397109">
              <w:tab/>
            </w:r>
            <w:fldSimple w:instr=" PAGEREF _Toc1101 ">
              <w:r w:rsidR="00397109">
                <w:t>2</w:t>
              </w:r>
            </w:fldSimple>
          </w:hyperlink>
        </w:p>
        <w:p w:rsidR="0094289E" w:rsidRDefault="0009090F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</w:pPr>
          <w:hyperlink w:anchor="_Toc13995" w:history="1">
            <w:r w:rsidR="00397109">
              <w:rPr>
                <w:rFonts w:ascii="Arial" w:hAnsi="Arial" w:cs="宋体"/>
                <w:szCs w:val="21"/>
              </w:rPr>
              <w:t>2.2</w:t>
            </w:r>
            <w:r w:rsidR="00397109">
              <w:rPr>
                <w:rFonts w:ascii="Arial" w:hAnsi="Arial" w:cs="宋体"/>
                <w:szCs w:val="21"/>
              </w:rPr>
              <w:t>二手商业成交量情况</w:t>
            </w:r>
            <w:r w:rsidR="00397109">
              <w:tab/>
            </w:r>
            <w:fldSimple w:instr=" PAGEREF _Toc13995 ">
              <w:r w:rsidR="00397109">
                <w:t>2</w:t>
              </w:r>
            </w:fldSimple>
          </w:hyperlink>
        </w:p>
        <w:p w:rsidR="0094289E" w:rsidRDefault="0009090F">
          <w:pPr>
            <w:pStyle w:val="10"/>
            <w:tabs>
              <w:tab w:val="right" w:leader="dot" w:pos="9638"/>
            </w:tabs>
            <w:spacing w:line="360" w:lineRule="auto"/>
          </w:pPr>
          <w:hyperlink w:anchor="_Toc25485" w:history="1">
            <w:r w:rsidR="00397109">
              <w:rPr>
                <w:rFonts w:ascii="Arial" w:hAnsi="Arial" w:cs="宋体"/>
                <w:szCs w:val="24"/>
              </w:rPr>
              <w:t>3</w:t>
            </w:r>
            <w:r w:rsidR="00397109">
              <w:rPr>
                <w:rFonts w:ascii="Arial" w:hAnsi="Arial" w:cs="宋体" w:hint="eastAsia"/>
                <w:szCs w:val="24"/>
              </w:rPr>
              <w:t>住宅市场</w:t>
            </w:r>
            <w:r w:rsidR="00397109">
              <w:tab/>
            </w:r>
            <w:fldSimple w:instr=" PAGEREF _Toc25485 ">
              <w:r w:rsidR="00397109">
                <w:t>3</w:t>
              </w:r>
            </w:fldSimple>
          </w:hyperlink>
        </w:p>
        <w:p w:rsidR="0094289E" w:rsidRDefault="0009090F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</w:pPr>
          <w:hyperlink w:anchor="_Toc690" w:history="1">
            <w:r w:rsidR="00397109">
              <w:rPr>
                <w:rFonts w:ascii="Arial" w:hAnsi="Arial" w:cs="宋体"/>
                <w:szCs w:val="21"/>
              </w:rPr>
              <w:t xml:space="preserve">3.1 </w:t>
            </w:r>
            <w:r w:rsidR="00397109">
              <w:rPr>
                <w:rFonts w:ascii="Arial" w:hAnsi="Arial" w:cs="宋体"/>
                <w:szCs w:val="21"/>
              </w:rPr>
              <w:t>一手住宅</w:t>
            </w:r>
            <w:r w:rsidR="00397109">
              <w:tab/>
            </w:r>
            <w:fldSimple w:instr=" PAGEREF _Toc690 ">
              <w:r w:rsidR="00397109">
                <w:t>3</w:t>
              </w:r>
            </w:fldSimple>
          </w:hyperlink>
        </w:p>
        <w:p w:rsidR="0094289E" w:rsidRDefault="0009090F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</w:pPr>
          <w:hyperlink w:anchor="_Toc28312" w:history="1">
            <w:r w:rsidR="00397109">
              <w:rPr>
                <w:rFonts w:ascii="Arial" w:hAnsi="Arial" w:cs="宋体"/>
                <w:szCs w:val="21"/>
              </w:rPr>
              <w:t>3.1.1</w:t>
            </w:r>
            <w:r w:rsidR="00397109">
              <w:rPr>
                <w:rFonts w:ascii="Arial" w:hAnsi="Arial" w:cs="宋体"/>
                <w:szCs w:val="21"/>
              </w:rPr>
              <w:t>一手住宅供应量</w:t>
            </w:r>
            <w:r w:rsidR="00397109">
              <w:tab/>
            </w:r>
            <w:fldSimple w:instr=" PAGEREF _Toc28312 ">
              <w:r w:rsidR="00397109">
                <w:t>3</w:t>
              </w:r>
            </w:fldSimple>
          </w:hyperlink>
        </w:p>
        <w:p w:rsidR="0094289E" w:rsidRDefault="0009090F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</w:pPr>
          <w:hyperlink w:anchor="_Toc31321" w:history="1">
            <w:r w:rsidR="00397109">
              <w:rPr>
                <w:rFonts w:ascii="Arial" w:hAnsi="Arial" w:cs="宋体" w:hint="eastAsia"/>
                <w:szCs w:val="21"/>
              </w:rPr>
              <w:t>3.1.2</w:t>
            </w:r>
            <w:r w:rsidR="00397109">
              <w:rPr>
                <w:rFonts w:ascii="Arial" w:hAnsi="Arial" w:cs="宋体" w:hint="eastAsia"/>
                <w:szCs w:val="21"/>
              </w:rPr>
              <w:t>一手住宅成交情况</w:t>
            </w:r>
            <w:r w:rsidR="00397109">
              <w:tab/>
            </w:r>
            <w:fldSimple w:instr=" PAGEREF _Toc31321 ">
              <w:r w:rsidR="00397109">
                <w:t>3</w:t>
              </w:r>
            </w:fldSimple>
          </w:hyperlink>
        </w:p>
        <w:p w:rsidR="0094289E" w:rsidRDefault="0009090F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</w:pPr>
          <w:hyperlink w:anchor="_Toc23880" w:history="1">
            <w:r w:rsidR="00397109">
              <w:rPr>
                <w:rFonts w:ascii="Arial" w:hAnsi="Arial" w:cs="宋体" w:hint="eastAsia"/>
                <w:szCs w:val="21"/>
              </w:rPr>
              <w:t>3.2</w:t>
            </w:r>
            <w:r w:rsidR="00397109">
              <w:rPr>
                <w:rFonts w:ascii="Arial" w:hAnsi="Arial" w:cs="宋体" w:hint="eastAsia"/>
                <w:szCs w:val="21"/>
              </w:rPr>
              <w:t>二手住宅</w:t>
            </w:r>
            <w:r w:rsidR="00397109">
              <w:tab/>
            </w:r>
            <w:fldSimple w:instr=" PAGEREF _Toc23880 ">
              <w:r w:rsidR="00397109">
                <w:t>4</w:t>
              </w:r>
            </w:fldSimple>
          </w:hyperlink>
        </w:p>
        <w:p w:rsidR="0094289E" w:rsidRDefault="0009090F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</w:pPr>
          <w:hyperlink w:anchor="_Toc5189" w:history="1">
            <w:r w:rsidR="00397109">
              <w:rPr>
                <w:rFonts w:ascii="Arial" w:hAnsi="Arial" w:cs="宋体" w:hint="eastAsia"/>
                <w:szCs w:val="21"/>
              </w:rPr>
              <w:t>3.2.1</w:t>
            </w:r>
            <w:r w:rsidR="00397109">
              <w:rPr>
                <w:rFonts w:ascii="Arial" w:hAnsi="Arial" w:cs="宋体" w:hint="eastAsia"/>
                <w:szCs w:val="21"/>
              </w:rPr>
              <w:t>二手住宅挂牌价格</w:t>
            </w:r>
            <w:r w:rsidR="00397109">
              <w:tab/>
            </w:r>
            <w:fldSimple w:instr=" PAGEREF _Toc5189 ">
              <w:r w:rsidR="00397109">
                <w:t>4</w:t>
              </w:r>
            </w:fldSimple>
          </w:hyperlink>
        </w:p>
        <w:p w:rsidR="0094289E" w:rsidRDefault="0009090F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</w:pPr>
          <w:hyperlink w:anchor="_Toc7154" w:history="1">
            <w:r w:rsidR="00397109">
              <w:rPr>
                <w:rFonts w:ascii="Arial" w:hAnsi="Arial" w:cs="宋体" w:hint="eastAsia"/>
                <w:szCs w:val="21"/>
              </w:rPr>
              <w:t>3.2.2</w:t>
            </w:r>
            <w:r w:rsidR="00397109">
              <w:rPr>
                <w:rFonts w:ascii="Arial" w:hAnsi="Arial" w:cs="宋体" w:hint="eastAsia"/>
                <w:szCs w:val="21"/>
              </w:rPr>
              <w:t>二手商品房成交量</w:t>
            </w:r>
            <w:r w:rsidR="00397109">
              <w:tab/>
            </w:r>
            <w:fldSimple w:instr=" PAGEREF _Toc7154 ">
              <w:r w:rsidR="00397109">
                <w:t>5</w:t>
              </w:r>
            </w:fldSimple>
          </w:hyperlink>
        </w:p>
        <w:p w:rsidR="0094289E" w:rsidRDefault="0009090F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</w:pPr>
          <w:hyperlink w:anchor="_Toc6166" w:history="1">
            <w:r w:rsidR="00397109">
              <w:rPr>
                <w:rFonts w:ascii="Arial" w:hAnsi="Arial" w:cs="宋体" w:hint="eastAsia"/>
                <w:szCs w:val="21"/>
              </w:rPr>
              <w:t>3.2.3</w:t>
            </w:r>
            <w:r w:rsidR="00397109">
              <w:rPr>
                <w:rFonts w:ascii="Arial" w:hAnsi="Arial" w:cs="宋体" w:hint="eastAsia"/>
                <w:szCs w:val="21"/>
              </w:rPr>
              <w:t>二手住宅租金均价</w:t>
            </w:r>
            <w:r w:rsidR="00397109">
              <w:tab/>
            </w:r>
            <w:fldSimple w:instr=" PAGEREF _Toc6166 ">
              <w:r w:rsidR="00397109">
                <w:t>6</w:t>
              </w:r>
            </w:fldSimple>
          </w:hyperlink>
        </w:p>
        <w:p w:rsidR="0094289E" w:rsidRDefault="0009090F">
          <w:pPr>
            <w:pStyle w:val="10"/>
            <w:tabs>
              <w:tab w:val="right" w:leader="dot" w:pos="9638"/>
            </w:tabs>
            <w:spacing w:line="360" w:lineRule="auto"/>
          </w:pPr>
          <w:hyperlink w:anchor="_Toc12719" w:history="1">
            <w:r w:rsidR="00397109">
              <w:rPr>
                <w:rFonts w:ascii="Arial" w:hAnsi="Arial" w:cs="宋体" w:hint="eastAsia"/>
                <w:szCs w:val="24"/>
              </w:rPr>
              <w:t>4</w:t>
            </w:r>
            <w:r w:rsidR="00397109">
              <w:rPr>
                <w:rFonts w:ascii="Arial" w:hAnsi="Arial" w:cs="宋体" w:hint="eastAsia"/>
                <w:szCs w:val="24"/>
              </w:rPr>
              <w:t>小结</w:t>
            </w:r>
            <w:r w:rsidR="00397109">
              <w:tab/>
            </w:r>
            <w:fldSimple w:instr=" PAGEREF _Toc12719 ">
              <w:r w:rsidR="00397109">
                <w:t>6</w:t>
              </w:r>
            </w:fldSimple>
          </w:hyperlink>
        </w:p>
        <w:p w:rsidR="0094289E" w:rsidRDefault="0009090F">
          <w:pPr>
            <w:pStyle w:val="10"/>
            <w:tabs>
              <w:tab w:val="right" w:leader="dot" w:pos="9638"/>
            </w:tabs>
            <w:spacing w:line="360" w:lineRule="auto"/>
          </w:pPr>
          <w:hyperlink w:anchor="_Toc29555" w:history="1">
            <w:r w:rsidR="00397109">
              <w:rPr>
                <w:rFonts w:ascii="Arial" w:hAnsi="Arial" w:cs="宋体" w:hint="eastAsia"/>
                <w:szCs w:val="24"/>
              </w:rPr>
              <w:t>5</w:t>
            </w:r>
            <w:r w:rsidR="00397109">
              <w:rPr>
                <w:rFonts w:ascii="Arial" w:hAnsi="Arial" w:cs="宋体" w:hint="eastAsia"/>
                <w:szCs w:val="24"/>
              </w:rPr>
              <w:t>监管项目所在区房地产市场情况</w:t>
            </w:r>
            <w:r w:rsidR="00397109">
              <w:tab/>
            </w:r>
            <w:fldSimple w:instr=" PAGEREF _Toc29555 ">
              <w:r w:rsidR="00397109">
                <w:t>7</w:t>
              </w:r>
            </w:fldSimple>
          </w:hyperlink>
        </w:p>
        <w:p w:rsidR="0094289E" w:rsidRDefault="0009090F">
          <w:pPr>
            <w:pStyle w:val="10"/>
            <w:tabs>
              <w:tab w:val="right" w:leader="dot" w:pos="9638"/>
            </w:tabs>
            <w:spacing w:line="360" w:lineRule="auto"/>
          </w:pPr>
          <w:hyperlink w:anchor="_Toc20333" w:history="1">
            <w:r w:rsidR="00397109">
              <w:rPr>
                <w:rFonts w:ascii="Arial" w:hAnsi="Arial" w:cs="宋体" w:hint="eastAsia"/>
                <w:szCs w:val="21"/>
              </w:rPr>
              <w:t>5.1</w:t>
            </w:r>
            <w:r w:rsidR="00397109">
              <w:rPr>
                <w:rFonts w:ascii="Arial" w:hAnsi="Arial" w:cs="宋体" w:hint="eastAsia"/>
                <w:szCs w:val="21"/>
              </w:rPr>
              <w:t>监管项目所在区商业地产市场情况</w:t>
            </w:r>
            <w:r w:rsidR="00397109">
              <w:tab/>
            </w:r>
            <w:fldSimple w:instr=" PAGEREF _Toc20333 ">
              <w:r w:rsidR="00397109">
                <w:t>7</w:t>
              </w:r>
            </w:fldSimple>
          </w:hyperlink>
        </w:p>
        <w:p w:rsidR="0094289E" w:rsidRDefault="0009090F">
          <w:pPr>
            <w:pStyle w:val="10"/>
            <w:tabs>
              <w:tab w:val="right" w:leader="dot" w:pos="9638"/>
            </w:tabs>
            <w:spacing w:line="360" w:lineRule="auto"/>
          </w:pPr>
          <w:hyperlink w:anchor="_Toc12513" w:history="1">
            <w:r w:rsidR="00397109">
              <w:rPr>
                <w:rFonts w:ascii="Arial" w:hAnsi="Arial" w:cs="宋体" w:hint="eastAsia"/>
                <w:szCs w:val="21"/>
              </w:rPr>
              <w:t xml:space="preserve">5.2 </w:t>
            </w:r>
            <w:r w:rsidR="00397109">
              <w:rPr>
                <w:rFonts w:ascii="Arial" w:hAnsi="Arial" w:cs="宋体" w:hint="eastAsia"/>
                <w:szCs w:val="21"/>
              </w:rPr>
              <w:t>监管各项目所在区商品住宅市场情况</w:t>
            </w:r>
            <w:r w:rsidR="00397109">
              <w:tab/>
            </w:r>
            <w:fldSimple w:instr=" PAGEREF _Toc12513 ">
              <w:r w:rsidR="00397109">
                <w:t>7</w:t>
              </w:r>
            </w:fldSimple>
          </w:hyperlink>
        </w:p>
        <w:p w:rsidR="0094289E" w:rsidRDefault="0009090F">
          <w:pPr>
            <w:pStyle w:val="10"/>
            <w:tabs>
              <w:tab w:val="right" w:leader="dot" w:pos="9638"/>
            </w:tabs>
            <w:spacing w:line="360" w:lineRule="auto"/>
          </w:pPr>
          <w:hyperlink w:anchor="_Toc24780" w:history="1">
            <w:r w:rsidR="00397109">
              <w:rPr>
                <w:rFonts w:ascii="Arial" w:hAnsi="Arial" w:cs="宋体" w:hint="eastAsia"/>
                <w:szCs w:val="24"/>
              </w:rPr>
              <w:t>6</w:t>
            </w:r>
            <w:r w:rsidR="00397109">
              <w:rPr>
                <w:rFonts w:ascii="Arial" w:hAnsi="Arial" w:cs="宋体" w:hint="eastAsia"/>
                <w:szCs w:val="24"/>
              </w:rPr>
              <w:t>项目移交及销售情况</w:t>
            </w:r>
            <w:r w:rsidR="00397109">
              <w:tab/>
            </w:r>
            <w:fldSimple w:instr=" PAGEREF _Toc24780 ">
              <w:r w:rsidR="00397109">
                <w:t>8</w:t>
              </w:r>
            </w:fldSimple>
          </w:hyperlink>
        </w:p>
        <w:p w:rsidR="0094289E" w:rsidRDefault="0009090F">
          <w:pPr>
            <w:pStyle w:val="10"/>
            <w:tabs>
              <w:tab w:val="right" w:leader="dot" w:pos="9638"/>
            </w:tabs>
            <w:spacing w:line="360" w:lineRule="auto"/>
          </w:pPr>
          <w:hyperlink w:anchor="_Toc30433" w:history="1">
            <w:r w:rsidR="00397109">
              <w:rPr>
                <w:rFonts w:ascii="Arial" w:hAnsi="Arial" w:cs="宋体" w:hint="eastAsia"/>
                <w:szCs w:val="21"/>
              </w:rPr>
              <w:t>6.1</w:t>
            </w:r>
            <w:r w:rsidR="00397109">
              <w:rPr>
                <w:rFonts w:ascii="Arial" w:hAnsi="Arial" w:cs="宋体" w:hint="eastAsia"/>
                <w:szCs w:val="21"/>
              </w:rPr>
              <w:t>荣德国际销售情况</w:t>
            </w:r>
            <w:r w:rsidR="00397109">
              <w:tab/>
            </w:r>
            <w:fldSimple w:instr=" PAGEREF _Toc30433 ">
              <w:r w:rsidR="00397109">
                <w:t>8</w:t>
              </w:r>
            </w:fldSimple>
          </w:hyperlink>
        </w:p>
        <w:p w:rsidR="0094289E" w:rsidRDefault="0009090F">
          <w:pPr>
            <w:pStyle w:val="10"/>
            <w:tabs>
              <w:tab w:val="right" w:leader="dot" w:pos="9638"/>
            </w:tabs>
            <w:spacing w:line="360" w:lineRule="auto"/>
          </w:pPr>
          <w:hyperlink w:anchor="_Toc13152" w:history="1">
            <w:r w:rsidR="00397109">
              <w:rPr>
                <w:rFonts w:ascii="Arial" w:hAnsi="Arial" w:cs="宋体" w:hint="eastAsia"/>
                <w:szCs w:val="24"/>
              </w:rPr>
              <w:t>7</w:t>
            </w:r>
            <w:r w:rsidR="00397109">
              <w:rPr>
                <w:rFonts w:ascii="Arial" w:hAnsi="Arial" w:cs="宋体" w:hint="eastAsia"/>
                <w:szCs w:val="24"/>
              </w:rPr>
              <w:t>各项目现场</w:t>
            </w:r>
            <w:r w:rsidR="00397109">
              <w:tab/>
            </w:r>
            <w:fldSimple w:instr=" PAGEREF _Toc13152 ">
              <w:r w:rsidR="00397109">
                <w:t>10</w:t>
              </w:r>
            </w:fldSimple>
          </w:hyperlink>
        </w:p>
        <w:p w:rsidR="0094289E" w:rsidRDefault="0009090F">
          <w:pPr>
            <w:pStyle w:val="10"/>
            <w:tabs>
              <w:tab w:val="right" w:leader="dot" w:pos="9638"/>
            </w:tabs>
            <w:spacing w:line="360" w:lineRule="auto"/>
          </w:pPr>
          <w:hyperlink w:anchor="_Toc29511" w:history="1">
            <w:r w:rsidR="00397109">
              <w:rPr>
                <w:rFonts w:ascii="Arial" w:hAnsi="Arial" w:cs="宋体" w:hint="eastAsia"/>
                <w:szCs w:val="21"/>
              </w:rPr>
              <w:t>7.1</w:t>
            </w:r>
            <w:r w:rsidR="00397109">
              <w:rPr>
                <w:rFonts w:ascii="Arial" w:hAnsi="Arial" w:cs="宋体" w:hint="eastAsia"/>
                <w:szCs w:val="21"/>
              </w:rPr>
              <w:t>荣德国际（</w:t>
            </w:r>
            <w:r w:rsidR="00397109">
              <w:rPr>
                <w:rFonts w:ascii="Arial" w:hAnsi="Arial" w:cs="宋体" w:hint="eastAsia"/>
                <w:szCs w:val="21"/>
              </w:rPr>
              <w:t>2019.5.12</w:t>
            </w:r>
            <w:r w:rsidR="00397109">
              <w:rPr>
                <w:rFonts w:ascii="Arial" w:hAnsi="Arial" w:cs="宋体" w:hint="eastAsia"/>
                <w:szCs w:val="21"/>
              </w:rPr>
              <w:t>）</w:t>
            </w:r>
            <w:r w:rsidR="00397109">
              <w:tab/>
            </w:r>
            <w:fldSimple w:instr=" PAGEREF _Toc29511 ">
              <w:r w:rsidR="00397109">
                <w:t>10</w:t>
              </w:r>
            </w:fldSimple>
          </w:hyperlink>
        </w:p>
        <w:p w:rsidR="0094289E" w:rsidRDefault="00397109">
          <w:pPr>
            <w:spacing w:line="360" w:lineRule="auto"/>
            <w:rPr>
              <w:rFonts w:ascii="Arial" w:eastAsia="仿宋_GB2312" w:hAnsi="Arial" w:cs="Arial"/>
              <w:bCs/>
              <w:szCs w:val="24"/>
              <w:lang w:val="zh-CN"/>
            </w:rPr>
          </w:pPr>
          <w:r>
            <w:rPr>
              <w:rFonts w:ascii="Arial" w:eastAsia="仿宋_GB2312" w:hAnsi="Arial" w:cs="Arial"/>
              <w:bCs/>
              <w:szCs w:val="24"/>
              <w:lang w:val="zh-CN"/>
            </w:rPr>
            <w:fldChar w:fldCharType="end"/>
          </w:r>
        </w:p>
        <w:p w:rsidR="0094289E" w:rsidRDefault="0094289E">
          <w:pPr>
            <w:spacing w:line="420" w:lineRule="exact"/>
            <w:rPr>
              <w:rFonts w:ascii="Arial" w:eastAsia="仿宋_GB2312" w:hAnsi="Arial" w:cs="Arial"/>
              <w:sz w:val="24"/>
              <w:szCs w:val="24"/>
              <w:lang w:val="zh-CN"/>
            </w:rPr>
          </w:pPr>
        </w:p>
        <w:p w:rsidR="0094289E" w:rsidRDefault="0094289E">
          <w:pPr>
            <w:spacing w:line="420" w:lineRule="exact"/>
            <w:rPr>
              <w:rFonts w:ascii="Arial" w:eastAsia="仿宋_GB2312" w:hAnsi="Arial" w:cs="Arial"/>
              <w:sz w:val="24"/>
              <w:szCs w:val="24"/>
              <w:lang w:val="zh-CN"/>
            </w:rPr>
          </w:pPr>
        </w:p>
        <w:p w:rsidR="0094289E" w:rsidRDefault="0094289E">
          <w:pPr>
            <w:spacing w:line="420" w:lineRule="exact"/>
            <w:rPr>
              <w:rFonts w:ascii="Arial" w:eastAsia="仿宋_GB2312" w:hAnsi="Arial" w:cs="Arial"/>
              <w:sz w:val="24"/>
              <w:szCs w:val="24"/>
              <w:lang w:val="zh-CN"/>
            </w:rPr>
          </w:pPr>
        </w:p>
        <w:p w:rsidR="0094289E" w:rsidRDefault="0094289E">
          <w:pPr>
            <w:spacing w:line="420" w:lineRule="exact"/>
            <w:rPr>
              <w:rFonts w:ascii="Arial" w:eastAsia="仿宋_GB2312" w:hAnsi="Arial" w:cs="Arial"/>
              <w:sz w:val="24"/>
              <w:szCs w:val="24"/>
              <w:lang w:val="zh-CN"/>
            </w:rPr>
          </w:pPr>
        </w:p>
        <w:p w:rsidR="0094289E" w:rsidRDefault="0009090F">
          <w:pPr>
            <w:rPr>
              <w:rFonts w:ascii="Arial" w:eastAsia="仿宋_GB2312" w:hAnsi="Arial" w:cs="Arial"/>
            </w:rPr>
          </w:pPr>
        </w:p>
      </w:sdtContent>
    </w:sdt>
    <w:p w:rsidR="0094289E" w:rsidRDefault="00397109">
      <w:pPr>
        <w:pStyle w:val="a9"/>
        <w:spacing w:before="300" w:after="300" w:line="360" w:lineRule="exact"/>
        <w:jc w:val="both"/>
        <w:rPr>
          <w:rFonts w:ascii="Arial" w:eastAsia="仿宋_GB2312" w:hAnsi="Arial" w:cs="Arial"/>
          <w:sz w:val="24"/>
          <w:szCs w:val="24"/>
        </w:rPr>
      </w:pPr>
      <w:bookmarkStart w:id="0" w:name="_Toc32406"/>
      <w:bookmarkStart w:id="1" w:name="_Toc10868"/>
      <w:bookmarkStart w:id="2" w:name="_Toc30533"/>
      <w:bookmarkStart w:id="3" w:name="_Toc15445"/>
      <w:bookmarkStart w:id="4" w:name="_Toc471672057"/>
      <w:r>
        <w:rPr>
          <w:rFonts w:ascii="Arial" w:eastAsia="仿宋_GB2312" w:hAnsi="Arial" w:cs="Arial"/>
          <w:sz w:val="24"/>
          <w:szCs w:val="24"/>
        </w:rPr>
        <w:lastRenderedPageBreak/>
        <w:t>1</w:t>
      </w:r>
      <w:r>
        <w:rPr>
          <w:rFonts w:ascii="宋体" w:hAnsi="宋体" w:cs="宋体" w:hint="eastAsia"/>
          <w:sz w:val="24"/>
          <w:szCs w:val="24"/>
        </w:rPr>
        <w:t>土地市场</w:t>
      </w:r>
      <w:bookmarkEnd w:id="0"/>
      <w:bookmarkEnd w:id="1"/>
      <w:bookmarkEnd w:id="2"/>
      <w:bookmarkEnd w:id="3"/>
    </w:p>
    <w:p w:rsidR="0094289E" w:rsidRDefault="00397109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color w:val="000000"/>
          <w:sz w:val="21"/>
          <w:szCs w:val="21"/>
        </w:rPr>
      </w:pPr>
      <w:bookmarkStart w:id="5" w:name="_Toc4784"/>
      <w:bookmarkStart w:id="6" w:name="_Toc1359"/>
      <w:bookmarkStart w:id="7" w:name="_Toc8575"/>
      <w:bookmarkStart w:id="8" w:name="_Toc16418"/>
      <w:bookmarkStart w:id="9" w:name="_Toc20140"/>
      <w:bookmarkStart w:id="10" w:name="_Toc7083"/>
      <w:bookmarkStart w:id="11" w:name="_Toc11175"/>
      <w:bookmarkStart w:id="12" w:name="_Toc1120"/>
      <w:bookmarkStart w:id="13" w:name="_Toc17303"/>
      <w:bookmarkStart w:id="14" w:name="_Toc19863"/>
      <w:bookmarkStart w:id="15" w:name="_Toc24968"/>
      <w:bookmarkStart w:id="16" w:name="_Toc29750"/>
      <w:bookmarkStart w:id="17" w:name="_Toc22804"/>
      <w:bookmarkEnd w:id="4"/>
      <w:r>
        <w:rPr>
          <w:rFonts w:hint="eastAsia"/>
          <w:color w:val="000000"/>
          <w:sz w:val="21"/>
          <w:szCs w:val="21"/>
        </w:rPr>
        <w:t>根据深圳房地产信息网的监测，2019年4月深圳无住宅和商业性办公用地出让。</w:t>
      </w:r>
    </w:p>
    <w:p w:rsidR="0094289E" w:rsidRDefault="00397109">
      <w:pPr>
        <w:pStyle w:val="a7"/>
        <w:tabs>
          <w:tab w:val="center" w:pos="4393"/>
        </w:tabs>
        <w:spacing w:before="300" w:after="300" w:line="360" w:lineRule="exact"/>
        <w:jc w:val="both"/>
        <w:outlineLvl w:val="0"/>
        <w:rPr>
          <w:rFonts w:ascii="Arial" w:eastAsia="仿宋_GB2312" w:hAnsi="Arial" w:cs="Arial"/>
          <w:sz w:val="24"/>
          <w:szCs w:val="24"/>
        </w:rPr>
      </w:pPr>
      <w:bookmarkStart w:id="18" w:name="_Toc5528"/>
      <w:r>
        <w:rPr>
          <w:rFonts w:ascii="Arial" w:eastAsia="仿宋_GB2312" w:hAnsi="Arial" w:cs="Arial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商业地产</w:t>
      </w:r>
      <w:bookmarkEnd w:id="5"/>
      <w:bookmarkEnd w:id="6"/>
      <w:bookmarkEnd w:id="7"/>
      <w:bookmarkEnd w:id="8"/>
      <w:bookmarkEnd w:id="9"/>
      <w:r>
        <w:rPr>
          <w:rFonts w:ascii="宋体" w:hAnsi="宋体" w:cs="宋体" w:hint="eastAsia"/>
          <w:sz w:val="24"/>
          <w:szCs w:val="24"/>
        </w:rPr>
        <w:t>市场</w:t>
      </w:r>
      <w:bookmarkEnd w:id="10"/>
      <w:bookmarkEnd w:id="11"/>
      <w:bookmarkEnd w:id="12"/>
      <w:bookmarkEnd w:id="18"/>
    </w:p>
    <w:p w:rsidR="0094289E" w:rsidRDefault="00397109">
      <w:pPr>
        <w:pStyle w:val="a7"/>
        <w:spacing w:before="300" w:after="300" w:line="360" w:lineRule="exact"/>
        <w:jc w:val="both"/>
        <w:rPr>
          <w:rFonts w:ascii="Arial" w:eastAsia="仿宋_GB2312" w:hAnsi="Arial" w:cs="Arial"/>
          <w:sz w:val="21"/>
          <w:szCs w:val="21"/>
        </w:rPr>
      </w:pPr>
      <w:bookmarkStart w:id="19" w:name="_Toc29182"/>
      <w:bookmarkStart w:id="20" w:name="_Toc29283"/>
      <w:bookmarkStart w:id="21" w:name="_Toc30378"/>
      <w:bookmarkStart w:id="22" w:name="_Toc30165"/>
      <w:r>
        <w:rPr>
          <w:rFonts w:ascii="Arial" w:eastAsia="仿宋_GB2312" w:hAnsi="Arial" w:cs="Arial"/>
          <w:sz w:val="21"/>
          <w:szCs w:val="21"/>
        </w:rPr>
        <w:t>2.1</w:t>
      </w:r>
      <w:r>
        <w:rPr>
          <w:rFonts w:ascii="宋体" w:hAnsi="宋体" w:cs="宋体" w:hint="eastAsia"/>
          <w:sz w:val="21"/>
          <w:szCs w:val="21"/>
        </w:rPr>
        <w:t>一手商业</w:t>
      </w:r>
      <w:bookmarkEnd w:id="13"/>
      <w:bookmarkEnd w:id="14"/>
      <w:bookmarkEnd w:id="15"/>
      <w:bookmarkEnd w:id="16"/>
      <w:bookmarkEnd w:id="17"/>
      <w:bookmarkEnd w:id="19"/>
      <w:bookmarkEnd w:id="20"/>
      <w:bookmarkEnd w:id="21"/>
      <w:bookmarkEnd w:id="22"/>
    </w:p>
    <w:p w:rsidR="0094289E" w:rsidRDefault="00397109">
      <w:pPr>
        <w:pStyle w:val="a7"/>
        <w:spacing w:before="300" w:after="300" w:line="360" w:lineRule="exact"/>
        <w:jc w:val="both"/>
        <w:outlineLvl w:val="2"/>
        <w:rPr>
          <w:sz w:val="21"/>
          <w:szCs w:val="21"/>
        </w:rPr>
      </w:pPr>
      <w:bookmarkStart w:id="23" w:name="_Toc6159"/>
      <w:bookmarkStart w:id="24" w:name="_Toc5215"/>
      <w:bookmarkStart w:id="25" w:name="_Toc2412"/>
      <w:bookmarkStart w:id="26" w:name="_Toc26957"/>
      <w:bookmarkStart w:id="27" w:name="_Toc23704"/>
      <w:bookmarkStart w:id="28" w:name="_Toc19433"/>
      <w:bookmarkStart w:id="29" w:name="_Toc471672058"/>
      <w:bookmarkStart w:id="30" w:name="_Toc30408"/>
      <w:bookmarkStart w:id="31" w:name="_Toc16916"/>
      <w:bookmarkStart w:id="32" w:name="_Toc24320"/>
      <w:r>
        <w:rPr>
          <w:rFonts w:ascii="Arial" w:eastAsia="仿宋_GB2312" w:hAnsi="Arial" w:cs="Arial"/>
          <w:sz w:val="21"/>
          <w:szCs w:val="21"/>
        </w:rPr>
        <w:t>2.1.1</w:t>
      </w:r>
      <w:r>
        <w:rPr>
          <w:rFonts w:ascii="宋体" w:hAnsi="宋体" w:cs="宋体" w:hint="eastAsia"/>
          <w:sz w:val="21"/>
          <w:szCs w:val="21"/>
        </w:rPr>
        <w:t>新增供应量情况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94289E" w:rsidRDefault="00397109">
      <w:pPr>
        <w:spacing w:line="480" w:lineRule="auto"/>
        <w:ind w:firstLineChars="200" w:firstLine="420"/>
        <w:rPr>
          <w:rFonts w:ascii="Arial" w:eastAsia="宋体" w:hAnsi="Arial" w:cs="宋体"/>
          <w:color w:val="000000"/>
          <w:kern w:val="0"/>
          <w:szCs w:val="21"/>
        </w:rPr>
      </w:pPr>
      <w:bookmarkStart w:id="33" w:name="_Toc3196"/>
      <w:bookmarkStart w:id="34" w:name="_Toc117"/>
      <w:bookmarkStart w:id="35" w:name="_Toc471672059"/>
      <w:bookmarkStart w:id="36" w:name="_Toc24668"/>
      <w:bookmarkStart w:id="37" w:name="_Toc29435"/>
      <w:bookmarkStart w:id="38" w:name="_Toc6290"/>
      <w:bookmarkStart w:id="39" w:name="_Toc18339"/>
      <w:bookmarkStart w:id="40" w:name="_Toc31032"/>
      <w:bookmarkStart w:id="41" w:name="_Toc21691"/>
      <w:r>
        <w:rPr>
          <w:rFonts w:ascii="Arial" w:eastAsia="宋体" w:hAnsi="Arial" w:cs="宋体" w:hint="eastAsia"/>
          <w:color w:val="000000"/>
          <w:kern w:val="0"/>
          <w:szCs w:val="21"/>
        </w:rPr>
        <w:t>2019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年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4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月深圳商业预售面积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58954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平方米，环比减少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49.6%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，同比增加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164.4%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；商业预售套数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170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套，环比减少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92.6%</w:t>
      </w:r>
      <w:r w:rsidR="0009090F">
        <w:rPr>
          <w:rFonts w:ascii="Arial" w:eastAsia="宋体" w:hAnsi="Arial" w:cs="宋体" w:hint="eastAsia"/>
          <w:color w:val="000000"/>
          <w:kern w:val="0"/>
          <w:szCs w:val="21"/>
        </w:rPr>
        <w:t>，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同比减少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58.6%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。</w:t>
      </w:r>
    </w:p>
    <w:p w:rsidR="0094289E" w:rsidRDefault="00397109">
      <w:pPr>
        <w:pStyle w:val="a7"/>
        <w:spacing w:before="300" w:after="300" w:line="360" w:lineRule="exact"/>
        <w:jc w:val="both"/>
        <w:outlineLvl w:val="2"/>
        <w:rPr>
          <w:rFonts w:ascii="Arial" w:hAnsi="Arial" w:cs="宋体"/>
          <w:sz w:val="21"/>
          <w:szCs w:val="21"/>
        </w:rPr>
      </w:pPr>
      <w:bookmarkStart w:id="42" w:name="_Toc1101"/>
      <w:r>
        <w:rPr>
          <w:rFonts w:ascii="Arial" w:hAnsi="Arial" w:cs="宋体"/>
          <w:sz w:val="21"/>
          <w:szCs w:val="21"/>
        </w:rPr>
        <w:t>2.1.2</w:t>
      </w:r>
      <w:r>
        <w:rPr>
          <w:rFonts w:ascii="Arial" w:hAnsi="Arial" w:cs="宋体"/>
          <w:sz w:val="21"/>
          <w:szCs w:val="21"/>
        </w:rPr>
        <w:t>成交量情况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94289E" w:rsidRDefault="00397109">
      <w:pPr>
        <w:spacing w:line="480" w:lineRule="auto"/>
        <w:ind w:firstLineChars="200" w:firstLine="420"/>
        <w:rPr>
          <w:rFonts w:ascii="Arial" w:eastAsia="宋体" w:hAnsi="Arial" w:cs="宋体"/>
          <w:color w:val="000000"/>
          <w:kern w:val="0"/>
          <w:szCs w:val="21"/>
        </w:rPr>
      </w:pPr>
      <w:r>
        <w:rPr>
          <w:rFonts w:ascii="Arial" w:eastAsia="宋体" w:hAnsi="Arial" w:cs="宋体" w:hint="eastAsia"/>
          <w:color w:val="000000"/>
          <w:kern w:val="0"/>
          <w:szCs w:val="21"/>
        </w:rPr>
        <w:t>2019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年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4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月深圳一手商业成交面积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82316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平方米，环比减少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18.5%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，同比增加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146.6%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；成交套数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850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套，环比减少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40.6%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，同比增加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90.6%</w:t>
      </w:r>
      <w:r w:rsidR="0009090F">
        <w:rPr>
          <w:rFonts w:ascii="Arial" w:eastAsia="宋体" w:hAnsi="Arial" w:cs="宋体" w:hint="eastAsia"/>
          <w:color w:val="000000"/>
          <w:kern w:val="0"/>
          <w:szCs w:val="21"/>
        </w:rPr>
        <w:t>。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华侨城大厦成交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20035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平方米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/33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套，是全市商业成交量最大的楼盘。</w:t>
      </w:r>
      <w:bookmarkStart w:id="43" w:name="_Toc471672060"/>
      <w:bookmarkStart w:id="44" w:name="_Toc5223"/>
      <w:bookmarkStart w:id="45" w:name="_Toc13840"/>
      <w:bookmarkStart w:id="46" w:name="_Toc12189"/>
      <w:bookmarkStart w:id="47" w:name="_Toc8743"/>
      <w:bookmarkStart w:id="48" w:name="_Toc6249"/>
      <w:bookmarkStart w:id="49" w:name="_Toc17523"/>
      <w:bookmarkStart w:id="50" w:name="_Toc961"/>
      <w:bookmarkStart w:id="51" w:name="_Toc8713"/>
    </w:p>
    <w:tbl>
      <w:tblPr>
        <w:tblW w:w="7430" w:type="dxa"/>
        <w:jc w:val="center"/>
        <w:tblInd w:w="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440"/>
        <w:gridCol w:w="1559"/>
        <w:gridCol w:w="1875"/>
        <w:gridCol w:w="1839"/>
      </w:tblGrid>
      <w:tr w:rsidR="0094289E">
        <w:trPr>
          <w:trHeight w:val="392"/>
          <w:jc w:val="center"/>
        </w:trPr>
        <w:tc>
          <w:tcPr>
            <w:tcW w:w="7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2019年4月深圳市一手商业成交量情况</w:t>
            </w:r>
          </w:p>
        </w:tc>
      </w:tr>
      <w:tr w:rsidR="0094289E" w:rsidTr="007F6E69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成交套数</w:t>
            </w:r>
            <w:r w:rsidR="007F6E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（套）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成交面积（㎡）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月末可售套数</w:t>
            </w:r>
            <w:r w:rsidR="007F6E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（套）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月末可售面积（㎡）</w:t>
            </w:r>
          </w:p>
        </w:tc>
      </w:tr>
      <w:tr w:rsidR="0094289E" w:rsidTr="007F6E69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3273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1568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144748 </w:t>
            </w:r>
          </w:p>
        </w:tc>
      </w:tr>
      <w:tr w:rsidR="0094289E" w:rsidTr="007F6E69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96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5143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954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94560 </w:t>
            </w:r>
          </w:p>
        </w:tc>
      </w:tr>
      <w:tr w:rsidR="0094289E" w:rsidTr="007F6E69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180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46764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1406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185725 </w:t>
            </w:r>
          </w:p>
        </w:tc>
      </w:tr>
      <w:tr w:rsidR="0094289E" w:rsidTr="007F6E69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1411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646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66057 </w:t>
            </w:r>
          </w:p>
        </w:tc>
      </w:tr>
      <w:tr w:rsidR="0094289E" w:rsidTr="007F6E69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303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14683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6378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587672 </w:t>
            </w:r>
          </w:p>
        </w:tc>
      </w:tr>
      <w:tr w:rsidR="0094289E" w:rsidTr="007F6E69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219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11041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7469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438648 </w:t>
            </w:r>
          </w:p>
        </w:tc>
      </w:tr>
      <w:tr w:rsidR="0094289E" w:rsidTr="007F6E69">
        <w:trPr>
          <w:trHeight w:val="4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850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82316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18421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1517410 </w:t>
            </w:r>
          </w:p>
        </w:tc>
      </w:tr>
    </w:tbl>
    <w:p w:rsidR="0094289E" w:rsidRDefault="00397109">
      <w:pPr>
        <w:pStyle w:val="a7"/>
        <w:spacing w:before="300" w:after="300" w:line="360" w:lineRule="exact"/>
        <w:jc w:val="both"/>
        <w:rPr>
          <w:rFonts w:ascii="Arial" w:hAnsi="Arial" w:cs="宋体"/>
          <w:sz w:val="21"/>
          <w:szCs w:val="21"/>
        </w:rPr>
      </w:pPr>
      <w:bookmarkStart w:id="52" w:name="_Toc13995"/>
      <w:r>
        <w:rPr>
          <w:rFonts w:ascii="Arial" w:hAnsi="Arial" w:cs="宋体"/>
          <w:sz w:val="21"/>
          <w:szCs w:val="21"/>
        </w:rPr>
        <w:t>2.2</w:t>
      </w:r>
      <w:r>
        <w:rPr>
          <w:rFonts w:ascii="Arial" w:hAnsi="Arial" w:cs="宋体"/>
          <w:sz w:val="21"/>
          <w:szCs w:val="21"/>
        </w:rPr>
        <w:t>二手商业</w:t>
      </w:r>
      <w:bookmarkEnd w:id="43"/>
      <w:r>
        <w:rPr>
          <w:rFonts w:ascii="Arial" w:hAnsi="Arial" w:cs="宋体"/>
          <w:sz w:val="21"/>
          <w:szCs w:val="21"/>
        </w:rPr>
        <w:t>成交量情况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94289E" w:rsidRDefault="00397109">
      <w:pPr>
        <w:pStyle w:val="a7"/>
        <w:snapToGrid w:val="0"/>
        <w:spacing w:before="0" w:after="0" w:line="480" w:lineRule="auto"/>
        <w:ind w:firstLineChars="200" w:firstLine="420"/>
        <w:jc w:val="both"/>
        <w:outlineLvl w:val="9"/>
        <w:rPr>
          <w:rFonts w:ascii="Arial" w:hAnsi="Arial" w:cs="宋体"/>
          <w:b w:val="0"/>
          <w:bCs w:val="0"/>
          <w:color w:val="000000"/>
          <w:sz w:val="21"/>
          <w:szCs w:val="21"/>
        </w:rPr>
      </w:pPr>
      <w:bookmarkStart w:id="53" w:name="_Toc2072"/>
      <w:bookmarkStart w:id="54" w:name="_Toc22682"/>
      <w:bookmarkStart w:id="55" w:name="_Toc16462"/>
      <w:bookmarkStart w:id="56" w:name="_Toc5735"/>
      <w:bookmarkStart w:id="57" w:name="_Toc18735"/>
      <w:bookmarkStart w:id="58" w:name="_Toc32701"/>
      <w:bookmarkStart w:id="59" w:name="_Toc3440"/>
      <w:bookmarkStart w:id="60" w:name="_Toc16683"/>
      <w:r>
        <w:rPr>
          <w:rFonts w:ascii="Arial" w:hAnsi="Arial" w:cs="宋体" w:hint="eastAsia"/>
          <w:b w:val="0"/>
          <w:bCs w:val="0"/>
          <w:color w:val="000000"/>
          <w:sz w:val="21"/>
          <w:szCs w:val="21"/>
        </w:rPr>
        <w:t>2019</w:t>
      </w:r>
      <w:r>
        <w:rPr>
          <w:rFonts w:ascii="Arial" w:hAnsi="Arial" w:cs="宋体" w:hint="eastAsia"/>
          <w:b w:val="0"/>
          <w:bCs w:val="0"/>
          <w:color w:val="000000"/>
          <w:sz w:val="21"/>
          <w:szCs w:val="21"/>
        </w:rPr>
        <w:t>年</w:t>
      </w:r>
      <w:r>
        <w:rPr>
          <w:rFonts w:ascii="Arial" w:hAnsi="Arial" w:cs="宋体" w:hint="eastAsia"/>
          <w:b w:val="0"/>
          <w:bCs w:val="0"/>
          <w:color w:val="000000"/>
          <w:sz w:val="21"/>
          <w:szCs w:val="21"/>
        </w:rPr>
        <w:t>4</w:t>
      </w:r>
      <w:r>
        <w:rPr>
          <w:rFonts w:ascii="Arial" w:hAnsi="Arial" w:cs="宋体" w:hint="eastAsia"/>
          <w:b w:val="0"/>
          <w:bCs w:val="0"/>
          <w:color w:val="000000"/>
          <w:sz w:val="21"/>
          <w:szCs w:val="21"/>
        </w:rPr>
        <w:t>月深圳二手商业成交面积</w:t>
      </w:r>
      <w:r>
        <w:rPr>
          <w:rFonts w:ascii="Arial" w:hAnsi="Arial" w:cs="宋体" w:hint="eastAsia"/>
          <w:b w:val="0"/>
          <w:bCs w:val="0"/>
          <w:color w:val="000000"/>
          <w:sz w:val="21"/>
          <w:szCs w:val="21"/>
        </w:rPr>
        <w:t>29728</w:t>
      </w:r>
      <w:r>
        <w:rPr>
          <w:rFonts w:ascii="Arial" w:hAnsi="Arial" w:cs="宋体" w:hint="eastAsia"/>
          <w:b w:val="0"/>
          <w:bCs w:val="0"/>
          <w:color w:val="000000"/>
          <w:sz w:val="21"/>
          <w:szCs w:val="21"/>
        </w:rPr>
        <w:t>平方米，环比增加</w:t>
      </w:r>
      <w:r>
        <w:rPr>
          <w:rFonts w:ascii="Arial" w:hAnsi="Arial" w:cs="宋体" w:hint="eastAsia"/>
          <w:b w:val="0"/>
          <w:bCs w:val="0"/>
          <w:color w:val="000000"/>
          <w:sz w:val="21"/>
          <w:szCs w:val="21"/>
        </w:rPr>
        <w:t>59.6%</w:t>
      </w:r>
      <w:r>
        <w:rPr>
          <w:rFonts w:ascii="Arial" w:hAnsi="Arial" w:cs="宋体" w:hint="eastAsia"/>
          <w:b w:val="0"/>
          <w:bCs w:val="0"/>
          <w:color w:val="000000"/>
          <w:sz w:val="21"/>
          <w:szCs w:val="21"/>
        </w:rPr>
        <w:t>，同比减少</w:t>
      </w:r>
      <w:r>
        <w:rPr>
          <w:rFonts w:ascii="Arial" w:hAnsi="Arial" w:cs="宋体" w:hint="eastAsia"/>
          <w:b w:val="0"/>
          <w:bCs w:val="0"/>
          <w:color w:val="000000"/>
          <w:sz w:val="21"/>
          <w:szCs w:val="21"/>
        </w:rPr>
        <w:t>8.4%</w:t>
      </w:r>
      <w:r>
        <w:rPr>
          <w:rFonts w:ascii="Arial" w:hAnsi="Arial" w:cs="宋体" w:hint="eastAsia"/>
          <w:b w:val="0"/>
          <w:bCs w:val="0"/>
          <w:color w:val="000000"/>
          <w:sz w:val="21"/>
          <w:szCs w:val="21"/>
        </w:rPr>
        <w:t>，二手商业成交套数</w:t>
      </w:r>
      <w:r>
        <w:rPr>
          <w:rFonts w:ascii="Arial" w:hAnsi="Arial" w:cs="宋体" w:hint="eastAsia"/>
          <w:b w:val="0"/>
          <w:bCs w:val="0"/>
          <w:color w:val="000000"/>
          <w:sz w:val="21"/>
          <w:szCs w:val="21"/>
        </w:rPr>
        <w:t>438</w:t>
      </w:r>
      <w:r>
        <w:rPr>
          <w:rFonts w:ascii="Arial" w:hAnsi="Arial" w:cs="宋体" w:hint="eastAsia"/>
          <w:b w:val="0"/>
          <w:bCs w:val="0"/>
          <w:color w:val="000000"/>
          <w:sz w:val="21"/>
          <w:szCs w:val="21"/>
        </w:rPr>
        <w:t>套，环比增加</w:t>
      </w:r>
      <w:r>
        <w:rPr>
          <w:rFonts w:ascii="Arial" w:hAnsi="Arial" w:cs="宋体" w:hint="eastAsia"/>
          <w:b w:val="0"/>
          <w:bCs w:val="0"/>
          <w:color w:val="000000"/>
          <w:sz w:val="21"/>
          <w:szCs w:val="21"/>
        </w:rPr>
        <w:t>61.0%</w:t>
      </w:r>
      <w:r>
        <w:rPr>
          <w:rFonts w:ascii="Arial" w:hAnsi="Arial" w:cs="宋体" w:hint="eastAsia"/>
          <w:b w:val="0"/>
          <w:bCs w:val="0"/>
          <w:color w:val="000000"/>
          <w:sz w:val="21"/>
          <w:szCs w:val="21"/>
        </w:rPr>
        <w:t>，同比减少</w:t>
      </w:r>
      <w:r>
        <w:rPr>
          <w:rFonts w:ascii="Arial" w:hAnsi="Arial" w:cs="宋体" w:hint="eastAsia"/>
          <w:b w:val="0"/>
          <w:bCs w:val="0"/>
          <w:color w:val="000000"/>
          <w:sz w:val="21"/>
          <w:szCs w:val="21"/>
        </w:rPr>
        <w:t>6.8%</w:t>
      </w:r>
      <w:r>
        <w:rPr>
          <w:rFonts w:ascii="Arial" w:hAnsi="Arial" w:cs="宋体" w:hint="eastAsia"/>
          <w:b w:val="0"/>
          <w:bCs w:val="0"/>
          <w:color w:val="000000"/>
          <w:sz w:val="21"/>
          <w:szCs w:val="21"/>
        </w:rPr>
        <w:t>。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tbl>
      <w:tblPr>
        <w:tblW w:w="7720" w:type="dxa"/>
        <w:jc w:val="center"/>
        <w:tblInd w:w="9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05"/>
        <w:gridCol w:w="3528"/>
      </w:tblGrid>
      <w:tr w:rsidR="0094289E">
        <w:trPr>
          <w:trHeight w:val="415"/>
          <w:jc w:val="center"/>
        </w:trPr>
        <w:tc>
          <w:tcPr>
            <w:tcW w:w="7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2019年4月深圳市二手商业成交量情况</w:t>
            </w:r>
          </w:p>
        </w:tc>
      </w:tr>
      <w:tr w:rsidR="0094289E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成交面积（㎡）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成交套数（套）</w:t>
            </w:r>
          </w:p>
        </w:tc>
      </w:tr>
      <w:tr w:rsidR="0094289E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4872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61 </w:t>
            </w:r>
          </w:p>
        </w:tc>
      </w:tr>
      <w:tr w:rsidR="0094289E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8363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80 </w:t>
            </w:r>
          </w:p>
        </w:tc>
      </w:tr>
      <w:tr w:rsidR="0094289E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2989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57 </w:t>
            </w:r>
          </w:p>
        </w:tc>
      </w:tr>
      <w:tr w:rsidR="0094289E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2013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20 </w:t>
            </w:r>
          </w:p>
        </w:tc>
      </w:tr>
      <w:tr w:rsidR="0094289E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5950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106 </w:t>
            </w:r>
          </w:p>
        </w:tc>
      </w:tr>
      <w:tr w:rsidR="0094289E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5541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114 </w:t>
            </w:r>
          </w:p>
        </w:tc>
      </w:tr>
      <w:tr w:rsidR="0094289E">
        <w:trPr>
          <w:trHeight w:val="438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29728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438 </w:t>
            </w:r>
          </w:p>
        </w:tc>
      </w:tr>
    </w:tbl>
    <w:p w:rsidR="0094289E" w:rsidRDefault="00397109">
      <w:pPr>
        <w:pStyle w:val="a9"/>
        <w:spacing w:before="300" w:after="300" w:line="360" w:lineRule="exact"/>
        <w:jc w:val="both"/>
        <w:rPr>
          <w:rFonts w:ascii="Arial" w:hAnsi="Arial" w:cs="宋体"/>
          <w:sz w:val="24"/>
          <w:szCs w:val="24"/>
        </w:rPr>
      </w:pPr>
      <w:bookmarkStart w:id="61" w:name="_Toc29367"/>
      <w:bookmarkStart w:id="62" w:name="_Toc9064"/>
      <w:bookmarkStart w:id="63" w:name="_Toc16427"/>
      <w:bookmarkStart w:id="64" w:name="_Toc27448"/>
      <w:bookmarkStart w:id="65" w:name="_Toc26927"/>
      <w:bookmarkStart w:id="66" w:name="_Toc15200"/>
      <w:bookmarkStart w:id="67" w:name="_Toc23231"/>
      <w:bookmarkStart w:id="68" w:name="_Toc19901"/>
      <w:bookmarkStart w:id="69" w:name="_Toc25485"/>
      <w:r>
        <w:rPr>
          <w:rFonts w:ascii="Arial" w:hAnsi="Arial" w:cs="宋体"/>
          <w:sz w:val="24"/>
          <w:szCs w:val="24"/>
        </w:rPr>
        <w:t>3</w:t>
      </w:r>
      <w:r>
        <w:rPr>
          <w:rFonts w:ascii="Arial" w:hAnsi="Arial" w:cs="宋体" w:hint="eastAsia"/>
          <w:sz w:val="24"/>
          <w:szCs w:val="24"/>
        </w:rPr>
        <w:t>住宅市场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94289E" w:rsidRDefault="00397109">
      <w:pPr>
        <w:pStyle w:val="a7"/>
        <w:spacing w:before="300" w:after="300" w:line="360" w:lineRule="exact"/>
        <w:jc w:val="both"/>
        <w:rPr>
          <w:rFonts w:ascii="Arial" w:hAnsi="Arial" w:cs="宋体"/>
          <w:sz w:val="21"/>
          <w:szCs w:val="21"/>
        </w:rPr>
      </w:pPr>
      <w:bookmarkStart w:id="70" w:name="_Toc21394"/>
      <w:bookmarkStart w:id="71" w:name="_Toc2267"/>
      <w:bookmarkStart w:id="72" w:name="_Toc5520"/>
      <w:bookmarkStart w:id="73" w:name="_Toc13842"/>
      <w:bookmarkStart w:id="74" w:name="_Toc4167"/>
      <w:bookmarkStart w:id="75" w:name="_Toc25875"/>
      <w:bookmarkStart w:id="76" w:name="_Toc12164"/>
      <w:bookmarkStart w:id="77" w:name="_Toc690"/>
      <w:bookmarkStart w:id="78" w:name="_Toc32599"/>
      <w:r>
        <w:rPr>
          <w:rFonts w:ascii="Arial" w:hAnsi="Arial" w:cs="宋体"/>
          <w:sz w:val="21"/>
          <w:szCs w:val="21"/>
        </w:rPr>
        <w:t xml:space="preserve">3.1 </w:t>
      </w:r>
      <w:r>
        <w:rPr>
          <w:rFonts w:ascii="Arial" w:hAnsi="Arial" w:cs="宋体"/>
          <w:sz w:val="21"/>
          <w:szCs w:val="21"/>
        </w:rPr>
        <w:t>一手住宅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94289E" w:rsidRDefault="00397109">
      <w:pPr>
        <w:pStyle w:val="a7"/>
        <w:spacing w:before="300" w:after="300" w:line="360" w:lineRule="exact"/>
        <w:jc w:val="both"/>
        <w:outlineLvl w:val="2"/>
        <w:rPr>
          <w:rFonts w:ascii="Arial" w:hAnsi="Arial" w:cs="宋体"/>
          <w:sz w:val="21"/>
          <w:szCs w:val="21"/>
        </w:rPr>
      </w:pPr>
      <w:bookmarkStart w:id="79" w:name="_Toc16152"/>
      <w:bookmarkStart w:id="80" w:name="_Toc10626"/>
      <w:bookmarkStart w:id="81" w:name="_Toc27052"/>
      <w:bookmarkStart w:id="82" w:name="_Toc25814"/>
      <w:bookmarkStart w:id="83" w:name="_Toc14479"/>
      <w:bookmarkStart w:id="84" w:name="_Toc3061"/>
      <w:bookmarkStart w:id="85" w:name="_Toc20881"/>
      <w:bookmarkStart w:id="86" w:name="_Toc16962"/>
      <w:bookmarkStart w:id="87" w:name="_Toc28312"/>
      <w:r>
        <w:rPr>
          <w:rFonts w:ascii="Arial" w:hAnsi="Arial" w:cs="宋体"/>
          <w:sz w:val="21"/>
          <w:szCs w:val="21"/>
        </w:rPr>
        <w:t>3.1.1</w:t>
      </w:r>
      <w:r>
        <w:rPr>
          <w:rFonts w:ascii="Arial" w:hAnsi="Arial" w:cs="宋体"/>
          <w:sz w:val="21"/>
          <w:szCs w:val="21"/>
        </w:rPr>
        <w:t>一手住宅供应量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94289E" w:rsidRDefault="00397109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 w:hint="eastAsia"/>
          <w:color w:val="000000"/>
          <w:sz w:val="21"/>
          <w:szCs w:val="21"/>
        </w:rPr>
        <w:t>2019</w:t>
      </w:r>
      <w:r>
        <w:rPr>
          <w:rFonts w:ascii="Arial" w:hAnsi="Arial" w:hint="eastAsia"/>
          <w:color w:val="000000"/>
          <w:sz w:val="21"/>
          <w:szCs w:val="21"/>
        </w:rPr>
        <w:t>年</w:t>
      </w:r>
      <w:r>
        <w:rPr>
          <w:rFonts w:ascii="Arial" w:hAnsi="Arial" w:hint="eastAsia"/>
          <w:color w:val="000000"/>
          <w:sz w:val="21"/>
          <w:szCs w:val="21"/>
        </w:rPr>
        <w:t>4</w:t>
      </w:r>
      <w:r>
        <w:rPr>
          <w:rFonts w:ascii="Arial" w:hAnsi="Arial" w:hint="eastAsia"/>
          <w:color w:val="000000"/>
          <w:sz w:val="21"/>
          <w:szCs w:val="21"/>
        </w:rPr>
        <w:t>月深圳全市</w:t>
      </w:r>
      <w:r>
        <w:rPr>
          <w:rFonts w:ascii="Arial" w:hAnsi="Arial" w:hint="eastAsia"/>
          <w:color w:val="000000"/>
          <w:sz w:val="21"/>
          <w:szCs w:val="21"/>
        </w:rPr>
        <w:t>5</w:t>
      </w:r>
      <w:r>
        <w:rPr>
          <w:rFonts w:ascii="Arial" w:hAnsi="Arial" w:hint="eastAsia"/>
          <w:color w:val="000000"/>
          <w:sz w:val="21"/>
          <w:szCs w:val="21"/>
        </w:rPr>
        <w:t>个项目取得住宅预售许可证，新房预售住宅面积</w:t>
      </w:r>
      <w:r>
        <w:rPr>
          <w:rFonts w:ascii="Arial" w:hAnsi="Arial" w:hint="eastAsia"/>
          <w:color w:val="000000"/>
          <w:sz w:val="21"/>
          <w:szCs w:val="21"/>
        </w:rPr>
        <w:t>352240</w:t>
      </w:r>
      <w:r>
        <w:rPr>
          <w:rFonts w:ascii="Arial" w:hAnsi="Arial" w:hint="eastAsia"/>
          <w:color w:val="000000"/>
          <w:sz w:val="21"/>
          <w:szCs w:val="21"/>
        </w:rPr>
        <w:t>平方米，环比增加</w:t>
      </w:r>
      <w:r>
        <w:rPr>
          <w:rFonts w:ascii="Arial" w:hAnsi="Arial" w:hint="eastAsia"/>
          <w:color w:val="000000"/>
          <w:sz w:val="21"/>
          <w:szCs w:val="21"/>
        </w:rPr>
        <w:t>38.9%</w:t>
      </w:r>
      <w:r>
        <w:rPr>
          <w:rFonts w:ascii="Arial" w:hAnsi="Arial" w:hint="eastAsia"/>
          <w:color w:val="000000"/>
          <w:sz w:val="21"/>
          <w:szCs w:val="21"/>
        </w:rPr>
        <w:t>，同比增加</w:t>
      </w:r>
      <w:r>
        <w:rPr>
          <w:rFonts w:ascii="Arial" w:hAnsi="Arial" w:hint="eastAsia"/>
          <w:color w:val="000000"/>
          <w:sz w:val="21"/>
          <w:szCs w:val="21"/>
        </w:rPr>
        <w:t>32.1%</w:t>
      </w:r>
      <w:r>
        <w:rPr>
          <w:rFonts w:ascii="Arial" w:hAnsi="Arial" w:hint="eastAsia"/>
          <w:color w:val="000000"/>
          <w:sz w:val="21"/>
          <w:szCs w:val="21"/>
        </w:rPr>
        <w:t>；预售住宅套数</w:t>
      </w:r>
      <w:r>
        <w:rPr>
          <w:rFonts w:ascii="Arial" w:hAnsi="Arial" w:hint="eastAsia"/>
          <w:color w:val="000000"/>
          <w:sz w:val="21"/>
          <w:szCs w:val="21"/>
        </w:rPr>
        <w:t>3352</w:t>
      </w:r>
      <w:r>
        <w:rPr>
          <w:rFonts w:ascii="Arial" w:hAnsi="Arial" w:hint="eastAsia"/>
          <w:color w:val="000000"/>
          <w:sz w:val="21"/>
          <w:szCs w:val="21"/>
        </w:rPr>
        <w:t>套，环比增加</w:t>
      </w:r>
      <w:r>
        <w:rPr>
          <w:rFonts w:ascii="Arial" w:hAnsi="Arial" w:hint="eastAsia"/>
          <w:color w:val="000000"/>
          <w:sz w:val="21"/>
          <w:szCs w:val="21"/>
        </w:rPr>
        <w:t>13.6%</w:t>
      </w:r>
      <w:r>
        <w:rPr>
          <w:rFonts w:ascii="Arial" w:hAnsi="Arial" w:hint="eastAsia"/>
          <w:color w:val="000000"/>
          <w:sz w:val="21"/>
          <w:szCs w:val="21"/>
        </w:rPr>
        <w:t>；同比增加</w:t>
      </w:r>
      <w:r>
        <w:rPr>
          <w:rFonts w:ascii="Arial" w:hAnsi="Arial" w:hint="eastAsia"/>
          <w:color w:val="000000"/>
          <w:sz w:val="21"/>
          <w:szCs w:val="21"/>
        </w:rPr>
        <w:t>18.0%</w:t>
      </w:r>
      <w:r>
        <w:rPr>
          <w:rFonts w:ascii="Arial" w:hAnsi="Arial" w:hint="eastAsia"/>
          <w:color w:val="000000"/>
          <w:sz w:val="21"/>
          <w:szCs w:val="21"/>
        </w:rPr>
        <w:t>。</w:t>
      </w:r>
    </w:p>
    <w:p w:rsidR="0094289E" w:rsidRDefault="00397109">
      <w:pPr>
        <w:pStyle w:val="a7"/>
        <w:spacing w:before="300" w:after="300" w:line="360" w:lineRule="exact"/>
        <w:jc w:val="both"/>
        <w:outlineLvl w:val="2"/>
        <w:rPr>
          <w:rFonts w:ascii="Arial" w:hAnsi="Arial" w:cs="宋体"/>
          <w:sz w:val="21"/>
          <w:szCs w:val="21"/>
        </w:rPr>
      </w:pPr>
      <w:bookmarkStart w:id="88" w:name="_Toc29326"/>
      <w:bookmarkStart w:id="89" w:name="_Toc21234"/>
      <w:bookmarkStart w:id="90" w:name="_Toc31205"/>
      <w:bookmarkStart w:id="91" w:name="_Toc5238"/>
      <w:bookmarkStart w:id="92" w:name="_Toc8253"/>
      <w:bookmarkStart w:id="93" w:name="_Toc15527"/>
      <w:bookmarkStart w:id="94" w:name="_Toc7769"/>
      <w:bookmarkStart w:id="95" w:name="_Toc9229"/>
      <w:bookmarkStart w:id="96" w:name="_Toc31321"/>
      <w:r>
        <w:rPr>
          <w:rFonts w:ascii="Arial" w:hAnsi="Arial" w:cs="宋体" w:hint="eastAsia"/>
          <w:sz w:val="21"/>
          <w:szCs w:val="21"/>
        </w:rPr>
        <w:t>3.1.2</w:t>
      </w:r>
      <w:r>
        <w:rPr>
          <w:rFonts w:ascii="Arial" w:hAnsi="Arial" w:cs="宋体" w:hint="eastAsia"/>
          <w:sz w:val="21"/>
          <w:szCs w:val="21"/>
        </w:rPr>
        <w:t>一手住宅成交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r>
        <w:rPr>
          <w:rFonts w:ascii="Arial" w:hAnsi="Arial" w:cs="宋体" w:hint="eastAsia"/>
          <w:sz w:val="21"/>
          <w:szCs w:val="21"/>
        </w:rPr>
        <w:t>情况</w:t>
      </w:r>
      <w:bookmarkEnd w:id="96"/>
    </w:p>
    <w:p w:rsidR="0094289E" w:rsidRDefault="00397109">
      <w:pPr>
        <w:pStyle w:val="a7"/>
        <w:spacing w:before="0" w:after="0" w:line="480" w:lineRule="auto"/>
        <w:ind w:firstLineChars="200" w:firstLine="420"/>
        <w:jc w:val="both"/>
        <w:outlineLvl w:val="9"/>
        <w:rPr>
          <w:rFonts w:ascii="Arial" w:hAnsi="Arial" w:cs="宋体"/>
          <w:b w:val="0"/>
          <w:bCs w:val="0"/>
          <w:color w:val="000000"/>
          <w:kern w:val="0"/>
          <w:sz w:val="21"/>
          <w:szCs w:val="21"/>
        </w:rPr>
      </w:pPr>
      <w:bookmarkStart w:id="97" w:name="_Toc9834"/>
      <w:bookmarkStart w:id="98" w:name="_Toc8987"/>
      <w:bookmarkStart w:id="99" w:name="_Toc9334"/>
      <w:bookmarkStart w:id="100" w:name="_Toc11225"/>
      <w:bookmarkStart w:id="101" w:name="_Toc21239"/>
      <w:bookmarkStart w:id="102" w:name="_Toc15872"/>
      <w:bookmarkStart w:id="103" w:name="_Toc30161"/>
      <w:bookmarkStart w:id="104" w:name="_Toc3494"/>
      <w:bookmarkStart w:id="105" w:name="_Toc16111"/>
      <w:bookmarkStart w:id="106" w:name="_Toc11590"/>
      <w:bookmarkStart w:id="107" w:name="_Toc3658"/>
      <w:bookmarkStart w:id="108" w:name="_Toc32088"/>
      <w:bookmarkStart w:id="109" w:name="_Toc27496"/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2019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年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4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月，深圳楼市延续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3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月份以来的小阳春格局，房价稳定、房贷利率回调等利好，为购房者营造了一个良好的置业环境，在新房理性入市、税费较少的环境下，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3-4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月深圳新房市场迎来小幅的活跃和爆发。继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3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月深圳成交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3088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套新房住宅之后，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4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月深圳成交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2704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套新房住宅，仍保持高位运行，同比增加四成，成交面积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257525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平方米，同比增加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37.7%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。</w:t>
      </w:r>
      <w:bookmarkEnd w:id="97"/>
    </w:p>
    <w:p w:rsidR="0094289E" w:rsidRDefault="00397109" w:rsidP="007F6E69">
      <w:pPr>
        <w:pStyle w:val="a7"/>
        <w:spacing w:before="0" w:after="0" w:line="480" w:lineRule="auto"/>
        <w:ind w:firstLineChars="200" w:firstLine="420"/>
        <w:jc w:val="both"/>
        <w:outlineLvl w:val="9"/>
        <w:rPr>
          <w:rFonts w:ascii="Arial" w:hAnsi="Arial" w:cs="宋体"/>
          <w:color w:val="000000"/>
          <w:kern w:val="0"/>
          <w:szCs w:val="21"/>
        </w:rPr>
      </w:pPr>
      <w:bookmarkStart w:id="110" w:name="_Toc15145"/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各行政区方面，南山区成交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117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套新房住宅，同比减少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31.6%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；成交面积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11338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平方米，同比减少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46.7%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，乐尚林居、枫叶望海公馆是南山区的成交主力。宝安区成交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1371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套新房住宅，同比增加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1.4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倍；成交面积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132715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平方米，同比增加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141.3%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，万科星城、勤诚达正大城、深国际万科悦城、星河天地、华强城等是宝安区的成交主力。龙岗区成交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982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套新房住宅，同比减少一成；成交面积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92324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平方米，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lastRenderedPageBreak/>
        <w:t>同比减少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6.0%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，大族云峰、颐安都会中央三期、麓园云玺、碧桂园凤凰国际公馆等是龙岗区的成交主力。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tbl>
      <w:tblPr>
        <w:tblW w:w="8485" w:type="dxa"/>
        <w:jc w:val="center"/>
        <w:tblInd w:w="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152"/>
        <w:gridCol w:w="1183"/>
        <w:gridCol w:w="1133"/>
        <w:gridCol w:w="1716"/>
        <w:gridCol w:w="1174"/>
        <w:gridCol w:w="1238"/>
      </w:tblGrid>
      <w:tr w:rsidR="0094289E">
        <w:trPr>
          <w:trHeight w:val="386"/>
          <w:jc w:val="center"/>
        </w:trPr>
        <w:tc>
          <w:tcPr>
            <w:tcW w:w="8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bookmarkStart w:id="111" w:name="_Toc8463"/>
            <w:bookmarkStart w:id="112" w:name="_Toc727"/>
            <w:bookmarkStart w:id="113" w:name="_Toc26167"/>
            <w:bookmarkStart w:id="114" w:name="_Toc18706"/>
            <w:bookmarkStart w:id="115" w:name="_Toc1740"/>
            <w:bookmarkStart w:id="116" w:name="_Toc25778"/>
            <w:bookmarkStart w:id="117" w:name="_Toc28763"/>
            <w:bookmarkStart w:id="118" w:name="_Toc22185"/>
            <w:bookmarkStart w:id="119" w:name="_Toc25433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2018年4月深圳市各区一手住宅成交情况</w:t>
            </w:r>
          </w:p>
        </w:tc>
      </w:tr>
      <w:tr w:rsidR="0094289E">
        <w:trPr>
          <w:trHeight w:val="288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4月成交套数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环比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成交面积（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㎡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环比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同比</w:t>
            </w:r>
          </w:p>
        </w:tc>
      </w:tr>
      <w:tr w:rsidR="0094289E">
        <w:trPr>
          <w:trHeight w:val="288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66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15.8%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-22.4%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5621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18.7%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-25.7%</w:t>
            </w:r>
          </w:p>
        </w:tc>
      </w:tr>
      <w:tr w:rsidR="0094289E">
        <w:trPr>
          <w:trHeight w:val="288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53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-73.5%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152.4%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5531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-82.9%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10.4%</w:t>
            </w:r>
          </w:p>
        </w:tc>
      </w:tr>
      <w:tr w:rsidR="0094289E">
        <w:trPr>
          <w:trHeight w:val="288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117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-28.2%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-31.6%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11338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-39.1%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-46.7%</w:t>
            </w:r>
          </w:p>
        </w:tc>
      </w:tr>
      <w:tr w:rsidR="0094289E">
        <w:trPr>
          <w:trHeight w:val="288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115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17.3%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9996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10.3%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94289E">
        <w:trPr>
          <w:trHeight w:val="288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1371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-20.4%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140.5%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132715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-18.8%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141.3%</w:t>
            </w:r>
          </w:p>
        </w:tc>
      </w:tr>
      <w:tr w:rsidR="0094289E">
        <w:trPr>
          <w:trHeight w:val="288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982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15.8%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-9.7%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92324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20.8%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-6.0%</w:t>
            </w:r>
          </w:p>
        </w:tc>
      </w:tr>
      <w:tr w:rsidR="0094289E">
        <w:trPr>
          <w:trHeight w:val="288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2704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-12.4%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39.8%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257525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-15.4%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37.7%</w:t>
            </w:r>
          </w:p>
        </w:tc>
      </w:tr>
    </w:tbl>
    <w:p w:rsidR="0094289E" w:rsidRDefault="00397109">
      <w:pPr>
        <w:pStyle w:val="a7"/>
        <w:spacing w:before="300" w:after="300" w:line="360" w:lineRule="exact"/>
        <w:jc w:val="both"/>
        <w:rPr>
          <w:rFonts w:ascii="Arial" w:hAnsi="Arial" w:cs="宋体"/>
          <w:sz w:val="21"/>
          <w:szCs w:val="21"/>
        </w:rPr>
      </w:pPr>
      <w:bookmarkStart w:id="120" w:name="_Toc23880"/>
      <w:r>
        <w:rPr>
          <w:rFonts w:ascii="Arial" w:hAnsi="Arial" w:cs="宋体" w:hint="eastAsia"/>
          <w:sz w:val="21"/>
          <w:szCs w:val="21"/>
        </w:rPr>
        <w:t>3.2</w:t>
      </w:r>
      <w:r>
        <w:rPr>
          <w:rFonts w:ascii="Arial" w:hAnsi="Arial" w:cs="宋体" w:hint="eastAsia"/>
          <w:sz w:val="21"/>
          <w:szCs w:val="21"/>
        </w:rPr>
        <w:t>二手住宅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94289E" w:rsidRDefault="00397109">
      <w:pPr>
        <w:pStyle w:val="a7"/>
        <w:spacing w:before="300" w:after="300" w:line="360" w:lineRule="exact"/>
        <w:jc w:val="both"/>
        <w:outlineLvl w:val="2"/>
        <w:rPr>
          <w:rFonts w:ascii="Arial" w:hAnsi="Arial" w:cs="宋体"/>
          <w:sz w:val="21"/>
          <w:szCs w:val="21"/>
        </w:rPr>
      </w:pPr>
      <w:bookmarkStart w:id="121" w:name="_Toc656"/>
      <w:bookmarkStart w:id="122" w:name="_Toc32365"/>
      <w:bookmarkStart w:id="123" w:name="_Toc9055"/>
      <w:bookmarkStart w:id="124" w:name="_Toc15069"/>
      <w:bookmarkStart w:id="125" w:name="_Toc32457"/>
      <w:bookmarkStart w:id="126" w:name="_Toc5189"/>
      <w:bookmarkStart w:id="127" w:name="_Toc24115"/>
      <w:bookmarkStart w:id="128" w:name="_Toc14339"/>
      <w:bookmarkStart w:id="129" w:name="_Toc19436"/>
      <w:bookmarkStart w:id="130" w:name="_Toc9772"/>
      <w:r>
        <w:rPr>
          <w:rFonts w:ascii="Arial" w:hAnsi="Arial" w:cs="宋体" w:hint="eastAsia"/>
          <w:sz w:val="21"/>
          <w:szCs w:val="21"/>
        </w:rPr>
        <w:t>3.2.1</w:t>
      </w:r>
      <w:r>
        <w:rPr>
          <w:rFonts w:ascii="Arial" w:hAnsi="Arial" w:cs="宋体" w:hint="eastAsia"/>
          <w:sz w:val="21"/>
          <w:szCs w:val="21"/>
        </w:rPr>
        <w:t>二手住宅挂牌价格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94289E" w:rsidRDefault="00397109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 w:hint="eastAsia"/>
          <w:color w:val="000000"/>
          <w:sz w:val="21"/>
          <w:szCs w:val="21"/>
        </w:rPr>
        <w:t>2019</w:t>
      </w:r>
      <w:r>
        <w:rPr>
          <w:rFonts w:ascii="Arial" w:hAnsi="Arial" w:hint="eastAsia"/>
          <w:color w:val="000000"/>
          <w:sz w:val="21"/>
          <w:szCs w:val="21"/>
        </w:rPr>
        <w:t>年</w:t>
      </w:r>
      <w:r>
        <w:rPr>
          <w:rFonts w:ascii="Arial" w:hAnsi="Arial" w:hint="eastAsia"/>
          <w:color w:val="000000"/>
          <w:sz w:val="21"/>
          <w:szCs w:val="21"/>
        </w:rPr>
        <w:t>4</w:t>
      </w:r>
      <w:r>
        <w:rPr>
          <w:rFonts w:ascii="Arial" w:hAnsi="Arial" w:hint="eastAsia"/>
          <w:color w:val="000000"/>
          <w:sz w:val="21"/>
          <w:szCs w:val="21"/>
        </w:rPr>
        <w:t>月份深圳二手住宅挂牌均价环比上涨</w:t>
      </w:r>
      <w:r>
        <w:rPr>
          <w:rFonts w:ascii="Arial" w:hAnsi="Arial" w:hint="eastAsia"/>
          <w:color w:val="000000"/>
          <w:sz w:val="21"/>
          <w:szCs w:val="21"/>
        </w:rPr>
        <w:t>1.0%</w:t>
      </w:r>
      <w:r>
        <w:rPr>
          <w:rFonts w:ascii="Arial" w:hAnsi="Arial" w:hint="eastAsia"/>
          <w:color w:val="000000"/>
          <w:sz w:val="21"/>
          <w:szCs w:val="21"/>
        </w:rPr>
        <w:t>，为</w:t>
      </w:r>
      <w:r>
        <w:rPr>
          <w:rFonts w:ascii="Arial" w:hAnsi="Arial" w:hint="eastAsia"/>
          <w:color w:val="000000"/>
          <w:sz w:val="21"/>
          <w:szCs w:val="21"/>
        </w:rPr>
        <w:t>63961</w:t>
      </w:r>
      <w:r>
        <w:rPr>
          <w:rFonts w:ascii="Arial" w:hAnsi="Arial" w:hint="eastAsia"/>
          <w:color w:val="000000"/>
          <w:sz w:val="21"/>
          <w:szCs w:val="21"/>
        </w:rPr>
        <w:t>元</w:t>
      </w:r>
      <w:r>
        <w:rPr>
          <w:rFonts w:ascii="Arial" w:hAnsi="Arial" w:hint="eastAsia"/>
          <w:color w:val="000000"/>
          <w:sz w:val="21"/>
          <w:szCs w:val="21"/>
        </w:rPr>
        <w:t>/</w:t>
      </w:r>
      <w:r>
        <w:rPr>
          <w:rFonts w:ascii="Arial" w:hAnsi="Arial" w:hint="eastAsia"/>
          <w:color w:val="000000"/>
          <w:sz w:val="21"/>
          <w:szCs w:val="21"/>
        </w:rPr>
        <w:t>平方米，同比下跌</w:t>
      </w:r>
      <w:r>
        <w:rPr>
          <w:rFonts w:ascii="Arial" w:hAnsi="Arial" w:hint="eastAsia"/>
          <w:color w:val="000000"/>
          <w:sz w:val="21"/>
          <w:szCs w:val="21"/>
        </w:rPr>
        <w:t>1.2%</w:t>
      </w:r>
      <w:r>
        <w:rPr>
          <w:rFonts w:ascii="Arial" w:hAnsi="Arial" w:hint="eastAsia"/>
          <w:color w:val="000000"/>
          <w:sz w:val="21"/>
          <w:szCs w:val="21"/>
        </w:rPr>
        <w:t>。</w:t>
      </w:r>
    </w:p>
    <w:p w:rsidR="0094289E" w:rsidRDefault="00397109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 w:hint="eastAsia"/>
          <w:color w:val="000000"/>
          <w:sz w:val="21"/>
          <w:szCs w:val="21"/>
        </w:rPr>
        <w:t>各行政区方面，罗湖区挂牌均价环比上涨</w:t>
      </w:r>
      <w:r>
        <w:rPr>
          <w:rFonts w:ascii="Arial" w:hAnsi="Arial" w:hint="eastAsia"/>
          <w:color w:val="000000"/>
          <w:sz w:val="21"/>
          <w:szCs w:val="21"/>
        </w:rPr>
        <w:t>0.5%</w:t>
      </w:r>
      <w:r>
        <w:rPr>
          <w:rFonts w:ascii="Arial" w:hAnsi="Arial" w:hint="eastAsia"/>
          <w:color w:val="000000"/>
          <w:sz w:val="21"/>
          <w:szCs w:val="21"/>
        </w:rPr>
        <w:t>，为</w:t>
      </w:r>
      <w:r>
        <w:rPr>
          <w:rFonts w:ascii="Arial" w:hAnsi="Arial" w:hint="eastAsia"/>
          <w:color w:val="000000"/>
          <w:sz w:val="21"/>
          <w:szCs w:val="21"/>
        </w:rPr>
        <w:t>55847</w:t>
      </w:r>
      <w:r>
        <w:rPr>
          <w:rFonts w:ascii="Arial" w:hAnsi="Arial" w:hint="eastAsia"/>
          <w:color w:val="000000"/>
          <w:sz w:val="21"/>
          <w:szCs w:val="21"/>
        </w:rPr>
        <w:t>元</w:t>
      </w:r>
      <w:r>
        <w:rPr>
          <w:rFonts w:ascii="Arial" w:hAnsi="Arial" w:hint="eastAsia"/>
          <w:color w:val="000000"/>
          <w:sz w:val="21"/>
          <w:szCs w:val="21"/>
        </w:rPr>
        <w:t>/</w:t>
      </w:r>
      <w:r>
        <w:rPr>
          <w:rFonts w:ascii="Arial" w:hAnsi="Arial" w:hint="eastAsia"/>
          <w:color w:val="000000"/>
          <w:sz w:val="21"/>
          <w:szCs w:val="21"/>
        </w:rPr>
        <w:t>平方米，同比上涨</w:t>
      </w:r>
      <w:r>
        <w:rPr>
          <w:rFonts w:ascii="Arial" w:hAnsi="Arial" w:hint="eastAsia"/>
          <w:color w:val="000000"/>
          <w:sz w:val="21"/>
          <w:szCs w:val="21"/>
        </w:rPr>
        <w:t>2.1%</w:t>
      </w:r>
      <w:r>
        <w:rPr>
          <w:rFonts w:ascii="Arial" w:hAnsi="Arial" w:hint="eastAsia"/>
          <w:color w:val="000000"/>
          <w:sz w:val="21"/>
          <w:szCs w:val="21"/>
        </w:rPr>
        <w:t>；福田区挂牌均价环比上涨</w:t>
      </w:r>
      <w:r>
        <w:rPr>
          <w:rFonts w:ascii="Arial" w:hAnsi="Arial" w:hint="eastAsia"/>
          <w:color w:val="000000"/>
          <w:sz w:val="21"/>
          <w:szCs w:val="21"/>
        </w:rPr>
        <w:t>1.3%</w:t>
      </w:r>
      <w:r>
        <w:rPr>
          <w:rFonts w:ascii="Arial" w:hAnsi="Arial" w:hint="eastAsia"/>
          <w:color w:val="000000"/>
          <w:sz w:val="21"/>
          <w:szCs w:val="21"/>
        </w:rPr>
        <w:t>，为</w:t>
      </w:r>
      <w:r>
        <w:rPr>
          <w:rFonts w:ascii="Arial" w:hAnsi="Arial" w:hint="eastAsia"/>
          <w:color w:val="000000"/>
          <w:sz w:val="21"/>
          <w:szCs w:val="21"/>
        </w:rPr>
        <w:t>82351</w:t>
      </w:r>
      <w:r>
        <w:rPr>
          <w:rFonts w:ascii="Arial" w:hAnsi="Arial" w:hint="eastAsia"/>
          <w:color w:val="000000"/>
          <w:sz w:val="21"/>
          <w:szCs w:val="21"/>
        </w:rPr>
        <w:t>元</w:t>
      </w:r>
      <w:r>
        <w:rPr>
          <w:rFonts w:ascii="Arial" w:hAnsi="Arial" w:hint="eastAsia"/>
          <w:color w:val="000000"/>
          <w:sz w:val="21"/>
          <w:szCs w:val="21"/>
        </w:rPr>
        <w:t>/</w:t>
      </w:r>
      <w:r>
        <w:rPr>
          <w:rFonts w:ascii="Arial" w:hAnsi="Arial" w:hint="eastAsia"/>
          <w:color w:val="000000"/>
          <w:sz w:val="21"/>
          <w:szCs w:val="21"/>
        </w:rPr>
        <w:t>平方米，同比上涨</w:t>
      </w:r>
      <w:r>
        <w:rPr>
          <w:rFonts w:ascii="Arial" w:hAnsi="Arial" w:hint="eastAsia"/>
          <w:color w:val="000000"/>
          <w:sz w:val="21"/>
          <w:szCs w:val="21"/>
        </w:rPr>
        <w:t>16.4%</w:t>
      </w:r>
      <w:r>
        <w:rPr>
          <w:rFonts w:ascii="Arial" w:hAnsi="Arial" w:hint="eastAsia"/>
          <w:color w:val="000000"/>
          <w:sz w:val="21"/>
          <w:szCs w:val="21"/>
        </w:rPr>
        <w:t>；南山区挂牌均价环比上涨</w:t>
      </w:r>
      <w:r>
        <w:rPr>
          <w:rFonts w:ascii="Arial" w:hAnsi="Arial" w:hint="eastAsia"/>
          <w:color w:val="000000"/>
          <w:sz w:val="21"/>
          <w:szCs w:val="21"/>
        </w:rPr>
        <w:t>1.3%</w:t>
      </w:r>
      <w:r>
        <w:rPr>
          <w:rFonts w:ascii="Arial" w:hAnsi="Arial" w:hint="eastAsia"/>
          <w:color w:val="000000"/>
          <w:sz w:val="21"/>
          <w:szCs w:val="21"/>
        </w:rPr>
        <w:t>，为</w:t>
      </w:r>
      <w:r>
        <w:rPr>
          <w:rFonts w:ascii="Arial" w:hAnsi="Arial" w:hint="eastAsia"/>
          <w:color w:val="000000"/>
          <w:sz w:val="21"/>
          <w:szCs w:val="21"/>
        </w:rPr>
        <w:t>93284</w:t>
      </w:r>
      <w:r>
        <w:rPr>
          <w:rFonts w:ascii="Arial" w:hAnsi="Arial" w:hint="eastAsia"/>
          <w:color w:val="000000"/>
          <w:sz w:val="21"/>
          <w:szCs w:val="21"/>
        </w:rPr>
        <w:t>元</w:t>
      </w:r>
      <w:r>
        <w:rPr>
          <w:rFonts w:ascii="Arial" w:hAnsi="Arial" w:hint="eastAsia"/>
          <w:color w:val="000000"/>
          <w:sz w:val="21"/>
          <w:szCs w:val="21"/>
        </w:rPr>
        <w:t>/</w:t>
      </w:r>
      <w:r>
        <w:rPr>
          <w:rFonts w:ascii="Arial" w:hAnsi="Arial" w:hint="eastAsia"/>
          <w:color w:val="000000"/>
          <w:sz w:val="21"/>
          <w:szCs w:val="21"/>
        </w:rPr>
        <w:t>平方米，同比上涨</w:t>
      </w:r>
      <w:r>
        <w:rPr>
          <w:rFonts w:ascii="Arial" w:hAnsi="Arial" w:hint="eastAsia"/>
          <w:color w:val="000000"/>
          <w:sz w:val="21"/>
          <w:szCs w:val="21"/>
        </w:rPr>
        <w:t>18.7%</w:t>
      </w:r>
      <w:r>
        <w:rPr>
          <w:rFonts w:ascii="Arial" w:hAnsi="Arial" w:hint="eastAsia"/>
          <w:color w:val="000000"/>
          <w:sz w:val="21"/>
          <w:szCs w:val="21"/>
        </w:rPr>
        <w:t>；盐田区挂牌均价环比下跌</w:t>
      </w:r>
      <w:r>
        <w:rPr>
          <w:rFonts w:ascii="Arial" w:hAnsi="Arial" w:hint="eastAsia"/>
          <w:color w:val="000000"/>
          <w:sz w:val="21"/>
          <w:szCs w:val="21"/>
        </w:rPr>
        <w:t>0.9%</w:t>
      </w:r>
      <w:r>
        <w:rPr>
          <w:rFonts w:ascii="Arial" w:hAnsi="Arial" w:hint="eastAsia"/>
          <w:color w:val="000000"/>
          <w:sz w:val="21"/>
          <w:szCs w:val="21"/>
        </w:rPr>
        <w:t>，为</w:t>
      </w:r>
      <w:r>
        <w:rPr>
          <w:rFonts w:ascii="Arial" w:hAnsi="Arial" w:hint="eastAsia"/>
          <w:color w:val="000000"/>
          <w:sz w:val="21"/>
          <w:szCs w:val="21"/>
        </w:rPr>
        <w:t>53725</w:t>
      </w:r>
      <w:r>
        <w:rPr>
          <w:rFonts w:ascii="Arial" w:hAnsi="Arial" w:hint="eastAsia"/>
          <w:color w:val="000000"/>
          <w:sz w:val="21"/>
          <w:szCs w:val="21"/>
        </w:rPr>
        <w:t>元</w:t>
      </w:r>
      <w:r>
        <w:rPr>
          <w:rFonts w:ascii="Arial" w:hAnsi="Arial" w:hint="eastAsia"/>
          <w:color w:val="000000"/>
          <w:sz w:val="21"/>
          <w:szCs w:val="21"/>
        </w:rPr>
        <w:t>/</w:t>
      </w:r>
      <w:r>
        <w:rPr>
          <w:rFonts w:ascii="Arial" w:hAnsi="Arial" w:hint="eastAsia"/>
          <w:color w:val="000000"/>
          <w:sz w:val="21"/>
          <w:szCs w:val="21"/>
        </w:rPr>
        <w:t>平方米，同比上涨</w:t>
      </w:r>
      <w:r>
        <w:rPr>
          <w:rFonts w:ascii="Arial" w:hAnsi="Arial" w:hint="eastAsia"/>
          <w:color w:val="000000"/>
          <w:sz w:val="21"/>
          <w:szCs w:val="21"/>
        </w:rPr>
        <w:t>14.2%</w:t>
      </w:r>
      <w:r>
        <w:rPr>
          <w:rFonts w:ascii="Arial" w:hAnsi="Arial" w:hint="eastAsia"/>
          <w:color w:val="000000"/>
          <w:sz w:val="21"/>
          <w:szCs w:val="21"/>
        </w:rPr>
        <w:t>；宝安区挂牌均价环比下跌</w:t>
      </w:r>
      <w:r>
        <w:rPr>
          <w:rFonts w:ascii="Arial" w:hAnsi="Arial" w:hint="eastAsia"/>
          <w:color w:val="000000"/>
          <w:sz w:val="21"/>
          <w:szCs w:val="21"/>
        </w:rPr>
        <w:t>2.5%</w:t>
      </w:r>
      <w:r>
        <w:rPr>
          <w:rFonts w:ascii="Arial" w:hAnsi="Arial" w:hint="eastAsia"/>
          <w:color w:val="000000"/>
          <w:sz w:val="21"/>
          <w:szCs w:val="21"/>
        </w:rPr>
        <w:t>，为</w:t>
      </w:r>
      <w:r>
        <w:rPr>
          <w:rFonts w:ascii="Arial" w:hAnsi="Arial" w:hint="eastAsia"/>
          <w:color w:val="000000"/>
          <w:sz w:val="21"/>
          <w:szCs w:val="21"/>
        </w:rPr>
        <w:t>52194</w:t>
      </w:r>
      <w:r>
        <w:rPr>
          <w:rFonts w:ascii="Arial" w:hAnsi="Arial" w:hint="eastAsia"/>
          <w:color w:val="000000"/>
          <w:sz w:val="21"/>
          <w:szCs w:val="21"/>
        </w:rPr>
        <w:t>元</w:t>
      </w:r>
      <w:r>
        <w:rPr>
          <w:rFonts w:ascii="Arial" w:hAnsi="Arial" w:hint="eastAsia"/>
          <w:color w:val="000000"/>
          <w:sz w:val="21"/>
          <w:szCs w:val="21"/>
        </w:rPr>
        <w:t>/</w:t>
      </w:r>
      <w:r>
        <w:rPr>
          <w:rFonts w:ascii="Arial" w:hAnsi="Arial" w:hint="eastAsia"/>
          <w:color w:val="000000"/>
          <w:sz w:val="21"/>
          <w:szCs w:val="21"/>
        </w:rPr>
        <w:t>平方米，同比下跌</w:t>
      </w:r>
      <w:r>
        <w:rPr>
          <w:rFonts w:ascii="Arial" w:hAnsi="Arial" w:hint="eastAsia"/>
          <w:color w:val="000000"/>
          <w:sz w:val="21"/>
          <w:szCs w:val="21"/>
        </w:rPr>
        <w:t>7.6%</w:t>
      </w:r>
      <w:r>
        <w:rPr>
          <w:rFonts w:ascii="Arial" w:hAnsi="Arial" w:hint="eastAsia"/>
          <w:color w:val="000000"/>
          <w:sz w:val="21"/>
          <w:szCs w:val="21"/>
        </w:rPr>
        <w:t>；龙岗区挂牌均价为</w:t>
      </w:r>
      <w:r>
        <w:rPr>
          <w:rFonts w:ascii="Arial" w:hAnsi="Arial" w:hint="eastAsia"/>
          <w:color w:val="000000"/>
          <w:sz w:val="21"/>
          <w:szCs w:val="21"/>
        </w:rPr>
        <w:t>42365</w:t>
      </w:r>
      <w:r>
        <w:rPr>
          <w:rFonts w:ascii="Arial" w:hAnsi="Arial" w:hint="eastAsia"/>
          <w:color w:val="000000"/>
          <w:sz w:val="21"/>
          <w:szCs w:val="21"/>
        </w:rPr>
        <w:t>元</w:t>
      </w:r>
      <w:r>
        <w:rPr>
          <w:rFonts w:ascii="Arial" w:hAnsi="Arial" w:hint="eastAsia"/>
          <w:color w:val="000000"/>
          <w:sz w:val="21"/>
          <w:szCs w:val="21"/>
        </w:rPr>
        <w:t>/</w:t>
      </w:r>
      <w:r>
        <w:rPr>
          <w:rFonts w:ascii="Arial" w:hAnsi="Arial" w:hint="eastAsia"/>
          <w:color w:val="000000"/>
          <w:sz w:val="21"/>
          <w:szCs w:val="21"/>
        </w:rPr>
        <w:t>平方米，环比上涨</w:t>
      </w:r>
      <w:r>
        <w:rPr>
          <w:rFonts w:ascii="Arial" w:hAnsi="Arial" w:hint="eastAsia"/>
          <w:color w:val="000000"/>
          <w:sz w:val="21"/>
          <w:szCs w:val="21"/>
        </w:rPr>
        <w:t>0.1%</w:t>
      </w:r>
      <w:r>
        <w:rPr>
          <w:rFonts w:ascii="Arial" w:hAnsi="Arial" w:hint="eastAsia"/>
          <w:color w:val="000000"/>
          <w:sz w:val="21"/>
          <w:szCs w:val="21"/>
        </w:rPr>
        <w:t>，同比上涨</w:t>
      </w:r>
      <w:r>
        <w:rPr>
          <w:rFonts w:ascii="Arial" w:hAnsi="Arial" w:hint="eastAsia"/>
          <w:color w:val="000000"/>
          <w:sz w:val="21"/>
          <w:szCs w:val="21"/>
        </w:rPr>
        <w:t>3.8%</w:t>
      </w:r>
      <w:r>
        <w:rPr>
          <w:rFonts w:ascii="Arial" w:hAnsi="Arial" w:hint="eastAsia"/>
          <w:color w:val="000000"/>
          <w:sz w:val="21"/>
          <w:szCs w:val="21"/>
        </w:rPr>
        <w:t>。</w:t>
      </w:r>
    </w:p>
    <w:p w:rsidR="0094289E" w:rsidRDefault="00397109">
      <w:pPr>
        <w:spacing w:line="480" w:lineRule="auto"/>
        <w:rPr>
          <w:rFonts w:eastAsia="宋体"/>
        </w:rPr>
      </w:pPr>
      <w:r>
        <w:rPr>
          <w:rFonts w:eastAsia="宋体" w:hint="eastAsia"/>
        </w:rPr>
        <w:t>（转下页）</w:t>
      </w:r>
    </w:p>
    <w:p w:rsidR="0094289E" w:rsidRDefault="0094289E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/>
          <w:color w:val="000000"/>
          <w:sz w:val="21"/>
          <w:szCs w:val="21"/>
        </w:rPr>
      </w:pPr>
    </w:p>
    <w:p w:rsidR="0094289E" w:rsidRDefault="0094289E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/>
          <w:color w:val="000000"/>
          <w:sz w:val="21"/>
          <w:szCs w:val="21"/>
        </w:rPr>
      </w:pPr>
    </w:p>
    <w:p w:rsidR="0094289E" w:rsidRDefault="0094289E" w:rsidP="007F6E69">
      <w:pPr>
        <w:pStyle w:val="a8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/>
          <w:color w:val="000000"/>
          <w:sz w:val="21"/>
          <w:szCs w:val="21"/>
        </w:rPr>
      </w:pPr>
    </w:p>
    <w:p w:rsidR="0094289E" w:rsidRDefault="0094289E">
      <w:pPr>
        <w:pStyle w:val="a8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/>
          <w:color w:val="000000"/>
          <w:sz w:val="21"/>
          <w:szCs w:val="21"/>
        </w:rPr>
      </w:pPr>
    </w:p>
    <w:tbl>
      <w:tblPr>
        <w:tblW w:w="9426" w:type="dxa"/>
        <w:jc w:val="center"/>
        <w:tblInd w:w="-6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2552"/>
        <w:gridCol w:w="2211"/>
        <w:gridCol w:w="612"/>
        <w:gridCol w:w="2352"/>
        <w:gridCol w:w="671"/>
      </w:tblGrid>
      <w:tr w:rsidR="0094289E" w:rsidTr="00397109">
        <w:trPr>
          <w:trHeight w:val="90"/>
          <w:jc w:val="center"/>
        </w:trPr>
        <w:tc>
          <w:tcPr>
            <w:tcW w:w="9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  <w:bookmarkStart w:id="131" w:name="_Toc6810"/>
            <w:bookmarkStart w:id="132" w:name="_Toc27738"/>
            <w:bookmarkStart w:id="133" w:name="_Toc2827"/>
            <w:bookmarkStart w:id="134" w:name="_Toc14629"/>
            <w:bookmarkStart w:id="135" w:name="_Toc16340"/>
            <w:bookmarkStart w:id="136" w:name="_Toc1809"/>
            <w:bookmarkStart w:id="137" w:name="_Toc21783"/>
            <w:bookmarkStart w:id="138" w:name="_Toc1148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2019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月深圳各区二手住宅挂牌价格情况</w:t>
            </w:r>
          </w:p>
        </w:tc>
      </w:tr>
      <w:tr w:rsidR="0094289E" w:rsidTr="00397109">
        <w:trPr>
          <w:trHeight w:val="44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月挂牌价格（元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㎡）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月挂牌均价（元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㎡）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环比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月挂牌均价（元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㎡）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同比</w:t>
            </w:r>
          </w:p>
        </w:tc>
      </w:tr>
      <w:tr w:rsidR="0094289E" w:rsidTr="00397109">
        <w:trPr>
          <w:trHeight w:val="286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55847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55542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0.5%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54716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2.1%</w:t>
            </w:r>
          </w:p>
        </w:tc>
      </w:tr>
      <w:tr w:rsidR="0094289E" w:rsidTr="00397109">
        <w:trPr>
          <w:trHeight w:val="286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82351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81318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1.3%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70722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16.4%</w:t>
            </w:r>
          </w:p>
        </w:tc>
      </w:tr>
      <w:tr w:rsidR="0094289E" w:rsidTr="00397109">
        <w:trPr>
          <w:trHeight w:val="286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南山区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93284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92087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1.3%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78611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18.7%</w:t>
            </w:r>
          </w:p>
        </w:tc>
      </w:tr>
      <w:tr w:rsidR="0094289E" w:rsidTr="00397109">
        <w:trPr>
          <w:trHeight w:val="286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盐田区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53725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54202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-0.9%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47033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14.2%</w:t>
            </w:r>
          </w:p>
        </w:tc>
      </w:tr>
      <w:tr w:rsidR="0094289E" w:rsidTr="00397109">
        <w:trPr>
          <w:trHeight w:val="286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52194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53520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-2.5%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56480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-7.6%</w:t>
            </w:r>
          </w:p>
        </w:tc>
      </w:tr>
      <w:tr w:rsidR="0094289E" w:rsidTr="00397109">
        <w:trPr>
          <w:trHeight w:val="286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42365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42319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0.1%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40805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3.8%</w:t>
            </w:r>
          </w:p>
        </w:tc>
      </w:tr>
      <w:tr w:rsidR="0094289E" w:rsidTr="00397109">
        <w:trPr>
          <w:trHeight w:val="286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63961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63331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1.0%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64759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-1.2%</w:t>
            </w:r>
          </w:p>
        </w:tc>
      </w:tr>
    </w:tbl>
    <w:p w:rsidR="0094289E" w:rsidRDefault="00397109">
      <w:pPr>
        <w:pStyle w:val="a7"/>
        <w:spacing w:before="300" w:after="300" w:line="360" w:lineRule="exact"/>
        <w:jc w:val="both"/>
        <w:outlineLvl w:val="2"/>
        <w:rPr>
          <w:rFonts w:ascii="Arial" w:hAnsi="Arial" w:cs="宋体"/>
          <w:sz w:val="21"/>
          <w:szCs w:val="21"/>
        </w:rPr>
      </w:pPr>
      <w:bookmarkStart w:id="139" w:name="_Toc4561"/>
      <w:bookmarkStart w:id="140" w:name="_Toc7154"/>
      <w:r>
        <w:rPr>
          <w:rFonts w:ascii="Arial" w:hAnsi="Arial" w:cs="宋体" w:hint="eastAsia"/>
          <w:sz w:val="21"/>
          <w:szCs w:val="21"/>
        </w:rPr>
        <w:t>3.2.2</w:t>
      </w:r>
      <w:r>
        <w:rPr>
          <w:rFonts w:ascii="Arial" w:hAnsi="Arial" w:cs="宋体" w:hint="eastAsia"/>
          <w:sz w:val="21"/>
          <w:szCs w:val="21"/>
        </w:rPr>
        <w:t>二手商品房成交量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:rsidR="0094289E" w:rsidRDefault="00397109">
      <w:pPr>
        <w:pStyle w:val="a7"/>
        <w:spacing w:before="0" w:after="0" w:line="480" w:lineRule="auto"/>
        <w:ind w:firstLineChars="200" w:firstLine="420"/>
        <w:jc w:val="both"/>
        <w:outlineLvl w:val="9"/>
        <w:rPr>
          <w:rFonts w:ascii="Arial" w:hAnsi="Arial" w:cs="宋体"/>
          <w:b w:val="0"/>
          <w:bCs w:val="0"/>
          <w:color w:val="000000"/>
          <w:kern w:val="0"/>
          <w:sz w:val="21"/>
          <w:szCs w:val="21"/>
        </w:rPr>
      </w:pPr>
      <w:bookmarkStart w:id="141" w:name="_Toc25684"/>
      <w:bookmarkStart w:id="142" w:name="_Toc28778"/>
      <w:bookmarkStart w:id="143" w:name="_Toc32334"/>
      <w:bookmarkStart w:id="144" w:name="_Toc31980"/>
      <w:bookmarkStart w:id="145" w:name="_Toc13617"/>
      <w:bookmarkStart w:id="146" w:name="_Toc11633"/>
      <w:bookmarkStart w:id="147" w:name="_Toc12103"/>
      <w:bookmarkStart w:id="148" w:name="_Toc12528"/>
      <w:bookmarkStart w:id="149" w:name="_Toc16846"/>
      <w:bookmarkStart w:id="150" w:name="_Toc27005"/>
      <w:bookmarkStart w:id="151" w:name="_Toc28351"/>
      <w:bookmarkStart w:id="152" w:name="_Toc17544"/>
      <w:bookmarkStart w:id="153" w:name="_Toc9609"/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2019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年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4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月深圳成交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8296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套二手房，重返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8000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套之上，创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16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个月以来的新高，同比增加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25.9%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；成交面积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668412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平方米，同比增加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25.3%</w:t>
      </w:r>
      <w:r>
        <w:rPr>
          <w:rFonts w:ascii="Arial" w:hAnsi="Arial" w:cs="宋体" w:hint="eastAsia"/>
          <w:b w:val="0"/>
          <w:bCs w:val="0"/>
          <w:color w:val="000000"/>
          <w:kern w:val="0"/>
          <w:sz w:val="21"/>
          <w:szCs w:val="21"/>
        </w:rPr>
        <w:t>。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:rsidR="0094289E" w:rsidRDefault="00397109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/>
          <w:color w:val="000000"/>
          <w:sz w:val="21"/>
          <w:szCs w:val="21"/>
        </w:rPr>
      </w:pPr>
      <w:bookmarkStart w:id="154" w:name="_Toc17049"/>
      <w:bookmarkStart w:id="155" w:name="_Toc5012"/>
      <w:r>
        <w:rPr>
          <w:rFonts w:ascii="Arial" w:hAnsi="Arial" w:hint="eastAsia"/>
          <w:color w:val="000000"/>
          <w:sz w:val="21"/>
          <w:szCs w:val="21"/>
        </w:rPr>
        <w:t>各行政区方面，</w:t>
      </w:r>
      <w:bookmarkEnd w:id="150"/>
      <w:bookmarkEnd w:id="151"/>
      <w:bookmarkEnd w:id="152"/>
      <w:bookmarkEnd w:id="153"/>
      <w:bookmarkEnd w:id="154"/>
      <w:bookmarkEnd w:id="155"/>
      <w:r>
        <w:rPr>
          <w:rFonts w:ascii="Arial" w:hAnsi="Arial" w:hint="eastAsia"/>
          <w:color w:val="000000"/>
          <w:sz w:val="21"/>
          <w:szCs w:val="21"/>
        </w:rPr>
        <w:t>南山区成交</w:t>
      </w:r>
      <w:r>
        <w:rPr>
          <w:rFonts w:ascii="Arial" w:hAnsi="Arial" w:hint="eastAsia"/>
          <w:color w:val="000000"/>
          <w:sz w:val="21"/>
          <w:szCs w:val="21"/>
        </w:rPr>
        <w:t>1355</w:t>
      </w:r>
      <w:r>
        <w:rPr>
          <w:rFonts w:ascii="Arial" w:hAnsi="Arial" w:hint="eastAsia"/>
          <w:color w:val="000000"/>
          <w:sz w:val="21"/>
          <w:szCs w:val="21"/>
        </w:rPr>
        <w:t>套二手房，同比增加</w:t>
      </w:r>
      <w:r>
        <w:rPr>
          <w:rFonts w:ascii="Arial" w:hAnsi="Arial" w:hint="eastAsia"/>
          <w:color w:val="000000"/>
          <w:sz w:val="21"/>
          <w:szCs w:val="21"/>
        </w:rPr>
        <w:t>18.4%</w:t>
      </w:r>
      <w:r>
        <w:rPr>
          <w:rFonts w:ascii="Arial" w:hAnsi="Arial" w:hint="eastAsia"/>
          <w:color w:val="000000"/>
          <w:sz w:val="21"/>
          <w:szCs w:val="21"/>
        </w:rPr>
        <w:t>，成交面积</w:t>
      </w:r>
      <w:r>
        <w:rPr>
          <w:rFonts w:ascii="Arial" w:hAnsi="Arial" w:hint="eastAsia"/>
          <w:color w:val="000000"/>
          <w:sz w:val="21"/>
          <w:szCs w:val="21"/>
        </w:rPr>
        <w:t>115650</w:t>
      </w:r>
      <w:r>
        <w:rPr>
          <w:rFonts w:ascii="Arial" w:hAnsi="Arial" w:hint="eastAsia"/>
          <w:color w:val="000000"/>
          <w:sz w:val="21"/>
          <w:szCs w:val="21"/>
        </w:rPr>
        <w:t>平方米，同比增加</w:t>
      </w:r>
      <w:r>
        <w:rPr>
          <w:rFonts w:ascii="Arial" w:hAnsi="Arial" w:hint="eastAsia"/>
          <w:color w:val="000000"/>
          <w:sz w:val="21"/>
          <w:szCs w:val="21"/>
        </w:rPr>
        <w:t>15.1%</w:t>
      </w:r>
      <w:r>
        <w:rPr>
          <w:rFonts w:ascii="Arial" w:hAnsi="Arial" w:hint="eastAsia"/>
          <w:color w:val="000000"/>
          <w:sz w:val="21"/>
          <w:szCs w:val="21"/>
        </w:rPr>
        <w:t>。宝安区成交</w:t>
      </w:r>
      <w:r>
        <w:rPr>
          <w:rFonts w:ascii="Arial" w:hAnsi="Arial" w:hint="eastAsia"/>
          <w:color w:val="000000"/>
          <w:sz w:val="21"/>
          <w:szCs w:val="21"/>
        </w:rPr>
        <w:t>1832</w:t>
      </w:r>
      <w:r>
        <w:rPr>
          <w:rFonts w:ascii="Arial" w:hAnsi="Arial" w:hint="eastAsia"/>
          <w:color w:val="000000"/>
          <w:sz w:val="21"/>
          <w:szCs w:val="21"/>
        </w:rPr>
        <w:t>套二手房，同比增加</w:t>
      </w:r>
      <w:r>
        <w:rPr>
          <w:rFonts w:ascii="Arial" w:hAnsi="Arial" w:hint="eastAsia"/>
          <w:color w:val="000000"/>
          <w:sz w:val="21"/>
          <w:szCs w:val="21"/>
        </w:rPr>
        <w:t>36.1%</w:t>
      </w:r>
      <w:r>
        <w:rPr>
          <w:rFonts w:ascii="Arial" w:hAnsi="Arial" w:hint="eastAsia"/>
          <w:color w:val="000000"/>
          <w:sz w:val="21"/>
          <w:szCs w:val="21"/>
        </w:rPr>
        <w:t>，成交面积</w:t>
      </w:r>
      <w:r>
        <w:rPr>
          <w:rFonts w:ascii="Arial" w:hAnsi="Arial" w:hint="eastAsia"/>
          <w:color w:val="000000"/>
          <w:sz w:val="21"/>
          <w:szCs w:val="21"/>
        </w:rPr>
        <w:t>155134</w:t>
      </w:r>
      <w:r>
        <w:rPr>
          <w:rFonts w:ascii="Arial" w:hAnsi="Arial" w:hint="eastAsia"/>
          <w:color w:val="000000"/>
          <w:sz w:val="21"/>
          <w:szCs w:val="21"/>
        </w:rPr>
        <w:t>平方米，同比增加</w:t>
      </w:r>
      <w:r>
        <w:rPr>
          <w:rFonts w:ascii="Arial" w:hAnsi="Arial" w:hint="eastAsia"/>
          <w:color w:val="000000"/>
          <w:sz w:val="21"/>
          <w:szCs w:val="21"/>
        </w:rPr>
        <w:t>32.1%</w:t>
      </w:r>
      <w:r>
        <w:rPr>
          <w:rFonts w:ascii="Arial" w:hAnsi="Arial" w:hint="eastAsia"/>
          <w:color w:val="000000"/>
          <w:sz w:val="21"/>
          <w:szCs w:val="21"/>
        </w:rPr>
        <w:t>。</w:t>
      </w:r>
    </w:p>
    <w:p w:rsidR="0094289E" w:rsidRDefault="0094289E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rFonts w:ascii="Arial" w:hAnsi="Arial"/>
          <w:color w:val="000000"/>
          <w:sz w:val="21"/>
          <w:szCs w:val="21"/>
        </w:rPr>
      </w:pPr>
    </w:p>
    <w:tbl>
      <w:tblPr>
        <w:tblW w:w="88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923"/>
        <w:gridCol w:w="1146"/>
        <w:gridCol w:w="1238"/>
        <w:gridCol w:w="1466"/>
        <w:gridCol w:w="1320"/>
        <w:gridCol w:w="1363"/>
      </w:tblGrid>
      <w:tr w:rsidR="0094289E">
        <w:trPr>
          <w:trHeight w:val="286"/>
          <w:jc w:val="center"/>
        </w:trPr>
        <w:tc>
          <w:tcPr>
            <w:tcW w:w="8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月深圳市各区二手房成交量情况</w:t>
            </w:r>
          </w:p>
        </w:tc>
      </w:tr>
      <w:tr w:rsidR="0094289E">
        <w:trPr>
          <w:trHeight w:val="286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环比增幅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同比增幅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环比增幅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同比增幅</w:t>
            </w:r>
          </w:p>
        </w:tc>
      </w:tr>
      <w:tr w:rsidR="0094289E">
        <w:trPr>
          <w:trHeight w:val="286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1354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57.1%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27.5%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96126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62.1%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31.6%</w:t>
            </w:r>
          </w:p>
        </w:tc>
      </w:tr>
      <w:tr w:rsidR="0094289E">
        <w:trPr>
          <w:trHeight w:val="286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1627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57.8%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21.0%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130647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60.9%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22.1%</w:t>
            </w:r>
          </w:p>
        </w:tc>
      </w:tr>
      <w:tr w:rsidR="0094289E">
        <w:trPr>
          <w:trHeight w:val="286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南山区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1355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63.8%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18.4%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115650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58.6%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15.1%</w:t>
            </w:r>
          </w:p>
        </w:tc>
      </w:tr>
      <w:tr w:rsidR="0094289E">
        <w:trPr>
          <w:trHeight w:val="286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盐田区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211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45.5%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49.6%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16422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47.9%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43.0%</w:t>
            </w:r>
          </w:p>
        </w:tc>
      </w:tr>
      <w:tr w:rsidR="0094289E">
        <w:trPr>
          <w:trHeight w:val="286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1832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80.5%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36.1%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155134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74.2%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32.1%</w:t>
            </w:r>
          </w:p>
        </w:tc>
      </w:tr>
      <w:tr w:rsidR="0094289E">
        <w:trPr>
          <w:trHeight w:val="286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1917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66.3%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23.7%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154433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62.9%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24.6%</w:t>
            </w:r>
          </w:p>
        </w:tc>
      </w:tr>
      <w:tr w:rsidR="0094289E">
        <w:trPr>
          <w:trHeight w:val="286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8296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64.8%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25.9%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 w:rsidP="0009090F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66841</w:t>
            </w:r>
            <w:r w:rsidR="0009090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bookmarkStart w:id="156" w:name="_GoBack"/>
            <w:bookmarkEnd w:id="156"/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63.7%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25.3%</w:t>
            </w:r>
          </w:p>
        </w:tc>
      </w:tr>
    </w:tbl>
    <w:p w:rsidR="0094289E" w:rsidRDefault="00397109">
      <w:pPr>
        <w:pStyle w:val="a7"/>
        <w:spacing w:before="300" w:after="300" w:line="360" w:lineRule="exact"/>
        <w:jc w:val="both"/>
        <w:outlineLvl w:val="2"/>
        <w:rPr>
          <w:rFonts w:ascii="Arial" w:hAnsi="Arial" w:cs="宋体"/>
          <w:sz w:val="21"/>
          <w:szCs w:val="21"/>
        </w:rPr>
      </w:pPr>
      <w:bookmarkStart w:id="157" w:name="_Toc8922"/>
      <w:bookmarkStart w:id="158" w:name="_Toc26278"/>
      <w:bookmarkStart w:id="159" w:name="_Toc10304"/>
      <w:bookmarkStart w:id="160" w:name="_Toc22691"/>
      <w:bookmarkStart w:id="161" w:name="_Toc17535"/>
      <w:bookmarkStart w:id="162" w:name="_Toc32698"/>
      <w:bookmarkStart w:id="163" w:name="_Toc6166"/>
      <w:bookmarkStart w:id="164" w:name="_Toc16509"/>
      <w:bookmarkStart w:id="165" w:name="_Toc21361"/>
      <w:bookmarkStart w:id="166" w:name="_Toc2434"/>
      <w:r>
        <w:rPr>
          <w:rFonts w:ascii="Arial" w:hAnsi="Arial" w:cs="宋体" w:hint="eastAsia"/>
          <w:sz w:val="21"/>
          <w:szCs w:val="21"/>
        </w:rPr>
        <w:lastRenderedPageBreak/>
        <w:t>3.2.3</w:t>
      </w:r>
      <w:r>
        <w:rPr>
          <w:rFonts w:ascii="Arial" w:hAnsi="Arial" w:cs="宋体" w:hint="eastAsia"/>
          <w:sz w:val="21"/>
          <w:szCs w:val="21"/>
        </w:rPr>
        <w:t>二手住宅租金均价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:rsidR="0094289E" w:rsidRDefault="00397109">
      <w:pPr>
        <w:spacing w:line="480" w:lineRule="auto"/>
        <w:ind w:firstLineChars="200" w:firstLine="420"/>
        <w:rPr>
          <w:rFonts w:ascii="Arial" w:eastAsia="宋体" w:hAnsi="Arial" w:cs="宋体"/>
          <w:color w:val="000000"/>
          <w:szCs w:val="21"/>
        </w:rPr>
      </w:pPr>
      <w:r>
        <w:rPr>
          <w:rFonts w:ascii="Arial" w:eastAsia="宋体" w:hAnsi="Arial" w:cs="宋体" w:hint="eastAsia"/>
          <w:color w:val="000000"/>
          <w:szCs w:val="21"/>
        </w:rPr>
        <w:t>2019</w:t>
      </w:r>
      <w:r>
        <w:rPr>
          <w:rFonts w:ascii="Arial" w:eastAsia="宋体" w:hAnsi="Arial" w:cs="宋体" w:hint="eastAsia"/>
          <w:color w:val="000000"/>
          <w:szCs w:val="21"/>
        </w:rPr>
        <w:t>年</w:t>
      </w:r>
      <w:r>
        <w:rPr>
          <w:rFonts w:ascii="Arial" w:eastAsia="宋体" w:hAnsi="Arial" w:cs="宋体" w:hint="eastAsia"/>
          <w:color w:val="000000"/>
          <w:szCs w:val="21"/>
        </w:rPr>
        <w:t>4</w:t>
      </w:r>
      <w:r>
        <w:rPr>
          <w:rFonts w:ascii="Arial" w:eastAsia="宋体" w:hAnsi="Arial" w:cs="宋体" w:hint="eastAsia"/>
          <w:color w:val="000000"/>
          <w:szCs w:val="21"/>
        </w:rPr>
        <w:t>月份深圳的住宅租金为</w:t>
      </w:r>
      <w:r>
        <w:rPr>
          <w:rFonts w:ascii="Arial" w:eastAsia="宋体" w:hAnsi="Arial" w:cs="宋体" w:hint="eastAsia"/>
          <w:color w:val="000000"/>
          <w:szCs w:val="21"/>
        </w:rPr>
        <w:t>104</w:t>
      </w:r>
      <w:r>
        <w:rPr>
          <w:rFonts w:ascii="Arial" w:eastAsia="宋体" w:hAnsi="Arial" w:cs="宋体" w:hint="eastAsia"/>
          <w:color w:val="000000"/>
          <w:szCs w:val="21"/>
        </w:rPr>
        <w:t>元</w:t>
      </w:r>
      <w:r>
        <w:rPr>
          <w:rFonts w:ascii="Arial" w:eastAsia="宋体" w:hAnsi="Arial" w:cs="宋体" w:hint="eastAsia"/>
          <w:color w:val="000000"/>
          <w:szCs w:val="21"/>
        </w:rPr>
        <w:t>/</w:t>
      </w:r>
      <w:r>
        <w:rPr>
          <w:rFonts w:ascii="Arial" w:eastAsia="宋体" w:hAnsi="Arial" w:cs="宋体" w:hint="eastAsia"/>
          <w:color w:val="000000"/>
          <w:szCs w:val="21"/>
        </w:rPr>
        <w:t>平方米</w:t>
      </w:r>
      <w:r>
        <w:rPr>
          <w:rFonts w:ascii="Arial" w:eastAsia="宋体" w:hAnsi="Arial" w:cs="宋体" w:hint="eastAsia"/>
          <w:color w:val="000000"/>
          <w:szCs w:val="21"/>
        </w:rPr>
        <w:t>/</w:t>
      </w:r>
      <w:r>
        <w:rPr>
          <w:rFonts w:ascii="Arial" w:eastAsia="宋体" w:hAnsi="Arial" w:cs="宋体" w:hint="eastAsia"/>
          <w:color w:val="000000"/>
          <w:szCs w:val="21"/>
        </w:rPr>
        <w:t>月，环比上月上涨</w:t>
      </w:r>
      <w:r>
        <w:rPr>
          <w:rFonts w:ascii="Arial" w:eastAsia="宋体" w:hAnsi="Arial" w:cs="宋体" w:hint="eastAsia"/>
          <w:color w:val="000000"/>
          <w:szCs w:val="21"/>
        </w:rPr>
        <w:t>1.0%</w:t>
      </w:r>
      <w:r>
        <w:rPr>
          <w:rFonts w:ascii="Arial" w:eastAsia="宋体" w:hAnsi="Arial" w:cs="宋体" w:hint="eastAsia"/>
          <w:color w:val="000000"/>
          <w:szCs w:val="21"/>
        </w:rPr>
        <w:t>，同比去年</w:t>
      </w:r>
      <w:r>
        <w:rPr>
          <w:rFonts w:ascii="Arial" w:eastAsia="宋体" w:hAnsi="Arial" w:cs="宋体" w:hint="eastAsia"/>
          <w:color w:val="000000"/>
          <w:szCs w:val="21"/>
        </w:rPr>
        <w:t>4</w:t>
      </w:r>
      <w:r>
        <w:rPr>
          <w:rFonts w:ascii="Arial" w:eastAsia="宋体" w:hAnsi="Arial" w:cs="宋体" w:hint="eastAsia"/>
          <w:color w:val="000000"/>
          <w:szCs w:val="21"/>
        </w:rPr>
        <w:t>月上涨</w:t>
      </w:r>
      <w:r>
        <w:rPr>
          <w:rFonts w:ascii="Arial" w:eastAsia="宋体" w:hAnsi="Arial" w:cs="宋体" w:hint="eastAsia"/>
          <w:color w:val="000000"/>
          <w:szCs w:val="21"/>
        </w:rPr>
        <w:t>28.4%</w:t>
      </w:r>
      <w:r>
        <w:rPr>
          <w:rFonts w:ascii="Arial" w:eastAsia="宋体" w:hAnsi="Arial" w:cs="宋体" w:hint="eastAsia"/>
          <w:color w:val="000000"/>
          <w:szCs w:val="21"/>
        </w:rPr>
        <w:t>。</w:t>
      </w:r>
    </w:p>
    <w:p w:rsidR="0094289E" w:rsidRDefault="00397109">
      <w:pPr>
        <w:spacing w:line="360" w:lineRule="auto"/>
        <w:ind w:firstLineChars="200" w:firstLine="420"/>
        <w:rPr>
          <w:rFonts w:ascii="Arial" w:eastAsia="宋体" w:hAnsi="Arial" w:cs="宋体"/>
          <w:color w:val="000000"/>
          <w:szCs w:val="21"/>
        </w:rPr>
      </w:pPr>
      <w:r>
        <w:rPr>
          <w:rFonts w:ascii="Arial" w:eastAsia="宋体" w:hAnsi="Arial" w:cs="宋体" w:hint="eastAsia"/>
          <w:color w:val="000000"/>
          <w:szCs w:val="21"/>
        </w:rPr>
        <w:t>各行政区方面，罗湖区租金均价为</w:t>
      </w:r>
      <w:r>
        <w:rPr>
          <w:rFonts w:ascii="Arial" w:eastAsia="宋体" w:hAnsi="Arial" w:cs="宋体" w:hint="eastAsia"/>
          <w:color w:val="000000"/>
          <w:szCs w:val="21"/>
        </w:rPr>
        <w:t>102</w:t>
      </w:r>
      <w:r>
        <w:rPr>
          <w:rFonts w:ascii="Arial" w:eastAsia="宋体" w:hAnsi="Arial" w:cs="宋体" w:hint="eastAsia"/>
          <w:color w:val="000000"/>
          <w:szCs w:val="21"/>
        </w:rPr>
        <w:t>元</w:t>
      </w:r>
      <w:r>
        <w:rPr>
          <w:rFonts w:ascii="Arial" w:eastAsia="宋体" w:hAnsi="Arial" w:cs="宋体" w:hint="eastAsia"/>
          <w:color w:val="000000"/>
          <w:szCs w:val="21"/>
        </w:rPr>
        <w:t>/</w:t>
      </w:r>
      <w:r>
        <w:rPr>
          <w:rFonts w:ascii="Arial" w:eastAsia="宋体" w:hAnsi="Arial" w:cs="宋体" w:hint="eastAsia"/>
          <w:color w:val="000000"/>
          <w:szCs w:val="21"/>
        </w:rPr>
        <w:t>平方米</w:t>
      </w:r>
      <w:r>
        <w:rPr>
          <w:rFonts w:ascii="Arial" w:eastAsia="宋体" w:hAnsi="Arial" w:cs="宋体" w:hint="eastAsia"/>
          <w:color w:val="000000"/>
          <w:szCs w:val="21"/>
        </w:rPr>
        <w:t>/</w:t>
      </w:r>
      <w:r>
        <w:rPr>
          <w:rFonts w:ascii="Arial" w:eastAsia="宋体" w:hAnsi="Arial" w:cs="宋体" w:hint="eastAsia"/>
          <w:color w:val="000000"/>
          <w:szCs w:val="21"/>
        </w:rPr>
        <w:t>月，环比上涨</w:t>
      </w:r>
      <w:r>
        <w:rPr>
          <w:rFonts w:ascii="Arial" w:eastAsia="宋体" w:hAnsi="Arial" w:cs="宋体" w:hint="eastAsia"/>
          <w:color w:val="000000"/>
          <w:szCs w:val="21"/>
        </w:rPr>
        <w:t>2.0%</w:t>
      </w:r>
      <w:r>
        <w:rPr>
          <w:rFonts w:ascii="Arial" w:eastAsia="宋体" w:hAnsi="Arial" w:cs="宋体" w:hint="eastAsia"/>
          <w:color w:val="000000"/>
          <w:szCs w:val="21"/>
        </w:rPr>
        <w:t>，同比上涨</w:t>
      </w:r>
      <w:r>
        <w:rPr>
          <w:rFonts w:ascii="Arial" w:eastAsia="宋体" w:hAnsi="Arial" w:cs="宋体" w:hint="eastAsia"/>
          <w:color w:val="000000"/>
          <w:szCs w:val="21"/>
        </w:rPr>
        <w:t>30.8%</w:t>
      </w:r>
      <w:r>
        <w:rPr>
          <w:rFonts w:ascii="Arial" w:eastAsia="宋体" w:hAnsi="Arial" w:cs="宋体" w:hint="eastAsia"/>
          <w:color w:val="000000"/>
          <w:szCs w:val="21"/>
        </w:rPr>
        <w:t>；福田区租金均价环比下跌</w:t>
      </w:r>
      <w:r>
        <w:rPr>
          <w:rFonts w:ascii="Arial" w:eastAsia="宋体" w:hAnsi="Arial" w:cs="宋体" w:hint="eastAsia"/>
          <w:color w:val="000000"/>
          <w:szCs w:val="21"/>
        </w:rPr>
        <w:t>8.2%</w:t>
      </w:r>
      <w:r>
        <w:rPr>
          <w:rFonts w:ascii="Arial" w:eastAsia="宋体" w:hAnsi="Arial" w:cs="宋体" w:hint="eastAsia"/>
          <w:color w:val="000000"/>
          <w:szCs w:val="21"/>
        </w:rPr>
        <w:t>，为</w:t>
      </w:r>
      <w:r>
        <w:rPr>
          <w:rFonts w:ascii="Arial" w:eastAsia="宋体" w:hAnsi="Arial" w:cs="宋体" w:hint="eastAsia"/>
          <w:color w:val="000000"/>
          <w:szCs w:val="21"/>
        </w:rPr>
        <w:t>101</w:t>
      </w:r>
      <w:r>
        <w:rPr>
          <w:rFonts w:ascii="Arial" w:eastAsia="宋体" w:hAnsi="Arial" w:cs="宋体" w:hint="eastAsia"/>
          <w:color w:val="000000"/>
          <w:szCs w:val="21"/>
        </w:rPr>
        <w:t>元</w:t>
      </w:r>
      <w:r>
        <w:rPr>
          <w:rFonts w:ascii="Arial" w:eastAsia="宋体" w:hAnsi="Arial" w:cs="宋体" w:hint="eastAsia"/>
          <w:color w:val="000000"/>
          <w:szCs w:val="21"/>
        </w:rPr>
        <w:t>/</w:t>
      </w:r>
      <w:r>
        <w:rPr>
          <w:rFonts w:ascii="Arial" w:eastAsia="宋体" w:hAnsi="Arial" w:cs="宋体" w:hint="eastAsia"/>
          <w:color w:val="000000"/>
          <w:szCs w:val="21"/>
        </w:rPr>
        <w:t>平方米</w:t>
      </w:r>
      <w:r>
        <w:rPr>
          <w:rFonts w:ascii="Arial" w:eastAsia="宋体" w:hAnsi="Arial" w:cs="宋体" w:hint="eastAsia"/>
          <w:color w:val="000000"/>
          <w:szCs w:val="21"/>
        </w:rPr>
        <w:t>/</w:t>
      </w:r>
      <w:r>
        <w:rPr>
          <w:rFonts w:ascii="Arial" w:eastAsia="宋体" w:hAnsi="Arial" w:cs="宋体" w:hint="eastAsia"/>
          <w:color w:val="000000"/>
          <w:szCs w:val="21"/>
        </w:rPr>
        <w:t>月，同比上涨</w:t>
      </w:r>
      <w:r>
        <w:rPr>
          <w:rFonts w:ascii="Arial" w:eastAsia="宋体" w:hAnsi="Arial" w:cs="宋体" w:hint="eastAsia"/>
          <w:color w:val="000000"/>
          <w:szCs w:val="21"/>
        </w:rPr>
        <w:t>5.2%</w:t>
      </w:r>
      <w:r>
        <w:rPr>
          <w:rFonts w:ascii="Arial" w:eastAsia="宋体" w:hAnsi="Arial" w:cs="宋体" w:hint="eastAsia"/>
          <w:color w:val="000000"/>
          <w:szCs w:val="21"/>
        </w:rPr>
        <w:t>；南山区租金均价环比上涨</w:t>
      </w:r>
      <w:r>
        <w:rPr>
          <w:rFonts w:ascii="Arial" w:eastAsia="宋体" w:hAnsi="Arial" w:cs="宋体" w:hint="eastAsia"/>
          <w:color w:val="000000"/>
          <w:szCs w:val="21"/>
        </w:rPr>
        <w:t>2.7%</w:t>
      </w:r>
      <w:r>
        <w:rPr>
          <w:rFonts w:ascii="Arial" w:eastAsia="宋体" w:hAnsi="Arial" w:cs="宋体" w:hint="eastAsia"/>
          <w:color w:val="000000"/>
          <w:szCs w:val="21"/>
        </w:rPr>
        <w:t>，为</w:t>
      </w:r>
      <w:r>
        <w:rPr>
          <w:rFonts w:ascii="Arial" w:eastAsia="宋体" w:hAnsi="Arial" w:cs="宋体" w:hint="eastAsia"/>
          <w:color w:val="000000"/>
          <w:szCs w:val="21"/>
        </w:rPr>
        <w:t>114</w:t>
      </w:r>
      <w:r>
        <w:rPr>
          <w:rFonts w:ascii="Arial" w:eastAsia="宋体" w:hAnsi="Arial" w:cs="宋体" w:hint="eastAsia"/>
          <w:color w:val="000000"/>
          <w:szCs w:val="21"/>
        </w:rPr>
        <w:t>元</w:t>
      </w:r>
      <w:r>
        <w:rPr>
          <w:rFonts w:ascii="Arial" w:eastAsia="宋体" w:hAnsi="Arial" w:cs="宋体" w:hint="eastAsia"/>
          <w:color w:val="000000"/>
          <w:szCs w:val="21"/>
        </w:rPr>
        <w:t>/</w:t>
      </w:r>
      <w:r>
        <w:rPr>
          <w:rFonts w:ascii="Arial" w:eastAsia="宋体" w:hAnsi="Arial" w:cs="宋体" w:hint="eastAsia"/>
          <w:color w:val="000000"/>
          <w:szCs w:val="21"/>
        </w:rPr>
        <w:t>平方米</w:t>
      </w:r>
      <w:r>
        <w:rPr>
          <w:rFonts w:ascii="Arial" w:eastAsia="宋体" w:hAnsi="Arial" w:cs="宋体" w:hint="eastAsia"/>
          <w:color w:val="000000"/>
          <w:szCs w:val="21"/>
        </w:rPr>
        <w:t>/</w:t>
      </w:r>
      <w:r>
        <w:rPr>
          <w:rFonts w:ascii="Arial" w:eastAsia="宋体" w:hAnsi="Arial" w:cs="宋体" w:hint="eastAsia"/>
          <w:color w:val="000000"/>
          <w:szCs w:val="21"/>
        </w:rPr>
        <w:t>月，同比上涨</w:t>
      </w:r>
      <w:r>
        <w:rPr>
          <w:rFonts w:ascii="Arial" w:eastAsia="宋体" w:hAnsi="Arial" w:cs="宋体" w:hint="eastAsia"/>
          <w:color w:val="000000"/>
          <w:szCs w:val="21"/>
        </w:rPr>
        <w:t>15.2%</w:t>
      </w:r>
      <w:r>
        <w:rPr>
          <w:rFonts w:ascii="Arial" w:eastAsia="宋体" w:hAnsi="Arial" w:cs="宋体" w:hint="eastAsia"/>
          <w:color w:val="000000"/>
          <w:szCs w:val="21"/>
        </w:rPr>
        <w:t>；盐田区租金均价环比上涨</w:t>
      </w:r>
      <w:r>
        <w:rPr>
          <w:rFonts w:ascii="Arial" w:eastAsia="宋体" w:hAnsi="Arial" w:cs="宋体" w:hint="eastAsia"/>
          <w:color w:val="000000"/>
          <w:szCs w:val="21"/>
        </w:rPr>
        <w:t>8.3%</w:t>
      </w:r>
      <w:r>
        <w:rPr>
          <w:rFonts w:ascii="Arial" w:eastAsia="宋体" w:hAnsi="Arial" w:cs="宋体" w:hint="eastAsia"/>
          <w:color w:val="000000"/>
          <w:szCs w:val="21"/>
        </w:rPr>
        <w:t>，为</w:t>
      </w:r>
      <w:r>
        <w:rPr>
          <w:rFonts w:ascii="Arial" w:eastAsia="宋体" w:hAnsi="Arial" w:cs="宋体" w:hint="eastAsia"/>
          <w:color w:val="000000"/>
          <w:szCs w:val="21"/>
        </w:rPr>
        <w:t>52</w:t>
      </w:r>
      <w:r>
        <w:rPr>
          <w:rFonts w:ascii="Arial" w:eastAsia="宋体" w:hAnsi="Arial" w:cs="宋体" w:hint="eastAsia"/>
          <w:color w:val="000000"/>
          <w:szCs w:val="21"/>
        </w:rPr>
        <w:t>元</w:t>
      </w:r>
      <w:r>
        <w:rPr>
          <w:rFonts w:ascii="Arial" w:eastAsia="宋体" w:hAnsi="Arial" w:cs="宋体" w:hint="eastAsia"/>
          <w:color w:val="000000"/>
          <w:szCs w:val="21"/>
        </w:rPr>
        <w:t>/</w:t>
      </w:r>
      <w:r>
        <w:rPr>
          <w:rFonts w:ascii="Arial" w:eastAsia="宋体" w:hAnsi="Arial" w:cs="宋体" w:hint="eastAsia"/>
          <w:color w:val="000000"/>
          <w:szCs w:val="21"/>
        </w:rPr>
        <w:t>平方米</w:t>
      </w:r>
      <w:r>
        <w:rPr>
          <w:rFonts w:ascii="Arial" w:eastAsia="宋体" w:hAnsi="Arial" w:cs="宋体" w:hint="eastAsia"/>
          <w:color w:val="000000"/>
          <w:szCs w:val="21"/>
        </w:rPr>
        <w:t>/</w:t>
      </w:r>
      <w:r>
        <w:rPr>
          <w:rFonts w:ascii="Arial" w:eastAsia="宋体" w:hAnsi="Arial" w:cs="宋体" w:hint="eastAsia"/>
          <w:color w:val="000000"/>
          <w:szCs w:val="21"/>
        </w:rPr>
        <w:t>月，同比下跌</w:t>
      </w:r>
      <w:r>
        <w:rPr>
          <w:rFonts w:ascii="Arial" w:eastAsia="宋体" w:hAnsi="Arial" w:cs="宋体" w:hint="eastAsia"/>
          <w:color w:val="000000"/>
          <w:szCs w:val="21"/>
        </w:rPr>
        <w:t>1.9%</w:t>
      </w:r>
      <w:r>
        <w:rPr>
          <w:rFonts w:ascii="Arial" w:eastAsia="宋体" w:hAnsi="Arial" w:cs="宋体" w:hint="eastAsia"/>
          <w:color w:val="000000"/>
          <w:szCs w:val="21"/>
        </w:rPr>
        <w:t>；宝安区租金水平环比下跌</w:t>
      </w:r>
      <w:r>
        <w:rPr>
          <w:rFonts w:ascii="Arial" w:eastAsia="宋体" w:hAnsi="Arial" w:cs="宋体" w:hint="eastAsia"/>
          <w:color w:val="000000"/>
          <w:szCs w:val="21"/>
        </w:rPr>
        <w:t>2.5%</w:t>
      </w:r>
      <w:r>
        <w:rPr>
          <w:rFonts w:ascii="Arial" w:eastAsia="宋体" w:hAnsi="Arial" w:cs="宋体" w:hint="eastAsia"/>
          <w:color w:val="000000"/>
          <w:szCs w:val="21"/>
        </w:rPr>
        <w:t>至</w:t>
      </w:r>
      <w:r>
        <w:rPr>
          <w:rFonts w:ascii="Arial" w:eastAsia="宋体" w:hAnsi="Arial" w:cs="宋体" w:hint="eastAsia"/>
          <w:color w:val="000000"/>
          <w:szCs w:val="21"/>
        </w:rPr>
        <w:t>78</w:t>
      </w:r>
      <w:r>
        <w:rPr>
          <w:rFonts w:ascii="Arial" w:eastAsia="宋体" w:hAnsi="Arial" w:cs="宋体" w:hint="eastAsia"/>
          <w:color w:val="000000"/>
          <w:szCs w:val="21"/>
        </w:rPr>
        <w:t>元</w:t>
      </w:r>
      <w:r>
        <w:rPr>
          <w:rFonts w:ascii="Arial" w:eastAsia="宋体" w:hAnsi="Arial" w:cs="宋体" w:hint="eastAsia"/>
          <w:color w:val="000000"/>
          <w:szCs w:val="21"/>
        </w:rPr>
        <w:t>/</w:t>
      </w:r>
      <w:r>
        <w:rPr>
          <w:rFonts w:ascii="Arial" w:eastAsia="宋体" w:hAnsi="Arial" w:cs="宋体" w:hint="eastAsia"/>
          <w:color w:val="000000"/>
          <w:szCs w:val="21"/>
        </w:rPr>
        <w:t>平方米</w:t>
      </w:r>
      <w:r>
        <w:rPr>
          <w:rFonts w:ascii="Arial" w:eastAsia="宋体" w:hAnsi="Arial" w:cs="宋体" w:hint="eastAsia"/>
          <w:color w:val="000000"/>
          <w:szCs w:val="21"/>
        </w:rPr>
        <w:t>/</w:t>
      </w:r>
      <w:r>
        <w:rPr>
          <w:rFonts w:ascii="Arial" w:eastAsia="宋体" w:hAnsi="Arial" w:cs="宋体" w:hint="eastAsia"/>
          <w:color w:val="000000"/>
          <w:szCs w:val="21"/>
        </w:rPr>
        <w:t>月，同比上涨</w:t>
      </w:r>
      <w:r>
        <w:rPr>
          <w:rFonts w:ascii="Arial" w:eastAsia="宋体" w:hAnsi="Arial" w:cs="宋体" w:hint="eastAsia"/>
          <w:color w:val="000000"/>
          <w:szCs w:val="21"/>
        </w:rPr>
        <w:t>21.9%</w:t>
      </w:r>
      <w:r>
        <w:rPr>
          <w:rFonts w:ascii="Arial" w:eastAsia="宋体" w:hAnsi="Arial" w:cs="宋体" w:hint="eastAsia"/>
          <w:color w:val="000000"/>
          <w:szCs w:val="21"/>
        </w:rPr>
        <w:t>；龙岗区租金均价环比上涨</w:t>
      </w:r>
      <w:r>
        <w:rPr>
          <w:rFonts w:ascii="Arial" w:eastAsia="宋体" w:hAnsi="Arial" w:cs="宋体" w:hint="eastAsia"/>
          <w:color w:val="000000"/>
          <w:szCs w:val="21"/>
        </w:rPr>
        <w:t>1.9%</w:t>
      </w:r>
      <w:r>
        <w:rPr>
          <w:rFonts w:ascii="Arial" w:eastAsia="宋体" w:hAnsi="Arial" w:cs="宋体" w:hint="eastAsia"/>
          <w:color w:val="000000"/>
          <w:szCs w:val="21"/>
        </w:rPr>
        <w:t>，为</w:t>
      </w:r>
      <w:r>
        <w:rPr>
          <w:rFonts w:ascii="Arial" w:eastAsia="宋体" w:hAnsi="Arial" w:cs="宋体" w:hint="eastAsia"/>
          <w:color w:val="000000"/>
          <w:szCs w:val="21"/>
        </w:rPr>
        <w:t>53</w:t>
      </w:r>
      <w:r>
        <w:rPr>
          <w:rFonts w:ascii="Arial" w:eastAsia="宋体" w:hAnsi="Arial" w:cs="宋体" w:hint="eastAsia"/>
          <w:color w:val="000000"/>
          <w:szCs w:val="21"/>
        </w:rPr>
        <w:t>元</w:t>
      </w:r>
      <w:r>
        <w:rPr>
          <w:rFonts w:ascii="Arial" w:eastAsia="宋体" w:hAnsi="Arial" w:cs="宋体" w:hint="eastAsia"/>
          <w:color w:val="000000"/>
          <w:szCs w:val="21"/>
        </w:rPr>
        <w:t>/</w:t>
      </w:r>
      <w:r>
        <w:rPr>
          <w:rFonts w:ascii="Arial" w:eastAsia="宋体" w:hAnsi="Arial" w:cs="宋体" w:hint="eastAsia"/>
          <w:color w:val="000000"/>
          <w:szCs w:val="21"/>
        </w:rPr>
        <w:t>平方米</w:t>
      </w:r>
      <w:r>
        <w:rPr>
          <w:rFonts w:ascii="Arial" w:eastAsia="宋体" w:hAnsi="Arial" w:cs="宋体" w:hint="eastAsia"/>
          <w:color w:val="000000"/>
          <w:szCs w:val="21"/>
        </w:rPr>
        <w:t>/</w:t>
      </w:r>
      <w:r>
        <w:rPr>
          <w:rFonts w:ascii="Arial" w:eastAsia="宋体" w:hAnsi="Arial" w:cs="宋体" w:hint="eastAsia"/>
          <w:color w:val="000000"/>
          <w:szCs w:val="21"/>
        </w:rPr>
        <w:t>月，同比下跌</w:t>
      </w:r>
      <w:r>
        <w:rPr>
          <w:rFonts w:ascii="Arial" w:eastAsia="宋体" w:hAnsi="Arial" w:cs="宋体" w:hint="eastAsia"/>
          <w:color w:val="000000"/>
          <w:szCs w:val="21"/>
        </w:rPr>
        <w:t>3.6%</w:t>
      </w:r>
      <w:r>
        <w:rPr>
          <w:rFonts w:ascii="Arial" w:eastAsia="宋体" w:hAnsi="Arial" w:cs="宋体" w:hint="eastAsia"/>
          <w:color w:val="000000"/>
          <w:szCs w:val="21"/>
        </w:rPr>
        <w:t>。</w:t>
      </w:r>
    </w:p>
    <w:p w:rsidR="0094289E" w:rsidRDefault="0094289E">
      <w:pPr>
        <w:spacing w:line="360" w:lineRule="auto"/>
        <w:ind w:firstLineChars="200" w:firstLine="420"/>
        <w:rPr>
          <w:rFonts w:ascii="Arial" w:eastAsia="宋体" w:hAnsi="Arial" w:cs="宋体"/>
          <w:color w:val="000000"/>
          <w:szCs w:val="21"/>
        </w:rPr>
      </w:pPr>
    </w:p>
    <w:tbl>
      <w:tblPr>
        <w:tblW w:w="82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1248"/>
        <w:gridCol w:w="1644"/>
        <w:gridCol w:w="1308"/>
        <w:gridCol w:w="1488"/>
        <w:gridCol w:w="1274"/>
      </w:tblGrid>
      <w:tr w:rsidR="0094289E">
        <w:trPr>
          <w:trHeight w:val="286"/>
          <w:jc w:val="center"/>
        </w:trPr>
        <w:tc>
          <w:tcPr>
            <w:tcW w:w="8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月深圳各区二手住宅租金均价</w:t>
            </w:r>
          </w:p>
        </w:tc>
      </w:tr>
      <w:tr w:rsidR="0094289E">
        <w:trPr>
          <w:trHeight w:val="28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月租金均价（元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㎡·月）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月租金均价（元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㎡·月）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环比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月租金均价（元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㎡·月）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同比</w:t>
            </w:r>
          </w:p>
        </w:tc>
      </w:tr>
      <w:tr w:rsidR="0094289E">
        <w:trPr>
          <w:trHeight w:val="28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2.0%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30.8%</w:t>
            </w:r>
          </w:p>
        </w:tc>
      </w:tr>
      <w:tr w:rsidR="0094289E">
        <w:trPr>
          <w:trHeight w:val="28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-8.2%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5.2%</w:t>
            </w:r>
          </w:p>
        </w:tc>
      </w:tr>
      <w:tr w:rsidR="0094289E">
        <w:trPr>
          <w:trHeight w:val="28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南山区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2.7%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15.2%</w:t>
            </w:r>
          </w:p>
        </w:tc>
      </w:tr>
      <w:tr w:rsidR="0094289E">
        <w:trPr>
          <w:trHeight w:val="28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盐田区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8.3%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-1.9%</w:t>
            </w:r>
          </w:p>
        </w:tc>
      </w:tr>
      <w:tr w:rsidR="0094289E">
        <w:trPr>
          <w:trHeight w:val="28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-2.5%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21.9%</w:t>
            </w:r>
          </w:p>
        </w:tc>
      </w:tr>
      <w:tr w:rsidR="0094289E">
        <w:trPr>
          <w:trHeight w:val="28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1.9%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-3.6%</w:t>
            </w:r>
          </w:p>
        </w:tc>
      </w:tr>
      <w:tr w:rsidR="0094289E">
        <w:trPr>
          <w:trHeight w:val="28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1.0%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28.4%</w:t>
            </w:r>
          </w:p>
        </w:tc>
      </w:tr>
    </w:tbl>
    <w:p w:rsidR="0094289E" w:rsidRDefault="00397109">
      <w:pPr>
        <w:pStyle w:val="a9"/>
        <w:spacing w:before="300" w:after="300" w:line="360" w:lineRule="exact"/>
        <w:jc w:val="both"/>
        <w:rPr>
          <w:rFonts w:ascii="Arial" w:hAnsi="Arial" w:cs="宋体"/>
          <w:sz w:val="24"/>
          <w:szCs w:val="24"/>
        </w:rPr>
      </w:pPr>
      <w:bookmarkStart w:id="167" w:name="_Toc12719"/>
      <w:r>
        <w:rPr>
          <w:rFonts w:ascii="Arial" w:hAnsi="Arial" w:cs="宋体" w:hint="eastAsia"/>
          <w:sz w:val="24"/>
          <w:szCs w:val="24"/>
        </w:rPr>
        <w:t>4</w:t>
      </w:r>
      <w:r>
        <w:rPr>
          <w:rFonts w:ascii="Arial" w:hAnsi="Arial" w:cs="宋体" w:hint="eastAsia"/>
          <w:sz w:val="24"/>
          <w:szCs w:val="24"/>
        </w:rPr>
        <w:t>小结</w:t>
      </w:r>
      <w:bookmarkEnd w:id="167"/>
    </w:p>
    <w:p w:rsidR="0094289E" w:rsidRDefault="00397109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 w:hint="eastAsia"/>
          <w:color w:val="000000"/>
          <w:sz w:val="21"/>
          <w:szCs w:val="21"/>
        </w:rPr>
        <w:t>2019</w:t>
      </w:r>
      <w:r>
        <w:rPr>
          <w:rFonts w:ascii="Arial" w:hAnsi="Arial" w:hint="eastAsia"/>
          <w:color w:val="000000"/>
          <w:sz w:val="21"/>
          <w:szCs w:val="21"/>
        </w:rPr>
        <w:t>年</w:t>
      </w:r>
      <w:r>
        <w:rPr>
          <w:rFonts w:ascii="Arial" w:hAnsi="Arial" w:hint="eastAsia"/>
          <w:color w:val="000000"/>
          <w:sz w:val="21"/>
          <w:szCs w:val="21"/>
        </w:rPr>
        <w:t>3</w:t>
      </w:r>
      <w:r>
        <w:rPr>
          <w:rFonts w:ascii="Arial" w:hAnsi="Arial" w:hint="eastAsia"/>
          <w:color w:val="000000"/>
          <w:sz w:val="21"/>
          <w:szCs w:val="21"/>
        </w:rPr>
        <w:t>月份以来的深圳楼市小阳春，在</w:t>
      </w:r>
      <w:r>
        <w:rPr>
          <w:rFonts w:ascii="Arial" w:hAnsi="Arial" w:hint="eastAsia"/>
          <w:color w:val="000000"/>
          <w:sz w:val="21"/>
          <w:szCs w:val="21"/>
        </w:rPr>
        <w:t>4</w:t>
      </w:r>
      <w:r>
        <w:rPr>
          <w:rFonts w:ascii="Arial" w:hAnsi="Arial" w:hint="eastAsia"/>
          <w:color w:val="000000"/>
          <w:sz w:val="21"/>
          <w:szCs w:val="21"/>
        </w:rPr>
        <w:t>月份得以延续，</w:t>
      </w:r>
      <w:r>
        <w:rPr>
          <w:rFonts w:ascii="Arial" w:hAnsi="Arial" w:hint="eastAsia"/>
          <w:color w:val="000000"/>
          <w:sz w:val="21"/>
          <w:szCs w:val="21"/>
        </w:rPr>
        <w:t>4</w:t>
      </w:r>
      <w:r>
        <w:rPr>
          <w:rFonts w:ascii="Arial" w:hAnsi="Arial" w:hint="eastAsia"/>
          <w:color w:val="000000"/>
          <w:sz w:val="21"/>
          <w:szCs w:val="21"/>
        </w:rPr>
        <w:t>月深圳成交</w:t>
      </w:r>
      <w:r>
        <w:rPr>
          <w:rFonts w:ascii="Arial" w:hAnsi="Arial" w:hint="eastAsia"/>
          <w:color w:val="000000"/>
          <w:sz w:val="21"/>
          <w:szCs w:val="21"/>
        </w:rPr>
        <w:t>2704</w:t>
      </w:r>
      <w:r w:rsidR="007F6E69">
        <w:rPr>
          <w:rFonts w:ascii="Arial" w:hAnsi="Arial" w:hint="eastAsia"/>
          <w:color w:val="000000"/>
          <w:sz w:val="21"/>
          <w:szCs w:val="21"/>
        </w:rPr>
        <w:t>套新房住宅，同比增加四成，二手楼市</w:t>
      </w:r>
      <w:r>
        <w:rPr>
          <w:rFonts w:ascii="Arial" w:hAnsi="Arial" w:hint="eastAsia"/>
          <w:color w:val="000000"/>
          <w:sz w:val="21"/>
          <w:szCs w:val="21"/>
        </w:rPr>
        <w:t>成交量</w:t>
      </w:r>
      <w:r w:rsidR="007F6E69">
        <w:rPr>
          <w:rFonts w:ascii="Arial" w:hAnsi="Arial" w:hint="eastAsia"/>
          <w:color w:val="000000"/>
          <w:sz w:val="21"/>
          <w:szCs w:val="21"/>
        </w:rPr>
        <w:t>更是</w:t>
      </w:r>
      <w:r>
        <w:rPr>
          <w:rFonts w:ascii="Arial" w:hAnsi="Arial" w:hint="eastAsia"/>
          <w:color w:val="000000"/>
          <w:sz w:val="21"/>
          <w:szCs w:val="21"/>
        </w:rPr>
        <w:t>创</w:t>
      </w:r>
      <w:r>
        <w:rPr>
          <w:rFonts w:ascii="Arial" w:hAnsi="Arial" w:hint="eastAsia"/>
          <w:color w:val="000000"/>
          <w:sz w:val="21"/>
          <w:szCs w:val="21"/>
        </w:rPr>
        <w:t>16</w:t>
      </w:r>
      <w:r>
        <w:rPr>
          <w:rFonts w:ascii="Arial" w:hAnsi="Arial" w:hint="eastAsia"/>
          <w:color w:val="000000"/>
          <w:sz w:val="21"/>
          <w:szCs w:val="21"/>
        </w:rPr>
        <w:t>个月以来的新高。从市场表现看，中低端楼盘、高端楼盘，市场关注度均较高，</w:t>
      </w:r>
      <w:r>
        <w:rPr>
          <w:rFonts w:ascii="Arial" w:hAnsi="Arial" w:hint="eastAsia"/>
          <w:color w:val="000000"/>
          <w:sz w:val="21"/>
          <w:szCs w:val="21"/>
        </w:rPr>
        <w:t>4</w:t>
      </w:r>
      <w:r>
        <w:rPr>
          <w:rFonts w:ascii="Arial" w:hAnsi="Arial" w:hint="eastAsia"/>
          <w:color w:val="000000"/>
          <w:sz w:val="21"/>
          <w:szCs w:val="21"/>
        </w:rPr>
        <w:t>月</w:t>
      </w:r>
      <w:r>
        <w:rPr>
          <w:rFonts w:ascii="Arial" w:hAnsi="Arial" w:hint="eastAsia"/>
          <w:color w:val="000000"/>
          <w:sz w:val="21"/>
          <w:szCs w:val="21"/>
        </w:rPr>
        <w:t>23</w:t>
      </w:r>
      <w:r>
        <w:rPr>
          <w:rFonts w:ascii="Arial" w:hAnsi="Arial" w:hint="eastAsia"/>
          <w:color w:val="000000"/>
          <w:sz w:val="21"/>
          <w:szCs w:val="21"/>
        </w:rPr>
        <w:t>日选房的半岛城邦四期，去化率达到</w:t>
      </w:r>
      <w:r>
        <w:rPr>
          <w:rFonts w:ascii="Arial" w:hAnsi="Arial" w:hint="eastAsia"/>
          <w:color w:val="000000"/>
          <w:sz w:val="21"/>
          <w:szCs w:val="21"/>
        </w:rPr>
        <w:t>7</w:t>
      </w:r>
      <w:r>
        <w:rPr>
          <w:rFonts w:ascii="Arial" w:hAnsi="Arial" w:hint="eastAsia"/>
          <w:color w:val="000000"/>
          <w:sz w:val="21"/>
          <w:szCs w:val="21"/>
        </w:rPr>
        <w:t>成，可见豪宅在深圳市场仍是稀缺产品。对于中低端的刚需产品而言，</w:t>
      </w:r>
      <w:r>
        <w:rPr>
          <w:rFonts w:ascii="Arial" w:hAnsi="Arial" w:hint="eastAsia"/>
          <w:color w:val="000000"/>
          <w:sz w:val="21"/>
          <w:szCs w:val="21"/>
        </w:rPr>
        <w:t>4</w:t>
      </w:r>
      <w:r>
        <w:rPr>
          <w:rFonts w:ascii="Arial" w:hAnsi="Arial" w:hint="eastAsia"/>
          <w:color w:val="000000"/>
          <w:sz w:val="21"/>
          <w:szCs w:val="21"/>
        </w:rPr>
        <w:t>月份销量也不错，五一小长假已来，“金四银五”，楼市小阳春有望在</w:t>
      </w:r>
      <w:r>
        <w:rPr>
          <w:rFonts w:ascii="Arial" w:hAnsi="Arial" w:hint="eastAsia"/>
          <w:color w:val="000000"/>
          <w:sz w:val="21"/>
          <w:szCs w:val="21"/>
        </w:rPr>
        <w:t>5</w:t>
      </w:r>
      <w:r>
        <w:rPr>
          <w:rFonts w:ascii="Arial" w:hAnsi="Arial" w:hint="eastAsia"/>
          <w:color w:val="000000"/>
          <w:sz w:val="21"/>
          <w:szCs w:val="21"/>
        </w:rPr>
        <w:t>月份延续。</w:t>
      </w:r>
    </w:p>
    <w:p w:rsidR="0094289E" w:rsidRDefault="0094289E">
      <w:pPr>
        <w:pStyle w:val="a8"/>
        <w:shd w:val="clear" w:color="auto" w:fill="FFFFFF"/>
        <w:spacing w:before="0" w:beforeAutospacing="0" w:after="0" w:afterAutospacing="0" w:line="480" w:lineRule="auto"/>
        <w:rPr>
          <w:rFonts w:ascii="Arial" w:hAnsi="Arial"/>
          <w:color w:val="000000"/>
          <w:sz w:val="21"/>
          <w:szCs w:val="21"/>
        </w:rPr>
        <w:sectPr w:rsidR="0094289E">
          <w:footerReference w:type="default" r:id="rId12"/>
          <w:pgSz w:w="11906" w:h="16838"/>
          <w:pgMar w:top="1843" w:right="1134" w:bottom="1134" w:left="1134" w:header="851" w:footer="850" w:gutter="0"/>
          <w:pgNumType w:start="1"/>
          <w:cols w:space="425"/>
          <w:docGrid w:type="lines" w:linePitch="312"/>
        </w:sectPr>
      </w:pPr>
    </w:p>
    <w:p w:rsidR="0094289E" w:rsidRDefault="00397109">
      <w:pPr>
        <w:pStyle w:val="a9"/>
        <w:spacing w:before="300" w:after="300" w:line="360" w:lineRule="exact"/>
        <w:jc w:val="both"/>
        <w:rPr>
          <w:rFonts w:ascii="Arial" w:hAnsi="Arial" w:cs="宋体"/>
          <w:sz w:val="24"/>
          <w:szCs w:val="24"/>
        </w:rPr>
      </w:pPr>
      <w:bookmarkStart w:id="168" w:name="_Toc30613"/>
      <w:bookmarkStart w:id="169" w:name="_Toc15494"/>
      <w:bookmarkStart w:id="170" w:name="_Toc21825"/>
      <w:bookmarkStart w:id="171" w:name="_Toc29289"/>
      <w:bookmarkStart w:id="172" w:name="_Toc20956"/>
      <w:bookmarkStart w:id="173" w:name="_Toc26918"/>
      <w:bookmarkStart w:id="174" w:name="_Toc31617"/>
      <w:bookmarkStart w:id="175" w:name="_Toc29555"/>
      <w:bookmarkStart w:id="176" w:name="_Toc26824"/>
      <w:bookmarkStart w:id="177" w:name="_Toc471672065"/>
      <w:r>
        <w:rPr>
          <w:rFonts w:ascii="Arial" w:hAnsi="Arial" w:cs="宋体" w:hint="eastAsia"/>
          <w:sz w:val="24"/>
          <w:szCs w:val="24"/>
        </w:rPr>
        <w:lastRenderedPageBreak/>
        <w:t>5</w:t>
      </w:r>
      <w:r>
        <w:rPr>
          <w:rFonts w:ascii="Arial" w:hAnsi="Arial" w:cs="宋体" w:hint="eastAsia"/>
          <w:sz w:val="24"/>
          <w:szCs w:val="24"/>
        </w:rPr>
        <w:t>监管项目所在区房地产市场情况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:rsidR="0094289E" w:rsidRDefault="00397109">
      <w:pPr>
        <w:pStyle w:val="a9"/>
        <w:spacing w:before="300" w:after="300" w:line="360" w:lineRule="exact"/>
        <w:jc w:val="both"/>
        <w:outlineLvl w:val="1"/>
        <w:rPr>
          <w:rFonts w:ascii="Arial" w:hAnsi="Arial" w:cs="宋体"/>
          <w:sz w:val="21"/>
          <w:szCs w:val="21"/>
        </w:rPr>
      </w:pPr>
      <w:bookmarkStart w:id="178" w:name="_Toc8451"/>
      <w:bookmarkStart w:id="179" w:name="_Toc1568"/>
      <w:bookmarkStart w:id="180" w:name="_Toc25094"/>
      <w:bookmarkStart w:id="181" w:name="_Toc10848"/>
      <w:bookmarkStart w:id="182" w:name="_Toc14542"/>
      <w:bookmarkStart w:id="183" w:name="_Toc20333"/>
      <w:bookmarkStart w:id="184" w:name="_Toc21666"/>
      <w:bookmarkStart w:id="185" w:name="_Toc11278"/>
      <w:bookmarkStart w:id="186" w:name="_Toc27740"/>
      <w:r>
        <w:rPr>
          <w:rFonts w:ascii="Arial" w:hAnsi="Arial" w:cs="宋体" w:hint="eastAsia"/>
          <w:sz w:val="21"/>
          <w:szCs w:val="21"/>
        </w:rPr>
        <w:t>5.1</w:t>
      </w:r>
      <w:r>
        <w:rPr>
          <w:rFonts w:ascii="Arial" w:hAnsi="Arial" w:cs="宋体" w:hint="eastAsia"/>
          <w:sz w:val="21"/>
          <w:szCs w:val="21"/>
        </w:rPr>
        <w:t>监管项目所在区商业地产市场情况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tbl>
      <w:tblPr>
        <w:tblW w:w="137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036"/>
        <w:gridCol w:w="1413"/>
        <w:gridCol w:w="1440"/>
        <w:gridCol w:w="1653"/>
        <w:gridCol w:w="1277"/>
        <w:gridCol w:w="1404"/>
        <w:gridCol w:w="1932"/>
        <w:gridCol w:w="1162"/>
        <w:gridCol w:w="1380"/>
      </w:tblGrid>
      <w:tr w:rsidR="0094289E">
        <w:trPr>
          <w:trHeight w:val="361"/>
        </w:trPr>
        <w:tc>
          <w:tcPr>
            <w:tcW w:w="13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szCs w:val="21"/>
              </w:rPr>
            </w:pPr>
            <w:bookmarkStart w:id="187" w:name="_Toc23280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月年深圳市商业地产各区市场情况</w:t>
            </w:r>
            <w:bookmarkEnd w:id="187"/>
          </w:p>
        </w:tc>
      </w:tr>
      <w:tr w:rsidR="0094289E">
        <w:trPr>
          <w:trHeight w:val="361"/>
        </w:trPr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188" w:name="_Toc31768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监管项目</w:t>
            </w:r>
            <w:bookmarkEnd w:id="188"/>
          </w:p>
        </w:tc>
        <w:tc>
          <w:tcPr>
            <w:tcW w:w="9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189" w:name="_Toc15830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一手商业</w:t>
            </w:r>
            <w:bookmarkEnd w:id="189"/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190" w:name="_Toc19440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二手商业</w:t>
            </w:r>
            <w:bookmarkEnd w:id="190"/>
          </w:p>
        </w:tc>
      </w:tr>
      <w:tr w:rsidR="0094289E">
        <w:trPr>
          <w:trHeight w:val="361"/>
        </w:trPr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191" w:name="_Toc7892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各区整体预售量</w:t>
            </w:r>
            <w:bookmarkEnd w:id="191"/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192" w:name="_Toc2301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个盘情况</w:t>
            </w:r>
            <w:bookmarkEnd w:id="192"/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193" w:name="_Toc21174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成交情况</w:t>
            </w:r>
            <w:bookmarkEnd w:id="193"/>
          </w:p>
        </w:tc>
      </w:tr>
      <w:tr w:rsidR="0094289E">
        <w:trPr>
          <w:trHeight w:val="67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194" w:name="_Toc2787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  <w:bookmarkEnd w:id="194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195" w:name="_Toc22661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  <w:bookmarkEnd w:id="195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196" w:name="_Toc10901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预售套数</w:t>
            </w:r>
            <w:bookmarkEnd w:id="196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97" w:name="_Toc27442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预售面积（㎡）</w:t>
            </w:r>
            <w:bookmarkEnd w:id="197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98" w:name="_Toc3553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  <w:bookmarkEnd w:id="198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99" w:name="_Toc7533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199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0" w:name="_Toc22636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00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1" w:name="_Toc14644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市场参考价（元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㎡）</w:t>
            </w:r>
            <w:bookmarkEnd w:id="201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2" w:name="_Toc13696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02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3" w:name="_Toc10467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03"/>
          </w:p>
        </w:tc>
      </w:tr>
      <w:tr w:rsidR="0094289E">
        <w:trPr>
          <w:trHeight w:val="6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sz w:val="18"/>
                <w:szCs w:val="18"/>
              </w:rPr>
            </w:pPr>
            <w:bookmarkStart w:id="204" w:name="_Toc2392"/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荣德国际</w:t>
            </w:r>
            <w:bookmarkEnd w:id="204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sz w:val="18"/>
                <w:szCs w:val="18"/>
              </w:rPr>
            </w:pPr>
            <w:bookmarkStart w:id="205" w:name="_Toc7631"/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龙岗区</w:t>
            </w:r>
            <w:bookmarkEnd w:id="205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bookmarkStart w:id="206" w:name="_Toc32183"/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金地龙城中央</w:t>
            </w:r>
            <w:bookmarkEnd w:id="206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2502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bookmarkStart w:id="207" w:name="_Toc30723"/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34000</w:t>
            </w:r>
            <w:bookmarkEnd w:id="207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5541</w:t>
            </w:r>
          </w:p>
        </w:tc>
      </w:tr>
    </w:tbl>
    <w:p w:rsidR="0094289E" w:rsidRDefault="00397109">
      <w:pPr>
        <w:pStyle w:val="a9"/>
        <w:spacing w:before="300" w:after="300" w:line="360" w:lineRule="exact"/>
        <w:jc w:val="both"/>
        <w:outlineLvl w:val="1"/>
        <w:rPr>
          <w:rFonts w:ascii="Arial" w:hAnsi="Arial" w:cs="宋体"/>
          <w:sz w:val="21"/>
          <w:szCs w:val="21"/>
        </w:rPr>
      </w:pPr>
      <w:bookmarkStart w:id="208" w:name="_Toc3153"/>
      <w:bookmarkStart w:id="209" w:name="_Toc28713"/>
      <w:bookmarkStart w:id="210" w:name="_Toc10047"/>
      <w:bookmarkStart w:id="211" w:name="_Toc6264"/>
      <w:bookmarkStart w:id="212" w:name="_Toc25379"/>
      <w:bookmarkStart w:id="213" w:name="_Toc13169"/>
      <w:bookmarkStart w:id="214" w:name="_Toc19461"/>
      <w:bookmarkStart w:id="215" w:name="_Toc2123"/>
      <w:bookmarkStart w:id="216" w:name="_Toc12513"/>
      <w:r>
        <w:rPr>
          <w:rFonts w:ascii="Arial" w:hAnsi="Arial" w:cs="宋体" w:hint="eastAsia"/>
          <w:sz w:val="21"/>
          <w:szCs w:val="21"/>
        </w:rPr>
        <w:t xml:space="preserve">5.2 </w:t>
      </w:r>
      <w:r>
        <w:rPr>
          <w:rFonts w:ascii="Arial" w:hAnsi="Arial" w:cs="宋体" w:hint="eastAsia"/>
          <w:sz w:val="21"/>
          <w:szCs w:val="21"/>
        </w:rPr>
        <w:t>监管各项目所在区商品住宅市场情况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94289E" w:rsidRDefault="0094289E">
      <w:pPr>
        <w:widowControl/>
        <w:jc w:val="center"/>
        <w:outlineLvl w:val="1"/>
        <w:rPr>
          <w:rFonts w:ascii="Arial" w:eastAsia="宋体" w:hAnsi="Arial" w:cs="宋体"/>
          <w:color w:val="000000"/>
          <w:kern w:val="0"/>
          <w:szCs w:val="21"/>
        </w:rPr>
        <w:sectPr w:rsidR="0094289E">
          <w:footerReference w:type="first" r:id="rId13"/>
          <w:pgSz w:w="16838" w:h="11906" w:orient="landscape"/>
          <w:pgMar w:top="1508" w:right="1134" w:bottom="1134" w:left="1134" w:header="851" w:footer="850" w:gutter="340"/>
          <w:cols w:space="0"/>
          <w:titlePg/>
          <w:docGrid w:linePitch="312"/>
        </w:sectPr>
      </w:pPr>
    </w:p>
    <w:tbl>
      <w:tblPr>
        <w:tblW w:w="13703" w:type="dxa"/>
        <w:jc w:val="center"/>
        <w:tblInd w:w="5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048"/>
        <w:gridCol w:w="1426"/>
        <w:gridCol w:w="1475"/>
        <w:gridCol w:w="1694"/>
        <w:gridCol w:w="1268"/>
        <w:gridCol w:w="1438"/>
        <w:gridCol w:w="1951"/>
        <w:gridCol w:w="1005"/>
        <w:gridCol w:w="1462"/>
      </w:tblGrid>
      <w:tr w:rsidR="0094289E">
        <w:trPr>
          <w:trHeight w:val="365"/>
          <w:jc w:val="center"/>
        </w:trPr>
        <w:tc>
          <w:tcPr>
            <w:tcW w:w="13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szCs w:val="21"/>
              </w:rPr>
            </w:pPr>
            <w:bookmarkStart w:id="217" w:name="_Toc23636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2019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24"/>
                <w:szCs w:val="24"/>
              </w:rPr>
              <w:t>月深圳市商品住宅各区市场情况</w:t>
            </w:r>
            <w:bookmarkEnd w:id="217"/>
          </w:p>
        </w:tc>
      </w:tr>
      <w:tr w:rsidR="0094289E">
        <w:trPr>
          <w:trHeight w:val="365"/>
          <w:jc w:val="center"/>
        </w:trPr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218" w:name="_Toc14429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监管项目</w:t>
            </w:r>
            <w:bookmarkEnd w:id="218"/>
          </w:p>
        </w:tc>
        <w:tc>
          <w:tcPr>
            <w:tcW w:w="9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219" w:name="_Toc24697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一手住宅</w:t>
            </w:r>
            <w:bookmarkEnd w:id="219"/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220" w:name="_Toc4973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二手住宅</w:t>
            </w:r>
            <w:bookmarkEnd w:id="220"/>
          </w:p>
        </w:tc>
      </w:tr>
      <w:tr w:rsidR="0094289E">
        <w:trPr>
          <w:trHeight w:val="365"/>
          <w:jc w:val="center"/>
        </w:trPr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221" w:name="_Toc6371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各区整体预售量</w:t>
            </w:r>
            <w:bookmarkEnd w:id="221"/>
          </w:p>
        </w:tc>
        <w:tc>
          <w:tcPr>
            <w:tcW w:w="6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222" w:name="_Toc3326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个盘情况</w:t>
            </w:r>
            <w:bookmarkEnd w:id="222"/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223" w:name="_Toc17638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成交情况</w:t>
            </w:r>
            <w:bookmarkEnd w:id="223"/>
          </w:p>
        </w:tc>
      </w:tr>
      <w:tr w:rsidR="0094289E">
        <w:trPr>
          <w:trHeight w:val="80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224" w:name="_Toc15217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  <w:bookmarkEnd w:id="224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225" w:name="_Toc11322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  <w:bookmarkEnd w:id="225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sz w:val="18"/>
                <w:szCs w:val="18"/>
              </w:rPr>
            </w:pPr>
            <w:bookmarkStart w:id="226" w:name="_Toc3858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预售套数</w:t>
            </w:r>
            <w:bookmarkEnd w:id="226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27" w:name="_Toc28580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预售面积（㎡）</w:t>
            </w:r>
            <w:bookmarkEnd w:id="227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28" w:name="_Toc30867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  <w:bookmarkEnd w:id="228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29" w:name="_Toc19458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29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0" w:name="_Toc31850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30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1" w:name="_Toc19143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市场参考价（元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㎡）</w:t>
            </w:r>
            <w:bookmarkEnd w:id="231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2" w:name="_Toc25061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32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3" w:name="_Toc29466"/>
            <w:r>
              <w:rPr>
                <w:rFonts w:ascii="Arial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33"/>
          </w:p>
        </w:tc>
      </w:tr>
      <w:tr w:rsidR="0094289E">
        <w:trPr>
          <w:trHeight w:val="649"/>
          <w:jc w:val="center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sz w:val="18"/>
                <w:szCs w:val="18"/>
              </w:rPr>
            </w:pPr>
            <w:bookmarkStart w:id="234" w:name="_Toc25662"/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荣德国际</w:t>
            </w:r>
            <w:bookmarkEnd w:id="234"/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sz w:val="18"/>
                <w:szCs w:val="18"/>
              </w:rPr>
            </w:pPr>
            <w:bookmarkStart w:id="235" w:name="_Toc26940"/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龙岗区</w:t>
            </w:r>
            <w:bookmarkEnd w:id="235"/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65587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bookmarkStart w:id="236" w:name="_Toc23084"/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远洋新天地</w:t>
            </w:r>
            <w:bookmarkEnd w:id="236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3581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bookmarkStart w:id="237" w:name="_Toc23166"/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43000</w:t>
            </w:r>
            <w:bookmarkEnd w:id="237"/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1917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154433</w:t>
            </w:r>
          </w:p>
        </w:tc>
      </w:tr>
      <w:tr w:rsidR="0094289E">
        <w:trPr>
          <w:trHeight w:val="670"/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宋体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宋体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宋体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bookmarkStart w:id="238" w:name="_Toc9623"/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大族云峰</w:t>
            </w:r>
            <w:bookmarkEnd w:id="238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14084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18"/>
                <w:szCs w:val="18"/>
              </w:rPr>
            </w:pPr>
            <w:bookmarkStart w:id="239" w:name="_Toc22056"/>
            <w:r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18"/>
              </w:rPr>
              <w:t>59000</w:t>
            </w:r>
            <w:bookmarkEnd w:id="239"/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宋体"/>
                <w:color w:val="000000"/>
                <w:sz w:val="18"/>
                <w:szCs w:val="18"/>
              </w:rPr>
            </w:pPr>
          </w:p>
        </w:tc>
      </w:tr>
    </w:tbl>
    <w:p w:rsidR="0094289E" w:rsidRDefault="0094289E">
      <w:pPr>
        <w:spacing w:line="480" w:lineRule="auto"/>
        <w:outlineLvl w:val="1"/>
        <w:rPr>
          <w:rFonts w:ascii="Arial" w:eastAsia="宋体" w:hAnsi="Arial" w:cs="宋体"/>
          <w:sz w:val="18"/>
          <w:szCs w:val="18"/>
        </w:rPr>
        <w:sectPr w:rsidR="0094289E">
          <w:type w:val="continuous"/>
          <w:pgSz w:w="16838" w:h="11906" w:orient="landscape"/>
          <w:pgMar w:top="1418" w:right="1361" w:bottom="1701" w:left="1361" w:header="851" w:footer="992" w:gutter="0"/>
          <w:cols w:space="425"/>
          <w:titlePg/>
          <w:docGrid w:linePitch="312"/>
        </w:sectPr>
      </w:pPr>
    </w:p>
    <w:p w:rsidR="0094289E" w:rsidRDefault="00397109">
      <w:pPr>
        <w:pStyle w:val="a9"/>
        <w:spacing w:before="300" w:after="300" w:line="360" w:lineRule="exact"/>
        <w:jc w:val="both"/>
        <w:rPr>
          <w:rFonts w:ascii="Arial" w:hAnsi="Arial" w:cs="宋体"/>
          <w:sz w:val="24"/>
          <w:szCs w:val="24"/>
        </w:rPr>
      </w:pPr>
      <w:bookmarkStart w:id="240" w:name="_Toc3726"/>
      <w:bookmarkStart w:id="241" w:name="_Toc21866"/>
      <w:bookmarkStart w:id="242" w:name="_Toc20802"/>
      <w:bookmarkStart w:id="243" w:name="_Toc22114"/>
      <w:bookmarkStart w:id="244" w:name="_Toc29366"/>
      <w:bookmarkStart w:id="245" w:name="_Toc19172"/>
      <w:bookmarkStart w:id="246" w:name="_Toc20830"/>
      <w:bookmarkStart w:id="247" w:name="_Toc28660"/>
      <w:bookmarkStart w:id="248" w:name="_Toc24780"/>
      <w:r>
        <w:rPr>
          <w:rFonts w:ascii="Arial" w:hAnsi="Arial" w:cs="宋体" w:hint="eastAsia"/>
          <w:sz w:val="24"/>
          <w:szCs w:val="24"/>
        </w:rPr>
        <w:lastRenderedPageBreak/>
        <w:t>6</w:t>
      </w:r>
      <w:r>
        <w:rPr>
          <w:rFonts w:ascii="Arial" w:hAnsi="Arial" w:cs="宋体" w:hint="eastAsia"/>
          <w:sz w:val="24"/>
          <w:szCs w:val="24"/>
        </w:rPr>
        <w:t>项目移交及销售情况</w:t>
      </w:r>
      <w:bookmarkStart w:id="249" w:name="_Toc12722"/>
      <w:bookmarkStart w:id="250" w:name="_Toc595"/>
      <w:bookmarkStart w:id="251" w:name="_Toc16941"/>
      <w:bookmarkStart w:id="252" w:name="_Toc13823"/>
      <w:bookmarkStart w:id="253" w:name="_Toc7848"/>
      <w:bookmarkStart w:id="254" w:name="_Toc26929"/>
      <w:bookmarkStart w:id="255" w:name="_Toc12960"/>
      <w:bookmarkStart w:id="256" w:name="_Toc21851"/>
      <w:bookmarkEnd w:id="177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 w:rsidR="0094289E" w:rsidRDefault="00397109">
      <w:pPr>
        <w:pStyle w:val="a9"/>
        <w:spacing w:before="300" w:after="300" w:line="360" w:lineRule="exact"/>
        <w:jc w:val="both"/>
        <w:outlineLvl w:val="1"/>
        <w:rPr>
          <w:rFonts w:ascii="Arial" w:hAnsi="Arial" w:cs="宋体"/>
          <w:color w:val="000000"/>
          <w:szCs w:val="21"/>
        </w:rPr>
      </w:pPr>
      <w:bookmarkStart w:id="257" w:name="_Toc30433"/>
      <w:r>
        <w:rPr>
          <w:rFonts w:ascii="Arial" w:hAnsi="Arial" w:cs="宋体" w:hint="eastAsia"/>
          <w:sz w:val="21"/>
          <w:szCs w:val="21"/>
        </w:rPr>
        <w:t>6.1</w:t>
      </w:r>
      <w:r>
        <w:rPr>
          <w:rFonts w:ascii="Arial" w:hAnsi="Arial" w:cs="宋体" w:hint="eastAsia"/>
          <w:sz w:val="21"/>
          <w:szCs w:val="21"/>
        </w:rPr>
        <w:t>荣德国际</w:t>
      </w:r>
      <w:bookmarkEnd w:id="249"/>
      <w:bookmarkEnd w:id="250"/>
      <w:bookmarkEnd w:id="251"/>
      <w:r>
        <w:rPr>
          <w:rFonts w:ascii="Arial" w:hAnsi="Arial" w:cs="宋体" w:hint="eastAsia"/>
          <w:sz w:val="21"/>
          <w:szCs w:val="21"/>
        </w:rPr>
        <w:t>销售情况</w:t>
      </w:r>
      <w:bookmarkEnd w:id="257"/>
    </w:p>
    <w:p w:rsidR="0094289E" w:rsidRDefault="00397109">
      <w:pPr>
        <w:spacing w:line="480" w:lineRule="auto"/>
        <w:ind w:firstLineChars="200" w:firstLine="420"/>
        <w:outlineLvl w:val="1"/>
        <w:rPr>
          <w:rFonts w:ascii="Arial" w:eastAsia="宋体" w:hAnsi="Arial" w:cs="宋体"/>
          <w:color w:val="000000"/>
          <w:kern w:val="0"/>
          <w:szCs w:val="21"/>
        </w:rPr>
      </w:pPr>
      <w:bookmarkStart w:id="258" w:name="_Toc6930"/>
      <w:r>
        <w:rPr>
          <w:rFonts w:ascii="Arial" w:eastAsia="宋体" w:hAnsi="Arial" w:cs="宋体" w:hint="eastAsia"/>
          <w:color w:val="000000"/>
          <w:szCs w:val="21"/>
        </w:rPr>
        <w:t>荣德国际项目于</w:t>
      </w:r>
      <w:r>
        <w:rPr>
          <w:rFonts w:ascii="Arial" w:eastAsia="宋体" w:hAnsi="Arial" w:cs="宋体" w:hint="eastAsia"/>
          <w:color w:val="000000"/>
          <w:szCs w:val="21"/>
        </w:rPr>
        <w:t>2018</w:t>
      </w:r>
      <w:r>
        <w:rPr>
          <w:rFonts w:ascii="Arial" w:eastAsia="宋体" w:hAnsi="Arial" w:cs="宋体" w:hint="eastAsia"/>
          <w:color w:val="000000"/>
          <w:szCs w:val="21"/>
        </w:rPr>
        <w:t>年</w:t>
      </w:r>
      <w:r>
        <w:rPr>
          <w:rFonts w:ascii="Arial" w:eastAsia="宋体" w:hAnsi="Arial" w:cs="宋体" w:hint="eastAsia"/>
          <w:color w:val="000000"/>
          <w:szCs w:val="21"/>
        </w:rPr>
        <w:t>7</w:t>
      </w:r>
      <w:r>
        <w:rPr>
          <w:rFonts w:ascii="Arial" w:eastAsia="宋体" w:hAnsi="Arial" w:cs="宋体" w:hint="eastAsia"/>
          <w:color w:val="000000"/>
          <w:szCs w:val="21"/>
        </w:rPr>
        <w:t>月</w:t>
      </w:r>
      <w:r>
        <w:rPr>
          <w:rFonts w:ascii="Arial" w:eastAsia="宋体" w:hAnsi="Arial" w:cs="宋体" w:hint="eastAsia"/>
          <w:color w:val="000000"/>
          <w:szCs w:val="21"/>
        </w:rPr>
        <w:t>28</w:t>
      </w:r>
      <w:r>
        <w:rPr>
          <w:rFonts w:ascii="Arial" w:eastAsia="宋体" w:hAnsi="Arial" w:cs="宋体" w:hint="eastAsia"/>
          <w:color w:val="000000"/>
          <w:szCs w:val="21"/>
        </w:rPr>
        <w:t>日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正式开盘，监管在售物业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137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套。截至到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2019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年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5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月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19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日，已交定金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60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套，签约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60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套，收齐房款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42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套，过户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44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套，核税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44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套，银行监管资金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19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套。签约合同金额共计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352810543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元，已收定金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62114386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元（含挞定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127.4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万），未收齐定金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7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套。已收房款（不含定金）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196455305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元。总销售回款为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258569691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元。成交均价为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94853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元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/</w:t>
      </w:r>
      <w:r>
        <w:rPr>
          <w:rFonts w:ascii="Arial" w:eastAsia="宋体" w:hAnsi="Arial" w:cs="宋体" w:hint="eastAsia"/>
          <w:color w:val="000000"/>
          <w:kern w:val="0"/>
          <w:szCs w:val="21"/>
        </w:rPr>
        <w:t>㎡。</w:t>
      </w:r>
      <w:bookmarkStart w:id="259" w:name="_Toc24185"/>
      <w:bookmarkStart w:id="260" w:name="_Toc10281"/>
      <w:bookmarkStart w:id="261" w:name="_Toc28194"/>
      <w:bookmarkEnd w:id="258"/>
    </w:p>
    <w:tbl>
      <w:tblPr>
        <w:tblW w:w="13820" w:type="dxa"/>
        <w:jc w:val="center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815"/>
        <w:gridCol w:w="1856"/>
        <w:gridCol w:w="751"/>
        <w:gridCol w:w="789"/>
        <w:gridCol w:w="1884"/>
        <w:gridCol w:w="827"/>
        <w:gridCol w:w="891"/>
        <w:gridCol w:w="1909"/>
        <w:gridCol w:w="649"/>
        <w:gridCol w:w="828"/>
        <w:gridCol w:w="1985"/>
      </w:tblGrid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42.68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62.69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113.88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65.65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A103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36.75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62.55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100.88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44.95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55.4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96.96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53.05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67.06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36.94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19.5.5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65.66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19.5.2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53.51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A230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67.06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11.94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43.68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19.3.24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A231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67.06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19.4.13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89.63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T190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19.4.21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A232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87.45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84.63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T191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48.59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A233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57.22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56.8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T249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54.91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89.66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164.96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40.41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58.59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83.74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C102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155.35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42.6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19.4.21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61.25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C103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B111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61.57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60.02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13.32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76.33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19.5.3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41.6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105.81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56.57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42.23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79.8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68.26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19.5.8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lastRenderedPageBreak/>
              <w:t>房号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41.31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152.35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71.72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53.43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41.31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101.93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71.13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56.67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60.74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84.1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71.13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72.41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128.83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71.72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50.53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72.41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96.69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102.46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50.53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A131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72.41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80.29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61.89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49.86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A132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94.83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142.05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66.66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83.1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A133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61.37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115.85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99.36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T271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58.79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38.1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80.36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60.09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T273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59.26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A203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31.51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81.25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60.09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69.61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35.99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96.81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59.5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68.39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53.51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99.41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60.09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43.68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86.94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80.25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48.59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68.55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128.26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19.4.16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48.59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142.05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85.38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75.48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91.82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103.99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50.01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19.5.3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79.43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86.4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127.11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56.51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156.46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73.85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55.45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75.89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73.85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94289E">
        <w:trPr>
          <w:trHeight w:val="3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92.36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19.5.6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EB3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收齐房款</w:t>
            </w:r>
          </w:p>
        </w:tc>
      </w:tr>
      <w:tr w:rsidR="0094289E">
        <w:trPr>
          <w:trHeight w:val="35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64.1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49.16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94289E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289E" w:rsidRDefault="0039710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</w:tr>
    </w:tbl>
    <w:p w:rsidR="0094289E" w:rsidRDefault="0094289E">
      <w:pPr>
        <w:spacing w:line="480" w:lineRule="auto"/>
        <w:outlineLvl w:val="1"/>
        <w:rPr>
          <w:rFonts w:ascii="Arial" w:eastAsia="宋体" w:hAnsi="Arial" w:cs="宋体"/>
          <w:color w:val="000000"/>
          <w:kern w:val="0"/>
          <w:szCs w:val="21"/>
        </w:rPr>
        <w:sectPr w:rsidR="0094289E">
          <w:footerReference w:type="default" r:id="rId14"/>
          <w:pgSz w:w="16838" w:h="11906" w:orient="landscape"/>
          <w:pgMar w:top="1701" w:right="1361" w:bottom="1418" w:left="1361" w:header="851" w:footer="850" w:gutter="0"/>
          <w:cols w:space="0"/>
          <w:docGrid w:linePitch="312"/>
        </w:sectPr>
      </w:pPr>
    </w:p>
    <w:p w:rsidR="0094289E" w:rsidRDefault="00397109">
      <w:pPr>
        <w:pStyle w:val="a9"/>
        <w:spacing w:before="300" w:after="300" w:line="360" w:lineRule="exact"/>
        <w:jc w:val="both"/>
        <w:rPr>
          <w:rFonts w:ascii="Arial" w:hAnsi="Arial" w:cs="宋体"/>
          <w:sz w:val="24"/>
          <w:szCs w:val="24"/>
        </w:rPr>
      </w:pPr>
      <w:bookmarkStart w:id="262" w:name="_Toc13152"/>
      <w:r>
        <w:rPr>
          <w:rFonts w:ascii="Arial" w:hAnsi="Arial" w:cs="宋体" w:hint="eastAsia"/>
          <w:sz w:val="24"/>
          <w:szCs w:val="24"/>
        </w:rPr>
        <w:lastRenderedPageBreak/>
        <w:t>7</w:t>
      </w:r>
      <w:r>
        <w:rPr>
          <w:rFonts w:ascii="Arial" w:hAnsi="Arial" w:cs="宋体" w:hint="eastAsia"/>
          <w:sz w:val="24"/>
          <w:szCs w:val="24"/>
        </w:rPr>
        <w:t>各项目现场</w:t>
      </w:r>
      <w:bookmarkEnd w:id="252"/>
      <w:bookmarkEnd w:id="253"/>
      <w:bookmarkEnd w:id="254"/>
      <w:bookmarkEnd w:id="255"/>
      <w:bookmarkEnd w:id="256"/>
      <w:bookmarkEnd w:id="259"/>
      <w:bookmarkEnd w:id="260"/>
      <w:bookmarkEnd w:id="261"/>
      <w:bookmarkEnd w:id="262"/>
    </w:p>
    <w:p w:rsidR="0094289E" w:rsidRDefault="00397109">
      <w:pPr>
        <w:pStyle w:val="a9"/>
        <w:spacing w:before="300" w:after="300" w:line="360" w:lineRule="exact"/>
        <w:jc w:val="both"/>
        <w:outlineLvl w:val="1"/>
        <w:rPr>
          <w:rFonts w:ascii="Arial" w:hAnsi="Arial" w:cs="宋体"/>
          <w:sz w:val="21"/>
          <w:szCs w:val="21"/>
        </w:rPr>
      </w:pPr>
      <w:bookmarkStart w:id="263" w:name="_Toc29511"/>
      <w:bookmarkStart w:id="264" w:name="_Toc3017"/>
      <w:bookmarkStart w:id="265" w:name="_Toc27569"/>
      <w:bookmarkStart w:id="266" w:name="_Toc1822"/>
      <w:bookmarkStart w:id="267" w:name="_Toc10464"/>
      <w:bookmarkStart w:id="268" w:name="_Toc27755"/>
      <w:bookmarkStart w:id="269" w:name="_Toc24563"/>
      <w:bookmarkStart w:id="270" w:name="_Toc24466"/>
      <w:bookmarkStart w:id="271" w:name="_Toc31148"/>
      <w:r>
        <w:rPr>
          <w:rFonts w:ascii="Arial" w:hAnsi="Arial" w:cs="宋体" w:hint="eastAsia"/>
          <w:sz w:val="21"/>
          <w:szCs w:val="21"/>
        </w:rPr>
        <w:t>7.1</w:t>
      </w:r>
      <w:r>
        <w:rPr>
          <w:rFonts w:ascii="Arial" w:hAnsi="Arial" w:cs="宋体" w:hint="eastAsia"/>
          <w:sz w:val="21"/>
          <w:szCs w:val="21"/>
        </w:rPr>
        <w:t>荣德国际（</w:t>
      </w:r>
      <w:r>
        <w:rPr>
          <w:rFonts w:ascii="Arial" w:hAnsi="Arial" w:cs="宋体" w:hint="eastAsia"/>
          <w:sz w:val="21"/>
          <w:szCs w:val="21"/>
        </w:rPr>
        <w:t>2019.5.12</w:t>
      </w:r>
      <w:r>
        <w:rPr>
          <w:rFonts w:ascii="Arial" w:hAnsi="Arial" w:cs="宋体" w:hint="eastAsia"/>
          <w:sz w:val="21"/>
          <w:szCs w:val="21"/>
        </w:rPr>
        <w:t>）</w:t>
      </w:r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</w:p>
    <w:p w:rsidR="0094289E" w:rsidRDefault="00397109">
      <w:pPr>
        <w:spacing w:line="480" w:lineRule="auto"/>
        <w:ind w:firstLineChars="200" w:firstLine="420"/>
        <w:rPr>
          <w:rFonts w:ascii="Arial" w:eastAsia="宋体" w:hAnsi="Arial" w:cs="宋体"/>
          <w:color w:val="000000"/>
          <w:szCs w:val="21"/>
        </w:rPr>
      </w:pPr>
      <w:r>
        <w:rPr>
          <w:rFonts w:ascii="Arial" w:eastAsia="宋体" w:hAnsi="Arial" w:cs="宋体" w:hint="eastAsia"/>
          <w:color w:val="000000"/>
          <w:szCs w:val="21"/>
        </w:rPr>
        <w:t>荣德国际位于深圳市龙岗区龙岗大道与保康路交汇处北侧，监管物业总计</w:t>
      </w:r>
      <w:r>
        <w:rPr>
          <w:rFonts w:ascii="Arial" w:eastAsia="宋体" w:hAnsi="Arial" w:cs="宋体" w:hint="eastAsia"/>
          <w:color w:val="000000"/>
          <w:szCs w:val="21"/>
        </w:rPr>
        <w:t>137</w:t>
      </w:r>
      <w:r>
        <w:rPr>
          <w:rFonts w:ascii="Arial" w:eastAsia="宋体" w:hAnsi="Arial" w:cs="宋体" w:hint="eastAsia"/>
          <w:color w:val="000000"/>
          <w:szCs w:val="21"/>
        </w:rPr>
        <w:t>套。以下为荣德国际项目现场情况。</w:t>
      </w:r>
    </w:p>
    <w:p w:rsidR="0094289E" w:rsidRDefault="0009090F">
      <w:pPr>
        <w:jc w:val="left"/>
        <w:outlineLvl w:val="1"/>
        <w:rPr>
          <w:rFonts w:ascii="Arial" w:eastAsia="宋体" w:hAnsi="Arial" w:cs="宋体"/>
          <w:color w:val="000000"/>
          <w:szCs w:val="21"/>
        </w:rPr>
      </w:pPr>
      <w:r>
        <w:rPr>
          <w:rFonts w:ascii="Arial" w:eastAsia="宋体" w:hAnsi="Arial" w:cs="宋体"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.8pt;margin-top:5.9pt;width:3in;height:156pt;z-index:251657216;mso-width-relative:page;mso-height-relative:page" o:gfxdata="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aJ&#10;wHPXAAAACAEAAA8AAAAAAAAAAQAgAAAAIgAAAGRycy9kb3ducmV2LnhtbFBLAQIUABQAAAAIAIdO&#10;4kC/uN3SJAIAAD4EAAAOAAAAAAAAAAEAIAAAACYBAABkcnMvZTJvRG9jLnhtbFBLBQYAAAAABgAG&#10;AFkBAAC8BQAAAAA=&#10;">
            <v:textbox>
              <w:txbxContent>
                <w:p w:rsidR="0009090F" w:rsidRDefault="0009090F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>
                        <wp:extent cx="2564765" cy="1852930"/>
                        <wp:effectExtent l="0" t="0" r="6985" b="13970"/>
                        <wp:docPr id="1" name="图片 1" descr="微信图片_201905131116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5131116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4765" cy="1852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eastAsia="宋体" w:hAnsi="Arial" w:cs="宋体"/>
          <w:color w:val="000000"/>
          <w:szCs w:val="21"/>
        </w:rPr>
        <w:pict>
          <v:shape id="_x0000_s1026" type="#_x0000_t202" style="position:absolute;margin-left:233.7pt;margin-top:7pt;width:208.25pt;height:156pt;z-index:251656192;mso-width-relative:page;mso-height-relative:page" o:gfxdata="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TaOcNkAAAAKAQAADwAAAAAAAAABACAAAAAiAAAAZHJzL2Rvd25yZXYueG1sUEsBAhQAFAAA&#10;AAgAh07iQG00UyUnAgAAPgQAAA4AAAAAAAAAAQAgAAAAKAEAAGRycy9lMm9Eb2MueG1sUEsFBgAA&#10;AAAGAAYAWQEAAMEFAAAAAA==&#10;">
            <v:textbox>
              <w:txbxContent>
                <w:p w:rsidR="0009090F" w:rsidRDefault="0009090F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>
                        <wp:extent cx="2481580" cy="1861820"/>
                        <wp:effectExtent l="0" t="0" r="13970" b="5080"/>
                        <wp:docPr id="2" name="图片 2" descr="微信图片_2019051311165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微信图片_2019051311165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1580" cy="1861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4289E" w:rsidRDefault="0094289E">
      <w:pPr>
        <w:jc w:val="left"/>
        <w:outlineLvl w:val="1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ind w:rightChars="-341" w:right="-716"/>
        <w:jc w:val="left"/>
        <w:outlineLvl w:val="1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outlineLvl w:val="1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outlineLvl w:val="1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outlineLvl w:val="1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outlineLvl w:val="1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outlineLvl w:val="1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outlineLvl w:val="1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outlineLvl w:val="1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outlineLvl w:val="1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outlineLvl w:val="1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outlineLvl w:val="1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outlineLvl w:val="1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outlineLvl w:val="1"/>
        <w:rPr>
          <w:rFonts w:ascii="Arial" w:eastAsia="宋体" w:hAnsi="Arial" w:cs="宋体"/>
          <w:color w:val="000000"/>
          <w:szCs w:val="21"/>
        </w:rPr>
      </w:pPr>
    </w:p>
    <w:p w:rsidR="0094289E" w:rsidRDefault="00397109">
      <w:pPr>
        <w:numPr>
          <w:ilvl w:val="0"/>
          <w:numId w:val="1"/>
        </w:numPr>
        <w:jc w:val="left"/>
        <w:rPr>
          <w:rFonts w:ascii="Arial" w:eastAsia="宋体" w:hAnsi="Arial" w:cs="宋体"/>
          <w:color w:val="000000"/>
          <w:sz w:val="18"/>
          <w:szCs w:val="18"/>
        </w:rPr>
      </w:pPr>
      <w:r>
        <w:rPr>
          <w:rFonts w:ascii="Arial" w:eastAsia="宋体" w:hAnsi="Arial" w:cs="宋体" w:hint="eastAsia"/>
          <w:color w:val="000000"/>
          <w:sz w:val="18"/>
          <w:szCs w:val="18"/>
        </w:rPr>
        <w:t>荣德国际外观</w:t>
      </w:r>
      <w:r>
        <w:rPr>
          <w:rFonts w:ascii="Arial" w:eastAsia="宋体" w:hAnsi="Arial" w:cs="宋体" w:hint="eastAsia"/>
          <w:color w:val="000000"/>
          <w:sz w:val="18"/>
          <w:szCs w:val="18"/>
        </w:rPr>
        <w:t xml:space="preserve">                                       2</w:t>
      </w:r>
      <w:r>
        <w:rPr>
          <w:rFonts w:ascii="Arial" w:eastAsia="宋体" w:hAnsi="Arial" w:cs="宋体" w:hint="eastAsia"/>
          <w:color w:val="000000"/>
          <w:sz w:val="18"/>
          <w:szCs w:val="18"/>
        </w:rPr>
        <w:t>、荣德国际一层商铺</w:t>
      </w:r>
    </w:p>
    <w:p w:rsidR="0094289E" w:rsidRDefault="0094289E">
      <w:pPr>
        <w:jc w:val="left"/>
        <w:rPr>
          <w:rFonts w:ascii="Arial" w:eastAsia="宋体" w:hAnsi="Arial" w:cs="宋体"/>
          <w:color w:val="000000"/>
          <w:szCs w:val="21"/>
        </w:rPr>
      </w:pPr>
    </w:p>
    <w:p w:rsidR="0094289E" w:rsidRDefault="0009090F">
      <w:pPr>
        <w:jc w:val="left"/>
        <w:rPr>
          <w:rFonts w:ascii="Arial" w:eastAsia="宋体" w:hAnsi="Arial" w:cs="宋体"/>
          <w:color w:val="000000"/>
          <w:szCs w:val="21"/>
        </w:rPr>
      </w:pPr>
      <w:r>
        <w:rPr>
          <w:rFonts w:ascii="Arial" w:eastAsia="宋体" w:hAnsi="Arial" w:cs="宋体"/>
          <w:color w:val="000000"/>
          <w:szCs w:val="21"/>
        </w:rPr>
        <w:pict>
          <v:shape id="_x0000_s1028" type="#_x0000_t202" style="position:absolute;margin-left:235.95pt;margin-top:5.95pt;width:208.25pt;height:156pt;z-index:251659264;mso-width-relative:page;mso-height-relative:page" o:gfxdata="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CRXd9kAAAAKAQAADwAAAAAAAAABACAAAAAiAAAAZHJzL2Rvd25yZXYueG1sUEsBAhQAFAAA&#10;AAgAh07iQHxazWgnAgAAPgQAAA4AAAAAAAAAAQAgAAAAKAEAAGRycy9lMm9Eb2MueG1sUEsFBgAA&#10;AAAGAAYAWQEAAMEFAAAAAA==&#10;">
            <v:textbox>
              <w:txbxContent>
                <w:p w:rsidR="0009090F" w:rsidRDefault="0009090F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>
                        <wp:extent cx="2472690" cy="1854835"/>
                        <wp:effectExtent l="0" t="0" r="3810" b="12065"/>
                        <wp:docPr id="3" name="图片 3" descr="微信图片_2019051311165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微信图片_2019051311165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2690" cy="1854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eastAsia="宋体" w:hAnsi="Arial" w:cs="宋体"/>
          <w:color w:val="000000"/>
          <w:szCs w:val="21"/>
        </w:rPr>
        <w:pict>
          <v:shape id="_x0000_s1027" type="#_x0000_t202" style="position:absolute;margin-left:-2.55pt;margin-top:5.95pt;width:3in;height:156pt;z-index:251658240;mso-width-relative:page;mso-height-relative:page" o:gfxdata="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hpWNtgAAAAIAQAADwAAAAAAAAABACAAAAAiAAAAZHJzL2Rvd25yZXYueG1sUEsBAhQAFAAAAAgA&#10;h07iQMwKDBslAgAAPgQAAA4AAAAAAAAAAQAgAAAAJwEAAGRycy9lMm9Eb2MueG1sUEsFBgAAAAAG&#10;AAYAWQEAAL4FAAAAAA==&#10;">
            <v:textbox>
              <w:txbxContent>
                <w:p w:rsidR="0009090F" w:rsidRDefault="0009090F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>
                        <wp:extent cx="2565400" cy="1852930"/>
                        <wp:effectExtent l="0" t="0" r="6350" b="13970"/>
                        <wp:docPr id="4" name="图片 4" descr="微信图片_2019051311165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 descr="微信图片_2019051311165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5400" cy="1852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4289E" w:rsidRDefault="0094289E">
      <w:pPr>
        <w:jc w:val="left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jc w:val="left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ind w:rightChars="-241" w:right="-506"/>
        <w:rPr>
          <w:rFonts w:ascii="Arial" w:eastAsia="宋体" w:hAnsi="Arial" w:cs="宋体"/>
          <w:color w:val="000000"/>
          <w:szCs w:val="21"/>
        </w:rPr>
      </w:pPr>
    </w:p>
    <w:p w:rsidR="0094289E" w:rsidRDefault="0094289E">
      <w:pPr>
        <w:rPr>
          <w:rFonts w:ascii="Arial" w:eastAsia="宋体" w:hAnsi="Arial" w:cs="宋体"/>
          <w:color w:val="000000"/>
          <w:szCs w:val="21"/>
        </w:rPr>
      </w:pPr>
    </w:p>
    <w:p w:rsidR="0094289E" w:rsidRDefault="00397109">
      <w:pPr>
        <w:rPr>
          <w:rFonts w:ascii="Arial" w:eastAsia="宋体" w:hAnsi="Arial" w:cs="宋体"/>
          <w:color w:val="000000"/>
          <w:sz w:val="18"/>
          <w:szCs w:val="18"/>
        </w:rPr>
      </w:pPr>
      <w:r>
        <w:rPr>
          <w:rFonts w:ascii="Arial" w:eastAsia="宋体" w:hAnsi="Arial" w:cs="宋体" w:hint="eastAsia"/>
          <w:color w:val="000000"/>
          <w:sz w:val="18"/>
          <w:szCs w:val="18"/>
        </w:rPr>
        <w:t>3</w:t>
      </w:r>
      <w:r>
        <w:rPr>
          <w:rFonts w:ascii="Arial" w:eastAsia="宋体" w:hAnsi="Arial" w:cs="宋体" w:hint="eastAsia"/>
          <w:color w:val="000000"/>
          <w:sz w:val="18"/>
          <w:szCs w:val="18"/>
        </w:rPr>
        <w:t>、荣德国际二层商铺</w:t>
      </w:r>
      <w:r>
        <w:rPr>
          <w:rFonts w:ascii="Arial" w:eastAsia="宋体" w:hAnsi="Arial" w:cs="宋体" w:hint="eastAsia"/>
          <w:color w:val="000000"/>
          <w:sz w:val="18"/>
          <w:szCs w:val="18"/>
        </w:rPr>
        <w:t xml:space="preserve">                                   4</w:t>
      </w:r>
      <w:r>
        <w:rPr>
          <w:rFonts w:ascii="Arial" w:eastAsia="宋体" w:hAnsi="Arial" w:cs="宋体" w:hint="eastAsia"/>
          <w:color w:val="000000"/>
          <w:sz w:val="18"/>
          <w:szCs w:val="18"/>
        </w:rPr>
        <w:t>、荣德国际营销中心</w:t>
      </w:r>
    </w:p>
    <w:p w:rsidR="0094289E" w:rsidRDefault="0094289E">
      <w:pPr>
        <w:rPr>
          <w:rFonts w:ascii="Arial" w:eastAsia="仿宋_GB2312" w:hAnsi="Arial" w:cs="Arial"/>
          <w:color w:val="000000"/>
          <w:sz w:val="18"/>
          <w:szCs w:val="18"/>
        </w:rPr>
      </w:pPr>
    </w:p>
    <w:sectPr w:rsidR="0094289E">
      <w:pgSz w:w="11906" w:h="16838"/>
      <w:pgMar w:top="1361" w:right="1418" w:bottom="1361" w:left="1701" w:header="851" w:footer="85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F5" w:rsidRDefault="005741F5">
      <w:r>
        <w:separator/>
      </w:r>
    </w:p>
  </w:endnote>
  <w:endnote w:type="continuationSeparator" w:id="0">
    <w:p w:rsidR="005741F5" w:rsidRDefault="0057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 w:cs="宋体" w:hint="eastAsia"/>
      </w:rPr>
      <w:id w:val="45414742"/>
    </w:sdtPr>
    <w:sdtContent>
      <w:p w:rsidR="0009090F" w:rsidRDefault="0009090F">
        <w:pPr>
          <w:pStyle w:val="a5"/>
          <w:jc w:val="center"/>
        </w:pPr>
        <w:r>
          <w:rPr>
            <w:rFonts w:ascii="宋体" w:eastAsia="宋体" w:hAnsi="宋体" w:cs="宋体" w:hint="eastAsia"/>
          </w:rPr>
          <w:fldChar w:fldCharType="begin"/>
        </w:r>
        <w:r>
          <w:rPr>
            <w:rFonts w:ascii="宋体" w:eastAsia="宋体" w:hAnsi="宋体" w:cs="宋体" w:hint="eastAsia"/>
          </w:rPr>
          <w:instrText>PAGE   \* MERGEFORMAT</w:instrText>
        </w:r>
        <w:r>
          <w:rPr>
            <w:rFonts w:ascii="宋体" w:eastAsia="宋体" w:hAnsi="宋体" w:cs="宋体" w:hint="eastAsia"/>
          </w:rPr>
          <w:fldChar w:fldCharType="separate"/>
        </w:r>
        <w:r w:rsidR="00150D2B" w:rsidRPr="00150D2B">
          <w:rPr>
            <w:rFonts w:ascii="宋体" w:eastAsia="宋体" w:hAnsi="宋体" w:cs="宋体"/>
            <w:noProof/>
            <w:lang w:val="zh-CN"/>
          </w:rPr>
          <w:t>5</w:t>
        </w:r>
        <w:r>
          <w:rPr>
            <w:rFonts w:ascii="宋体" w:eastAsia="宋体" w:hAnsi="宋体" w:cs="宋体" w:hint="eastAsia"/>
            <w:lang w:val="zh-CN"/>
          </w:rPr>
          <w:fldChar w:fldCharType="end"/>
        </w:r>
      </w:p>
    </w:sdtContent>
  </w:sdt>
  <w:p w:rsidR="0009090F" w:rsidRDefault="000909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 w:cs="宋体" w:hint="eastAsia"/>
      </w:rPr>
      <w:id w:val="-1143044073"/>
    </w:sdtPr>
    <w:sdtContent>
      <w:p w:rsidR="0009090F" w:rsidRDefault="0009090F">
        <w:pPr>
          <w:pStyle w:val="a5"/>
          <w:jc w:val="center"/>
        </w:pPr>
        <w:r>
          <w:rPr>
            <w:rFonts w:ascii="宋体" w:eastAsia="宋体" w:hAnsi="宋体" w:cs="宋体" w:hint="eastAsia"/>
          </w:rPr>
          <w:fldChar w:fldCharType="begin"/>
        </w:r>
        <w:r>
          <w:rPr>
            <w:rFonts w:ascii="宋体" w:eastAsia="宋体" w:hAnsi="宋体" w:cs="宋体" w:hint="eastAsia"/>
          </w:rPr>
          <w:instrText>PAGE   \* MERGEFORMAT</w:instrText>
        </w:r>
        <w:r>
          <w:rPr>
            <w:rFonts w:ascii="宋体" w:eastAsia="宋体" w:hAnsi="宋体" w:cs="宋体" w:hint="eastAsia"/>
          </w:rPr>
          <w:fldChar w:fldCharType="separate"/>
        </w:r>
        <w:r w:rsidR="00150D2B" w:rsidRPr="00150D2B">
          <w:rPr>
            <w:rFonts w:ascii="宋体" w:eastAsia="宋体" w:hAnsi="宋体" w:cs="宋体"/>
            <w:noProof/>
            <w:lang w:val="zh-CN"/>
          </w:rPr>
          <w:t>7</w:t>
        </w:r>
        <w:r>
          <w:rPr>
            <w:rFonts w:ascii="宋体" w:eastAsia="宋体" w:hAnsi="宋体" w:cs="宋体" w:hint="eastAsia"/>
            <w:lang w:val="zh-CN"/>
          </w:rPr>
          <w:fldChar w:fldCharType="end"/>
        </w:r>
      </w:p>
    </w:sdtContent>
  </w:sdt>
  <w:p w:rsidR="0009090F" w:rsidRDefault="000909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 w:cs="宋体" w:hint="eastAsia"/>
      </w:rPr>
      <w:id w:val="1863479387"/>
    </w:sdtPr>
    <w:sdtContent>
      <w:p w:rsidR="0009090F" w:rsidRDefault="0009090F">
        <w:pPr>
          <w:pStyle w:val="a5"/>
          <w:jc w:val="center"/>
        </w:pPr>
        <w:r>
          <w:rPr>
            <w:rFonts w:ascii="宋体" w:eastAsia="宋体" w:hAnsi="宋体" w:cs="宋体" w:hint="eastAsia"/>
          </w:rPr>
          <w:fldChar w:fldCharType="begin"/>
        </w:r>
        <w:r>
          <w:rPr>
            <w:rFonts w:ascii="宋体" w:eastAsia="宋体" w:hAnsi="宋体" w:cs="宋体" w:hint="eastAsia"/>
          </w:rPr>
          <w:instrText>PAGE   \* MERGEFORMAT</w:instrText>
        </w:r>
        <w:r>
          <w:rPr>
            <w:rFonts w:ascii="宋体" w:eastAsia="宋体" w:hAnsi="宋体" w:cs="宋体" w:hint="eastAsia"/>
          </w:rPr>
          <w:fldChar w:fldCharType="separate"/>
        </w:r>
        <w:r w:rsidR="00150D2B" w:rsidRPr="00150D2B">
          <w:rPr>
            <w:rFonts w:ascii="宋体" w:eastAsia="宋体" w:hAnsi="宋体" w:cs="宋体"/>
            <w:noProof/>
            <w:lang w:val="zh-CN"/>
          </w:rPr>
          <w:t>10</w:t>
        </w:r>
        <w:r>
          <w:rPr>
            <w:rFonts w:ascii="宋体" w:eastAsia="宋体" w:hAnsi="宋体" w:cs="宋体" w:hint="eastAsia"/>
            <w:lang w:val="zh-CN"/>
          </w:rPr>
          <w:fldChar w:fldCharType="end"/>
        </w:r>
      </w:p>
    </w:sdtContent>
  </w:sdt>
  <w:p w:rsidR="0009090F" w:rsidRDefault="000909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F5" w:rsidRDefault="005741F5">
      <w:r>
        <w:separator/>
      </w:r>
    </w:p>
  </w:footnote>
  <w:footnote w:type="continuationSeparator" w:id="0">
    <w:p w:rsidR="005741F5" w:rsidRDefault="00574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0F" w:rsidRDefault="0009090F">
    <w:pPr>
      <w:pStyle w:val="a6"/>
      <w:rPr>
        <w:rFonts w:ascii="宋体" w:eastAsia="宋体" w:hAnsi="宋体" w:cs="宋体"/>
      </w:rPr>
    </w:pPr>
    <w:r>
      <w:rPr>
        <w:rFonts w:ascii="宋体" w:eastAsia="Arial Unicode MS" w:hAnsi="宋体" w:cs="宋体" w:hint="eastAsia"/>
      </w:rPr>
      <w:t>2019</w:t>
    </w:r>
    <w:r>
      <w:rPr>
        <w:rFonts w:ascii="宋体" w:eastAsia="宋体" w:hAnsi="宋体" w:cs="宋体" w:hint="eastAsia"/>
      </w:rPr>
      <w:t>年4月深圳房地产市场分析报告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0F" w:rsidRDefault="0009090F">
    <w:pPr>
      <w:pStyle w:val="a6"/>
    </w:pPr>
    <w:r>
      <w:rPr>
        <w:rFonts w:eastAsia="Arial Unicode MS" w:hint="eastAsia"/>
      </w:rPr>
      <w:t>2019</w:t>
    </w:r>
    <w:r>
      <w:rPr>
        <w:rFonts w:hint="eastAsia"/>
      </w:rPr>
      <w:t>年</w:t>
    </w:r>
    <w:r>
      <w:rPr>
        <w:rFonts w:hint="eastAsia"/>
      </w:rPr>
      <w:t>4</w:t>
    </w:r>
    <w:r>
      <w:rPr>
        <w:rFonts w:hint="eastAsia"/>
      </w:rPr>
      <w:t>月深圳房地产市场分析报告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A1EE"/>
    <w:multiLevelType w:val="singleLevel"/>
    <w:tmpl w:val="5A7AA1E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4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556B"/>
    <w:rsid w:val="00001E15"/>
    <w:rsid w:val="00004007"/>
    <w:rsid w:val="00017529"/>
    <w:rsid w:val="00021844"/>
    <w:rsid w:val="00021F93"/>
    <w:rsid w:val="00023C8D"/>
    <w:rsid w:val="00030786"/>
    <w:rsid w:val="00033780"/>
    <w:rsid w:val="00035C4D"/>
    <w:rsid w:val="00037B19"/>
    <w:rsid w:val="00040964"/>
    <w:rsid w:val="00045DCF"/>
    <w:rsid w:val="00046419"/>
    <w:rsid w:val="00053B48"/>
    <w:rsid w:val="000608A7"/>
    <w:rsid w:val="00066371"/>
    <w:rsid w:val="00074A73"/>
    <w:rsid w:val="000759C4"/>
    <w:rsid w:val="000779F1"/>
    <w:rsid w:val="00081D25"/>
    <w:rsid w:val="00085D70"/>
    <w:rsid w:val="00087AE1"/>
    <w:rsid w:val="0009090F"/>
    <w:rsid w:val="0009108C"/>
    <w:rsid w:val="00092930"/>
    <w:rsid w:val="000959F7"/>
    <w:rsid w:val="00097FFE"/>
    <w:rsid w:val="000A076B"/>
    <w:rsid w:val="000A25B0"/>
    <w:rsid w:val="000A43C2"/>
    <w:rsid w:val="000A5398"/>
    <w:rsid w:val="000A5712"/>
    <w:rsid w:val="000A6A19"/>
    <w:rsid w:val="000B125B"/>
    <w:rsid w:val="000B70C6"/>
    <w:rsid w:val="000C1703"/>
    <w:rsid w:val="000C4215"/>
    <w:rsid w:val="000D14F7"/>
    <w:rsid w:val="000D7781"/>
    <w:rsid w:val="000E6A0E"/>
    <w:rsid w:val="000F28A4"/>
    <w:rsid w:val="000F4FA2"/>
    <w:rsid w:val="000F50ED"/>
    <w:rsid w:val="000F525F"/>
    <w:rsid w:val="000F5369"/>
    <w:rsid w:val="0010063B"/>
    <w:rsid w:val="00103A3D"/>
    <w:rsid w:val="00104101"/>
    <w:rsid w:val="001050EB"/>
    <w:rsid w:val="00110A3A"/>
    <w:rsid w:val="00112A7E"/>
    <w:rsid w:val="001210E3"/>
    <w:rsid w:val="00124A73"/>
    <w:rsid w:val="00126817"/>
    <w:rsid w:val="0013149C"/>
    <w:rsid w:val="00133868"/>
    <w:rsid w:val="00140672"/>
    <w:rsid w:val="00145AD0"/>
    <w:rsid w:val="00150D2B"/>
    <w:rsid w:val="001517B4"/>
    <w:rsid w:val="00153F0C"/>
    <w:rsid w:val="00155F40"/>
    <w:rsid w:val="00157541"/>
    <w:rsid w:val="00165E74"/>
    <w:rsid w:val="0016755D"/>
    <w:rsid w:val="00176362"/>
    <w:rsid w:val="00177D15"/>
    <w:rsid w:val="0018272F"/>
    <w:rsid w:val="00185168"/>
    <w:rsid w:val="001A5C6E"/>
    <w:rsid w:val="001A660A"/>
    <w:rsid w:val="001B352E"/>
    <w:rsid w:val="001C7E8E"/>
    <w:rsid w:val="001D5D82"/>
    <w:rsid w:val="001D73BC"/>
    <w:rsid w:val="001E20D7"/>
    <w:rsid w:val="001F3D51"/>
    <w:rsid w:val="001F43A4"/>
    <w:rsid w:val="002022E8"/>
    <w:rsid w:val="00203BC1"/>
    <w:rsid w:val="00207860"/>
    <w:rsid w:val="00214381"/>
    <w:rsid w:val="002160C3"/>
    <w:rsid w:val="00230E67"/>
    <w:rsid w:val="00231046"/>
    <w:rsid w:val="0023113C"/>
    <w:rsid w:val="00233642"/>
    <w:rsid w:val="00234F52"/>
    <w:rsid w:val="002362CA"/>
    <w:rsid w:val="00242496"/>
    <w:rsid w:val="00250EFF"/>
    <w:rsid w:val="00257571"/>
    <w:rsid w:val="00261AEC"/>
    <w:rsid w:val="00265195"/>
    <w:rsid w:val="00265371"/>
    <w:rsid w:val="002706E5"/>
    <w:rsid w:val="002751B5"/>
    <w:rsid w:val="00283B85"/>
    <w:rsid w:val="0029163F"/>
    <w:rsid w:val="00292D3B"/>
    <w:rsid w:val="0029381F"/>
    <w:rsid w:val="002A1491"/>
    <w:rsid w:val="002A37E1"/>
    <w:rsid w:val="002A4E18"/>
    <w:rsid w:val="002A7483"/>
    <w:rsid w:val="002B0D2B"/>
    <w:rsid w:val="002C0239"/>
    <w:rsid w:val="002C14B4"/>
    <w:rsid w:val="002D27EA"/>
    <w:rsid w:val="002D428A"/>
    <w:rsid w:val="002E291B"/>
    <w:rsid w:val="002E5F93"/>
    <w:rsid w:val="002E64B5"/>
    <w:rsid w:val="002E7FCC"/>
    <w:rsid w:val="002F24C4"/>
    <w:rsid w:val="002F5A54"/>
    <w:rsid w:val="003027BC"/>
    <w:rsid w:val="00303000"/>
    <w:rsid w:val="0030746B"/>
    <w:rsid w:val="003075E5"/>
    <w:rsid w:val="0031058E"/>
    <w:rsid w:val="00310F89"/>
    <w:rsid w:val="003128D8"/>
    <w:rsid w:val="00315EA9"/>
    <w:rsid w:val="0032083D"/>
    <w:rsid w:val="00320E43"/>
    <w:rsid w:val="00321534"/>
    <w:rsid w:val="0032533A"/>
    <w:rsid w:val="003257B0"/>
    <w:rsid w:val="00325DCC"/>
    <w:rsid w:val="00330CBB"/>
    <w:rsid w:val="00334066"/>
    <w:rsid w:val="003442E1"/>
    <w:rsid w:val="00347AC1"/>
    <w:rsid w:val="003510A2"/>
    <w:rsid w:val="00355AB0"/>
    <w:rsid w:val="00365838"/>
    <w:rsid w:val="00367F41"/>
    <w:rsid w:val="00371777"/>
    <w:rsid w:val="0037269B"/>
    <w:rsid w:val="00376F18"/>
    <w:rsid w:val="003770D7"/>
    <w:rsid w:val="0038201D"/>
    <w:rsid w:val="00383F71"/>
    <w:rsid w:val="00384CD6"/>
    <w:rsid w:val="00387848"/>
    <w:rsid w:val="00391055"/>
    <w:rsid w:val="003933D0"/>
    <w:rsid w:val="00394269"/>
    <w:rsid w:val="00394379"/>
    <w:rsid w:val="00394C2B"/>
    <w:rsid w:val="003954E7"/>
    <w:rsid w:val="00397109"/>
    <w:rsid w:val="003A0782"/>
    <w:rsid w:val="003A2633"/>
    <w:rsid w:val="003A3E74"/>
    <w:rsid w:val="003A56C0"/>
    <w:rsid w:val="003B1142"/>
    <w:rsid w:val="003B4B0B"/>
    <w:rsid w:val="003B54B2"/>
    <w:rsid w:val="003C1C50"/>
    <w:rsid w:val="003C26BB"/>
    <w:rsid w:val="003C2F26"/>
    <w:rsid w:val="003C3AEC"/>
    <w:rsid w:val="003D3A91"/>
    <w:rsid w:val="003E16F0"/>
    <w:rsid w:val="003E34B9"/>
    <w:rsid w:val="003E78AE"/>
    <w:rsid w:val="003F4156"/>
    <w:rsid w:val="003F43EB"/>
    <w:rsid w:val="00403F99"/>
    <w:rsid w:val="00405EA0"/>
    <w:rsid w:val="004073C6"/>
    <w:rsid w:val="00407582"/>
    <w:rsid w:val="00411CA9"/>
    <w:rsid w:val="00417318"/>
    <w:rsid w:val="00417A22"/>
    <w:rsid w:val="00423078"/>
    <w:rsid w:val="004236D6"/>
    <w:rsid w:val="00425426"/>
    <w:rsid w:val="004303A0"/>
    <w:rsid w:val="004304DC"/>
    <w:rsid w:val="00431F3F"/>
    <w:rsid w:val="00437A0E"/>
    <w:rsid w:val="00443FB0"/>
    <w:rsid w:val="00445C16"/>
    <w:rsid w:val="0044696E"/>
    <w:rsid w:val="0045194D"/>
    <w:rsid w:val="00451E6E"/>
    <w:rsid w:val="00452CAD"/>
    <w:rsid w:val="0045379F"/>
    <w:rsid w:val="00454F58"/>
    <w:rsid w:val="00461CAF"/>
    <w:rsid w:val="00462467"/>
    <w:rsid w:val="00465C00"/>
    <w:rsid w:val="0046699A"/>
    <w:rsid w:val="004669DC"/>
    <w:rsid w:val="004678C9"/>
    <w:rsid w:val="00472C23"/>
    <w:rsid w:val="00472C5A"/>
    <w:rsid w:val="004820EA"/>
    <w:rsid w:val="004859AB"/>
    <w:rsid w:val="004872F4"/>
    <w:rsid w:val="004910C9"/>
    <w:rsid w:val="0049359E"/>
    <w:rsid w:val="00493DDE"/>
    <w:rsid w:val="00494AEB"/>
    <w:rsid w:val="00496952"/>
    <w:rsid w:val="004A128E"/>
    <w:rsid w:val="004A71BD"/>
    <w:rsid w:val="004B060C"/>
    <w:rsid w:val="004B1A57"/>
    <w:rsid w:val="004B356E"/>
    <w:rsid w:val="004C1789"/>
    <w:rsid w:val="004C4212"/>
    <w:rsid w:val="004C5321"/>
    <w:rsid w:val="004C6C87"/>
    <w:rsid w:val="004D199C"/>
    <w:rsid w:val="004D1B05"/>
    <w:rsid w:val="004E237C"/>
    <w:rsid w:val="004E564C"/>
    <w:rsid w:val="004F07AA"/>
    <w:rsid w:val="004F0E0C"/>
    <w:rsid w:val="004F2331"/>
    <w:rsid w:val="004F3B28"/>
    <w:rsid w:val="004F6DFB"/>
    <w:rsid w:val="004F7714"/>
    <w:rsid w:val="004F79E9"/>
    <w:rsid w:val="00503F76"/>
    <w:rsid w:val="00505B60"/>
    <w:rsid w:val="00513CCF"/>
    <w:rsid w:val="00522D99"/>
    <w:rsid w:val="0052372E"/>
    <w:rsid w:val="00540D61"/>
    <w:rsid w:val="0054185B"/>
    <w:rsid w:val="00541FA6"/>
    <w:rsid w:val="00550C0E"/>
    <w:rsid w:val="00551876"/>
    <w:rsid w:val="00555F96"/>
    <w:rsid w:val="00557B34"/>
    <w:rsid w:val="00566A6E"/>
    <w:rsid w:val="0057224B"/>
    <w:rsid w:val="005723DE"/>
    <w:rsid w:val="005726E0"/>
    <w:rsid w:val="005741F5"/>
    <w:rsid w:val="00575B0F"/>
    <w:rsid w:val="0057757E"/>
    <w:rsid w:val="00581EE4"/>
    <w:rsid w:val="0058420E"/>
    <w:rsid w:val="00584C46"/>
    <w:rsid w:val="0058527B"/>
    <w:rsid w:val="00587431"/>
    <w:rsid w:val="00592450"/>
    <w:rsid w:val="00596940"/>
    <w:rsid w:val="005A0A26"/>
    <w:rsid w:val="005A1565"/>
    <w:rsid w:val="005A1E3B"/>
    <w:rsid w:val="005A6C29"/>
    <w:rsid w:val="005B13D4"/>
    <w:rsid w:val="005B26A1"/>
    <w:rsid w:val="005B4A5A"/>
    <w:rsid w:val="005B6576"/>
    <w:rsid w:val="005B722D"/>
    <w:rsid w:val="005C1599"/>
    <w:rsid w:val="005C48AC"/>
    <w:rsid w:val="005C4B0D"/>
    <w:rsid w:val="005C5D1A"/>
    <w:rsid w:val="005D4CC5"/>
    <w:rsid w:val="005D59C8"/>
    <w:rsid w:val="005D6A4A"/>
    <w:rsid w:val="005E17A6"/>
    <w:rsid w:val="005E2E03"/>
    <w:rsid w:val="005E602F"/>
    <w:rsid w:val="005E7203"/>
    <w:rsid w:val="005F6C56"/>
    <w:rsid w:val="005F7CDD"/>
    <w:rsid w:val="00600724"/>
    <w:rsid w:val="00605673"/>
    <w:rsid w:val="00613B01"/>
    <w:rsid w:val="00625170"/>
    <w:rsid w:val="00630743"/>
    <w:rsid w:val="00630B19"/>
    <w:rsid w:val="00632CA1"/>
    <w:rsid w:val="00633BB4"/>
    <w:rsid w:val="0063713E"/>
    <w:rsid w:val="0063726A"/>
    <w:rsid w:val="006441F4"/>
    <w:rsid w:val="0064475C"/>
    <w:rsid w:val="006465DA"/>
    <w:rsid w:val="00651B07"/>
    <w:rsid w:val="006542FB"/>
    <w:rsid w:val="006575C7"/>
    <w:rsid w:val="00657D4F"/>
    <w:rsid w:val="006645E5"/>
    <w:rsid w:val="006646CB"/>
    <w:rsid w:val="00665862"/>
    <w:rsid w:val="0066738E"/>
    <w:rsid w:val="00673791"/>
    <w:rsid w:val="00680E14"/>
    <w:rsid w:val="00685C5C"/>
    <w:rsid w:val="00687EC5"/>
    <w:rsid w:val="0069140F"/>
    <w:rsid w:val="0069260F"/>
    <w:rsid w:val="0069521C"/>
    <w:rsid w:val="006963D2"/>
    <w:rsid w:val="006A0DA1"/>
    <w:rsid w:val="006A2F96"/>
    <w:rsid w:val="006A2FC4"/>
    <w:rsid w:val="006B3948"/>
    <w:rsid w:val="006B5E02"/>
    <w:rsid w:val="006B717F"/>
    <w:rsid w:val="006C0A71"/>
    <w:rsid w:val="006C7552"/>
    <w:rsid w:val="006C7DF7"/>
    <w:rsid w:val="006D073D"/>
    <w:rsid w:val="006D0ED6"/>
    <w:rsid w:val="006D6FDA"/>
    <w:rsid w:val="006E0429"/>
    <w:rsid w:val="006E5BE3"/>
    <w:rsid w:val="006E6FBC"/>
    <w:rsid w:val="006F51BD"/>
    <w:rsid w:val="00703E48"/>
    <w:rsid w:val="007040B2"/>
    <w:rsid w:val="0070482B"/>
    <w:rsid w:val="007056ED"/>
    <w:rsid w:val="00705BCF"/>
    <w:rsid w:val="00705E20"/>
    <w:rsid w:val="007065E8"/>
    <w:rsid w:val="00717115"/>
    <w:rsid w:val="007176A2"/>
    <w:rsid w:val="00720DEA"/>
    <w:rsid w:val="007214FA"/>
    <w:rsid w:val="00721B3E"/>
    <w:rsid w:val="00723139"/>
    <w:rsid w:val="00723510"/>
    <w:rsid w:val="00726F3D"/>
    <w:rsid w:val="007320AC"/>
    <w:rsid w:val="00736DAB"/>
    <w:rsid w:val="00741DDE"/>
    <w:rsid w:val="0074264D"/>
    <w:rsid w:val="007439D9"/>
    <w:rsid w:val="00744F25"/>
    <w:rsid w:val="00746E0B"/>
    <w:rsid w:val="007470F5"/>
    <w:rsid w:val="00753E23"/>
    <w:rsid w:val="00755081"/>
    <w:rsid w:val="0075744F"/>
    <w:rsid w:val="007577C4"/>
    <w:rsid w:val="00760515"/>
    <w:rsid w:val="0076344D"/>
    <w:rsid w:val="007665E6"/>
    <w:rsid w:val="00767433"/>
    <w:rsid w:val="007719B7"/>
    <w:rsid w:val="00772688"/>
    <w:rsid w:val="00774B16"/>
    <w:rsid w:val="00776487"/>
    <w:rsid w:val="007813C5"/>
    <w:rsid w:val="0078518F"/>
    <w:rsid w:val="00787580"/>
    <w:rsid w:val="00795ADD"/>
    <w:rsid w:val="00795D5C"/>
    <w:rsid w:val="007A1B12"/>
    <w:rsid w:val="007A6A85"/>
    <w:rsid w:val="007B0F94"/>
    <w:rsid w:val="007B1875"/>
    <w:rsid w:val="007B32BB"/>
    <w:rsid w:val="007B4374"/>
    <w:rsid w:val="007B6933"/>
    <w:rsid w:val="007B6938"/>
    <w:rsid w:val="007B7AEF"/>
    <w:rsid w:val="007C1354"/>
    <w:rsid w:val="007C33CA"/>
    <w:rsid w:val="007C3BE7"/>
    <w:rsid w:val="007D23CD"/>
    <w:rsid w:val="007D4371"/>
    <w:rsid w:val="007E3F7D"/>
    <w:rsid w:val="007E5071"/>
    <w:rsid w:val="007E690F"/>
    <w:rsid w:val="007F09D1"/>
    <w:rsid w:val="007F232A"/>
    <w:rsid w:val="007F5BA9"/>
    <w:rsid w:val="007F6E69"/>
    <w:rsid w:val="00800F52"/>
    <w:rsid w:val="0080177C"/>
    <w:rsid w:val="00810CDF"/>
    <w:rsid w:val="00810D67"/>
    <w:rsid w:val="00821CBB"/>
    <w:rsid w:val="00822FF5"/>
    <w:rsid w:val="0082475F"/>
    <w:rsid w:val="008274AD"/>
    <w:rsid w:val="00830C1B"/>
    <w:rsid w:val="00831B3D"/>
    <w:rsid w:val="008343D8"/>
    <w:rsid w:val="00842C7B"/>
    <w:rsid w:val="00851BF5"/>
    <w:rsid w:val="00852BB7"/>
    <w:rsid w:val="008569B2"/>
    <w:rsid w:val="00857B14"/>
    <w:rsid w:val="00865A90"/>
    <w:rsid w:val="00870C2F"/>
    <w:rsid w:val="00872646"/>
    <w:rsid w:val="00873707"/>
    <w:rsid w:val="00885644"/>
    <w:rsid w:val="0088611B"/>
    <w:rsid w:val="008879AB"/>
    <w:rsid w:val="00893650"/>
    <w:rsid w:val="008937B8"/>
    <w:rsid w:val="008A12BE"/>
    <w:rsid w:val="008A5962"/>
    <w:rsid w:val="008A5C4D"/>
    <w:rsid w:val="008B318D"/>
    <w:rsid w:val="008B51A5"/>
    <w:rsid w:val="008B6631"/>
    <w:rsid w:val="008C079D"/>
    <w:rsid w:val="008D0399"/>
    <w:rsid w:val="008D21C5"/>
    <w:rsid w:val="008D6D9B"/>
    <w:rsid w:val="008E0DFD"/>
    <w:rsid w:val="008E3A17"/>
    <w:rsid w:val="008F005E"/>
    <w:rsid w:val="008F2693"/>
    <w:rsid w:val="009001CE"/>
    <w:rsid w:val="0090027B"/>
    <w:rsid w:val="009036A0"/>
    <w:rsid w:val="00905B3B"/>
    <w:rsid w:val="00905BFF"/>
    <w:rsid w:val="00910D53"/>
    <w:rsid w:val="009125B1"/>
    <w:rsid w:val="00922B0F"/>
    <w:rsid w:val="009258C2"/>
    <w:rsid w:val="009317AC"/>
    <w:rsid w:val="0094289E"/>
    <w:rsid w:val="0094427D"/>
    <w:rsid w:val="00946941"/>
    <w:rsid w:val="00947FFA"/>
    <w:rsid w:val="009540D2"/>
    <w:rsid w:val="00955C7A"/>
    <w:rsid w:val="00963A13"/>
    <w:rsid w:val="0097056F"/>
    <w:rsid w:val="00972935"/>
    <w:rsid w:val="00976940"/>
    <w:rsid w:val="00980714"/>
    <w:rsid w:val="00982B50"/>
    <w:rsid w:val="00985273"/>
    <w:rsid w:val="00994730"/>
    <w:rsid w:val="00995AA2"/>
    <w:rsid w:val="00996928"/>
    <w:rsid w:val="009A3F78"/>
    <w:rsid w:val="009A4EDA"/>
    <w:rsid w:val="009B0E14"/>
    <w:rsid w:val="009B391A"/>
    <w:rsid w:val="009B5E46"/>
    <w:rsid w:val="009B7834"/>
    <w:rsid w:val="009C38DE"/>
    <w:rsid w:val="009C439E"/>
    <w:rsid w:val="009D6351"/>
    <w:rsid w:val="009E08A0"/>
    <w:rsid w:val="009E39E0"/>
    <w:rsid w:val="009E4821"/>
    <w:rsid w:val="009E7D1A"/>
    <w:rsid w:val="009F1E0F"/>
    <w:rsid w:val="009F6187"/>
    <w:rsid w:val="00A00B70"/>
    <w:rsid w:val="00A019E6"/>
    <w:rsid w:val="00A02A0A"/>
    <w:rsid w:val="00A02B35"/>
    <w:rsid w:val="00A0451D"/>
    <w:rsid w:val="00A05BC5"/>
    <w:rsid w:val="00A10720"/>
    <w:rsid w:val="00A110CB"/>
    <w:rsid w:val="00A14A7A"/>
    <w:rsid w:val="00A15971"/>
    <w:rsid w:val="00A167AD"/>
    <w:rsid w:val="00A2018B"/>
    <w:rsid w:val="00A20CD8"/>
    <w:rsid w:val="00A24EC6"/>
    <w:rsid w:val="00A252D0"/>
    <w:rsid w:val="00A31D8C"/>
    <w:rsid w:val="00A3385C"/>
    <w:rsid w:val="00A33AD5"/>
    <w:rsid w:val="00A35015"/>
    <w:rsid w:val="00A35CAD"/>
    <w:rsid w:val="00A43D12"/>
    <w:rsid w:val="00A513C1"/>
    <w:rsid w:val="00A5154F"/>
    <w:rsid w:val="00A517CC"/>
    <w:rsid w:val="00A52A9D"/>
    <w:rsid w:val="00A5461C"/>
    <w:rsid w:val="00A62184"/>
    <w:rsid w:val="00A6423C"/>
    <w:rsid w:val="00A66C06"/>
    <w:rsid w:val="00A70D52"/>
    <w:rsid w:val="00A774A0"/>
    <w:rsid w:val="00A80B0C"/>
    <w:rsid w:val="00A80E6D"/>
    <w:rsid w:val="00A825E7"/>
    <w:rsid w:val="00A82AE9"/>
    <w:rsid w:val="00A83C7A"/>
    <w:rsid w:val="00A87304"/>
    <w:rsid w:val="00A94597"/>
    <w:rsid w:val="00A95B58"/>
    <w:rsid w:val="00AA0B60"/>
    <w:rsid w:val="00AA763E"/>
    <w:rsid w:val="00AB06E0"/>
    <w:rsid w:val="00AB38E4"/>
    <w:rsid w:val="00AB56CB"/>
    <w:rsid w:val="00AC1C96"/>
    <w:rsid w:val="00AC1FC2"/>
    <w:rsid w:val="00AC2C71"/>
    <w:rsid w:val="00AC7648"/>
    <w:rsid w:val="00AD14FB"/>
    <w:rsid w:val="00AD206F"/>
    <w:rsid w:val="00AD5823"/>
    <w:rsid w:val="00AD717F"/>
    <w:rsid w:val="00AE04EB"/>
    <w:rsid w:val="00AE0F34"/>
    <w:rsid w:val="00AE3EE9"/>
    <w:rsid w:val="00AE5D1F"/>
    <w:rsid w:val="00AE6EDB"/>
    <w:rsid w:val="00AF097C"/>
    <w:rsid w:val="00AF1665"/>
    <w:rsid w:val="00AF18E9"/>
    <w:rsid w:val="00AF3B6D"/>
    <w:rsid w:val="00AF6979"/>
    <w:rsid w:val="00B1192A"/>
    <w:rsid w:val="00B11CD5"/>
    <w:rsid w:val="00B1208D"/>
    <w:rsid w:val="00B124AE"/>
    <w:rsid w:val="00B12D2F"/>
    <w:rsid w:val="00B13FC7"/>
    <w:rsid w:val="00B1583F"/>
    <w:rsid w:val="00B33A70"/>
    <w:rsid w:val="00B353E2"/>
    <w:rsid w:val="00B36761"/>
    <w:rsid w:val="00B37CA4"/>
    <w:rsid w:val="00B37CE8"/>
    <w:rsid w:val="00B46D67"/>
    <w:rsid w:val="00B56AE6"/>
    <w:rsid w:val="00B56E42"/>
    <w:rsid w:val="00B71BB6"/>
    <w:rsid w:val="00B74529"/>
    <w:rsid w:val="00B80804"/>
    <w:rsid w:val="00B84D91"/>
    <w:rsid w:val="00B92080"/>
    <w:rsid w:val="00B939C5"/>
    <w:rsid w:val="00B949C3"/>
    <w:rsid w:val="00BA784F"/>
    <w:rsid w:val="00BB0BDB"/>
    <w:rsid w:val="00BB1CD7"/>
    <w:rsid w:val="00BB2664"/>
    <w:rsid w:val="00BB3369"/>
    <w:rsid w:val="00BC0010"/>
    <w:rsid w:val="00BC3205"/>
    <w:rsid w:val="00BC3A5F"/>
    <w:rsid w:val="00BD24C2"/>
    <w:rsid w:val="00BD26A9"/>
    <w:rsid w:val="00BD4816"/>
    <w:rsid w:val="00BD6DCE"/>
    <w:rsid w:val="00BD7843"/>
    <w:rsid w:val="00BE29C8"/>
    <w:rsid w:val="00BE3473"/>
    <w:rsid w:val="00BE3D01"/>
    <w:rsid w:val="00BE5EB2"/>
    <w:rsid w:val="00BF2056"/>
    <w:rsid w:val="00C03AE4"/>
    <w:rsid w:val="00C0780F"/>
    <w:rsid w:val="00C10F00"/>
    <w:rsid w:val="00C13D5F"/>
    <w:rsid w:val="00C21E2C"/>
    <w:rsid w:val="00C2201B"/>
    <w:rsid w:val="00C23055"/>
    <w:rsid w:val="00C25A9F"/>
    <w:rsid w:val="00C27EB5"/>
    <w:rsid w:val="00C35809"/>
    <w:rsid w:val="00C36A88"/>
    <w:rsid w:val="00C43E43"/>
    <w:rsid w:val="00C5271E"/>
    <w:rsid w:val="00C556E1"/>
    <w:rsid w:val="00C61F49"/>
    <w:rsid w:val="00C65FFB"/>
    <w:rsid w:val="00C70162"/>
    <w:rsid w:val="00C7201F"/>
    <w:rsid w:val="00C72B47"/>
    <w:rsid w:val="00C840DB"/>
    <w:rsid w:val="00C90654"/>
    <w:rsid w:val="00C96484"/>
    <w:rsid w:val="00C97197"/>
    <w:rsid w:val="00CA2851"/>
    <w:rsid w:val="00CB05F8"/>
    <w:rsid w:val="00CB7E5A"/>
    <w:rsid w:val="00CC1C02"/>
    <w:rsid w:val="00CD5713"/>
    <w:rsid w:val="00CD69AB"/>
    <w:rsid w:val="00CE677B"/>
    <w:rsid w:val="00CE7EB1"/>
    <w:rsid w:val="00CF791C"/>
    <w:rsid w:val="00D009C3"/>
    <w:rsid w:val="00D01891"/>
    <w:rsid w:val="00D02300"/>
    <w:rsid w:val="00D03629"/>
    <w:rsid w:val="00D03FBD"/>
    <w:rsid w:val="00D04ECD"/>
    <w:rsid w:val="00D05C77"/>
    <w:rsid w:val="00D07F94"/>
    <w:rsid w:val="00D11A6E"/>
    <w:rsid w:val="00D17462"/>
    <w:rsid w:val="00D407AA"/>
    <w:rsid w:val="00D41DC0"/>
    <w:rsid w:val="00D4221E"/>
    <w:rsid w:val="00D43B1A"/>
    <w:rsid w:val="00D469BC"/>
    <w:rsid w:val="00D5053B"/>
    <w:rsid w:val="00D548BA"/>
    <w:rsid w:val="00D54EDC"/>
    <w:rsid w:val="00D60063"/>
    <w:rsid w:val="00D60DED"/>
    <w:rsid w:val="00D6176A"/>
    <w:rsid w:val="00D625B5"/>
    <w:rsid w:val="00D62D44"/>
    <w:rsid w:val="00D655D1"/>
    <w:rsid w:val="00D65DD6"/>
    <w:rsid w:val="00D710E0"/>
    <w:rsid w:val="00D71E95"/>
    <w:rsid w:val="00D726A1"/>
    <w:rsid w:val="00D847C7"/>
    <w:rsid w:val="00D86098"/>
    <w:rsid w:val="00D86617"/>
    <w:rsid w:val="00D935E3"/>
    <w:rsid w:val="00D93A80"/>
    <w:rsid w:val="00DA07EE"/>
    <w:rsid w:val="00DA16A9"/>
    <w:rsid w:val="00DA381C"/>
    <w:rsid w:val="00DA5800"/>
    <w:rsid w:val="00DA642B"/>
    <w:rsid w:val="00DA7BD5"/>
    <w:rsid w:val="00DB0A7E"/>
    <w:rsid w:val="00DB1108"/>
    <w:rsid w:val="00DB5CE4"/>
    <w:rsid w:val="00DB7CD8"/>
    <w:rsid w:val="00DB7FA6"/>
    <w:rsid w:val="00DC18B9"/>
    <w:rsid w:val="00DD20C7"/>
    <w:rsid w:val="00DE0EFC"/>
    <w:rsid w:val="00DE1333"/>
    <w:rsid w:val="00DF12C2"/>
    <w:rsid w:val="00DF188C"/>
    <w:rsid w:val="00DF4B87"/>
    <w:rsid w:val="00DF6BF9"/>
    <w:rsid w:val="00DF70B7"/>
    <w:rsid w:val="00DF755B"/>
    <w:rsid w:val="00E00451"/>
    <w:rsid w:val="00E04089"/>
    <w:rsid w:val="00E119EB"/>
    <w:rsid w:val="00E13032"/>
    <w:rsid w:val="00E13F68"/>
    <w:rsid w:val="00E16CC1"/>
    <w:rsid w:val="00E202ED"/>
    <w:rsid w:val="00E2211D"/>
    <w:rsid w:val="00E303A0"/>
    <w:rsid w:val="00E30961"/>
    <w:rsid w:val="00E3149A"/>
    <w:rsid w:val="00E355DE"/>
    <w:rsid w:val="00E36BC0"/>
    <w:rsid w:val="00E410EB"/>
    <w:rsid w:val="00E434E9"/>
    <w:rsid w:val="00E46F62"/>
    <w:rsid w:val="00E47E4F"/>
    <w:rsid w:val="00E5296C"/>
    <w:rsid w:val="00E54182"/>
    <w:rsid w:val="00E54EE9"/>
    <w:rsid w:val="00E554AB"/>
    <w:rsid w:val="00E556AF"/>
    <w:rsid w:val="00E67D18"/>
    <w:rsid w:val="00E70665"/>
    <w:rsid w:val="00E70D30"/>
    <w:rsid w:val="00E71935"/>
    <w:rsid w:val="00E73A0D"/>
    <w:rsid w:val="00E81AC6"/>
    <w:rsid w:val="00E82042"/>
    <w:rsid w:val="00E8264A"/>
    <w:rsid w:val="00E827C9"/>
    <w:rsid w:val="00E82D2B"/>
    <w:rsid w:val="00E85C3B"/>
    <w:rsid w:val="00E86795"/>
    <w:rsid w:val="00E92654"/>
    <w:rsid w:val="00EA57DA"/>
    <w:rsid w:val="00EB30B2"/>
    <w:rsid w:val="00EB394F"/>
    <w:rsid w:val="00EB542A"/>
    <w:rsid w:val="00EB7A61"/>
    <w:rsid w:val="00EC0D21"/>
    <w:rsid w:val="00ED0E98"/>
    <w:rsid w:val="00ED239E"/>
    <w:rsid w:val="00ED35E9"/>
    <w:rsid w:val="00ED3D80"/>
    <w:rsid w:val="00ED7025"/>
    <w:rsid w:val="00EE0949"/>
    <w:rsid w:val="00EE0A3D"/>
    <w:rsid w:val="00EE4017"/>
    <w:rsid w:val="00EE455D"/>
    <w:rsid w:val="00EE5A77"/>
    <w:rsid w:val="00EF28F6"/>
    <w:rsid w:val="00EF2E0B"/>
    <w:rsid w:val="00F0091F"/>
    <w:rsid w:val="00F00D20"/>
    <w:rsid w:val="00F0129C"/>
    <w:rsid w:val="00F0142E"/>
    <w:rsid w:val="00F01970"/>
    <w:rsid w:val="00F0210C"/>
    <w:rsid w:val="00F0362B"/>
    <w:rsid w:val="00F043B2"/>
    <w:rsid w:val="00F04C24"/>
    <w:rsid w:val="00F1288A"/>
    <w:rsid w:val="00F1595F"/>
    <w:rsid w:val="00F173E5"/>
    <w:rsid w:val="00F2017A"/>
    <w:rsid w:val="00F20217"/>
    <w:rsid w:val="00F23F12"/>
    <w:rsid w:val="00F27C30"/>
    <w:rsid w:val="00F31E6C"/>
    <w:rsid w:val="00F35BEE"/>
    <w:rsid w:val="00F3672B"/>
    <w:rsid w:val="00F36873"/>
    <w:rsid w:val="00F423EE"/>
    <w:rsid w:val="00F51589"/>
    <w:rsid w:val="00F63A20"/>
    <w:rsid w:val="00F663F8"/>
    <w:rsid w:val="00F70608"/>
    <w:rsid w:val="00F727EC"/>
    <w:rsid w:val="00F75B1E"/>
    <w:rsid w:val="00F77AB3"/>
    <w:rsid w:val="00F80B29"/>
    <w:rsid w:val="00F85138"/>
    <w:rsid w:val="00F85AE0"/>
    <w:rsid w:val="00F86B09"/>
    <w:rsid w:val="00F86CAC"/>
    <w:rsid w:val="00F9088F"/>
    <w:rsid w:val="00F910D2"/>
    <w:rsid w:val="00F91F5A"/>
    <w:rsid w:val="00F95A6B"/>
    <w:rsid w:val="00F97141"/>
    <w:rsid w:val="00FA11FE"/>
    <w:rsid w:val="00FA361A"/>
    <w:rsid w:val="00FB32FA"/>
    <w:rsid w:val="00FB4C73"/>
    <w:rsid w:val="00FB556B"/>
    <w:rsid w:val="00FB70E8"/>
    <w:rsid w:val="00FC209F"/>
    <w:rsid w:val="00FC3A92"/>
    <w:rsid w:val="00FE0C34"/>
    <w:rsid w:val="00FF7004"/>
    <w:rsid w:val="01250C45"/>
    <w:rsid w:val="01637336"/>
    <w:rsid w:val="01702219"/>
    <w:rsid w:val="0188370B"/>
    <w:rsid w:val="01926C52"/>
    <w:rsid w:val="01973255"/>
    <w:rsid w:val="01BA07C3"/>
    <w:rsid w:val="01D2319B"/>
    <w:rsid w:val="01E837B9"/>
    <w:rsid w:val="02027247"/>
    <w:rsid w:val="02047FC6"/>
    <w:rsid w:val="02125C77"/>
    <w:rsid w:val="026C2434"/>
    <w:rsid w:val="02B03342"/>
    <w:rsid w:val="02E03679"/>
    <w:rsid w:val="02F04BAC"/>
    <w:rsid w:val="02F82492"/>
    <w:rsid w:val="0321467C"/>
    <w:rsid w:val="032C53FD"/>
    <w:rsid w:val="033C198F"/>
    <w:rsid w:val="035332F4"/>
    <w:rsid w:val="03CB4907"/>
    <w:rsid w:val="03CE27DD"/>
    <w:rsid w:val="03E92861"/>
    <w:rsid w:val="04286019"/>
    <w:rsid w:val="04693D40"/>
    <w:rsid w:val="04730EDC"/>
    <w:rsid w:val="04945D79"/>
    <w:rsid w:val="049E4990"/>
    <w:rsid w:val="04A726BA"/>
    <w:rsid w:val="04B2569A"/>
    <w:rsid w:val="04C44743"/>
    <w:rsid w:val="05127491"/>
    <w:rsid w:val="055767CE"/>
    <w:rsid w:val="056E0023"/>
    <w:rsid w:val="058A5FB8"/>
    <w:rsid w:val="058F6A26"/>
    <w:rsid w:val="05B8411D"/>
    <w:rsid w:val="060E231F"/>
    <w:rsid w:val="06530499"/>
    <w:rsid w:val="06745704"/>
    <w:rsid w:val="06FB2BE4"/>
    <w:rsid w:val="07146D76"/>
    <w:rsid w:val="0738383B"/>
    <w:rsid w:val="075676EE"/>
    <w:rsid w:val="076A12D3"/>
    <w:rsid w:val="0776791C"/>
    <w:rsid w:val="0795180E"/>
    <w:rsid w:val="079B5037"/>
    <w:rsid w:val="07B25CC9"/>
    <w:rsid w:val="07C13026"/>
    <w:rsid w:val="07D113C8"/>
    <w:rsid w:val="07D24142"/>
    <w:rsid w:val="07D43F01"/>
    <w:rsid w:val="07E1030B"/>
    <w:rsid w:val="07E566F1"/>
    <w:rsid w:val="081B4196"/>
    <w:rsid w:val="087F3AC1"/>
    <w:rsid w:val="08936ABC"/>
    <w:rsid w:val="08C70E51"/>
    <w:rsid w:val="098564C5"/>
    <w:rsid w:val="09990307"/>
    <w:rsid w:val="09B4192B"/>
    <w:rsid w:val="09B75A67"/>
    <w:rsid w:val="09BE111C"/>
    <w:rsid w:val="09FB18E6"/>
    <w:rsid w:val="0A220D7A"/>
    <w:rsid w:val="0A631B1C"/>
    <w:rsid w:val="0A6674E8"/>
    <w:rsid w:val="0AD06E34"/>
    <w:rsid w:val="0AF10519"/>
    <w:rsid w:val="0B4E5D93"/>
    <w:rsid w:val="0B561225"/>
    <w:rsid w:val="0B6F5832"/>
    <w:rsid w:val="0B7A2912"/>
    <w:rsid w:val="0BA21DC4"/>
    <w:rsid w:val="0BAA3252"/>
    <w:rsid w:val="0BB60C8C"/>
    <w:rsid w:val="0BBC0335"/>
    <w:rsid w:val="0BE24C50"/>
    <w:rsid w:val="0BFF200A"/>
    <w:rsid w:val="0C10575B"/>
    <w:rsid w:val="0C2E7DF7"/>
    <w:rsid w:val="0C4B606F"/>
    <w:rsid w:val="0C765A3D"/>
    <w:rsid w:val="0CB155A9"/>
    <w:rsid w:val="0CE8001B"/>
    <w:rsid w:val="0CEC0914"/>
    <w:rsid w:val="0CFB62D6"/>
    <w:rsid w:val="0CFF2D47"/>
    <w:rsid w:val="0D4B3992"/>
    <w:rsid w:val="0D595CEF"/>
    <w:rsid w:val="0D903306"/>
    <w:rsid w:val="0DCD019E"/>
    <w:rsid w:val="0DD12F36"/>
    <w:rsid w:val="0DD467BF"/>
    <w:rsid w:val="0E134EE0"/>
    <w:rsid w:val="0E6010B6"/>
    <w:rsid w:val="0E85745F"/>
    <w:rsid w:val="0EC058F5"/>
    <w:rsid w:val="0F142EC4"/>
    <w:rsid w:val="0F206DD7"/>
    <w:rsid w:val="0F312BBD"/>
    <w:rsid w:val="0F4E226B"/>
    <w:rsid w:val="0F826DEB"/>
    <w:rsid w:val="0FB728D3"/>
    <w:rsid w:val="0FE04101"/>
    <w:rsid w:val="10012C1C"/>
    <w:rsid w:val="100A1EAD"/>
    <w:rsid w:val="10410731"/>
    <w:rsid w:val="10AA130C"/>
    <w:rsid w:val="10B373CA"/>
    <w:rsid w:val="10D31F65"/>
    <w:rsid w:val="10F70520"/>
    <w:rsid w:val="1114068D"/>
    <w:rsid w:val="112D1040"/>
    <w:rsid w:val="11392F18"/>
    <w:rsid w:val="11394F44"/>
    <w:rsid w:val="11497493"/>
    <w:rsid w:val="11507DFB"/>
    <w:rsid w:val="117D3A0A"/>
    <w:rsid w:val="11812DA0"/>
    <w:rsid w:val="11D33AE2"/>
    <w:rsid w:val="11D82C4F"/>
    <w:rsid w:val="11DA3B79"/>
    <w:rsid w:val="121172FD"/>
    <w:rsid w:val="12175470"/>
    <w:rsid w:val="122D523A"/>
    <w:rsid w:val="12492DC5"/>
    <w:rsid w:val="126652AF"/>
    <w:rsid w:val="126F6D55"/>
    <w:rsid w:val="128633B1"/>
    <w:rsid w:val="12CA3819"/>
    <w:rsid w:val="12F61668"/>
    <w:rsid w:val="131323D9"/>
    <w:rsid w:val="13202178"/>
    <w:rsid w:val="13425F39"/>
    <w:rsid w:val="137E5444"/>
    <w:rsid w:val="14535C06"/>
    <w:rsid w:val="14930ABF"/>
    <w:rsid w:val="149B7195"/>
    <w:rsid w:val="14C8435D"/>
    <w:rsid w:val="152F3A6E"/>
    <w:rsid w:val="15883864"/>
    <w:rsid w:val="158B3A9B"/>
    <w:rsid w:val="165F2F55"/>
    <w:rsid w:val="16615B5F"/>
    <w:rsid w:val="16622E8B"/>
    <w:rsid w:val="16BE24E1"/>
    <w:rsid w:val="16E06A10"/>
    <w:rsid w:val="17094834"/>
    <w:rsid w:val="170C43BA"/>
    <w:rsid w:val="172D07FC"/>
    <w:rsid w:val="173137B8"/>
    <w:rsid w:val="17484305"/>
    <w:rsid w:val="175571AC"/>
    <w:rsid w:val="17876B8C"/>
    <w:rsid w:val="17C87B60"/>
    <w:rsid w:val="17DD1D5F"/>
    <w:rsid w:val="17DF3A6C"/>
    <w:rsid w:val="17E57CA3"/>
    <w:rsid w:val="18382A79"/>
    <w:rsid w:val="18783A9C"/>
    <w:rsid w:val="19000DE0"/>
    <w:rsid w:val="191C7CC2"/>
    <w:rsid w:val="19435BF6"/>
    <w:rsid w:val="19442C37"/>
    <w:rsid w:val="19447C5D"/>
    <w:rsid w:val="19727504"/>
    <w:rsid w:val="19771DED"/>
    <w:rsid w:val="19D773C2"/>
    <w:rsid w:val="19E32C91"/>
    <w:rsid w:val="1A453831"/>
    <w:rsid w:val="1A7C4A8C"/>
    <w:rsid w:val="1A807655"/>
    <w:rsid w:val="1A957B23"/>
    <w:rsid w:val="1AB23E4B"/>
    <w:rsid w:val="1AD92EA9"/>
    <w:rsid w:val="1B0D1875"/>
    <w:rsid w:val="1B100E3D"/>
    <w:rsid w:val="1B8B5A28"/>
    <w:rsid w:val="1BCF6759"/>
    <w:rsid w:val="1BD64BD1"/>
    <w:rsid w:val="1C072E17"/>
    <w:rsid w:val="1C0B20F9"/>
    <w:rsid w:val="1C3736FF"/>
    <w:rsid w:val="1C4E1C73"/>
    <w:rsid w:val="1C5D531E"/>
    <w:rsid w:val="1C8F59AE"/>
    <w:rsid w:val="1CA65A26"/>
    <w:rsid w:val="1CA907A1"/>
    <w:rsid w:val="1CAE0E7E"/>
    <w:rsid w:val="1CB77D73"/>
    <w:rsid w:val="1CDC7057"/>
    <w:rsid w:val="1D0E0E63"/>
    <w:rsid w:val="1D294F9C"/>
    <w:rsid w:val="1D7C7394"/>
    <w:rsid w:val="1D8C481D"/>
    <w:rsid w:val="1DF95F0E"/>
    <w:rsid w:val="1E197F8A"/>
    <w:rsid w:val="1E361DD4"/>
    <w:rsid w:val="1E4C45A8"/>
    <w:rsid w:val="1E511961"/>
    <w:rsid w:val="1E766C50"/>
    <w:rsid w:val="1E7D58A1"/>
    <w:rsid w:val="1E913C10"/>
    <w:rsid w:val="1EB86AFB"/>
    <w:rsid w:val="1EC54B6C"/>
    <w:rsid w:val="1EF50E95"/>
    <w:rsid w:val="1F0576AC"/>
    <w:rsid w:val="1F284217"/>
    <w:rsid w:val="1F342AF2"/>
    <w:rsid w:val="1F4909AD"/>
    <w:rsid w:val="1F9A4DC7"/>
    <w:rsid w:val="1FB71D07"/>
    <w:rsid w:val="1FEB2863"/>
    <w:rsid w:val="20156197"/>
    <w:rsid w:val="201D6916"/>
    <w:rsid w:val="20257E00"/>
    <w:rsid w:val="203E1933"/>
    <w:rsid w:val="20621C90"/>
    <w:rsid w:val="209C03B7"/>
    <w:rsid w:val="20B669EA"/>
    <w:rsid w:val="20BA0E0E"/>
    <w:rsid w:val="20EF6FEA"/>
    <w:rsid w:val="21476595"/>
    <w:rsid w:val="215227B6"/>
    <w:rsid w:val="21576E52"/>
    <w:rsid w:val="215B5912"/>
    <w:rsid w:val="21726703"/>
    <w:rsid w:val="219971A2"/>
    <w:rsid w:val="21B91895"/>
    <w:rsid w:val="22140D26"/>
    <w:rsid w:val="228A1F02"/>
    <w:rsid w:val="228B5E44"/>
    <w:rsid w:val="229A2498"/>
    <w:rsid w:val="229F1238"/>
    <w:rsid w:val="22A325A0"/>
    <w:rsid w:val="22C0171A"/>
    <w:rsid w:val="22D375EA"/>
    <w:rsid w:val="22DF6402"/>
    <w:rsid w:val="23282182"/>
    <w:rsid w:val="2335411A"/>
    <w:rsid w:val="234F673D"/>
    <w:rsid w:val="235A6ABC"/>
    <w:rsid w:val="2363483E"/>
    <w:rsid w:val="23B66582"/>
    <w:rsid w:val="23BE3E73"/>
    <w:rsid w:val="23DA27F8"/>
    <w:rsid w:val="249512EA"/>
    <w:rsid w:val="24B26BF3"/>
    <w:rsid w:val="24E4355E"/>
    <w:rsid w:val="25073CF1"/>
    <w:rsid w:val="251F4CB8"/>
    <w:rsid w:val="252E1CAD"/>
    <w:rsid w:val="254365C3"/>
    <w:rsid w:val="25515B91"/>
    <w:rsid w:val="25740171"/>
    <w:rsid w:val="25792C95"/>
    <w:rsid w:val="257E4B40"/>
    <w:rsid w:val="25A95844"/>
    <w:rsid w:val="26166DD0"/>
    <w:rsid w:val="263A615A"/>
    <w:rsid w:val="26444A69"/>
    <w:rsid w:val="26774747"/>
    <w:rsid w:val="267F0692"/>
    <w:rsid w:val="271211D0"/>
    <w:rsid w:val="272C6EFA"/>
    <w:rsid w:val="274600B5"/>
    <w:rsid w:val="27621564"/>
    <w:rsid w:val="276E4F22"/>
    <w:rsid w:val="279149AF"/>
    <w:rsid w:val="27A17B8E"/>
    <w:rsid w:val="27AA5C75"/>
    <w:rsid w:val="27E76D1E"/>
    <w:rsid w:val="281E4B95"/>
    <w:rsid w:val="282102BB"/>
    <w:rsid w:val="284C38AE"/>
    <w:rsid w:val="288E7BF8"/>
    <w:rsid w:val="28A27BDA"/>
    <w:rsid w:val="28B95261"/>
    <w:rsid w:val="28F748A7"/>
    <w:rsid w:val="290C14D5"/>
    <w:rsid w:val="29284EE9"/>
    <w:rsid w:val="293A0E01"/>
    <w:rsid w:val="294A688A"/>
    <w:rsid w:val="29742EFB"/>
    <w:rsid w:val="29C270E3"/>
    <w:rsid w:val="29D2731D"/>
    <w:rsid w:val="29EE604C"/>
    <w:rsid w:val="29F65AC6"/>
    <w:rsid w:val="2A0E54BC"/>
    <w:rsid w:val="2A24080A"/>
    <w:rsid w:val="2A2D0C68"/>
    <w:rsid w:val="2A30030B"/>
    <w:rsid w:val="2A8E4902"/>
    <w:rsid w:val="2A9905E0"/>
    <w:rsid w:val="2AAC61D5"/>
    <w:rsid w:val="2AD9553F"/>
    <w:rsid w:val="2B251298"/>
    <w:rsid w:val="2B5846E5"/>
    <w:rsid w:val="2B5D4B58"/>
    <w:rsid w:val="2B7914B2"/>
    <w:rsid w:val="2B792875"/>
    <w:rsid w:val="2B7E61E2"/>
    <w:rsid w:val="2BE33768"/>
    <w:rsid w:val="2BFE226A"/>
    <w:rsid w:val="2C0F40F0"/>
    <w:rsid w:val="2C194034"/>
    <w:rsid w:val="2C5B74F0"/>
    <w:rsid w:val="2C740427"/>
    <w:rsid w:val="2C8A7E06"/>
    <w:rsid w:val="2CAD1EA8"/>
    <w:rsid w:val="2CAE183B"/>
    <w:rsid w:val="2CBB19F6"/>
    <w:rsid w:val="2D0A25B5"/>
    <w:rsid w:val="2D2114C2"/>
    <w:rsid w:val="2D5D6721"/>
    <w:rsid w:val="2D687F60"/>
    <w:rsid w:val="2D9B3D4E"/>
    <w:rsid w:val="2DA2729C"/>
    <w:rsid w:val="2E0F70EE"/>
    <w:rsid w:val="2EA55494"/>
    <w:rsid w:val="2EB13BEB"/>
    <w:rsid w:val="2F213A23"/>
    <w:rsid w:val="2F22442B"/>
    <w:rsid w:val="2F2F3970"/>
    <w:rsid w:val="2F8C5675"/>
    <w:rsid w:val="2F8D02D0"/>
    <w:rsid w:val="2F9A713B"/>
    <w:rsid w:val="2FAA5B1D"/>
    <w:rsid w:val="302E4855"/>
    <w:rsid w:val="30424E17"/>
    <w:rsid w:val="30835687"/>
    <w:rsid w:val="312A3083"/>
    <w:rsid w:val="313D3F4D"/>
    <w:rsid w:val="314C0485"/>
    <w:rsid w:val="3162336A"/>
    <w:rsid w:val="31650E8D"/>
    <w:rsid w:val="31D76780"/>
    <w:rsid w:val="320952C5"/>
    <w:rsid w:val="32140FB8"/>
    <w:rsid w:val="321C282A"/>
    <w:rsid w:val="322476E7"/>
    <w:rsid w:val="32321337"/>
    <w:rsid w:val="32340188"/>
    <w:rsid w:val="3284228C"/>
    <w:rsid w:val="32DB6B81"/>
    <w:rsid w:val="335524AB"/>
    <w:rsid w:val="339E3E18"/>
    <w:rsid w:val="33C76865"/>
    <w:rsid w:val="33D9282D"/>
    <w:rsid w:val="33F77B7F"/>
    <w:rsid w:val="34213042"/>
    <w:rsid w:val="346D680B"/>
    <w:rsid w:val="3472016A"/>
    <w:rsid w:val="347A0F82"/>
    <w:rsid w:val="347A0FCE"/>
    <w:rsid w:val="34885670"/>
    <w:rsid w:val="34AD1E04"/>
    <w:rsid w:val="34D94A5D"/>
    <w:rsid w:val="34DC116B"/>
    <w:rsid w:val="35264AAD"/>
    <w:rsid w:val="352F64E3"/>
    <w:rsid w:val="35486389"/>
    <w:rsid w:val="355136DD"/>
    <w:rsid w:val="355F195B"/>
    <w:rsid w:val="35B64B30"/>
    <w:rsid w:val="361820D6"/>
    <w:rsid w:val="363035D8"/>
    <w:rsid w:val="36922245"/>
    <w:rsid w:val="36A33EE7"/>
    <w:rsid w:val="37055DEC"/>
    <w:rsid w:val="37144D44"/>
    <w:rsid w:val="37364C5F"/>
    <w:rsid w:val="375E45F5"/>
    <w:rsid w:val="37620AA8"/>
    <w:rsid w:val="37875B64"/>
    <w:rsid w:val="37A61C31"/>
    <w:rsid w:val="37EB1FC1"/>
    <w:rsid w:val="37FE256F"/>
    <w:rsid w:val="38114515"/>
    <w:rsid w:val="38176A98"/>
    <w:rsid w:val="38212C2C"/>
    <w:rsid w:val="382D618B"/>
    <w:rsid w:val="38480539"/>
    <w:rsid w:val="384952F8"/>
    <w:rsid w:val="38684103"/>
    <w:rsid w:val="388D30E6"/>
    <w:rsid w:val="38B22A40"/>
    <w:rsid w:val="38D13BA9"/>
    <w:rsid w:val="38FD7751"/>
    <w:rsid w:val="3916767C"/>
    <w:rsid w:val="39681F76"/>
    <w:rsid w:val="398C5387"/>
    <w:rsid w:val="398E4941"/>
    <w:rsid w:val="3990642B"/>
    <w:rsid w:val="39D82739"/>
    <w:rsid w:val="3A216242"/>
    <w:rsid w:val="3A7129BF"/>
    <w:rsid w:val="3A8A4EE8"/>
    <w:rsid w:val="3A8C3B94"/>
    <w:rsid w:val="3A9B1EBD"/>
    <w:rsid w:val="3AE0014A"/>
    <w:rsid w:val="3AEB292B"/>
    <w:rsid w:val="3B016997"/>
    <w:rsid w:val="3B061495"/>
    <w:rsid w:val="3B1178F7"/>
    <w:rsid w:val="3B294A01"/>
    <w:rsid w:val="3B367A93"/>
    <w:rsid w:val="3BB45ACC"/>
    <w:rsid w:val="3BB7518A"/>
    <w:rsid w:val="3C1B7B2F"/>
    <w:rsid w:val="3C68495E"/>
    <w:rsid w:val="3C950735"/>
    <w:rsid w:val="3CC36059"/>
    <w:rsid w:val="3CD63D2E"/>
    <w:rsid w:val="3CDD386C"/>
    <w:rsid w:val="3D2C52D3"/>
    <w:rsid w:val="3D356118"/>
    <w:rsid w:val="3D637060"/>
    <w:rsid w:val="3DAD4F99"/>
    <w:rsid w:val="3DCB4961"/>
    <w:rsid w:val="3DE911E7"/>
    <w:rsid w:val="3DF16204"/>
    <w:rsid w:val="3E2E0D0A"/>
    <w:rsid w:val="3E3D6E40"/>
    <w:rsid w:val="3E4F0249"/>
    <w:rsid w:val="3EB367C3"/>
    <w:rsid w:val="3EBE2A3D"/>
    <w:rsid w:val="3EC70A0D"/>
    <w:rsid w:val="3ED10583"/>
    <w:rsid w:val="3EE95E0E"/>
    <w:rsid w:val="3EFE204E"/>
    <w:rsid w:val="3F0242B9"/>
    <w:rsid w:val="3F155B48"/>
    <w:rsid w:val="3F19567C"/>
    <w:rsid w:val="3FC82CA2"/>
    <w:rsid w:val="3FD566ED"/>
    <w:rsid w:val="3FD91EE9"/>
    <w:rsid w:val="3FF22639"/>
    <w:rsid w:val="403B77BA"/>
    <w:rsid w:val="404519F4"/>
    <w:rsid w:val="40534B32"/>
    <w:rsid w:val="405E7457"/>
    <w:rsid w:val="406E3825"/>
    <w:rsid w:val="409F5740"/>
    <w:rsid w:val="40DF59A3"/>
    <w:rsid w:val="40F70402"/>
    <w:rsid w:val="410269FA"/>
    <w:rsid w:val="41363908"/>
    <w:rsid w:val="4183334F"/>
    <w:rsid w:val="41AA3C10"/>
    <w:rsid w:val="41EA5389"/>
    <w:rsid w:val="41EF2475"/>
    <w:rsid w:val="41F221F3"/>
    <w:rsid w:val="42536A52"/>
    <w:rsid w:val="42582ED3"/>
    <w:rsid w:val="42665FD5"/>
    <w:rsid w:val="427F13B5"/>
    <w:rsid w:val="42AC3528"/>
    <w:rsid w:val="42B974D7"/>
    <w:rsid w:val="42D80C50"/>
    <w:rsid w:val="42D85951"/>
    <w:rsid w:val="42D93D37"/>
    <w:rsid w:val="42F35B66"/>
    <w:rsid w:val="432B22AF"/>
    <w:rsid w:val="43AE1EED"/>
    <w:rsid w:val="44015F79"/>
    <w:rsid w:val="444D606A"/>
    <w:rsid w:val="44FC793D"/>
    <w:rsid w:val="452A7386"/>
    <w:rsid w:val="45626970"/>
    <w:rsid w:val="456E628E"/>
    <w:rsid w:val="457621C1"/>
    <w:rsid w:val="459E17EE"/>
    <w:rsid w:val="45AE3DBF"/>
    <w:rsid w:val="45DE3B58"/>
    <w:rsid w:val="45DF628B"/>
    <w:rsid w:val="45E705D3"/>
    <w:rsid w:val="46741046"/>
    <w:rsid w:val="46930969"/>
    <w:rsid w:val="46966465"/>
    <w:rsid w:val="46CF1E56"/>
    <w:rsid w:val="46D95391"/>
    <w:rsid w:val="46E73EE6"/>
    <w:rsid w:val="47117A8E"/>
    <w:rsid w:val="471D2EC2"/>
    <w:rsid w:val="4741271D"/>
    <w:rsid w:val="4749616D"/>
    <w:rsid w:val="478726E8"/>
    <w:rsid w:val="479F6F9F"/>
    <w:rsid w:val="47A44725"/>
    <w:rsid w:val="47BE33D2"/>
    <w:rsid w:val="47E40E8C"/>
    <w:rsid w:val="47F06381"/>
    <w:rsid w:val="48024CBE"/>
    <w:rsid w:val="481C0D72"/>
    <w:rsid w:val="48335D86"/>
    <w:rsid w:val="484C1551"/>
    <w:rsid w:val="487B2DC6"/>
    <w:rsid w:val="489348A9"/>
    <w:rsid w:val="48AF42A8"/>
    <w:rsid w:val="48C01B4E"/>
    <w:rsid w:val="48C72D71"/>
    <w:rsid w:val="48D61EDE"/>
    <w:rsid w:val="491F46AE"/>
    <w:rsid w:val="49542D21"/>
    <w:rsid w:val="495D6E6D"/>
    <w:rsid w:val="497D25AC"/>
    <w:rsid w:val="498737FA"/>
    <w:rsid w:val="49AB6B4F"/>
    <w:rsid w:val="49C12E62"/>
    <w:rsid w:val="49E01C7A"/>
    <w:rsid w:val="4A144FE4"/>
    <w:rsid w:val="4A4C737D"/>
    <w:rsid w:val="4A5B6553"/>
    <w:rsid w:val="4A7D2F50"/>
    <w:rsid w:val="4A936040"/>
    <w:rsid w:val="4A9A0C67"/>
    <w:rsid w:val="4AA31209"/>
    <w:rsid w:val="4AA7414A"/>
    <w:rsid w:val="4AFA0A94"/>
    <w:rsid w:val="4B125309"/>
    <w:rsid w:val="4B223A22"/>
    <w:rsid w:val="4B2E217E"/>
    <w:rsid w:val="4B5F5DE0"/>
    <w:rsid w:val="4B6F154E"/>
    <w:rsid w:val="4C4B24E5"/>
    <w:rsid w:val="4CA50676"/>
    <w:rsid w:val="4CC846BE"/>
    <w:rsid w:val="4CD779FA"/>
    <w:rsid w:val="4D110DCF"/>
    <w:rsid w:val="4D165722"/>
    <w:rsid w:val="4D4756EB"/>
    <w:rsid w:val="4D9838E8"/>
    <w:rsid w:val="4DAE330F"/>
    <w:rsid w:val="4DB8107C"/>
    <w:rsid w:val="4DD913EE"/>
    <w:rsid w:val="4DE9439A"/>
    <w:rsid w:val="4E1B3553"/>
    <w:rsid w:val="4E86021C"/>
    <w:rsid w:val="4E863E6C"/>
    <w:rsid w:val="4E93574E"/>
    <w:rsid w:val="4E9C41B3"/>
    <w:rsid w:val="4EA22AA7"/>
    <w:rsid w:val="4EB42AA7"/>
    <w:rsid w:val="4EF21275"/>
    <w:rsid w:val="4F2928CC"/>
    <w:rsid w:val="4F40015A"/>
    <w:rsid w:val="4F7C5746"/>
    <w:rsid w:val="4FAD7F86"/>
    <w:rsid w:val="4FB10DCB"/>
    <w:rsid w:val="4FFC2571"/>
    <w:rsid w:val="500A6275"/>
    <w:rsid w:val="50131406"/>
    <w:rsid w:val="5060101D"/>
    <w:rsid w:val="50670F83"/>
    <w:rsid w:val="507A2151"/>
    <w:rsid w:val="50CA6BA5"/>
    <w:rsid w:val="50F27372"/>
    <w:rsid w:val="50FF3F7A"/>
    <w:rsid w:val="51491828"/>
    <w:rsid w:val="51893DE3"/>
    <w:rsid w:val="51927098"/>
    <w:rsid w:val="51A34190"/>
    <w:rsid w:val="51AD78FC"/>
    <w:rsid w:val="521B70F0"/>
    <w:rsid w:val="52362D92"/>
    <w:rsid w:val="526625EA"/>
    <w:rsid w:val="5273362A"/>
    <w:rsid w:val="527E4BBE"/>
    <w:rsid w:val="52AD3AAE"/>
    <w:rsid w:val="52C227B4"/>
    <w:rsid w:val="52D324DC"/>
    <w:rsid w:val="52DF5279"/>
    <w:rsid w:val="52E8266A"/>
    <w:rsid w:val="53126F3E"/>
    <w:rsid w:val="53464F39"/>
    <w:rsid w:val="534C02A3"/>
    <w:rsid w:val="53537DDB"/>
    <w:rsid w:val="535A50F6"/>
    <w:rsid w:val="537204E3"/>
    <w:rsid w:val="538B155F"/>
    <w:rsid w:val="53C27B7A"/>
    <w:rsid w:val="53C27D26"/>
    <w:rsid w:val="53D96190"/>
    <w:rsid w:val="53FB7DCD"/>
    <w:rsid w:val="547A18DD"/>
    <w:rsid w:val="548545AB"/>
    <w:rsid w:val="54A348C1"/>
    <w:rsid w:val="54AA6AA6"/>
    <w:rsid w:val="54B7130E"/>
    <w:rsid w:val="54E82258"/>
    <w:rsid w:val="555F1CF4"/>
    <w:rsid w:val="558668CE"/>
    <w:rsid w:val="558E650A"/>
    <w:rsid w:val="559A331D"/>
    <w:rsid w:val="559F0C2E"/>
    <w:rsid w:val="55E1257C"/>
    <w:rsid w:val="55E5421C"/>
    <w:rsid w:val="55EB0635"/>
    <w:rsid w:val="561A7EDE"/>
    <w:rsid w:val="56405511"/>
    <w:rsid w:val="5646777B"/>
    <w:rsid w:val="565046FF"/>
    <w:rsid w:val="56642BAC"/>
    <w:rsid w:val="567419F9"/>
    <w:rsid w:val="567B3181"/>
    <w:rsid w:val="56870D1E"/>
    <w:rsid w:val="569A0B43"/>
    <w:rsid w:val="56C72BEB"/>
    <w:rsid w:val="56C914F1"/>
    <w:rsid w:val="56CF7D8B"/>
    <w:rsid w:val="56DE3D35"/>
    <w:rsid w:val="56FB7664"/>
    <w:rsid w:val="57190430"/>
    <w:rsid w:val="57435D4C"/>
    <w:rsid w:val="57E069F8"/>
    <w:rsid w:val="57E21700"/>
    <w:rsid w:val="58164A7E"/>
    <w:rsid w:val="581D1A9C"/>
    <w:rsid w:val="58295827"/>
    <w:rsid w:val="584939D5"/>
    <w:rsid w:val="58747E21"/>
    <w:rsid w:val="587F602D"/>
    <w:rsid w:val="58BA470E"/>
    <w:rsid w:val="58BB2153"/>
    <w:rsid w:val="58FD784A"/>
    <w:rsid w:val="5910719A"/>
    <w:rsid w:val="5953093B"/>
    <w:rsid w:val="596B38AD"/>
    <w:rsid w:val="59B54074"/>
    <w:rsid w:val="59DB2557"/>
    <w:rsid w:val="59FE56BA"/>
    <w:rsid w:val="5A01525E"/>
    <w:rsid w:val="5A151055"/>
    <w:rsid w:val="5A276659"/>
    <w:rsid w:val="5AA275D5"/>
    <w:rsid w:val="5AA64A6A"/>
    <w:rsid w:val="5ABD319F"/>
    <w:rsid w:val="5AC7057E"/>
    <w:rsid w:val="5AD7244A"/>
    <w:rsid w:val="5AF73D03"/>
    <w:rsid w:val="5AFE5C67"/>
    <w:rsid w:val="5B2D2AAC"/>
    <w:rsid w:val="5B765A56"/>
    <w:rsid w:val="5B7B108E"/>
    <w:rsid w:val="5BBA6F25"/>
    <w:rsid w:val="5C1263A8"/>
    <w:rsid w:val="5C287AE8"/>
    <w:rsid w:val="5C496AE4"/>
    <w:rsid w:val="5C4F6534"/>
    <w:rsid w:val="5C512C64"/>
    <w:rsid w:val="5C655CAC"/>
    <w:rsid w:val="5C687008"/>
    <w:rsid w:val="5CA05DED"/>
    <w:rsid w:val="5CC72E23"/>
    <w:rsid w:val="5CD7654D"/>
    <w:rsid w:val="5CFB13F4"/>
    <w:rsid w:val="5D733B40"/>
    <w:rsid w:val="5D867D07"/>
    <w:rsid w:val="5DAD4D15"/>
    <w:rsid w:val="5DB10102"/>
    <w:rsid w:val="5DC84207"/>
    <w:rsid w:val="5DFA2C09"/>
    <w:rsid w:val="5E084853"/>
    <w:rsid w:val="5E0C0561"/>
    <w:rsid w:val="5E6660B4"/>
    <w:rsid w:val="5E724809"/>
    <w:rsid w:val="5E9948A7"/>
    <w:rsid w:val="5EA318BB"/>
    <w:rsid w:val="5EB919BC"/>
    <w:rsid w:val="5F0A17A4"/>
    <w:rsid w:val="5F0E6F9C"/>
    <w:rsid w:val="5F274012"/>
    <w:rsid w:val="5F2A4678"/>
    <w:rsid w:val="5F6E33A7"/>
    <w:rsid w:val="5F7E519A"/>
    <w:rsid w:val="5F8121E4"/>
    <w:rsid w:val="5FD57209"/>
    <w:rsid w:val="60600C02"/>
    <w:rsid w:val="60A43ACF"/>
    <w:rsid w:val="60AA2612"/>
    <w:rsid w:val="60B62979"/>
    <w:rsid w:val="60D55EF9"/>
    <w:rsid w:val="613B2A01"/>
    <w:rsid w:val="616D1E38"/>
    <w:rsid w:val="61777217"/>
    <w:rsid w:val="61835763"/>
    <w:rsid w:val="61B71590"/>
    <w:rsid w:val="61C26D81"/>
    <w:rsid w:val="61C462E6"/>
    <w:rsid w:val="61C9035F"/>
    <w:rsid w:val="622810CD"/>
    <w:rsid w:val="623761B2"/>
    <w:rsid w:val="629C3746"/>
    <w:rsid w:val="62AF2663"/>
    <w:rsid w:val="62B5604F"/>
    <w:rsid w:val="62B659FB"/>
    <w:rsid w:val="62CB7138"/>
    <w:rsid w:val="62CC4579"/>
    <w:rsid w:val="62D87115"/>
    <w:rsid w:val="62ED34C8"/>
    <w:rsid w:val="62FD4D31"/>
    <w:rsid w:val="63020ADE"/>
    <w:rsid w:val="6359304D"/>
    <w:rsid w:val="63711BE0"/>
    <w:rsid w:val="637C33A0"/>
    <w:rsid w:val="63AE256E"/>
    <w:rsid w:val="63BE6DAE"/>
    <w:rsid w:val="648C6761"/>
    <w:rsid w:val="64B169A2"/>
    <w:rsid w:val="64BE58F8"/>
    <w:rsid w:val="65016E3E"/>
    <w:rsid w:val="65042827"/>
    <w:rsid w:val="65201226"/>
    <w:rsid w:val="65321952"/>
    <w:rsid w:val="65342BDB"/>
    <w:rsid w:val="654A12AB"/>
    <w:rsid w:val="65560AFB"/>
    <w:rsid w:val="656D26F9"/>
    <w:rsid w:val="657C6043"/>
    <w:rsid w:val="65997B37"/>
    <w:rsid w:val="65D2694D"/>
    <w:rsid w:val="65F50695"/>
    <w:rsid w:val="664F632B"/>
    <w:rsid w:val="6655364F"/>
    <w:rsid w:val="66687950"/>
    <w:rsid w:val="668B019B"/>
    <w:rsid w:val="669850BA"/>
    <w:rsid w:val="66C948BD"/>
    <w:rsid w:val="66DF246F"/>
    <w:rsid w:val="66E24212"/>
    <w:rsid w:val="66FA63A0"/>
    <w:rsid w:val="67187246"/>
    <w:rsid w:val="674D418C"/>
    <w:rsid w:val="67614826"/>
    <w:rsid w:val="676577C1"/>
    <w:rsid w:val="677B701F"/>
    <w:rsid w:val="677F61E7"/>
    <w:rsid w:val="6783674A"/>
    <w:rsid w:val="678A66BB"/>
    <w:rsid w:val="678F5A2B"/>
    <w:rsid w:val="67B9634F"/>
    <w:rsid w:val="67C139C8"/>
    <w:rsid w:val="681C431E"/>
    <w:rsid w:val="685777AA"/>
    <w:rsid w:val="686728E2"/>
    <w:rsid w:val="686B1C6E"/>
    <w:rsid w:val="68706CE3"/>
    <w:rsid w:val="68A510D1"/>
    <w:rsid w:val="68DF5F31"/>
    <w:rsid w:val="690F5611"/>
    <w:rsid w:val="694C3EE3"/>
    <w:rsid w:val="697C4036"/>
    <w:rsid w:val="69C340AC"/>
    <w:rsid w:val="69CE0395"/>
    <w:rsid w:val="69DB17C3"/>
    <w:rsid w:val="6A36116C"/>
    <w:rsid w:val="6A5128CF"/>
    <w:rsid w:val="6A762012"/>
    <w:rsid w:val="6A7C29AE"/>
    <w:rsid w:val="6AC04991"/>
    <w:rsid w:val="6AC61C14"/>
    <w:rsid w:val="6AD90274"/>
    <w:rsid w:val="6ADC7AC8"/>
    <w:rsid w:val="6ADF0CC6"/>
    <w:rsid w:val="6B3142F6"/>
    <w:rsid w:val="6B315CAE"/>
    <w:rsid w:val="6BD77619"/>
    <w:rsid w:val="6BFE6E5A"/>
    <w:rsid w:val="6C3259B8"/>
    <w:rsid w:val="6C372A81"/>
    <w:rsid w:val="6C415144"/>
    <w:rsid w:val="6C510960"/>
    <w:rsid w:val="6C904595"/>
    <w:rsid w:val="6CA938E8"/>
    <w:rsid w:val="6CB00B6F"/>
    <w:rsid w:val="6CBA24AC"/>
    <w:rsid w:val="6CC94BDC"/>
    <w:rsid w:val="6CDA1EAA"/>
    <w:rsid w:val="6CEB5CCA"/>
    <w:rsid w:val="6D023DE4"/>
    <w:rsid w:val="6DA94AE7"/>
    <w:rsid w:val="6E066305"/>
    <w:rsid w:val="6E0B1542"/>
    <w:rsid w:val="6E577F32"/>
    <w:rsid w:val="6E61500A"/>
    <w:rsid w:val="6ECD633A"/>
    <w:rsid w:val="6EEF7489"/>
    <w:rsid w:val="6F1A6723"/>
    <w:rsid w:val="6F2C6859"/>
    <w:rsid w:val="6F5A3F64"/>
    <w:rsid w:val="6F9E4850"/>
    <w:rsid w:val="6FB668E8"/>
    <w:rsid w:val="6FDA44D5"/>
    <w:rsid w:val="6FE524FF"/>
    <w:rsid w:val="6FF428B3"/>
    <w:rsid w:val="70073875"/>
    <w:rsid w:val="702856B1"/>
    <w:rsid w:val="70AE46C1"/>
    <w:rsid w:val="70E168DE"/>
    <w:rsid w:val="70FA58F7"/>
    <w:rsid w:val="712A4BD5"/>
    <w:rsid w:val="712A7D9B"/>
    <w:rsid w:val="717A09E9"/>
    <w:rsid w:val="71843537"/>
    <w:rsid w:val="71A80581"/>
    <w:rsid w:val="71C72EBE"/>
    <w:rsid w:val="71DD7374"/>
    <w:rsid w:val="7212550F"/>
    <w:rsid w:val="72BE14FC"/>
    <w:rsid w:val="72C63781"/>
    <w:rsid w:val="72CF1493"/>
    <w:rsid w:val="72F41758"/>
    <w:rsid w:val="73110B04"/>
    <w:rsid w:val="732848FD"/>
    <w:rsid w:val="734A7A2B"/>
    <w:rsid w:val="73887D69"/>
    <w:rsid w:val="73AA551E"/>
    <w:rsid w:val="73AB1B3D"/>
    <w:rsid w:val="73AB431C"/>
    <w:rsid w:val="73C05F76"/>
    <w:rsid w:val="73CB6383"/>
    <w:rsid w:val="73D91851"/>
    <w:rsid w:val="73E307B0"/>
    <w:rsid w:val="74124205"/>
    <w:rsid w:val="742C108C"/>
    <w:rsid w:val="74643813"/>
    <w:rsid w:val="74D70E47"/>
    <w:rsid w:val="755135AD"/>
    <w:rsid w:val="75854798"/>
    <w:rsid w:val="759D377A"/>
    <w:rsid w:val="75A9704E"/>
    <w:rsid w:val="75BE2C6F"/>
    <w:rsid w:val="75DF0AD2"/>
    <w:rsid w:val="75F13629"/>
    <w:rsid w:val="75FC517D"/>
    <w:rsid w:val="7621447C"/>
    <w:rsid w:val="76CD5599"/>
    <w:rsid w:val="76D73FBA"/>
    <w:rsid w:val="770E16E1"/>
    <w:rsid w:val="77401000"/>
    <w:rsid w:val="774D4601"/>
    <w:rsid w:val="7752574D"/>
    <w:rsid w:val="775F2B5E"/>
    <w:rsid w:val="7770366D"/>
    <w:rsid w:val="779E2B8C"/>
    <w:rsid w:val="77C85557"/>
    <w:rsid w:val="77DC2A4C"/>
    <w:rsid w:val="783038F0"/>
    <w:rsid w:val="78382468"/>
    <w:rsid w:val="78444B4F"/>
    <w:rsid w:val="78552B70"/>
    <w:rsid w:val="7870010D"/>
    <w:rsid w:val="787F62B4"/>
    <w:rsid w:val="789C454F"/>
    <w:rsid w:val="78B00C83"/>
    <w:rsid w:val="78C86322"/>
    <w:rsid w:val="78CA109D"/>
    <w:rsid w:val="78DD1C3C"/>
    <w:rsid w:val="78EF1405"/>
    <w:rsid w:val="78F06BB9"/>
    <w:rsid w:val="790959B1"/>
    <w:rsid w:val="791D21AB"/>
    <w:rsid w:val="7928078B"/>
    <w:rsid w:val="79452150"/>
    <w:rsid w:val="79576862"/>
    <w:rsid w:val="79B279AA"/>
    <w:rsid w:val="79C600D6"/>
    <w:rsid w:val="79FD50E9"/>
    <w:rsid w:val="7A1029D3"/>
    <w:rsid w:val="7A11075C"/>
    <w:rsid w:val="7A1B55FF"/>
    <w:rsid w:val="7A29090E"/>
    <w:rsid w:val="7A581CEA"/>
    <w:rsid w:val="7AE13708"/>
    <w:rsid w:val="7AFB07B3"/>
    <w:rsid w:val="7AFD6AED"/>
    <w:rsid w:val="7B0042D1"/>
    <w:rsid w:val="7B241204"/>
    <w:rsid w:val="7B9E138A"/>
    <w:rsid w:val="7BCD57DD"/>
    <w:rsid w:val="7BE24DB7"/>
    <w:rsid w:val="7BF73C9F"/>
    <w:rsid w:val="7C0A77DF"/>
    <w:rsid w:val="7C0F40A6"/>
    <w:rsid w:val="7C4779CC"/>
    <w:rsid w:val="7C9E609A"/>
    <w:rsid w:val="7CA90653"/>
    <w:rsid w:val="7CAC5B85"/>
    <w:rsid w:val="7CB23800"/>
    <w:rsid w:val="7CDB3FFD"/>
    <w:rsid w:val="7CE7479B"/>
    <w:rsid w:val="7D1110AF"/>
    <w:rsid w:val="7D720200"/>
    <w:rsid w:val="7D9207BC"/>
    <w:rsid w:val="7D9E314F"/>
    <w:rsid w:val="7DC07812"/>
    <w:rsid w:val="7DD26954"/>
    <w:rsid w:val="7DDA318A"/>
    <w:rsid w:val="7DE04807"/>
    <w:rsid w:val="7E0E180B"/>
    <w:rsid w:val="7E1A1F3D"/>
    <w:rsid w:val="7E1E01F2"/>
    <w:rsid w:val="7E20282B"/>
    <w:rsid w:val="7E3C68B7"/>
    <w:rsid w:val="7F1F7E4E"/>
    <w:rsid w:val="7F231997"/>
    <w:rsid w:val="7F434F9E"/>
    <w:rsid w:val="7F442187"/>
    <w:rsid w:val="7F5E3871"/>
    <w:rsid w:val="7F7B79A8"/>
    <w:rsid w:val="7F9E2807"/>
    <w:rsid w:val="7FA42FE1"/>
    <w:rsid w:val="7FBA656D"/>
    <w:rsid w:val="7FC1747C"/>
    <w:rsid w:val="7FCE1CDD"/>
    <w:rsid w:val="7FCE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tabs>
        <w:tab w:val="right" w:leader="dot" w:pos="8777"/>
      </w:tabs>
      <w:spacing w:line="280" w:lineRule="exact"/>
      <w:ind w:leftChars="400" w:left="84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7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777"/>
      </w:tabs>
      <w:spacing w:line="400" w:lineRule="exact"/>
      <w:ind w:leftChars="200" w:left="420"/>
    </w:p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annotation subject"/>
    <w:basedOn w:val="a3"/>
    <w:next w:val="a3"/>
    <w:link w:val="Char5"/>
    <w:uiPriority w:val="99"/>
    <w:unhideWhenUsed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5">
    <w:name w:val="批注主题 Char"/>
    <w:basedOn w:val="Char"/>
    <w:link w:val="aa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副标题 Char"/>
    <w:basedOn w:val="a0"/>
    <w:link w:val="a7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标题 Char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customStyle="1" w:styleId="21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12">
    <w:name w:val="无间隔1"/>
    <w:link w:val="Char6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6">
    <w:name w:val="无间隔 Char"/>
    <w:basedOn w:val="a0"/>
    <w:link w:val="1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paragraph" w:customStyle="1" w:styleId="13">
    <w:name w:val="样式1"/>
    <w:basedOn w:val="10"/>
    <w:qFormat/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paragraph" w:customStyle="1" w:styleId="z-1">
    <w:name w:val="z-窗体底端1"/>
    <w:basedOn w:val="a"/>
    <w:next w:val="a"/>
    <w:link w:val="z-Char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1"/>
    <w:uiPriority w:val="99"/>
    <w:semiHidden/>
    <w:qFormat/>
    <w:rPr>
      <w:rFonts w:ascii="Arial" w:hAnsi="Arial" w:cs="Arial"/>
      <w:vanish/>
      <w:sz w:val="16"/>
      <w:szCs w:val="16"/>
    </w:rPr>
  </w:style>
  <w:style w:type="paragraph" w:customStyle="1" w:styleId="z-10">
    <w:name w:val="z-窗体顶端1"/>
    <w:basedOn w:val="a"/>
    <w:next w:val="a"/>
    <w:link w:val="z-Char0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顶端 Char"/>
    <w:basedOn w:val="a0"/>
    <w:link w:val="z-10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b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image" Target="media/image1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9"/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8DF6B-D829-414B-9D8D-4FF25248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1214</Words>
  <Characters>6924</Characters>
  <Application>Microsoft Office Word</Application>
  <DocSecurity>0</DocSecurity>
  <Lines>57</Lines>
  <Paragraphs>16</Paragraphs>
  <ScaleCrop>false</ScaleCrop>
  <Company>中化集团（ljian）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yfeifeihello</dc:creator>
  <cp:lastModifiedBy>USER</cp:lastModifiedBy>
  <cp:revision>53</cp:revision>
  <cp:lastPrinted>2018-10-22T08:16:00Z</cp:lastPrinted>
  <dcterms:created xsi:type="dcterms:W3CDTF">2018-04-17T22:40:00Z</dcterms:created>
  <dcterms:modified xsi:type="dcterms:W3CDTF">2019-05-21T00:32:00Z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