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Theme="majorEastAsia" w:hAnsiTheme="majorEastAsia" w:eastAsiaTheme="majorEastAsia" w:cstheme="majorEastAsia"/>
          <w:b/>
          <w:sz w:val="36"/>
        </w:rPr>
      </w:pPr>
    </w:p>
    <w:p>
      <w:pPr>
        <w:spacing w:line="480" w:lineRule="auto"/>
        <w:jc w:val="center"/>
        <w:rPr>
          <w:rFonts w:asciiTheme="majorEastAsia" w:hAnsiTheme="majorEastAsia" w:eastAsiaTheme="majorEastAsia" w:cstheme="majorEastAsia"/>
          <w:b/>
          <w:sz w:val="36"/>
        </w:rPr>
      </w:pPr>
    </w:p>
    <w:p>
      <w:pPr>
        <w:spacing w:line="480" w:lineRule="auto"/>
        <w:jc w:val="center"/>
        <w:rPr>
          <w:rFonts w:asciiTheme="majorEastAsia" w:hAnsiTheme="majorEastAsia" w:eastAsiaTheme="majorEastAsia" w:cstheme="majorEastAsia"/>
          <w:b/>
          <w:sz w:val="36"/>
        </w:rPr>
      </w:pPr>
    </w:p>
    <w:p>
      <w:pPr>
        <w:spacing w:line="480" w:lineRule="auto"/>
        <w:jc w:val="center"/>
        <w:rPr>
          <w:rFonts w:asciiTheme="majorEastAsia" w:hAnsiTheme="majorEastAsia" w:eastAsiaTheme="majorEastAsia" w:cstheme="majorEastAsia"/>
          <w:b/>
          <w:sz w:val="36"/>
        </w:rPr>
      </w:pPr>
    </w:p>
    <w:p>
      <w:pPr>
        <w:widowControl/>
        <w:spacing w:line="480" w:lineRule="auto"/>
        <w:jc w:val="center"/>
        <w:rPr>
          <w:rFonts w:ascii="Arial" w:hAnsi="Arial" w:cs="Arial"/>
          <w:b/>
          <w:bCs/>
          <w:kern w:val="0"/>
          <w:sz w:val="36"/>
          <w:szCs w:val="36"/>
        </w:rPr>
      </w:pPr>
      <w:r>
        <w:rPr>
          <w:rFonts w:ascii="Arial" w:hAnsi="Arial" w:cs="Arial"/>
          <w:b/>
          <w:bCs/>
          <w:kern w:val="0"/>
          <w:sz w:val="36"/>
          <w:szCs w:val="36"/>
        </w:rPr>
        <w:t>2020年中诚信托安康2号集合资金信托计划</w:t>
      </w:r>
    </w:p>
    <w:p>
      <w:pPr>
        <w:widowControl/>
        <w:spacing w:line="480" w:lineRule="auto"/>
        <w:jc w:val="center"/>
        <w:rPr>
          <w:rFonts w:ascii="Arial" w:hAnsi="Arial" w:cs="Arial"/>
          <w:b/>
          <w:bCs/>
          <w:kern w:val="0"/>
          <w:sz w:val="36"/>
          <w:szCs w:val="36"/>
        </w:rPr>
      </w:pPr>
      <w:r>
        <w:rPr>
          <w:rFonts w:ascii="Arial" w:hAnsi="Arial" w:cs="Arial"/>
          <w:b/>
          <w:bCs/>
          <w:kern w:val="0"/>
          <w:sz w:val="36"/>
          <w:szCs w:val="36"/>
        </w:rPr>
        <w:t>2021年6月监管月报</w:t>
      </w:r>
    </w:p>
    <w:p>
      <w:pPr>
        <w:spacing w:line="480" w:lineRule="auto"/>
        <w:jc w:val="left"/>
        <w:rPr>
          <w:rFonts w:ascii="Arial" w:hAnsi="Arial"/>
          <w:b/>
          <w:color w:val="000000"/>
          <w:sz w:val="24"/>
        </w:rPr>
      </w:pPr>
      <w:r>
        <w:rPr>
          <w:rFonts w:hint="eastAsia" w:ascii="Arial" w:hAnsi="Arial"/>
          <w:b/>
          <w:color w:val="000000"/>
          <w:sz w:val="24"/>
        </w:rPr>
        <w:t xml:space="preserve"> </w:t>
      </w:r>
      <w:r>
        <w:rPr>
          <w:rFonts w:ascii="Arial" w:hAnsi="Arial"/>
          <w:b/>
          <w:color w:val="000000"/>
          <w:sz w:val="24"/>
        </w:rPr>
        <w:t xml:space="preserve">                          </w:t>
      </w:r>
    </w:p>
    <w:p>
      <w:pPr>
        <w:spacing w:line="480" w:lineRule="auto"/>
        <w:jc w:val="left"/>
        <w:rPr>
          <w:rFonts w:ascii="Arial" w:hAnsi="Arial"/>
          <w:b/>
          <w:color w:val="000000"/>
          <w:sz w:val="24"/>
        </w:rPr>
      </w:pPr>
    </w:p>
    <w:p>
      <w:pPr>
        <w:spacing w:line="480" w:lineRule="auto"/>
        <w:jc w:val="left"/>
        <w:rPr>
          <w:rFonts w:ascii="Arial" w:hAnsi="Arial"/>
          <w:b/>
          <w:color w:val="000000"/>
          <w:sz w:val="24"/>
        </w:rPr>
      </w:pPr>
    </w:p>
    <w:p>
      <w:pPr>
        <w:spacing w:line="480" w:lineRule="auto"/>
        <w:jc w:val="left"/>
        <w:rPr>
          <w:rFonts w:ascii="Arial" w:hAnsi="Arial"/>
          <w:b/>
          <w:color w:val="000000"/>
          <w:sz w:val="24"/>
        </w:rPr>
      </w:pPr>
    </w:p>
    <w:p>
      <w:pPr>
        <w:spacing w:line="480" w:lineRule="auto"/>
        <w:jc w:val="left"/>
        <w:rPr>
          <w:rFonts w:ascii="Arial" w:hAnsi="Arial"/>
          <w:b/>
          <w:color w:val="FF0000"/>
          <w:sz w:val="24"/>
        </w:rPr>
      </w:pPr>
    </w:p>
    <w:p>
      <w:pPr>
        <w:spacing w:line="480" w:lineRule="auto"/>
        <w:jc w:val="left"/>
        <w:rPr>
          <w:rFonts w:asciiTheme="minorEastAsia" w:hAnsiTheme="minorEastAsia" w:eastAsiaTheme="minorEastAsia" w:cstheme="minorEastAsia"/>
          <w:b/>
          <w:color w:val="000000"/>
          <w:szCs w:val="21"/>
        </w:rPr>
      </w:pPr>
    </w:p>
    <w:p>
      <w:pPr>
        <w:spacing w:line="480" w:lineRule="auto"/>
        <w:jc w:val="left"/>
        <w:rPr>
          <w:rFonts w:asciiTheme="minorEastAsia" w:hAnsiTheme="minorEastAsia" w:eastAsiaTheme="minorEastAsia" w:cstheme="minorEastAsia"/>
          <w:b/>
          <w:color w:val="000000"/>
          <w:szCs w:val="21"/>
        </w:rPr>
      </w:pPr>
    </w:p>
    <w:p>
      <w:pPr>
        <w:spacing w:line="480" w:lineRule="auto"/>
        <w:jc w:val="left"/>
        <w:rPr>
          <w:rFonts w:asciiTheme="minorEastAsia" w:hAnsiTheme="minorEastAsia" w:eastAsiaTheme="minorEastAsia" w:cstheme="minorEastAsia"/>
          <w:b/>
          <w:color w:val="000000"/>
          <w:szCs w:val="21"/>
        </w:rPr>
      </w:pPr>
    </w:p>
    <w:p>
      <w:pPr>
        <w:spacing w:line="480" w:lineRule="auto"/>
        <w:jc w:val="left"/>
        <w:rPr>
          <w:rFonts w:asciiTheme="minorEastAsia" w:hAnsiTheme="minorEastAsia" w:eastAsiaTheme="minorEastAsia" w:cstheme="minorEastAsia"/>
          <w:b/>
          <w:color w:val="000000"/>
          <w:szCs w:val="21"/>
        </w:rPr>
      </w:pPr>
    </w:p>
    <w:p>
      <w:pPr>
        <w:widowControl/>
        <w:spacing w:line="480" w:lineRule="auto"/>
        <w:jc w:val="left"/>
        <w:rPr>
          <w:rFonts w:ascii="Arial" w:hAnsi="Arial" w:cs="Arial"/>
          <w:b/>
          <w:bCs/>
          <w:kern w:val="0"/>
          <w:szCs w:val="21"/>
        </w:rPr>
      </w:pPr>
      <w:r>
        <w:rPr>
          <w:rFonts w:hint="eastAsia" w:ascii="Arial" w:hAnsi="Arial" w:cs="Arial"/>
          <w:b/>
          <w:bCs/>
          <w:kern w:val="0"/>
          <w:szCs w:val="21"/>
        </w:rPr>
        <w:t>项目名称：中诚信托-成都恒大云锦华庭项目</w:t>
      </w:r>
    </w:p>
    <w:p>
      <w:pPr>
        <w:widowControl/>
        <w:spacing w:line="480" w:lineRule="auto"/>
        <w:jc w:val="left"/>
        <w:rPr>
          <w:rFonts w:ascii="Arial" w:hAnsi="Arial" w:cs="Arial"/>
          <w:b/>
          <w:bCs/>
          <w:kern w:val="0"/>
          <w:szCs w:val="21"/>
        </w:rPr>
      </w:pPr>
      <w:r>
        <w:rPr>
          <w:rFonts w:hint="eastAsia" w:ascii="Arial" w:hAnsi="Arial" w:cs="Arial"/>
          <w:b/>
          <w:bCs/>
          <w:kern w:val="0"/>
          <w:szCs w:val="21"/>
        </w:rPr>
        <w:t>委托方：中诚信托有限责任公司</w:t>
      </w:r>
    </w:p>
    <w:p>
      <w:pPr>
        <w:widowControl/>
        <w:spacing w:line="480" w:lineRule="auto"/>
        <w:jc w:val="left"/>
        <w:rPr>
          <w:rFonts w:ascii="Arial" w:hAnsi="Arial" w:cs="Arial"/>
          <w:b/>
          <w:bCs/>
          <w:kern w:val="0"/>
          <w:szCs w:val="21"/>
        </w:rPr>
      </w:pPr>
      <w:r>
        <w:rPr>
          <w:rFonts w:hint="eastAsia" w:ascii="Arial" w:hAnsi="Arial" w:cs="Arial"/>
          <w:b/>
          <w:bCs/>
          <w:kern w:val="0"/>
          <w:szCs w:val="21"/>
        </w:rPr>
        <w:t>受托方：北京康信君安资产管理有限公司</w:t>
      </w:r>
    </w:p>
    <w:p>
      <w:pPr>
        <w:widowControl/>
        <w:spacing w:line="480" w:lineRule="auto"/>
        <w:jc w:val="left"/>
        <w:rPr>
          <w:rFonts w:ascii="Arial" w:hAnsi="Arial" w:cs="Arial"/>
          <w:b/>
          <w:bCs/>
          <w:kern w:val="0"/>
          <w:szCs w:val="21"/>
        </w:rPr>
      </w:pPr>
      <w:r>
        <w:rPr>
          <w:rFonts w:hint="eastAsia" w:ascii="Arial" w:hAnsi="Arial" w:cs="Arial"/>
          <w:b/>
          <w:bCs/>
          <w:kern w:val="0"/>
          <w:szCs w:val="21"/>
        </w:rPr>
        <w:t>监管人员：张霞</w:t>
      </w:r>
    </w:p>
    <w:p>
      <w:pPr>
        <w:widowControl/>
        <w:spacing w:line="480" w:lineRule="auto"/>
        <w:jc w:val="left"/>
        <w:rPr>
          <w:rFonts w:ascii="Arial" w:hAnsi="Arial" w:cs="Arial"/>
          <w:b/>
          <w:bCs/>
          <w:kern w:val="0"/>
          <w:szCs w:val="21"/>
        </w:rPr>
      </w:pPr>
      <w:r>
        <w:rPr>
          <w:rFonts w:hint="eastAsia" w:ascii="Arial" w:hAnsi="Arial" w:cs="Arial"/>
          <w:b/>
          <w:bCs/>
          <w:kern w:val="0"/>
          <w:szCs w:val="21"/>
        </w:rPr>
        <w:t>月报日期：2</w:t>
      </w:r>
      <w:r>
        <w:rPr>
          <w:rFonts w:ascii="Arial" w:hAnsi="Arial" w:cs="Arial"/>
          <w:b/>
          <w:bCs/>
          <w:kern w:val="0"/>
          <w:szCs w:val="21"/>
        </w:rPr>
        <w:t>021</w:t>
      </w:r>
      <w:r>
        <w:rPr>
          <w:rFonts w:hint="eastAsia" w:ascii="Arial" w:hAnsi="Arial" w:cs="Arial"/>
          <w:b/>
          <w:bCs/>
          <w:kern w:val="0"/>
          <w:szCs w:val="21"/>
        </w:rPr>
        <w:t>年</w:t>
      </w:r>
      <w:r>
        <w:rPr>
          <w:rFonts w:ascii="Arial" w:hAnsi="Arial" w:cs="Arial"/>
          <w:b/>
          <w:bCs/>
          <w:kern w:val="0"/>
          <w:szCs w:val="21"/>
        </w:rPr>
        <w:t>6</w:t>
      </w:r>
      <w:r>
        <w:rPr>
          <w:rFonts w:hint="eastAsia" w:ascii="Arial" w:hAnsi="Arial" w:cs="Arial"/>
          <w:b/>
          <w:bCs/>
          <w:kern w:val="0"/>
          <w:szCs w:val="21"/>
        </w:rPr>
        <w:t>月01日-</w:t>
      </w:r>
      <w:r>
        <w:rPr>
          <w:rFonts w:ascii="Arial" w:hAnsi="Arial" w:cs="Arial"/>
          <w:b/>
          <w:bCs/>
          <w:kern w:val="0"/>
          <w:szCs w:val="21"/>
        </w:rPr>
        <w:t>2021</w:t>
      </w:r>
      <w:r>
        <w:rPr>
          <w:rFonts w:hint="eastAsia" w:ascii="Arial" w:hAnsi="Arial" w:cs="Arial"/>
          <w:b/>
          <w:bCs/>
          <w:kern w:val="0"/>
          <w:szCs w:val="21"/>
        </w:rPr>
        <w:t>年</w:t>
      </w:r>
      <w:r>
        <w:rPr>
          <w:rFonts w:ascii="Arial" w:hAnsi="Arial" w:cs="Arial"/>
          <w:b/>
          <w:bCs/>
          <w:kern w:val="0"/>
          <w:szCs w:val="21"/>
        </w:rPr>
        <w:t>6</w:t>
      </w:r>
      <w:r>
        <w:rPr>
          <w:rFonts w:hint="eastAsia" w:ascii="Arial" w:hAnsi="Arial" w:cs="Arial"/>
          <w:b/>
          <w:bCs/>
          <w:kern w:val="0"/>
          <w:szCs w:val="21"/>
        </w:rPr>
        <w:t>月3</w:t>
      </w:r>
      <w:r>
        <w:rPr>
          <w:rFonts w:ascii="Arial" w:hAnsi="Arial" w:cs="Arial"/>
          <w:b/>
          <w:bCs/>
          <w:kern w:val="0"/>
          <w:szCs w:val="21"/>
        </w:rPr>
        <w:t>0</w:t>
      </w:r>
      <w:r>
        <w:rPr>
          <w:rFonts w:hint="eastAsia" w:ascii="Arial" w:hAnsi="Arial" w:cs="Arial"/>
          <w:b/>
          <w:bCs/>
          <w:kern w:val="0"/>
          <w:szCs w:val="21"/>
        </w:rPr>
        <w:t>日</w:t>
      </w:r>
    </w:p>
    <w:p>
      <w:pPr>
        <w:rPr>
          <w:rFonts w:asciiTheme="minorEastAsia" w:hAnsiTheme="minorEastAsia" w:eastAsiaTheme="minorEastAsia" w:cstheme="minorEastAsia"/>
          <w:b/>
          <w:color w:val="000000"/>
          <w:szCs w:val="21"/>
        </w:rPr>
      </w:pPr>
    </w:p>
    <w:p>
      <w:pPr>
        <w:widowControl/>
        <w:jc w:val="left"/>
        <w:rPr>
          <w:rFonts w:asciiTheme="minorEastAsia" w:hAnsiTheme="minorEastAsia" w:eastAsiaTheme="minorEastAsia" w:cstheme="minorEastAsia"/>
          <w:b/>
          <w:color w:val="000000"/>
          <w:szCs w:val="21"/>
        </w:rPr>
      </w:pPr>
    </w:p>
    <w:p>
      <w:pPr>
        <w:widowControl/>
        <w:jc w:val="left"/>
        <w:rPr>
          <w:rFonts w:asciiTheme="minorEastAsia" w:hAnsiTheme="minorEastAsia" w:eastAsiaTheme="minorEastAsia" w:cstheme="minorEastAsia"/>
          <w:b/>
          <w:color w:val="000000"/>
          <w:szCs w:val="21"/>
        </w:rPr>
      </w:pPr>
    </w:p>
    <w:p>
      <w:pPr>
        <w:widowControl/>
        <w:jc w:val="left"/>
        <w:rPr>
          <w:rFonts w:asciiTheme="minorEastAsia" w:hAnsiTheme="minorEastAsia" w:eastAsiaTheme="minorEastAsia" w:cstheme="minorEastAsia"/>
          <w:b/>
          <w:color w:val="000000"/>
          <w:szCs w:val="21"/>
        </w:rPr>
      </w:pPr>
    </w:p>
    <w:sdt>
      <w:sdtPr>
        <w:rPr>
          <w:lang w:val="zh-CN"/>
        </w:rPr>
        <w:id w:val="-1400434363"/>
        <w:docPartObj>
          <w:docPartGallery w:val="Table of Contents"/>
          <w:docPartUnique/>
        </w:docPartObj>
      </w:sdtPr>
      <w:sdtEndPr>
        <w:rPr>
          <w:b/>
          <w:bCs/>
          <w:lang w:val="zh-CN"/>
        </w:rPr>
      </w:sdtEndPr>
      <w:sdtContent>
        <w:p>
          <w:pPr>
            <w:widowControl/>
            <w:spacing w:line="360" w:lineRule="auto"/>
            <w:jc w:val="center"/>
            <w:rPr>
              <w:rFonts w:ascii="宋体" w:hAnsi="宋体" w:cs="宋体"/>
              <w:b/>
              <w:bCs/>
              <w:kern w:val="0"/>
              <w:sz w:val="28"/>
              <w:szCs w:val="28"/>
            </w:rPr>
          </w:pPr>
          <w:r>
            <w:rPr>
              <w:rFonts w:ascii="宋体" w:hAnsi="宋体" w:cs="宋体"/>
              <w:b/>
              <w:bCs/>
              <w:kern w:val="0"/>
              <w:sz w:val="28"/>
              <w:szCs w:val="28"/>
            </w:rPr>
            <w:t>目录</w:t>
          </w:r>
        </w:p>
        <w:p>
          <w:pPr>
            <w:pStyle w:val="11"/>
            <w:rPr>
              <w:rFonts w:ascii="Arial" w:hAnsi="Arial" w:cs="Arial"/>
              <w:szCs w:val="21"/>
            </w:rPr>
          </w:pPr>
          <w:r>
            <w:rPr>
              <w:rFonts w:ascii="Arial" w:hAnsi="Arial" w:cs="Arial"/>
              <w:szCs w:val="21"/>
            </w:rPr>
            <w:fldChar w:fldCharType="begin"/>
          </w:r>
          <w:r>
            <w:rPr>
              <w:rFonts w:ascii="Arial" w:hAnsi="Arial" w:cs="Arial"/>
              <w:szCs w:val="21"/>
            </w:rPr>
            <w:instrText xml:space="preserve"> TOC \o "1-3" \h \z \u </w:instrText>
          </w:r>
          <w:r>
            <w:rPr>
              <w:rFonts w:ascii="Arial" w:hAnsi="Arial" w:cs="Arial"/>
              <w:szCs w:val="21"/>
            </w:rPr>
            <w:fldChar w:fldCharType="separate"/>
          </w:r>
          <w:r>
            <w:fldChar w:fldCharType="begin"/>
          </w:r>
          <w:r>
            <w:instrText xml:space="preserve"> HYPERLINK \l "_Toc73692201" </w:instrText>
          </w:r>
          <w:r>
            <w:fldChar w:fldCharType="separate"/>
          </w:r>
          <w:r>
            <w:rPr>
              <w:rStyle w:val="15"/>
              <w:rFonts w:ascii="Arial" w:hAnsi="Arial" w:cs="Arial"/>
              <w:szCs w:val="21"/>
            </w:rPr>
            <w:t>1项目基本情况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_Toc73692201 \h </w:instrText>
          </w:r>
          <w:r>
            <w:rPr>
              <w:rFonts w:ascii="Arial" w:hAnsi="Arial" w:cs="Arial"/>
              <w:szCs w:val="21"/>
            </w:rPr>
            <w:fldChar w:fldCharType="separate"/>
          </w:r>
          <w:r>
            <w:rPr>
              <w:rFonts w:ascii="Arial" w:hAnsi="Arial" w:cs="Arial"/>
              <w:szCs w:val="21"/>
            </w:rPr>
            <w:t>3</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"_Toc73692202" </w:instrText>
          </w:r>
          <w:r>
            <w:fldChar w:fldCharType="separate"/>
          </w:r>
          <w:r>
            <w:rPr>
              <w:rStyle w:val="15"/>
              <w:rFonts w:ascii="Arial" w:hAnsi="Arial" w:cs="Arial"/>
              <w:szCs w:val="21"/>
            </w:rPr>
            <w:t>1.1项目情况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_Toc73692202 \h </w:instrText>
          </w:r>
          <w:r>
            <w:rPr>
              <w:rFonts w:ascii="Arial" w:hAnsi="Arial" w:cs="Arial"/>
              <w:szCs w:val="21"/>
            </w:rPr>
            <w:fldChar w:fldCharType="separate"/>
          </w:r>
          <w:r>
            <w:rPr>
              <w:rFonts w:ascii="Arial" w:hAnsi="Arial" w:cs="Arial"/>
              <w:szCs w:val="21"/>
            </w:rPr>
            <w:t>3</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"_Toc73692203" </w:instrText>
          </w:r>
          <w:r>
            <w:fldChar w:fldCharType="separate"/>
          </w:r>
          <w:r>
            <w:rPr>
              <w:rStyle w:val="15"/>
              <w:rFonts w:ascii="Arial" w:hAnsi="Arial" w:cs="Arial"/>
              <w:szCs w:val="21"/>
            </w:rPr>
            <w:t>1.2项目各项经济指标</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_Toc73692203 \h </w:instrText>
          </w:r>
          <w:r>
            <w:rPr>
              <w:rFonts w:ascii="Arial" w:hAnsi="Arial" w:cs="Arial"/>
              <w:szCs w:val="21"/>
            </w:rPr>
            <w:fldChar w:fldCharType="separate"/>
          </w:r>
          <w:r>
            <w:rPr>
              <w:rFonts w:ascii="Arial" w:hAnsi="Arial" w:cs="Arial"/>
              <w:szCs w:val="21"/>
            </w:rPr>
            <w:t>3</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"_Toc73692204" </w:instrText>
          </w:r>
          <w:r>
            <w:fldChar w:fldCharType="separate"/>
          </w:r>
          <w:r>
            <w:rPr>
              <w:rStyle w:val="15"/>
              <w:rFonts w:ascii="Arial" w:hAnsi="Arial" w:cs="Arial"/>
              <w:szCs w:val="21"/>
            </w:rPr>
            <w:t>2重大事件披露</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_Toc73692204 \h </w:instrText>
          </w:r>
          <w:r>
            <w:rPr>
              <w:rFonts w:ascii="Arial" w:hAnsi="Arial" w:cs="Arial"/>
              <w:szCs w:val="21"/>
            </w:rPr>
            <w:fldChar w:fldCharType="separate"/>
          </w:r>
          <w:r>
            <w:rPr>
              <w:rFonts w:ascii="Arial" w:hAnsi="Arial" w:cs="Arial"/>
              <w:szCs w:val="21"/>
            </w:rPr>
            <w:t>3</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"_Toc73692205" </w:instrText>
          </w:r>
          <w:r>
            <w:fldChar w:fldCharType="separate"/>
          </w:r>
          <w:r>
            <w:rPr>
              <w:rStyle w:val="15"/>
              <w:rFonts w:ascii="Arial" w:hAnsi="Arial" w:cs="Arial"/>
              <w:szCs w:val="21"/>
            </w:rPr>
            <w:t>3项目五证办理及施工进度情况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_Toc73692205 \h </w:instrText>
          </w:r>
          <w:r>
            <w:rPr>
              <w:rFonts w:ascii="Arial" w:hAnsi="Arial" w:cs="Arial"/>
              <w:szCs w:val="21"/>
            </w:rPr>
            <w:fldChar w:fldCharType="separate"/>
          </w:r>
          <w:r>
            <w:rPr>
              <w:rFonts w:ascii="Arial" w:hAnsi="Arial" w:cs="Arial"/>
              <w:szCs w:val="21"/>
            </w:rPr>
            <w:t>4</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"_Toc73692206" </w:instrText>
          </w:r>
          <w:r>
            <w:fldChar w:fldCharType="separate"/>
          </w:r>
          <w:r>
            <w:rPr>
              <w:rStyle w:val="15"/>
              <w:rFonts w:ascii="Arial" w:hAnsi="Arial" w:cs="Arial"/>
              <w:szCs w:val="21"/>
            </w:rPr>
            <w:t>3.1项目五证办理情况说明</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_Toc73692206 \h </w:instrText>
          </w:r>
          <w:r>
            <w:rPr>
              <w:rFonts w:ascii="Arial" w:hAnsi="Arial" w:cs="Arial"/>
              <w:szCs w:val="21"/>
            </w:rPr>
            <w:fldChar w:fldCharType="separate"/>
          </w:r>
          <w:r>
            <w:rPr>
              <w:rFonts w:ascii="Arial" w:hAnsi="Arial" w:cs="Arial"/>
              <w:szCs w:val="21"/>
            </w:rPr>
            <w:t>4</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"_Toc73692207" </w:instrText>
          </w:r>
          <w:r>
            <w:fldChar w:fldCharType="separate"/>
          </w:r>
          <w:r>
            <w:rPr>
              <w:rStyle w:val="15"/>
              <w:rFonts w:ascii="Arial" w:hAnsi="Arial" w:cs="Arial"/>
              <w:szCs w:val="21"/>
            </w:rPr>
            <w:t>3.2项目施工进度情况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_Toc73692207 \h </w:instrText>
          </w:r>
          <w:r>
            <w:rPr>
              <w:rFonts w:ascii="Arial" w:hAnsi="Arial" w:cs="Arial"/>
              <w:szCs w:val="21"/>
            </w:rPr>
            <w:fldChar w:fldCharType="separate"/>
          </w:r>
          <w:r>
            <w:rPr>
              <w:rFonts w:ascii="Arial" w:hAnsi="Arial" w:cs="Arial"/>
              <w:szCs w:val="21"/>
            </w:rPr>
            <w:t>4</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"_Toc73692208" </w:instrText>
          </w:r>
          <w:r>
            <w:fldChar w:fldCharType="separate"/>
          </w:r>
          <w:r>
            <w:rPr>
              <w:rStyle w:val="15"/>
              <w:rFonts w:ascii="Arial" w:hAnsi="Arial" w:cs="Arial"/>
              <w:szCs w:val="21"/>
            </w:rPr>
            <w:t>3.3项目施工计划</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_Toc73692208 \h </w:instrText>
          </w:r>
          <w:r>
            <w:rPr>
              <w:rFonts w:ascii="Arial" w:hAnsi="Arial" w:cs="Arial"/>
              <w:szCs w:val="21"/>
            </w:rPr>
            <w:fldChar w:fldCharType="separate"/>
          </w:r>
          <w:r>
            <w:rPr>
              <w:rFonts w:ascii="Arial" w:hAnsi="Arial" w:cs="Arial"/>
              <w:szCs w:val="21"/>
            </w:rPr>
            <w:t>7</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"_Toc73692209" </w:instrText>
          </w:r>
          <w:r>
            <w:fldChar w:fldCharType="separate"/>
          </w:r>
          <w:r>
            <w:rPr>
              <w:rStyle w:val="15"/>
              <w:rFonts w:ascii="Arial" w:hAnsi="Arial" w:cs="Arial"/>
              <w:szCs w:val="21"/>
            </w:rPr>
            <w:t>4印鉴使用情况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_Toc73692209 \h </w:instrText>
          </w:r>
          <w:r>
            <w:rPr>
              <w:rFonts w:ascii="Arial" w:hAnsi="Arial" w:cs="Arial"/>
              <w:szCs w:val="21"/>
            </w:rPr>
            <w:fldChar w:fldCharType="separate"/>
          </w:r>
          <w:r>
            <w:rPr>
              <w:rFonts w:ascii="Arial" w:hAnsi="Arial" w:cs="Arial"/>
              <w:szCs w:val="21"/>
            </w:rPr>
            <w:t>8</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"_Toc73692210" </w:instrText>
          </w:r>
          <w:r>
            <w:fldChar w:fldCharType="separate"/>
          </w:r>
          <w:r>
            <w:rPr>
              <w:rStyle w:val="15"/>
              <w:rFonts w:ascii="Arial" w:hAnsi="Arial" w:cs="Arial"/>
              <w:szCs w:val="21"/>
            </w:rPr>
            <w:t>5合同签订情况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_Toc73692210 \h </w:instrText>
          </w:r>
          <w:r>
            <w:rPr>
              <w:rFonts w:ascii="Arial" w:hAnsi="Arial" w:cs="Arial"/>
              <w:szCs w:val="21"/>
            </w:rPr>
            <w:fldChar w:fldCharType="separate"/>
          </w:r>
          <w:r>
            <w:rPr>
              <w:rFonts w:ascii="Arial" w:hAnsi="Arial" w:cs="Arial"/>
              <w:szCs w:val="21"/>
            </w:rPr>
            <w:t>11</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"_Toc73692211" </w:instrText>
          </w:r>
          <w:r>
            <w:fldChar w:fldCharType="separate"/>
          </w:r>
          <w:r>
            <w:rPr>
              <w:rStyle w:val="15"/>
              <w:rFonts w:ascii="Arial" w:hAnsi="Arial" w:cs="Arial"/>
              <w:kern w:val="44"/>
              <w:szCs w:val="21"/>
            </w:rPr>
            <w:t>6项目销售情况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_Toc73692211 \h </w:instrText>
          </w:r>
          <w:r>
            <w:rPr>
              <w:rFonts w:ascii="Arial" w:hAnsi="Arial" w:cs="Arial"/>
              <w:szCs w:val="21"/>
            </w:rPr>
            <w:fldChar w:fldCharType="separate"/>
          </w:r>
          <w:r>
            <w:rPr>
              <w:rFonts w:ascii="Arial" w:hAnsi="Arial" w:cs="Arial"/>
              <w:szCs w:val="21"/>
            </w:rPr>
            <w:t>12</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"_Toc73692212" </w:instrText>
          </w:r>
          <w:r>
            <w:fldChar w:fldCharType="separate"/>
          </w:r>
          <w:r>
            <w:rPr>
              <w:rStyle w:val="15"/>
              <w:rFonts w:ascii="Arial" w:hAnsi="Arial" w:cs="Arial"/>
              <w:kern w:val="44"/>
              <w:szCs w:val="21"/>
            </w:rPr>
            <w:t>6.1当地预售政策、限购政策描述</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_Toc73692212 \h </w:instrText>
          </w:r>
          <w:r>
            <w:rPr>
              <w:rFonts w:ascii="Arial" w:hAnsi="Arial" w:cs="Arial"/>
              <w:szCs w:val="21"/>
            </w:rPr>
            <w:fldChar w:fldCharType="separate"/>
          </w:r>
          <w:r>
            <w:rPr>
              <w:rFonts w:ascii="Arial" w:hAnsi="Arial" w:cs="Arial"/>
              <w:szCs w:val="21"/>
            </w:rPr>
            <w:t>12</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"_Toc73692213" </w:instrText>
          </w:r>
          <w:r>
            <w:fldChar w:fldCharType="separate"/>
          </w:r>
          <w:r>
            <w:rPr>
              <w:rStyle w:val="15"/>
              <w:rFonts w:ascii="Arial" w:hAnsi="Arial" w:cs="Arial"/>
              <w:szCs w:val="21"/>
            </w:rPr>
            <w:t>6.2周边竞品楼盘情况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_Toc73692213 \h </w:instrText>
          </w:r>
          <w:r>
            <w:rPr>
              <w:rFonts w:ascii="Arial" w:hAnsi="Arial" w:cs="Arial"/>
              <w:szCs w:val="21"/>
            </w:rPr>
            <w:fldChar w:fldCharType="separate"/>
          </w:r>
          <w:r>
            <w:rPr>
              <w:rFonts w:ascii="Arial" w:hAnsi="Arial" w:cs="Arial"/>
              <w:szCs w:val="21"/>
            </w:rPr>
            <w:t>12</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"_Toc73692214" </w:instrText>
          </w:r>
          <w:r>
            <w:fldChar w:fldCharType="separate"/>
          </w:r>
          <w:r>
            <w:rPr>
              <w:rStyle w:val="15"/>
              <w:rFonts w:ascii="Arial" w:hAnsi="Arial" w:cs="Arial"/>
              <w:kern w:val="44"/>
              <w:szCs w:val="21"/>
            </w:rPr>
            <w:t>6.3项目推盘计划</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_Toc73692214 \h </w:instrText>
          </w:r>
          <w:r>
            <w:rPr>
              <w:rFonts w:ascii="Arial" w:hAnsi="Arial" w:cs="Arial"/>
              <w:szCs w:val="21"/>
            </w:rPr>
            <w:fldChar w:fldCharType="separate"/>
          </w:r>
          <w:r>
            <w:rPr>
              <w:rFonts w:ascii="Arial" w:hAnsi="Arial" w:cs="Arial"/>
              <w:szCs w:val="21"/>
            </w:rPr>
            <w:t>12</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"_Toc73692215" </w:instrText>
          </w:r>
          <w:r>
            <w:fldChar w:fldCharType="separate"/>
          </w:r>
          <w:r>
            <w:rPr>
              <w:rStyle w:val="15"/>
              <w:rFonts w:ascii="Arial" w:hAnsi="Arial" w:cs="Arial"/>
              <w:kern w:val="44"/>
              <w:szCs w:val="21"/>
            </w:rPr>
            <w:t>6.4项目销售及回款情况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_Toc73692215 \h </w:instrText>
          </w:r>
          <w:r>
            <w:rPr>
              <w:rFonts w:ascii="Arial" w:hAnsi="Arial" w:cs="Arial"/>
              <w:szCs w:val="21"/>
            </w:rPr>
            <w:fldChar w:fldCharType="separate"/>
          </w:r>
          <w:r>
            <w:rPr>
              <w:rFonts w:ascii="Arial" w:hAnsi="Arial" w:cs="Arial"/>
              <w:szCs w:val="21"/>
            </w:rPr>
            <w:t>13</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"_Toc73692216" </w:instrText>
          </w:r>
          <w:r>
            <w:fldChar w:fldCharType="separate"/>
          </w:r>
          <w:r>
            <w:rPr>
              <w:rStyle w:val="15"/>
              <w:rFonts w:ascii="Arial" w:hAnsi="Arial" w:cs="Arial"/>
              <w:szCs w:val="21"/>
            </w:rPr>
            <w:t>7资金情况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_Toc73692216 \h </w:instrText>
          </w:r>
          <w:r>
            <w:rPr>
              <w:rFonts w:ascii="Arial" w:hAnsi="Arial" w:cs="Arial"/>
              <w:szCs w:val="21"/>
            </w:rPr>
            <w:fldChar w:fldCharType="separate"/>
          </w:r>
          <w:r>
            <w:rPr>
              <w:rFonts w:ascii="Arial" w:hAnsi="Arial" w:cs="Arial"/>
              <w:szCs w:val="21"/>
            </w:rPr>
            <w:t>16</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"_Toc73692217" </w:instrText>
          </w:r>
          <w:r>
            <w:fldChar w:fldCharType="separate"/>
          </w:r>
          <w:r>
            <w:rPr>
              <w:rStyle w:val="15"/>
              <w:rFonts w:ascii="Arial" w:hAnsi="Arial" w:cs="Arial"/>
              <w:szCs w:val="21"/>
            </w:rPr>
            <w:t>7.1资金流入情况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_Toc73692217 \h </w:instrText>
          </w:r>
          <w:r>
            <w:rPr>
              <w:rFonts w:ascii="Arial" w:hAnsi="Arial" w:cs="Arial"/>
              <w:szCs w:val="21"/>
            </w:rPr>
            <w:fldChar w:fldCharType="separate"/>
          </w:r>
          <w:r>
            <w:rPr>
              <w:rFonts w:ascii="Arial" w:hAnsi="Arial" w:cs="Arial"/>
              <w:szCs w:val="21"/>
            </w:rPr>
            <w:t>16</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"_Toc73692218" </w:instrText>
          </w:r>
          <w:r>
            <w:fldChar w:fldCharType="separate"/>
          </w:r>
          <w:r>
            <w:rPr>
              <w:rStyle w:val="15"/>
              <w:rFonts w:ascii="Arial" w:hAnsi="Arial" w:cs="Arial"/>
              <w:szCs w:val="21"/>
            </w:rPr>
            <w:t>7.2资金流出情况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_Toc73692218 \h </w:instrText>
          </w:r>
          <w:r>
            <w:rPr>
              <w:rFonts w:ascii="Arial" w:hAnsi="Arial" w:cs="Arial"/>
              <w:szCs w:val="21"/>
            </w:rPr>
            <w:fldChar w:fldCharType="separate"/>
          </w:r>
          <w:r>
            <w:rPr>
              <w:rFonts w:ascii="Arial" w:hAnsi="Arial" w:cs="Arial"/>
              <w:szCs w:val="21"/>
            </w:rPr>
            <w:t>16</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"_Toc73692219" </w:instrText>
          </w:r>
          <w:r>
            <w:fldChar w:fldCharType="separate"/>
          </w:r>
          <w:r>
            <w:rPr>
              <w:rStyle w:val="15"/>
              <w:rFonts w:ascii="Arial" w:hAnsi="Arial" w:cs="Arial"/>
              <w:szCs w:val="21"/>
            </w:rPr>
            <w:t>7.3资金余额</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_Toc73692219 \h </w:instrText>
          </w:r>
          <w:r>
            <w:rPr>
              <w:rFonts w:ascii="Arial" w:hAnsi="Arial" w:cs="Arial"/>
              <w:szCs w:val="21"/>
            </w:rPr>
            <w:fldChar w:fldCharType="separate"/>
          </w:r>
          <w:r>
            <w:rPr>
              <w:rFonts w:ascii="Arial" w:hAnsi="Arial" w:cs="Arial"/>
              <w:szCs w:val="21"/>
            </w:rPr>
            <w:t>19</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"_Toc73692220" </w:instrText>
          </w:r>
          <w:r>
            <w:fldChar w:fldCharType="separate"/>
          </w:r>
          <w:r>
            <w:rPr>
              <w:rStyle w:val="15"/>
              <w:rFonts w:ascii="Arial" w:hAnsi="Arial" w:cs="Arial"/>
              <w:szCs w:val="21"/>
            </w:rPr>
            <w:t>8项目成本执行情况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_Toc73692220 \h </w:instrText>
          </w:r>
          <w:r>
            <w:rPr>
              <w:rFonts w:ascii="Arial" w:hAnsi="Arial" w:cs="Arial"/>
              <w:szCs w:val="21"/>
            </w:rPr>
            <w:fldChar w:fldCharType="separate"/>
          </w:r>
          <w:r>
            <w:rPr>
              <w:rFonts w:ascii="Arial" w:hAnsi="Arial" w:cs="Arial"/>
              <w:szCs w:val="21"/>
            </w:rPr>
            <w:t>20</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"_Toc73692221" </w:instrText>
          </w:r>
          <w:r>
            <w:fldChar w:fldCharType="separate"/>
          </w:r>
          <w:r>
            <w:rPr>
              <w:rStyle w:val="15"/>
              <w:rFonts w:ascii="Arial" w:hAnsi="Arial" w:cs="Arial"/>
              <w:szCs w:val="21"/>
            </w:rPr>
            <w:t>附件</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_Toc73692221 \h </w:instrText>
          </w:r>
          <w:r>
            <w:rPr>
              <w:rFonts w:ascii="Arial" w:hAnsi="Arial" w:cs="Arial"/>
              <w:szCs w:val="21"/>
            </w:rPr>
            <w:fldChar w:fldCharType="separate"/>
          </w:r>
          <w:r>
            <w:rPr>
              <w:rFonts w:ascii="Arial" w:hAnsi="Arial" w:cs="Arial"/>
              <w:szCs w:val="21"/>
            </w:rPr>
            <w:t>21</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"_Toc73692222" </w:instrText>
          </w:r>
          <w:r>
            <w:fldChar w:fldCharType="separate"/>
          </w:r>
          <w:r>
            <w:rPr>
              <w:rStyle w:val="15"/>
              <w:rFonts w:ascii="Arial" w:hAnsi="Arial" w:cs="Arial"/>
              <w:szCs w:val="21"/>
            </w:rPr>
            <w:t>附件一 银行对账单</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_Toc73692222 \h </w:instrText>
          </w:r>
          <w:r>
            <w:rPr>
              <w:rFonts w:ascii="Arial" w:hAnsi="Arial" w:cs="Arial"/>
              <w:szCs w:val="21"/>
            </w:rPr>
            <w:fldChar w:fldCharType="separate"/>
          </w:r>
          <w:r>
            <w:rPr>
              <w:rFonts w:ascii="Arial" w:hAnsi="Arial" w:cs="Arial"/>
              <w:szCs w:val="21"/>
            </w:rPr>
            <w:t>21</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"_Toc73692223" </w:instrText>
          </w:r>
          <w:r>
            <w:fldChar w:fldCharType="separate"/>
          </w:r>
          <w:r>
            <w:rPr>
              <w:rStyle w:val="15"/>
              <w:rFonts w:ascii="Arial" w:hAnsi="Arial" w:cs="Arial"/>
              <w:szCs w:val="21"/>
            </w:rPr>
            <w:t>附件二 印章使用纸质版台账</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_Toc73692223 \h </w:instrText>
          </w:r>
          <w:r>
            <w:rPr>
              <w:rFonts w:ascii="Arial" w:hAnsi="Arial" w:cs="Arial"/>
              <w:szCs w:val="21"/>
            </w:rPr>
            <w:fldChar w:fldCharType="separate"/>
          </w:r>
          <w:r>
            <w:rPr>
              <w:rFonts w:ascii="Arial" w:hAnsi="Arial" w:cs="Arial"/>
              <w:szCs w:val="21"/>
            </w:rPr>
            <w:t>24</w:t>
          </w:r>
          <w:r>
            <w:rPr>
              <w:rFonts w:ascii="Arial" w:hAnsi="Arial" w:cs="Arial"/>
              <w:szCs w:val="21"/>
            </w:rPr>
            <w:fldChar w:fldCharType="end"/>
          </w:r>
          <w:r>
            <w:rPr>
              <w:rFonts w:ascii="Arial" w:hAnsi="Arial" w:cs="Arial"/>
              <w:szCs w:val="21"/>
            </w:rPr>
            <w:fldChar w:fldCharType="end"/>
          </w:r>
        </w:p>
        <w:p>
          <w:pPr>
            <w:pStyle w:val="11"/>
            <w:rPr>
              <w:rFonts w:asciiTheme="minorHAnsi" w:hAnsiTheme="minorHAnsi" w:eastAsiaTheme="minorEastAsia" w:cstheme="minorBidi"/>
              <w:szCs w:val="22"/>
            </w:rPr>
          </w:pPr>
          <w:r>
            <w:fldChar w:fldCharType="begin"/>
          </w:r>
          <w:r>
            <w:instrText xml:space="preserve"> HYPERLINK \l "_Toc73692224" </w:instrText>
          </w:r>
          <w:r>
            <w:fldChar w:fldCharType="separate"/>
          </w:r>
          <w:r>
            <w:rPr>
              <w:rStyle w:val="15"/>
              <w:rFonts w:ascii="Arial" w:hAnsi="Arial" w:cs="Arial"/>
              <w:szCs w:val="21"/>
            </w:rPr>
            <w:t>附件三 共管资料移交清单</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_Toc73692224 \h </w:instrText>
          </w:r>
          <w:r>
            <w:rPr>
              <w:rFonts w:ascii="Arial" w:hAnsi="Arial" w:cs="Arial"/>
              <w:szCs w:val="21"/>
            </w:rPr>
            <w:fldChar w:fldCharType="separate"/>
          </w:r>
          <w:r>
            <w:rPr>
              <w:rFonts w:ascii="Arial" w:hAnsi="Arial" w:cs="Arial"/>
              <w:szCs w:val="21"/>
            </w:rPr>
            <w:t>26</w:t>
          </w:r>
          <w:r>
            <w:rPr>
              <w:rFonts w:ascii="Arial" w:hAnsi="Arial" w:cs="Arial"/>
              <w:szCs w:val="21"/>
            </w:rPr>
            <w:fldChar w:fldCharType="end"/>
          </w:r>
          <w:r>
            <w:rPr>
              <w:rFonts w:ascii="Arial" w:hAnsi="Arial" w:cs="Arial"/>
              <w:szCs w:val="21"/>
            </w:rPr>
            <w:fldChar w:fldCharType="end"/>
          </w:r>
        </w:p>
        <w:p>
          <w:pPr>
            <w:spacing w:line="360" w:lineRule="auto"/>
            <w:jc w:val="center"/>
          </w:pPr>
          <w:r>
            <w:rPr>
              <w:rFonts w:ascii="Arial" w:hAnsi="Arial" w:cs="Arial"/>
              <w:szCs w:val="21"/>
              <w:lang w:val="zh-CN"/>
            </w:rPr>
            <w:fldChar w:fldCharType="end"/>
          </w:r>
        </w:p>
      </w:sdtContent>
    </w:sdt>
    <w:p>
      <w:pPr>
        <w:widowControl/>
        <w:spacing w:line="360" w:lineRule="auto"/>
        <w:ind w:firstLine="420" w:firstLineChars="200"/>
        <w:jc w:val="left"/>
        <w:rPr>
          <w:rFonts w:ascii="Arial" w:hAnsi="Arial" w:cs="Arial"/>
          <w:bCs/>
          <w:kern w:val="44"/>
          <w:szCs w:val="21"/>
        </w:rPr>
      </w:pPr>
    </w:p>
    <w:p>
      <w:pPr>
        <w:widowControl/>
        <w:spacing w:line="360" w:lineRule="auto"/>
        <w:ind w:firstLine="420" w:firstLineChars="200"/>
        <w:jc w:val="left"/>
        <w:rPr>
          <w:rFonts w:ascii="Arial" w:hAnsi="Arial" w:cs="Arial"/>
          <w:bCs/>
          <w:kern w:val="44"/>
          <w:szCs w:val="21"/>
        </w:rPr>
      </w:pPr>
    </w:p>
    <w:p>
      <w:pPr>
        <w:widowControl/>
        <w:spacing w:line="360" w:lineRule="auto"/>
        <w:ind w:firstLine="420" w:firstLineChars="200"/>
        <w:jc w:val="left"/>
        <w:rPr>
          <w:rFonts w:ascii="Arial" w:hAnsi="Arial" w:cs="Arial"/>
          <w:bCs/>
          <w:kern w:val="44"/>
          <w:szCs w:val="21"/>
        </w:rPr>
      </w:pPr>
    </w:p>
    <w:p>
      <w:pPr>
        <w:widowControl/>
        <w:spacing w:line="360" w:lineRule="auto"/>
        <w:ind w:firstLine="420" w:firstLineChars="200"/>
        <w:jc w:val="left"/>
        <w:rPr>
          <w:rFonts w:ascii="Arial" w:hAnsi="Arial" w:cs="Arial"/>
          <w:bCs/>
          <w:kern w:val="44"/>
          <w:szCs w:val="21"/>
        </w:rPr>
      </w:pPr>
      <w:r>
        <w:rPr>
          <w:rFonts w:hint="eastAsia" w:ascii="Arial" w:hAnsi="Arial" w:cs="Arial"/>
          <w:bCs/>
          <w:kern w:val="44"/>
          <w:szCs w:val="21"/>
        </w:rPr>
        <w:t>为了方便阅读之目的，本报告中将部分名称简写为：</w:t>
      </w:r>
    </w:p>
    <w:p>
      <w:pPr>
        <w:widowControl/>
        <w:spacing w:line="360" w:lineRule="auto"/>
        <w:ind w:firstLine="420" w:firstLineChars="200"/>
        <w:jc w:val="left"/>
        <w:rPr>
          <w:rFonts w:ascii="Arial" w:hAnsi="Arial" w:cs="Arial"/>
          <w:bCs/>
          <w:kern w:val="44"/>
          <w:szCs w:val="21"/>
        </w:rPr>
      </w:pPr>
      <w:r>
        <w:rPr>
          <w:rFonts w:hint="eastAsia" w:ascii="Arial" w:hAnsi="Arial" w:cs="Arial"/>
          <w:bCs/>
          <w:kern w:val="44"/>
          <w:szCs w:val="21"/>
        </w:rPr>
        <w:t>·项目公司：成都青凌亘心房地产开发有限责任公司</w:t>
      </w:r>
    </w:p>
    <w:p>
      <w:pPr>
        <w:widowControl/>
        <w:spacing w:line="360" w:lineRule="auto"/>
        <w:ind w:firstLine="420" w:firstLineChars="200"/>
        <w:jc w:val="left"/>
        <w:rPr>
          <w:rFonts w:ascii="Arial" w:hAnsi="Arial" w:cs="Arial"/>
          <w:bCs/>
          <w:kern w:val="44"/>
          <w:szCs w:val="21"/>
        </w:rPr>
      </w:pPr>
      <w:r>
        <w:rPr>
          <w:rFonts w:hint="eastAsia" w:ascii="Arial" w:hAnsi="Arial" w:cs="Arial"/>
          <w:bCs/>
          <w:kern w:val="44"/>
          <w:szCs w:val="21"/>
        </w:rPr>
        <w:t>·中诚信托：中诚信托有限责任公司</w:t>
      </w:r>
    </w:p>
    <w:p>
      <w:pPr>
        <w:widowControl/>
        <w:spacing w:line="360" w:lineRule="auto"/>
        <w:ind w:firstLine="420" w:firstLineChars="200"/>
        <w:jc w:val="left"/>
        <w:rPr>
          <w:rFonts w:ascii="Arial" w:hAnsi="Arial" w:cs="Arial"/>
          <w:bCs/>
          <w:kern w:val="44"/>
          <w:szCs w:val="21"/>
        </w:rPr>
      </w:pPr>
      <w:r>
        <w:rPr>
          <w:rFonts w:hint="eastAsia" w:ascii="Arial" w:hAnsi="Arial" w:cs="Arial"/>
          <w:bCs/>
          <w:kern w:val="44"/>
          <w:szCs w:val="21"/>
        </w:rPr>
        <w:t>·康信：北京康信君安资产管理有限公司</w:t>
      </w:r>
    </w:p>
    <w:p>
      <w:pPr>
        <w:widowControl/>
        <w:spacing w:before="300" w:after="300" w:line="360" w:lineRule="exact"/>
        <w:jc w:val="left"/>
        <w:outlineLvl w:val="1"/>
        <w:rPr>
          <w:rFonts w:ascii="Arial" w:hAnsi="Arial" w:cs="Arial"/>
          <w:b/>
          <w:bCs/>
          <w:sz w:val="24"/>
        </w:rPr>
      </w:pPr>
      <w:bookmarkStart w:id="0" w:name="_Toc73692201"/>
      <w:bookmarkStart w:id="1" w:name="_Toc3311"/>
      <w:bookmarkStart w:id="2" w:name="_Toc12448"/>
      <w:r>
        <w:rPr>
          <w:rFonts w:hint="eastAsia" w:ascii="Arial" w:hAnsi="Arial" w:cs="Arial"/>
          <w:b/>
          <w:bCs/>
          <w:sz w:val="24"/>
        </w:rPr>
        <w:t>1项目基本情况</w:t>
      </w:r>
      <w:bookmarkEnd w:id="0"/>
      <w:bookmarkEnd w:id="1"/>
      <w:bookmarkEnd w:id="2"/>
    </w:p>
    <w:p>
      <w:pPr>
        <w:widowControl/>
        <w:spacing w:before="300" w:after="300" w:line="360" w:lineRule="exact"/>
        <w:jc w:val="left"/>
        <w:outlineLvl w:val="1"/>
        <w:rPr>
          <w:rFonts w:ascii="Arial" w:hAnsi="Arial" w:cs="Arial"/>
          <w:b/>
          <w:bCs/>
          <w:sz w:val="24"/>
        </w:rPr>
      </w:pPr>
      <w:bookmarkStart w:id="3" w:name="_Toc73692202"/>
      <w:r>
        <w:rPr>
          <w:rFonts w:hint="eastAsia" w:ascii="Arial" w:hAnsi="Arial" w:cs="Arial"/>
          <w:b/>
          <w:bCs/>
          <w:sz w:val="24"/>
        </w:rPr>
        <w:t>1</w:t>
      </w:r>
      <w:r>
        <w:rPr>
          <w:rFonts w:ascii="Arial" w:hAnsi="Arial" w:cs="Arial"/>
          <w:b/>
          <w:bCs/>
          <w:sz w:val="24"/>
        </w:rPr>
        <w:t>.1</w:t>
      </w:r>
      <w:r>
        <w:rPr>
          <w:rFonts w:hint="eastAsia" w:ascii="Arial" w:hAnsi="Arial" w:cs="Arial"/>
          <w:b/>
          <w:bCs/>
          <w:sz w:val="24"/>
        </w:rPr>
        <w:t>项目情况</w:t>
      </w:r>
      <w:bookmarkEnd w:id="3"/>
    </w:p>
    <w:p>
      <w:pPr>
        <w:spacing w:line="480" w:lineRule="auto"/>
        <w:ind w:firstLine="420" w:firstLineChars="200"/>
        <w:rPr>
          <w:rFonts w:ascii="Arial" w:hAnsi="Arial" w:cs="Arial"/>
          <w:bCs/>
          <w:kern w:val="44"/>
          <w:szCs w:val="21"/>
        </w:rPr>
      </w:pPr>
      <w:r>
        <w:rPr>
          <w:rFonts w:ascii="Arial" w:hAnsi="Arial" w:cs="Arial"/>
          <w:bCs/>
          <w:kern w:val="44"/>
          <w:szCs w:val="21"/>
        </w:rPr>
        <w:t>成都恒大云锦华庭首期主体及配套建设工程位于四川省成都市青白江区，西侧为凤凰东四路，南侧为正在市政施工的大同路，东侧为在建市政道路，北侧为项目规划二期场地。项目总建筑面积约36.46万㎡，首期建筑面积约25.4万㎡（地上建筑面积184614.26㎡，地下建筑面积69397.50㎡）。主要包括8栋高层（1-8#楼）、6栋商业楼（17、18、19、20、21、23#楼）、1栋综合楼（22#楼）、大门、地下室。</w:t>
      </w:r>
    </w:p>
    <w:p>
      <w:pPr>
        <w:spacing w:line="480" w:lineRule="auto"/>
        <w:ind w:firstLine="420" w:firstLineChars="200"/>
        <w:rPr>
          <w:rFonts w:ascii="Arial" w:hAnsi="Arial" w:cs="Arial"/>
          <w:bCs/>
          <w:kern w:val="44"/>
          <w:szCs w:val="21"/>
        </w:rPr>
      </w:pPr>
      <w:r>
        <w:rPr>
          <w:rFonts w:ascii="Arial" w:hAnsi="Arial" w:cs="Arial"/>
          <w:bCs/>
          <w:kern w:val="44"/>
          <w:szCs w:val="21"/>
        </w:rPr>
        <w:t>施工总承包：中铁二局集团有限公司</w:t>
      </w:r>
    </w:p>
    <w:p>
      <w:pPr>
        <w:spacing w:line="480" w:lineRule="auto"/>
        <w:ind w:firstLine="420" w:firstLineChars="200"/>
        <w:rPr>
          <w:rFonts w:ascii="Arial" w:hAnsi="Arial" w:cs="Arial"/>
          <w:bCs/>
          <w:kern w:val="44"/>
          <w:szCs w:val="21"/>
        </w:rPr>
      </w:pPr>
      <w:r>
        <w:rPr>
          <w:rFonts w:ascii="Arial" w:hAnsi="Arial" w:cs="Arial"/>
          <w:bCs/>
          <w:kern w:val="44"/>
          <w:szCs w:val="21"/>
        </w:rPr>
        <w:t>监理单位：广州市恒合工程监理有限公司</w:t>
      </w:r>
    </w:p>
    <w:p>
      <w:pPr>
        <w:widowControl/>
        <w:spacing w:before="300" w:after="300" w:line="360" w:lineRule="exact"/>
        <w:jc w:val="left"/>
        <w:outlineLvl w:val="1"/>
        <w:rPr>
          <w:rFonts w:ascii="Arial" w:hAnsi="Arial" w:cs="Arial"/>
          <w:b/>
          <w:bCs/>
          <w:sz w:val="24"/>
        </w:rPr>
      </w:pPr>
      <w:bookmarkStart w:id="4" w:name="_Toc73692203"/>
      <w:r>
        <w:rPr>
          <w:rFonts w:hint="eastAsia" w:ascii="Arial" w:hAnsi="Arial" w:cs="Arial"/>
          <w:b/>
          <w:bCs/>
          <w:sz w:val="24"/>
        </w:rPr>
        <w:t>1</w:t>
      </w:r>
      <w:r>
        <w:rPr>
          <w:rFonts w:ascii="Arial" w:hAnsi="Arial" w:cs="Arial"/>
          <w:b/>
          <w:bCs/>
          <w:sz w:val="24"/>
        </w:rPr>
        <w:t>.2项目各项经济指标</w:t>
      </w:r>
      <w:bookmarkEnd w:id="4"/>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167"/>
        <w:gridCol w:w="1298"/>
        <w:gridCol w:w="1165"/>
        <w:gridCol w:w="1165"/>
        <w:gridCol w:w="1297"/>
        <w:gridCol w:w="1167"/>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66" w:type="pct"/>
            <w:vMerge w:val="restar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668" w:type="pct"/>
            <w:vMerge w:val="restar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单位工程</w:t>
            </w:r>
          </w:p>
        </w:tc>
        <w:tc>
          <w:tcPr>
            <w:tcW w:w="764"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用地面积</w:t>
            </w:r>
          </w:p>
        </w:tc>
        <w:tc>
          <w:tcPr>
            <w:tcW w:w="686"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建筑面积</w:t>
            </w:r>
          </w:p>
        </w:tc>
        <w:tc>
          <w:tcPr>
            <w:tcW w:w="686"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计容面积</w:t>
            </w:r>
          </w:p>
        </w:tc>
        <w:tc>
          <w:tcPr>
            <w:tcW w:w="763"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可售面积</w:t>
            </w:r>
          </w:p>
        </w:tc>
        <w:tc>
          <w:tcPr>
            <w:tcW w:w="687"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总货值</w:t>
            </w:r>
          </w:p>
        </w:tc>
        <w:tc>
          <w:tcPr>
            <w:tcW w:w="379" w:type="pct"/>
            <w:vMerge w:val="restar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66" w:type="pct"/>
            <w:vMerge w:val="continue"/>
            <w:vAlign w:val="center"/>
          </w:tcPr>
          <w:p>
            <w:pPr>
              <w:widowControl/>
              <w:jc w:val="center"/>
              <w:rPr>
                <w:rFonts w:ascii="Arial" w:hAnsi="Arial" w:cs="Arial"/>
                <w:b/>
                <w:bCs/>
                <w:color w:val="000000"/>
                <w:kern w:val="0"/>
                <w:sz w:val="18"/>
                <w:szCs w:val="18"/>
              </w:rPr>
            </w:pPr>
          </w:p>
        </w:tc>
        <w:tc>
          <w:tcPr>
            <w:tcW w:w="668" w:type="pct"/>
            <w:vMerge w:val="continue"/>
            <w:vAlign w:val="center"/>
          </w:tcPr>
          <w:p>
            <w:pPr>
              <w:widowControl/>
              <w:jc w:val="center"/>
              <w:rPr>
                <w:rFonts w:ascii="Arial" w:hAnsi="Arial" w:cs="Arial"/>
                <w:b/>
                <w:bCs/>
                <w:color w:val="000000"/>
                <w:kern w:val="0"/>
                <w:sz w:val="18"/>
                <w:szCs w:val="18"/>
              </w:rPr>
            </w:pPr>
          </w:p>
        </w:tc>
        <w:tc>
          <w:tcPr>
            <w:tcW w:w="764"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（万平米）</w:t>
            </w:r>
          </w:p>
        </w:tc>
        <w:tc>
          <w:tcPr>
            <w:tcW w:w="686"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（万平米）</w:t>
            </w:r>
          </w:p>
        </w:tc>
        <w:tc>
          <w:tcPr>
            <w:tcW w:w="686"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（万平米）</w:t>
            </w:r>
          </w:p>
        </w:tc>
        <w:tc>
          <w:tcPr>
            <w:tcW w:w="763"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（万平米）</w:t>
            </w:r>
          </w:p>
        </w:tc>
        <w:tc>
          <w:tcPr>
            <w:tcW w:w="687"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（亿元）</w:t>
            </w:r>
          </w:p>
        </w:tc>
        <w:tc>
          <w:tcPr>
            <w:tcW w:w="379" w:type="pct"/>
            <w:vMerge w:val="continue"/>
            <w:vAlign w:val="center"/>
          </w:tcPr>
          <w:p>
            <w:pPr>
              <w:widowControl/>
              <w:jc w:val="center"/>
              <w:rPr>
                <w:rFonts w:ascii="Arial" w:hAnsi="Arial" w:cs="Arial"/>
                <w:b/>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668" w:type="pct"/>
            <w:shd w:val="clear" w:color="auto" w:fill="auto"/>
            <w:vAlign w:val="center"/>
          </w:tcPr>
          <w:p>
            <w:pPr>
              <w:widowControl/>
              <w:ind w:firstLine="180" w:firstLineChars="100"/>
              <w:jc w:val="center"/>
              <w:rPr>
                <w:rFonts w:ascii="Arial" w:hAnsi="Arial" w:cs="Arial"/>
                <w:color w:val="000000"/>
                <w:kern w:val="0"/>
                <w:sz w:val="18"/>
                <w:szCs w:val="18"/>
              </w:rPr>
            </w:pPr>
            <w:r>
              <w:rPr>
                <w:rFonts w:ascii="Arial" w:hAnsi="Arial" w:cs="Arial"/>
                <w:color w:val="000000"/>
                <w:kern w:val="0"/>
                <w:sz w:val="18"/>
                <w:szCs w:val="18"/>
              </w:rPr>
              <w:t>整期住宅</w:t>
            </w:r>
          </w:p>
          <w:p>
            <w:pPr>
              <w:widowControl/>
              <w:ind w:firstLine="180" w:firstLineChars="100"/>
              <w:jc w:val="center"/>
              <w:rPr>
                <w:rFonts w:ascii="Arial" w:hAnsi="Arial" w:cs="Arial"/>
                <w:color w:val="000000"/>
                <w:kern w:val="0"/>
                <w:sz w:val="18"/>
                <w:szCs w:val="18"/>
              </w:rPr>
            </w:pPr>
            <w:r>
              <w:rPr>
                <w:rFonts w:ascii="Arial" w:hAnsi="Arial" w:cs="Arial"/>
                <w:color w:val="000000"/>
                <w:kern w:val="0"/>
                <w:sz w:val="18"/>
                <w:szCs w:val="18"/>
              </w:rPr>
              <w:t>1#-16#）</w:t>
            </w:r>
          </w:p>
        </w:tc>
        <w:tc>
          <w:tcPr>
            <w:tcW w:w="764" w:type="pct"/>
            <w:vMerge w:val="restar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10.419303</w:t>
            </w: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35.420713</w:t>
            </w: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35.420713</w:t>
            </w:r>
          </w:p>
        </w:tc>
        <w:tc>
          <w:tcPr>
            <w:tcW w:w="763"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35.420713</w:t>
            </w:r>
          </w:p>
        </w:tc>
        <w:tc>
          <w:tcPr>
            <w:tcW w:w="68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31.88</w:t>
            </w:r>
          </w:p>
        </w:tc>
        <w:tc>
          <w:tcPr>
            <w:tcW w:w="379" w:type="pct"/>
            <w:shd w:val="clear" w:color="auto" w:fill="auto"/>
            <w:vAlign w:val="center"/>
          </w:tcPr>
          <w:p>
            <w:pPr>
              <w:widowControl/>
              <w:jc w:val="center"/>
              <w:rPr>
                <w:rFonts w:ascii="Arial" w:hAnsi="Arial" w:cs="Arial"/>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66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商业</w:t>
            </w:r>
          </w:p>
        </w:tc>
        <w:tc>
          <w:tcPr>
            <w:tcW w:w="764" w:type="pct"/>
            <w:vMerge w:val="continue"/>
            <w:shd w:val="clear" w:color="auto" w:fill="auto"/>
            <w:vAlign w:val="center"/>
          </w:tcPr>
          <w:p>
            <w:pPr>
              <w:widowControl/>
              <w:jc w:val="center"/>
              <w:rPr>
                <w:rFonts w:ascii="Arial" w:hAnsi="Arial" w:cs="Arial"/>
                <w:color w:val="000000"/>
                <w:kern w:val="0"/>
                <w:sz w:val="18"/>
                <w:szCs w:val="18"/>
              </w:rPr>
            </w:pP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0.973609</w:t>
            </w: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0.973609</w:t>
            </w:r>
          </w:p>
        </w:tc>
        <w:tc>
          <w:tcPr>
            <w:tcW w:w="763"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0.973609</w:t>
            </w:r>
          </w:p>
        </w:tc>
        <w:tc>
          <w:tcPr>
            <w:tcW w:w="68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1.95</w:t>
            </w:r>
          </w:p>
        </w:tc>
        <w:tc>
          <w:tcPr>
            <w:tcW w:w="379" w:type="pct"/>
            <w:shd w:val="clear" w:color="auto" w:fill="auto"/>
            <w:vAlign w:val="center"/>
          </w:tcPr>
          <w:p>
            <w:pPr>
              <w:widowControl/>
              <w:jc w:val="center"/>
              <w:rPr>
                <w:rFonts w:ascii="Arial" w:hAnsi="Arial" w:cs="Arial"/>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66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车位</w:t>
            </w:r>
          </w:p>
        </w:tc>
        <w:tc>
          <w:tcPr>
            <w:tcW w:w="764" w:type="pct"/>
            <w:vMerge w:val="continue"/>
            <w:shd w:val="clear" w:color="auto" w:fill="auto"/>
            <w:vAlign w:val="center"/>
          </w:tcPr>
          <w:p>
            <w:pPr>
              <w:widowControl/>
              <w:jc w:val="center"/>
              <w:rPr>
                <w:rFonts w:ascii="Arial" w:hAnsi="Arial" w:cs="Arial"/>
                <w:color w:val="000000"/>
                <w:kern w:val="0"/>
                <w:sz w:val="18"/>
                <w:szCs w:val="18"/>
              </w:rPr>
            </w:pP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13.632962</w:t>
            </w: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w:t>
            </w:r>
          </w:p>
        </w:tc>
        <w:tc>
          <w:tcPr>
            <w:tcW w:w="763"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4540个</w:t>
            </w:r>
          </w:p>
        </w:tc>
        <w:tc>
          <w:tcPr>
            <w:tcW w:w="68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4.99</w:t>
            </w:r>
          </w:p>
        </w:tc>
        <w:tc>
          <w:tcPr>
            <w:tcW w:w="379" w:type="pct"/>
            <w:shd w:val="clear" w:color="auto" w:fill="auto"/>
            <w:vAlign w:val="center"/>
          </w:tcPr>
          <w:p>
            <w:pPr>
              <w:widowControl/>
              <w:jc w:val="center"/>
              <w:rPr>
                <w:rFonts w:ascii="Arial" w:hAnsi="Arial" w:cs="Arial"/>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 w:type="pct"/>
            <w:shd w:val="clear" w:color="auto" w:fill="auto"/>
            <w:vAlign w:val="center"/>
          </w:tcPr>
          <w:p>
            <w:pPr>
              <w:widowControl/>
              <w:jc w:val="center"/>
              <w:rPr>
                <w:rFonts w:ascii="Arial" w:hAnsi="Arial" w:cs="Arial"/>
                <w:color w:val="000000"/>
                <w:kern w:val="0"/>
                <w:sz w:val="18"/>
                <w:szCs w:val="18"/>
              </w:rPr>
            </w:pPr>
          </w:p>
        </w:tc>
        <w:tc>
          <w:tcPr>
            <w:tcW w:w="66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合计</w:t>
            </w:r>
          </w:p>
        </w:tc>
        <w:tc>
          <w:tcPr>
            <w:tcW w:w="764" w:type="pct"/>
            <w:shd w:val="clear" w:color="auto" w:fill="auto"/>
            <w:vAlign w:val="center"/>
          </w:tcPr>
          <w:p>
            <w:pPr>
              <w:widowControl/>
              <w:jc w:val="center"/>
              <w:rPr>
                <w:rFonts w:ascii="Arial" w:hAnsi="Arial" w:cs="Arial"/>
                <w:color w:val="000000"/>
                <w:kern w:val="0"/>
                <w:sz w:val="18"/>
                <w:szCs w:val="18"/>
              </w:rPr>
            </w:pP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50.027284</w:t>
            </w: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36.394322</w:t>
            </w:r>
          </w:p>
        </w:tc>
        <w:tc>
          <w:tcPr>
            <w:tcW w:w="763"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68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38.82</w:t>
            </w:r>
          </w:p>
        </w:tc>
        <w:tc>
          <w:tcPr>
            <w:tcW w:w="379" w:type="pct"/>
            <w:shd w:val="clear" w:color="auto" w:fill="auto"/>
            <w:vAlign w:val="center"/>
          </w:tcPr>
          <w:p>
            <w:pPr>
              <w:widowControl/>
              <w:jc w:val="center"/>
              <w:rPr>
                <w:rFonts w:ascii="Arial" w:hAnsi="Arial" w:cs="Arial"/>
                <w:color w:val="000000"/>
                <w:kern w:val="0"/>
                <w:sz w:val="18"/>
                <w:szCs w:val="18"/>
              </w:rPr>
            </w:pPr>
          </w:p>
        </w:tc>
      </w:tr>
    </w:tbl>
    <w:p>
      <w:pPr>
        <w:widowControl/>
        <w:spacing w:before="300" w:after="300" w:line="360" w:lineRule="exact"/>
        <w:jc w:val="left"/>
        <w:outlineLvl w:val="1"/>
        <w:rPr>
          <w:rFonts w:ascii="Arial" w:hAnsi="Arial" w:cs="Arial"/>
          <w:b/>
          <w:bCs/>
          <w:sz w:val="24"/>
        </w:rPr>
      </w:pPr>
      <w:bookmarkStart w:id="5" w:name="_Toc73692204"/>
      <w:bookmarkStart w:id="6" w:name="_Toc28560"/>
      <w:bookmarkStart w:id="7" w:name="_Toc12352"/>
      <w:r>
        <w:rPr>
          <w:rFonts w:hint="eastAsia" w:ascii="Arial" w:hAnsi="Arial" w:cs="Arial"/>
          <w:b/>
          <w:bCs/>
          <w:sz w:val="24"/>
        </w:rPr>
        <w:t>2重大事件披露</w:t>
      </w:r>
      <w:bookmarkEnd w:id="5"/>
      <w:bookmarkEnd w:id="6"/>
      <w:bookmarkEnd w:id="7"/>
    </w:p>
    <w:p>
      <w:pPr>
        <w:spacing w:line="480" w:lineRule="auto"/>
        <w:ind w:firstLine="420" w:firstLineChars="200"/>
        <w:rPr>
          <w:rFonts w:ascii="Arial" w:hAnsi="Arial" w:cs="Arial"/>
          <w:bCs/>
          <w:kern w:val="44"/>
          <w:szCs w:val="21"/>
        </w:rPr>
      </w:pPr>
      <w:r>
        <w:rPr>
          <w:rFonts w:ascii="Arial" w:hAnsi="Arial" w:cs="Arial"/>
          <w:bCs/>
          <w:kern w:val="44"/>
          <w:szCs w:val="21"/>
        </w:rPr>
        <w:t>2021</w:t>
      </w:r>
      <w:r>
        <w:rPr>
          <w:rFonts w:hint="eastAsia" w:ascii="Arial" w:hAnsi="Arial" w:cs="Arial"/>
          <w:bCs/>
          <w:kern w:val="44"/>
          <w:szCs w:val="21"/>
        </w:rPr>
        <w:t>年6月1</w:t>
      </w:r>
      <w:r>
        <w:rPr>
          <w:rFonts w:ascii="Arial" w:hAnsi="Arial" w:cs="Arial"/>
          <w:bCs/>
          <w:kern w:val="44"/>
          <w:szCs w:val="21"/>
        </w:rPr>
        <w:t>7</w:t>
      </w:r>
      <w:r>
        <w:rPr>
          <w:rFonts w:hint="eastAsia" w:ascii="Arial" w:hAnsi="Arial" w:cs="Arial"/>
          <w:bCs/>
          <w:kern w:val="44"/>
          <w:szCs w:val="21"/>
        </w:rPr>
        <w:t>日</w:t>
      </w:r>
      <w:r>
        <w:rPr>
          <w:rFonts w:ascii="Arial" w:hAnsi="Arial" w:cs="Arial"/>
          <w:bCs/>
          <w:kern w:val="44"/>
          <w:szCs w:val="21"/>
        </w:rPr>
        <w:t>康信与项目公司有关人员进行了</w:t>
      </w:r>
      <w:r>
        <w:rPr>
          <w:rFonts w:hint="eastAsia" w:ascii="Arial" w:hAnsi="Arial" w:cs="Arial"/>
          <w:bCs/>
          <w:kern w:val="44"/>
          <w:szCs w:val="21"/>
        </w:rPr>
        <w:t>网签密钥共管</w:t>
      </w:r>
      <w:r>
        <w:rPr>
          <w:rFonts w:ascii="Arial" w:hAnsi="Arial" w:cs="Arial"/>
          <w:bCs/>
          <w:kern w:val="44"/>
          <w:szCs w:val="21"/>
        </w:rPr>
        <w:t>的交接工作</w:t>
      </w:r>
      <w:r>
        <w:rPr>
          <w:rFonts w:hint="eastAsia" w:ascii="Arial" w:hAnsi="Arial" w:cs="Arial"/>
          <w:bCs/>
          <w:kern w:val="44"/>
          <w:szCs w:val="21"/>
        </w:rPr>
        <w:t>，</w:t>
      </w:r>
      <w:r>
        <w:rPr>
          <w:rFonts w:ascii="Arial" w:hAnsi="Arial" w:cs="Arial"/>
          <w:bCs/>
          <w:kern w:val="44"/>
          <w:szCs w:val="21"/>
        </w:rPr>
        <w:t>共管资料清单详见附件</w:t>
      </w:r>
      <w:r>
        <w:rPr>
          <w:rFonts w:hint="eastAsia" w:ascii="Arial" w:hAnsi="Arial" w:cs="Arial"/>
          <w:bCs/>
          <w:kern w:val="44"/>
          <w:szCs w:val="21"/>
        </w:rPr>
        <w:t>三；</w:t>
      </w:r>
    </w:p>
    <w:p>
      <w:pPr>
        <w:spacing w:line="480" w:lineRule="auto"/>
        <w:ind w:firstLine="420" w:firstLineChars="200"/>
        <w:rPr>
          <w:rFonts w:ascii="Arial" w:hAnsi="Arial" w:cs="Arial"/>
          <w:bCs/>
          <w:kern w:val="44"/>
          <w:szCs w:val="21"/>
        </w:rPr>
      </w:pPr>
      <w:r>
        <w:rPr>
          <w:rFonts w:ascii="Arial" w:hAnsi="Arial" w:cs="Arial"/>
          <w:bCs/>
          <w:kern w:val="44"/>
          <w:szCs w:val="21"/>
        </w:rPr>
        <w:t>2021年6月22日康信与项目公司有关人员进行了</w:t>
      </w:r>
      <w:r>
        <w:rPr>
          <w:rFonts w:hint="eastAsia" w:ascii="Arial" w:hAnsi="Arial" w:cs="Arial"/>
          <w:bCs/>
          <w:kern w:val="44"/>
          <w:szCs w:val="21"/>
        </w:rPr>
        <w:t>工程部章的</w:t>
      </w:r>
      <w:r>
        <w:rPr>
          <w:rFonts w:ascii="Arial" w:hAnsi="Arial" w:cs="Arial"/>
          <w:bCs/>
          <w:kern w:val="44"/>
          <w:szCs w:val="21"/>
        </w:rPr>
        <w:t>共管资料的交接工作，共管资料清单详见附件</w:t>
      </w:r>
      <w:r>
        <w:rPr>
          <w:rFonts w:hint="eastAsia" w:ascii="Arial" w:hAnsi="Arial" w:cs="Arial"/>
          <w:bCs/>
          <w:kern w:val="44"/>
          <w:szCs w:val="21"/>
        </w:rPr>
        <w:t>三</w:t>
      </w:r>
      <w:r>
        <w:rPr>
          <w:rFonts w:ascii="Arial" w:hAnsi="Arial" w:cs="Arial"/>
          <w:bCs/>
          <w:kern w:val="44"/>
          <w:szCs w:val="21"/>
        </w:rPr>
        <w:t>。</w:t>
      </w:r>
    </w:p>
    <w:p>
      <w:pPr>
        <w:spacing w:line="480" w:lineRule="auto"/>
        <w:ind w:firstLine="420" w:firstLineChars="200"/>
        <w:rPr>
          <w:rFonts w:ascii="Arial" w:hAnsi="Arial" w:cs="Arial"/>
          <w:bCs/>
          <w:kern w:val="44"/>
          <w:szCs w:val="21"/>
        </w:rPr>
      </w:pPr>
      <w:r>
        <w:rPr>
          <w:rFonts w:hint="eastAsia" w:ascii="Arial" w:hAnsi="Arial" w:cs="Arial"/>
          <w:bCs/>
          <w:kern w:val="44"/>
          <w:szCs w:val="21"/>
        </w:rPr>
        <w:t>由于项目公司未将认筹金收取到预售资金监管户，本月住建委已暂停项目公司办理预售许可证，待项目公司将上述事项整改后，恢复预售许可证办理。</w:t>
      </w:r>
    </w:p>
    <w:p>
      <w:pPr>
        <w:widowControl/>
        <w:spacing w:before="300" w:after="300" w:line="360" w:lineRule="exact"/>
        <w:jc w:val="left"/>
        <w:outlineLvl w:val="1"/>
        <w:rPr>
          <w:rFonts w:ascii="Arial" w:hAnsi="Arial" w:cs="Arial"/>
          <w:b/>
          <w:bCs/>
          <w:sz w:val="24"/>
        </w:rPr>
      </w:pPr>
      <w:bookmarkStart w:id="8" w:name="_Toc30664"/>
      <w:bookmarkStart w:id="9" w:name="_Toc23969"/>
      <w:bookmarkStart w:id="10" w:name="_Toc73692205"/>
      <w:r>
        <w:rPr>
          <w:rFonts w:hint="eastAsia" w:ascii="Arial" w:hAnsi="Arial" w:cs="Arial"/>
          <w:b/>
          <w:bCs/>
          <w:sz w:val="24"/>
        </w:rPr>
        <w:t>3项目五证办理及施工进度情况</w:t>
      </w:r>
      <w:bookmarkEnd w:id="8"/>
      <w:bookmarkEnd w:id="9"/>
      <w:bookmarkEnd w:id="10"/>
    </w:p>
    <w:p>
      <w:pPr>
        <w:widowControl/>
        <w:spacing w:before="300" w:after="300" w:line="360" w:lineRule="exact"/>
        <w:jc w:val="left"/>
        <w:outlineLvl w:val="1"/>
        <w:rPr>
          <w:rFonts w:ascii="Arial" w:hAnsi="Arial" w:cs="Arial"/>
          <w:b/>
          <w:bCs/>
          <w:sz w:val="24"/>
        </w:rPr>
      </w:pPr>
      <w:bookmarkStart w:id="11" w:name="_Toc532281657"/>
      <w:bookmarkStart w:id="12" w:name="_Toc535580091"/>
      <w:bookmarkStart w:id="13" w:name="_Toc29893"/>
      <w:bookmarkStart w:id="14" w:name="_Toc30300"/>
      <w:bookmarkStart w:id="15" w:name="_Toc535508636"/>
      <w:bookmarkStart w:id="16" w:name="_Toc535570750"/>
      <w:bookmarkStart w:id="17" w:name="_Toc535580023"/>
      <w:bookmarkStart w:id="18" w:name="_Toc37668493"/>
      <w:bookmarkStart w:id="19" w:name="_Toc73692206"/>
      <w:r>
        <w:rPr>
          <w:rFonts w:hint="eastAsia" w:ascii="Arial" w:hAnsi="Arial" w:cs="Arial"/>
          <w:b/>
          <w:bCs/>
          <w:sz w:val="24"/>
        </w:rPr>
        <w:t>3.1项目五证办理情况说明</w:t>
      </w:r>
      <w:bookmarkEnd w:id="11"/>
      <w:bookmarkEnd w:id="12"/>
      <w:bookmarkEnd w:id="13"/>
      <w:bookmarkEnd w:id="14"/>
      <w:bookmarkEnd w:id="15"/>
      <w:bookmarkEnd w:id="16"/>
      <w:bookmarkEnd w:id="17"/>
      <w:bookmarkEnd w:id="18"/>
      <w:bookmarkEnd w:id="19"/>
    </w:p>
    <w:tbl>
      <w:tblPr>
        <w:tblStyle w:val="13"/>
        <w:tblW w:w="0" w:type="auto"/>
        <w:jc w:val="center"/>
        <w:tblLayout w:type="autofit"/>
        <w:tblCellMar>
          <w:top w:w="0" w:type="dxa"/>
          <w:left w:w="108" w:type="dxa"/>
          <w:bottom w:w="0" w:type="dxa"/>
          <w:right w:w="108" w:type="dxa"/>
        </w:tblCellMar>
      </w:tblPr>
      <w:tblGrid>
        <w:gridCol w:w="1413"/>
        <w:gridCol w:w="4961"/>
        <w:gridCol w:w="1922"/>
      </w:tblGrid>
      <w:tr>
        <w:tblPrEx>
          <w:tblCellMar>
            <w:top w:w="0" w:type="dxa"/>
            <w:left w:w="108" w:type="dxa"/>
            <w:bottom w:w="0" w:type="dxa"/>
            <w:right w:w="108" w:type="dxa"/>
          </w:tblCellMar>
        </w:tblPrEx>
        <w:trPr>
          <w:trHeight w:val="542" w:hRule="atLeast"/>
          <w:tblHeader/>
          <w:jc w:val="center"/>
        </w:trPr>
        <w:tc>
          <w:tcPr>
            <w:tcW w:w="141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五证</w:t>
            </w:r>
          </w:p>
        </w:tc>
        <w:tc>
          <w:tcPr>
            <w:tcW w:w="4961" w:type="dxa"/>
            <w:tcBorders>
              <w:top w:val="single" w:color="auto" w:sz="4" w:space="0"/>
              <w:left w:val="nil"/>
              <w:bottom w:val="single" w:color="auto" w:sz="4" w:space="0"/>
              <w:right w:val="single" w:color="auto" w:sz="4" w:space="0"/>
            </w:tcBorders>
            <w:noWrap/>
            <w:vAlign w:val="center"/>
          </w:tcPr>
          <w:p>
            <w:pPr>
              <w:jc w:val="center"/>
              <w:rPr>
                <w:rFonts w:ascii="Arial" w:hAnsi="Arial" w:cs="Arial"/>
                <w:b/>
                <w:color w:val="000000"/>
                <w:sz w:val="18"/>
                <w:szCs w:val="18"/>
              </w:rPr>
            </w:pPr>
            <w:r>
              <w:rPr>
                <w:rFonts w:ascii="Arial" w:hAnsi="Arial" w:cs="Arial"/>
                <w:b/>
                <w:color w:val="000000"/>
                <w:sz w:val="18"/>
                <w:szCs w:val="18"/>
              </w:rPr>
              <w:t>考核取得时间点</w:t>
            </w:r>
          </w:p>
        </w:tc>
        <w:tc>
          <w:tcPr>
            <w:tcW w:w="1922" w:type="dxa"/>
            <w:tcBorders>
              <w:top w:val="single" w:color="auto" w:sz="4" w:space="0"/>
              <w:left w:val="nil"/>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实际进度</w:t>
            </w:r>
          </w:p>
        </w:tc>
      </w:tr>
      <w:tr>
        <w:tblPrEx>
          <w:tblCellMar>
            <w:top w:w="0" w:type="dxa"/>
            <w:left w:w="108" w:type="dxa"/>
            <w:bottom w:w="0" w:type="dxa"/>
            <w:right w:w="108" w:type="dxa"/>
          </w:tblCellMar>
        </w:tblPrEx>
        <w:trPr>
          <w:trHeight w:val="542" w:hRule="atLeast"/>
          <w:jc w:val="center"/>
        </w:trPr>
        <w:tc>
          <w:tcPr>
            <w:tcW w:w="1413"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不动产权证书</w:t>
            </w:r>
          </w:p>
        </w:tc>
        <w:tc>
          <w:tcPr>
            <w:tcW w:w="4961" w:type="dxa"/>
            <w:tcBorders>
              <w:top w:val="nil"/>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922"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2021年4月12日</w:t>
            </w:r>
          </w:p>
        </w:tc>
      </w:tr>
      <w:tr>
        <w:tblPrEx>
          <w:tblCellMar>
            <w:top w:w="0" w:type="dxa"/>
            <w:left w:w="108" w:type="dxa"/>
            <w:bottom w:w="0" w:type="dxa"/>
            <w:right w:w="108" w:type="dxa"/>
          </w:tblCellMar>
        </w:tblPrEx>
        <w:trPr>
          <w:trHeight w:val="542" w:hRule="atLeast"/>
          <w:jc w:val="center"/>
        </w:trPr>
        <w:tc>
          <w:tcPr>
            <w:tcW w:w="1413"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建设用地规划许可证</w:t>
            </w:r>
          </w:p>
        </w:tc>
        <w:tc>
          <w:tcPr>
            <w:tcW w:w="4961" w:type="dxa"/>
            <w:tcBorders>
              <w:top w:val="nil"/>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922"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2018年4月4日</w:t>
            </w:r>
          </w:p>
        </w:tc>
      </w:tr>
      <w:tr>
        <w:tblPrEx>
          <w:tblCellMar>
            <w:top w:w="0" w:type="dxa"/>
            <w:left w:w="108" w:type="dxa"/>
            <w:bottom w:w="0" w:type="dxa"/>
            <w:right w:w="108" w:type="dxa"/>
          </w:tblCellMar>
        </w:tblPrEx>
        <w:trPr>
          <w:trHeight w:val="564" w:hRule="atLeast"/>
          <w:jc w:val="center"/>
        </w:trPr>
        <w:tc>
          <w:tcPr>
            <w:tcW w:w="1413"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建设工程规划许可证</w:t>
            </w:r>
          </w:p>
        </w:tc>
        <w:tc>
          <w:tcPr>
            <w:tcW w:w="4961" w:type="dxa"/>
            <w:tcBorders>
              <w:top w:val="nil"/>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922"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2018年4月25日</w:t>
            </w:r>
          </w:p>
        </w:tc>
      </w:tr>
      <w:tr>
        <w:tblPrEx>
          <w:tblCellMar>
            <w:top w:w="0" w:type="dxa"/>
            <w:left w:w="108" w:type="dxa"/>
            <w:bottom w:w="0" w:type="dxa"/>
            <w:right w:w="108" w:type="dxa"/>
          </w:tblCellMar>
        </w:tblPrEx>
        <w:trPr>
          <w:trHeight w:val="542" w:hRule="atLeast"/>
          <w:jc w:val="center"/>
        </w:trPr>
        <w:tc>
          <w:tcPr>
            <w:tcW w:w="1413"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建筑工程施工许可证</w:t>
            </w:r>
          </w:p>
        </w:tc>
        <w:tc>
          <w:tcPr>
            <w:tcW w:w="4961" w:type="dxa"/>
            <w:tcBorders>
              <w:top w:val="nil"/>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922"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2018年4月28日、2019年9月11日</w:t>
            </w:r>
          </w:p>
        </w:tc>
      </w:tr>
      <w:tr>
        <w:tblPrEx>
          <w:tblCellMar>
            <w:top w:w="0" w:type="dxa"/>
            <w:left w:w="108" w:type="dxa"/>
            <w:bottom w:w="0" w:type="dxa"/>
            <w:right w:w="108" w:type="dxa"/>
          </w:tblCellMar>
        </w:tblPrEx>
        <w:trPr>
          <w:trHeight w:val="542" w:hRule="atLeast"/>
          <w:jc w:val="center"/>
        </w:trPr>
        <w:tc>
          <w:tcPr>
            <w:tcW w:w="1413" w:type="dxa"/>
            <w:vMerge w:val="restart"/>
            <w:tcBorders>
              <w:top w:val="single" w:color="auto" w:sz="4" w:space="0"/>
              <w:left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预售许可证</w:t>
            </w:r>
          </w:p>
        </w:tc>
        <w:tc>
          <w:tcPr>
            <w:tcW w:w="4961" w:type="dxa"/>
            <w:tcBorders>
              <w:top w:val="single" w:color="auto" w:sz="4" w:space="0"/>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sz w:val="18"/>
                <w:szCs w:val="18"/>
              </w:rPr>
              <w:t>抵押物首批预售许可证自信托计划成立之日起满4个月之日</w:t>
            </w:r>
            <w:r>
              <w:rPr>
                <w:rFonts w:hint="eastAsia" w:ascii="Arial" w:hAnsi="Arial" w:cs="Arial"/>
                <w:sz w:val="18"/>
                <w:szCs w:val="18"/>
              </w:rPr>
              <w:t>（信托计划于5月1</w:t>
            </w:r>
            <w:r>
              <w:rPr>
                <w:rFonts w:ascii="Arial" w:hAnsi="Arial" w:cs="Arial"/>
                <w:sz w:val="18"/>
                <w:szCs w:val="18"/>
              </w:rPr>
              <w:t>4</w:t>
            </w:r>
            <w:r>
              <w:rPr>
                <w:rFonts w:hint="eastAsia" w:ascii="Arial" w:hAnsi="Arial" w:cs="Arial"/>
                <w:sz w:val="18"/>
                <w:szCs w:val="18"/>
              </w:rPr>
              <w:t>日正式成立）</w:t>
            </w:r>
          </w:p>
        </w:tc>
        <w:tc>
          <w:tcPr>
            <w:tcW w:w="192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2021年4月29日</w:t>
            </w:r>
          </w:p>
        </w:tc>
      </w:tr>
      <w:tr>
        <w:tblPrEx>
          <w:tblCellMar>
            <w:top w:w="0" w:type="dxa"/>
            <w:left w:w="108" w:type="dxa"/>
            <w:bottom w:w="0" w:type="dxa"/>
            <w:right w:w="108" w:type="dxa"/>
          </w:tblCellMar>
        </w:tblPrEx>
        <w:trPr>
          <w:trHeight w:val="542" w:hRule="atLeast"/>
          <w:jc w:val="center"/>
        </w:trPr>
        <w:tc>
          <w:tcPr>
            <w:tcW w:w="1413" w:type="dxa"/>
            <w:vMerge w:val="continue"/>
            <w:tcBorders>
              <w:left w:val="single" w:color="auto" w:sz="4" w:space="0"/>
              <w:right w:val="single" w:color="auto" w:sz="4" w:space="0"/>
            </w:tcBorders>
            <w:vAlign w:val="center"/>
          </w:tcPr>
          <w:p>
            <w:pPr>
              <w:jc w:val="center"/>
              <w:rPr>
                <w:rFonts w:ascii="Arial" w:hAnsi="Arial" w:cs="Arial"/>
                <w:color w:val="000000"/>
                <w:sz w:val="18"/>
                <w:szCs w:val="18"/>
              </w:rPr>
            </w:pPr>
          </w:p>
        </w:tc>
        <w:tc>
          <w:tcPr>
            <w:tcW w:w="4961" w:type="dxa"/>
            <w:tcBorders>
              <w:top w:val="single" w:color="auto" w:sz="4" w:space="0"/>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sz w:val="18"/>
                <w:szCs w:val="18"/>
              </w:rPr>
              <w:t>抵押物开盘销售自信托计划成立之日起满6个月之日</w:t>
            </w:r>
          </w:p>
        </w:tc>
        <w:tc>
          <w:tcPr>
            <w:tcW w:w="192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2</w:t>
            </w:r>
            <w:r>
              <w:rPr>
                <w:rFonts w:ascii="Arial" w:hAnsi="Arial" w:cs="Arial"/>
                <w:color w:val="000000"/>
                <w:sz w:val="18"/>
                <w:szCs w:val="18"/>
              </w:rPr>
              <w:t>021</w:t>
            </w:r>
            <w:r>
              <w:rPr>
                <w:rFonts w:hint="eastAsia" w:ascii="Arial" w:hAnsi="Arial" w:cs="Arial"/>
                <w:color w:val="000000"/>
                <w:sz w:val="18"/>
                <w:szCs w:val="18"/>
              </w:rPr>
              <w:t>年5月1</w:t>
            </w:r>
            <w:r>
              <w:rPr>
                <w:rFonts w:ascii="Arial" w:hAnsi="Arial" w:cs="Arial"/>
                <w:color w:val="000000"/>
                <w:sz w:val="18"/>
                <w:szCs w:val="18"/>
              </w:rPr>
              <w:t>0</w:t>
            </w:r>
            <w:r>
              <w:rPr>
                <w:rFonts w:hint="eastAsia" w:ascii="Arial" w:hAnsi="Arial" w:cs="Arial"/>
                <w:color w:val="000000"/>
                <w:sz w:val="18"/>
                <w:szCs w:val="18"/>
              </w:rPr>
              <w:t>日</w:t>
            </w:r>
          </w:p>
        </w:tc>
      </w:tr>
      <w:tr>
        <w:tblPrEx>
          <w:tblCellMar>
            <w:top w:w="0" w:type="dxa"/>
            <w:left w:w="108" w:type="dxa"/>
            <w:bottom w:w="0" w:type="dxa"/>
            <w:right w:w="108" w:type="dxa"/>
          </w:tblCellMar>
        </w:tblPrEx>
        <w:trPr>
          <w:trHeight w:val="542" w:hRule="atLeast"/>
          <w:jc w:val="center"/>
        </w:trPr>
        <w:tc>
          <w:tcPr>
            <w:tcW w:w="1413" w:type="dxa"/>
            <w:vMerge w:val="continue"/>
            <w:tcBorders>
              <w:left w:val="single" w:color="auto" w:sz="4" w:space="0"/>
              <w:right w:val="single" w:color="auto" w:sz="4" w:space="0"/>
            </w:tcBorders>
            <w:vAlign w:val="center"/>
          </w:tcPr>
          <w:p>
            <w:pPr>
              <w:jc w:val="center"/>
              <w:rPr>
                <w:rFonts w:ascii="Arial" w:hAnsi="Arial" w:cs="Arial"/>
                <w:color w:val="000000"/>
                <w:sz w:val="18"/>
                <w:szCs w:val="18"/>
              </w:rPr>
            </w:pPr>
          </w:p>
        </w:tc>
        <w:tc>
          <w:tcPr>
            <w:tcW w:w="4961" w:type="dxa"/>
            <w:tcBorders>
              <w:top w:val="single" w:color="auto" w:sz="4" w:space="0"/>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sz w:val="18"/>
                <w:szCs w:val="18"/>
              </w:rPr>
              <w:t>抵押物项目累计销售面积12万</w:t>
            </w:r>
            <w:r>
              <w:rPr>
                <w:rFonts w:ascii="Arial" w:hAnsi="Arial" w:cs="Arial"/>
                <w:color w:val="000000"/>
                <w:sz w:val="18"/>
                <w:szCs w:val="18"/>
              </w:rPr>
              <w:t>㎡</w:t>
            </w:r>
            <w:r>
              <w:rPr>
                <w:rFonts w:ascii="Arial" w:hAnsi="Arial" w:cs="Arial"/>
                <w:sz w:val="18"/>
                <w:szCs w:val="18"/>
              </w:rPr>
              <w:t>自信托计划成立之日起满13个月之日</w:t>
            </w:r>
          </w:p>
        </w:tc>
        <w:tc>
          <w:tcPr>
            <w:tcW w:w="192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网签面积2</w:t>
            </w:r>
            <w:r>
              <w:rPr>
                <w:rFonts w:ascii="Arial" w:hAnsi="Arial" w:cs="Arial"/>
                <w:color w:val="000000"/>
                <w:sz w:val="18"/>
                <w:szCs w:val="18"/>
              </w:rPr>
              <w:t>383㎡</w:t>
            </w:r>
          </w:p>
        </w:tc>
      </w:tr>
      <w:tr>
        <w:tblPrEx>
          <w:tblCellMar>
            <w:top w:w="0" w:type="dxa"/>
            <w:left w:w="108" w:type="dxa"/>
            <w:bottom w:w="0" w:type="dxa"/>
            <w:right w:w="108" w:type="dxa"/>
          </w:tblCellMar>
        </w:tblPrEx>
        <w:trPr>
          <w:trHeight w:val="542" w:hRule="atLeast"/>
          <w:jc w:val="center"/>
        </w:trPr>
        <w:tc>
          <w:tcPr>
            <w:tcW w:w="1413" w:type="dxa"/>
            <w:vMerge w:val="continue"/>
            <w:tcBorders>
              <w:left w:val="single" w:color="auto" w:sz="4" w:space="0"/>
              <w:right w:val="single" w:color="auto" w:sz="4" w:space="0"/>
            </w:tcBorders>
            <w:vAlign w:val="center"/>
          </w:tcPr>
          <w:p>
            <w:pPr>
              <w:jc w:val="center"/>
              <w:rPr>
                <w:rFonts w:ascii="Arial" w:hAnsi="Arial" w:cs="Arial"/>
                <w:color w:val="000000"/>
                <w:sz w:val="18"/>
                <w:szCs w:val="18"/>
              </w:rPr>
            </w:pPr>
          </w:p>
        </w:tc>
        <w:tc>
          <w:tcPr>
            <w:tcW w:w="4961" w:type="dxa"/>
            <w:tcBorders>
              <w:top w:val="single" w:color="auto" w:sz="4" w:space="0"/>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sz w:val="18"/>
                <w:szCs w:val="18"/>
              </w:rPr>
              <w:t>抵押物项目累计销售面积16万</w:t>
            </w:r>
            <w:r>
              <w:rPr>
                <w:rFonts w:ascii="Arial" w:hAnsi="Arial" w:cs="Arial"/>
                <w:color w:val="000000"/>
                <w:sz w:val="18"/>
                <w:szCs w:val="18"/>
              </w:rPr>
              <w:t>㎡</w:t>
            </w:r>
            <w:r>
              <w:rPr>
                <w:rFonts w:ascii="Arial" w:hAnsi="Arial" w:cs="Arial"/>
                <w:sz w:val="18"/>
                <w:szCs w:val="18"/>
              </w:rPr>
              <w:t>自信托计划成立之日起满16个月之日</w:t>
            </w:r>
          </w:p>
        </w:tc>
        <w:tc>
          <w:tcPr>
            <w:tcW w:w="192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w:t>
            </w:r>
          </w:p>
        </w:tc>
      </w:tr>
      <w:tr>
        <w:tblPrEx>
          <w:tblCellMar>
            <w:top w:w="0" w:type="dxa"/>
            <w:left w:w="108" w:type="dxa"/>
            <w:bottom w:w="0" w:type="dxa"/>
            <w:right w:w="108" w:type="dxa"/>
          </w:tblCellMar>
        </w:tblPrEx>
        <w:trPr>
          <w:trHeight w:val="542" w:hRule="atLeast"/>
          <w:jc w:val="center"/>
        </w:trPr>
        <w:tc>
          <w:tcPr>
            <w:tcW w:w="1413" w:type="dxa"/>
            <w:vMerge w:val="continue"/>
            <w:tcBorders>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4961" w:type="dxa"/>
            <w:tcBorders>
              <w:top w:val="single" w:color="auto" w:sz="4" w:space="0"/>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sz w:val="18"/>
                <w:szCs w:val="18"/>
              </w:rPr>
              <w:t>抵押物项目累计销售面积16万</w:t>
            </w:r>
            <w:r>
              <w:rPr>
                <w:rFonts w:ascii="Arial" w:hAnsi="Arial" w:cs="Arial"/>
                <w:color w:val="000000"/>
                <w:sz w:val="18"/>
                <w:szCs w:val="18"/>
              </w:rPr>
              <w:t>㎡</w:t>
            </w:r>
            <w:r>
              <w:rPr>
                <w:rFonts w:ascii="Arial" w:hAnsi="Arial" w:cs="Arial"/>
                <w:sz w:val="18"/>
                <w:szCs w:val="18"/>
              </w:rPr>
              <w:t>自信托计划成立之日起满22个月之日</w:t>
            </w:r>
          </w:p>
        </w:tc>
        <w:tc>
          <w:tcPr>
            <w:tcW w:w="192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w:t>
            </w:r>
          </w:p>
        </w:tc>
      </w:tr>
    </w:tbl>
    <w:p>
      <w:pPr>
        <w:widowControl/>
        <w:spacing w:before="300" w:after="300" w:line="360" w:lineRule="exact"/>
        <w:jc w:val="left"/>
        <w:outlineLvl w:val="1"/>
        <w:rPr>
          <w:rFonts w:ascii="Arial" w:hAnsi="Arial" w:cs="Arial"/>
          <w:b/>
          <w:bCs/>
          <w:sz w:val="24"/>
        </w:rPr>
      </w:pPr>
      <w:bookmarkStart w:id="20" w:name="_Toc535580092"/>
      <w:bookmarkStart w:id="21" w:name="_Toc13215"/>
      <w:bookmarkStart w:id="22" w:name="_Toc535508637"/>
      <w:bookmarkStart w:id="23" w:name="_Toc532281658"/>
      <w:bookmarkStart w:id="24" w:name="_Toc37668494"/>
      <w:bookmarkStart w:id="25" w:name="_Toc535570751"/>
      <w:bookmarkStart w:id="26" w:name="_Toc535580024"/>
      <w:bookmarkStart w:id="27" w:name="_Toc27618"/>
      <w:r>
        <w:rPr>
          <w:rFonts w:hint="eastAsia" w:ascii="Arial" w:hAnsi="Arial" w:cs="Arial"/>
          <w:b/>
          <w:bCs/>
          <w:sz w:val="24"/>
        </w:rPr>
        <w:t xml:space="preserve"> </w:t>
      </w:r>
      <w:bookmarkStart w:id="28" w:name="_Toc73692207"/>
      <w:r>
        <w:rPr>
          <w:rFonts w:hint="eastAsia" w:ascii="Arial" w:hAnsi="Arial" w:cs="Arial"/>
          <w:b/>
          <w:bCs/>
          <w:sz w:val="24"/>
        </w:rPr>
        <w:t>3.2项目施工进度情况</w:t>
      </w:r>
      <w:bookmarkEnd w:id="20"/>
      <w:bookmarkEnd w:id="21"/>
      <w:bookmarkEnd w:id="22"/>
      <w:bookmarkEnd w:id="23"/>
      <w:bookmarkEnd w:id="24"/>
      <w:bookmarkEnd w:id="25"/>
      <w:bookmarkEnd w:id="26"/>
      <w:bookmarkEnd w:id="27"/>
      <w:bookmarkEnd w:id="28"/>
    </w:p>
    <w:tbl>
      <w:tblPr>
        <w:tblStyle w:val="13"/>
        <w:tblW w:w="5000" w:type="pct"/>
        <w:tblInd w:w="0" w:type="dxa"/>
        <w:tblLayout w:type="fixed"/>
        <w:tblCellMar>
          <w:top w:w="0" w:type="dxa"/>
          <w:left w:w="108" w:type="dxa"/>
          <w:bottom w:w="0" w:type="dxa"/>
          <w:right w:w="108" w:type="dxa"/>
        </w:tblCellMar>
      </w:tblPr>
      <w:tblGrid>
        <w:gridCol w:w="468"/>
        <w:gridCol w:w="468"/>
        <w:gridCol w:w="593"/>
        <w:gridCol w:w="592"/>
        <w:gridCol w:w="961"/>
        <w:gridCol w:w="1135"/>
        <w:gridCol w:w="2040"/>
        <w:gridCol w:w="1797"/>
        <w:gridCol w:w="467"/>
      </w:tblGrid>
      <w:tr>
        <w:tblPrEx>
          <w:tblCellMar>
            <w:top w:w="0" w:type="dxa"/>
            <w:left w:w="108" w:type="dxa"/>
            <w:bottom w:w="0" w:type="dxa"/>
            <w:right w:w="108" w:type="dxa"/>
          </w:tblCellMar>
        </w:tblPrEx>
        <w:trPr>
          <w:trHeight w:val="360" w:hRule="atLeast"/>
          <w:tblHeader/>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期数</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序号</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楼栋号</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业态</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套型</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建筑面积</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形象进度</w:t>
            </w:r>
          </w:p>
        </w:tc>
        <w:tc>
          <w:tcPr>
            <w:tcW w:w="1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合同交楼时间</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备注</w:t>
            </w:r>
          </w:p>
        </w:tc>
      </w:tr>
      <w:tr>
        <w:tblPrEx>
          <w:tblCellMar>
            <w:top w:w="0" w:type="dxa"/>
            <w:left w:w="108" w:type="dxa"/>
            <w:bottom w:w="0" w:type="dxa"/>
            <w:right w:w="108" w:type="dxa"/>
          </w:tblCellMar>
        </w:tblPrEx>
        <w:trPr>
          <w:trHeight w:val="360" w:hRule="atLeast"/>
        </w:trPr>
        <w:tc>
          <w:tcPr>
            <w:tcW w:w="27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一期</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三室二厅一卫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21745.24</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主体封顶，屋面层施工</w:t>
            </w:r>
          </w:p>
        </w:tc>
        <w:tc>
          <w:tcPr>
            <w:tcW w:w="105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8#楼已售，合同交楼时间2023.6.30，其余未售</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三室二厅一卫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18743.67</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主体封顶，屋面层施工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三室二厅二卫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39261.73</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主体封顶，屋面层施工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三室二厅二卫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15540.18</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主体33层施工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三室二厅二卫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13646.99</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主体封顶，屋面层施工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三室二厅二卫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13663.04</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主体封顶，屋面层施工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三室二厅一卫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34822.94</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主体封顶，屋面层施工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三室二厅一卫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15492.64</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主体封顶，屋面层施工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商业</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1-2层</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933.17</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外立面完成</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商业</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1-2层</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576.70</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外立面完成</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商业</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1-2层</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576.70</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一二面二次结构施工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商业</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1-2层</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629.78</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外立面完成</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商业</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1-2层</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960.15</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外立面完成</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综合楼</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1-2层</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2900.00</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外立面完成，装修完成</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商业</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1-2层</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1468.35</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外立面完成</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bl>
    <w:p>
      <w:pPr>
        <w:rPr>
          <w:rFonts w:ascii="Arial" w:hAnsi="Arial" w:cs="Arial"/>
          <w:bCs/>
          <w:kern w:val="44"/>
          <w:szCs w:val="21"/>
        </w:rPr>
      </w:pPr>
    </w:p>
    <w:p>
      <w:pPr>
        <w:widowControl/>
        <w:spacing w:line="360" w:lineRule="auto"/>
        <w:jc w:val="left"/>
        <w:rPr>
          <w:rFonts w:ascii="Arial" w:hAnsi="Arial" w:cs="Arial"/>
          <w:b/>
          <w:bCs/>
          <w:kern w:val="0"/>
          <w:szCs w:val="21"/>
        </w:rPr>
      </w:pPr>
      <w:r>
        <w:rPr>
          <w:rFonts w:hint="eastAsia" w:ascii="Arial" w:hAnsi="Arial" w:cs="Arial"/>
          <w:b/>
          <w:bCs/>
          <w:kern w:val="0"/>
          <w:szCs w:val="21"/>
        </w:rPr>
        <w:t>标的项目现场照片（202</w:t>
      </w:r>
      <w:r>
        <w:rPr>
          <w:rFonts w:ascii="Arial" w:hAnsi="Arial" w:cs="Arial"/>
          <w:b/>
          <w:bCs/>
          <w:kern w:val="0"/>
          <w:szCs w:val="21"/>
        </w:rPr>
        <w:t>1</w:t>
      </w:r>
      <w:r>
        <w:rPr>
          <w:rFonts w:hint="eastAsia" w:ascii="Arial" w:hAnsi="Arial" w:cs="Arial"/>
          <w:b/>
          <w:bCs/>
          <w:kern w:val="0"/>
          <w:szCs w:val="21"/>
        </w:rPr>
        <w:t>年</w:t>
      </w:r>
      <w:r>
        <w:rPr>
          <w:rFonts w:ascii="Arial" w:hAnsi="Arial" w:cs="Arial"/>
          <w:b/>
          <w:bCs/>
          <w:kern w:val="0"/>
          <w:szCs w:val="21"/>
        </w:rPr>
        <w:t>6</w:t>
      </w:r>
      <w:r>
        <w:rPr>
          <w:rFonts w:hint="eastAsia" w:ascii="Arial" w:hAnsi="Arial" w:cs="Arial"/>
          <w:b/>
          <w:bCs/>
          <w:kern w:val="0"/>
          <w:szCs w:val="21"/>
        </w:rPr>
        <w:t>月）</w:t>
      </w:r>
    </w:p>
    <w:p>
      <w:r>
        <w:rPr>
          <w:rFonts w:ascii="Arial" w:hAnsi="Arial" w:cs="Arial"/>
        </w:rPr>
        <mc:AlternateContent>
          <mc:Choice Requires="wps">
            <w:drawing>
              <wp:inline distT="0" distB="0" distL="0" distR="0">
                <wp:extent cx="2592705" cy="2253615"/>
                <wp:effectExtent l="0" t="0" r="17145" b="13335"/>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592705" cy="2253615"/>
                        </a:xfrm>
                        <a:prstGeom prst="rect">
                          <a:avLst/>
                        </a:prstGeom>
                        <a:solidFill>
                          <a:srgbClr val="FFFFFF"/>
                        </a:solidFill>
                        <a:ln w="9525">
                          <a:solidFill>
                            <a:srgbClr val="000000"/>
                          </a:solidFill>
                          <a:miter lim="800000"/>
                        </a:ln>
                      </wps:spPr>
                      <wps:txbx>
                        <w:txbxContent>
                          <w:p>
                            <w:pPr>
                              <w:jc w:val="center"/>
                            </w:pPr>
                            <w:r>
                              <w:drawing>
                                <wp:inline distT="0" distB="0" distL="0" distR="0">
                                  <wp:extent cx="2400935" cy="2076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00935" cy="20764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7.45pt;width:204.15pt;v-text-anchor:middle;" fillcolor="#FFFFFF" filled="t" stroked="t" coordsize="21600,21600" o:gfxdata="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hEDBrTAAAABQEAAA8AAAAAAAAAAQAgAAAAIgAAAGRy&#10;cy9kb3ducmV2LnhtbFBLAQIUABQAAAAIAIdO4kAV/69dQwIAAIwEAAAOAAAAAAAAAAEAIAAAACIB&#10;AABkcnMvZTJvRG9jLnhtbFBLBQYAAAAABgAGAFkBAADXBQAAAAA=&#10;">
                <v:fill on="t" focussize="0,0"/>
                <v:stroke color="#000000" miterlimit="8" joinstyle="miter"/>
                <v:imagedata o:title=""/>
                <o:lock v:ext="edit" aspectratio="f"/>
                <v:textbox>
                  <w:txbxContent>
                    <w:p>
                      <w:pPr>
                        <w:jc w:val="center"/>
                      </w:pPr>
                      <w:r>
                        <w:drawing>
                          <wp:inline distT="0" distB="0" distL="0" distR="0">
                            <wp:extent cx="2400935" cy="2076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00935" cy="20764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r>
        <w:rPr>
          <w:rFonts w:ascii="Arial" w:hAnsi="Arial" w:cs="Arial"/>
        </w:rPr>
        <mc:AlternateContent>
          <mc:Choice Requires="wps">
            <w:drawing>
              <wp:inline distT="0" distB="0" distL="0" distR="0">
                <wp:extent cx="2628900" cy="2251710"/>
                <wp:effectExtent l="0" t="0" r="19050" b="15240"/>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628900" cy="2251710"/>
                        </a:xfrm>
                        <a:prstGeom prst="rect">
                          <a:avLst/>
                        </a:prstGeom>
                        <a:solidFill>
                          <a:srgbClr val="FFFFFF"/>
                        </a:solidFill>
                        <a:ln w="9525">
                          <a:solidFill>
                            <a:srgbClr val="000000"/>
                          </a:solidFill>
                          <a:miter lim="800000"/>
                        </a:ln>
                      </wps:spPr>
                      <wps:txbx>
                        <w:txbxContent>
                          <w:p>
                            <w:pPr>
                              <w:jc w:val="center"/>
                            </w:pPr>
                            <w:r>
                              <w:drawing>
                                <wp:inline distT="0" distB="0" distL="0" distR="0">
                                  <wp:extent cx="2495550" cy="210820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495550" cy="21082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7.3pt;width:207pt;v-text-anchor:middle;" fillcolor="#FFFFFF" filled="t" stroked="t" coordsize="21600,21600" o:gfxdata="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pGfntIAAAAFAQAADwAAAAAAAAABACAAAAAiAAAAZHJz&#10;L2Rvd25yZXYueG1sUEsBAhQAFAAAAAgAh07iQCJgghNDAgAAigQAAA4AAAAAAAAAAQAgAAAAIQEA&#10;AGRycy9lMm9Eb2MueG1sUEsFBgAAAAAGAAYAWQEAANYFAAAAAA==&#10;">
                <v:fill on="t" focussize="0,0"/>
                <v:stroke color="#000000" miterlimit="8" joinstyle="miter"/>
                <v:imagedata o:title=""/>
                <o:lock v:ext="edit" aspectratio="f"/>
                <v:textbox>
                  <w:txbxContent>
                    <w:p>
                      <w:pPr>
                        <w:jc w:val="center"/>
                      </w:pPr>
                      <w:r>
                        <w:drawing>
                          <wp:inline distT="0" distB="0" distL="0" distR="0">
                            <wp:extent cx="2495550" cy="210820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495550" cy="21082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p>
    <w:p>
      <w:r>
        <w:rPr>
          <w:rFonts w:ascii="Arial" w:hAnsi="Arial" w:cs="Arial"/>
        </w:rPr>
        <mc:AlternateContent>
          <mc:Choice Requires="wps">
            <w:drawing>
              <wp:inline distT="0" distB="0" distL="0" distR="0">
                <wp:extent cx="2554605" cy="2221865"/>
                <wp:effectExtent l="0" t="0" r="17145" b="26035"/>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2554605" cy="2221865"/>
                        </a:xfrm>
                        <a:prstGeom prst="rect">
                          <a:avLst/>
                        </a:prstGeom>
                        <a:solidFill>
                          <a:srgbClr val="FFFFFF"/>
                        </a:solidFill>
                        <a:ln w="9525">
                          <a:solidFill>
                            <a:srgbClr val="000000"/>
                          </a:solidFill>
                          <a:miter lim="800000"/>
                        </a:ln>
                      </wps:spPr>
                      <wps:txbx>
                        <w:txbxContent>
                          <w:p>
                            <w:pPr>
                              <w:jc w:val="center"/>
                            </w:pPr>
                            <w:r>
                              <w:drawing>
                                <wp:inline distT="0" distB="0" distL="0" distR="0">
                                  <wp:extent cx="2317750" cy="2025650"/>
                                  <wp:effectExtent l="0" t="0" r="635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317750" cy="20256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95pt;width:201.15pt;v-text-anchor:middle;" fillcolor="#FFFFFF" filled="t" stroked="t" coordsize="21600,21600" o:gfxdata="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bZUW9MAAAAFAQAADwAAAAAAAAABACAAAAAiAAAAZHJz&#10;L2Rvd25yZXYueG1sUEsBAhQAFAAAAAgAh07iQNn1i75CAgAAigQAAA4AAAAAAAAAAQAgAAAAIgEA&#10;AGRycy9lMm9Eb2MueG1sUEsFBgAAAAAGAAYAWQEAANYFAAAAAA==&#10;">
                <v:fill on="t" focussize="0,0"/>
                <v:stroke color="#000000" miterlimit="8" joinstyle="miter"/>
                <v:imagedata o:title=""/>
                <o:lock v:ext="edit" aspectratio="f"/>
                <v:textbox>
                  <w:txbxContent>
                    <w:p>
                      <w:pPr>
                        <w:jc w:val="center"/>
                      </w:pPr>
                      <w:r>
                        <w:drawing>
                          <wp:inline distT="0" distB="0" distL="0" distR="0">
                            <wp:extent cx="2317750" cy="2025650"/>
                            <wp:effectExtent l="0" t="0" r="635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317750" cy="20256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r>
        <w:rPr>
          <w:rFonts w:ascii="Arial" w:hAnsi="Arial" w:cs="Arial"/>
        </w:rPr>
        <mc:AlternateContent>
          <mc:Choice Requires="wps">
            <w:drawing>
              <wp:inline distT="0" distB="0" distL="0" distR="0">
                <wp:extent cx="2628900" cy="2232660"/>
                <wp:effectExtent l="0" t="0" r="19050" b="15240"/>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2628900" cy="2232660"/>
                        </a:xfrm>
                        <a:prstGeom prst="rect">
                          <a:avLst/>
                        </a:prstGeom>
                        <a:solidFill>
                          <a:srgbClr val="FFFFFF"/>
                        </a:solidFill>
                        <a:ln w="9525">
                          <a:solidFill>
                            <a:srgbClr val="000000"/>
                          </a:solidFill>
                          <a:miter lim="800000"/>
                        </a:ln>
                      </wps:spPr>
                      <wps:txbx>
                        <w:txbxContent>
                          <w:p>
                            <w:pPr>
                              <w:jc w:val="center"/>
                            </w:pPr>
                            <w:r>
                              <w:drawing>
                                <wp:inline distT="0" distB="0" distL="0" distR="0">
                                  <wp:extent cx="2451100" cy="2051050"/>
                                  <wp:effectExtent l="0" t="0" r="635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51100" cy="20510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5.8pt;width:207pt;v-text-anchor:middle;" fillcolor="#FFFFFF" filled="t" stroked="t" coordsize="21600,21600" o:gfxdata="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UEVtdIAAAAFAQAADwAAAAAAAAABACAAAAAiAAAAZHJz&#10;L2Rvd25yZXYueG1sUEsBAhQAFAAAAAgAh07iQFs15jJDAgAAjAQAAA4AAAAAAAAAAQAgAAAAIQEA&#10;AGRycy9lMm9Eb2MueG1sUEsFBgAAAAAGAAYAWQEAANYFAAAAAA==&#10;">
                <v:fill on="t" focussize="0,0"/>
                <v:stroke color="#000000" miterlimit="8" joinstyle="miter"/>
                <v:imagedata o:title=""/>
                <o:lock v:ext="edit" aspectratio="f"/>
                <v:textbox>
                  <w:txbxContent>
                    <w:p>
                      <w:pPr>
                        <w:jc w:val="center"/>
                      </w:pPr>
                      <w:r>
                        <w:drawing>
                          <wp:inline distT="0" distB="0" distL="0" distR="0">
                            <wp:extent cx="2451100" cy="2051050"/>
                            <wp:effectExtent l="0" t="0" r="635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51100" cy="20510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p>
    <w:p>
      <w:r>
        <w:rPr>
          <w:rFonts w:ascii="Arial" w:hAnsi="Arial" w:cs="Arial"/>
        </w:rPr>
        <mc:AlternateContent>
          <mc:Choice Requires="wps">
            <w:drawing>
              <wp:inline distT="0" distB="0" distL="0" distR="0">
                <wp:extent cx="2546350" cy="2215515"/>
                <wp:effectExtent l="0" t="0" r="25400" b="13335"/>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2546350" cy="2215515"/>
                        </a:xfrm>
                        <a:prstGeom prst="rect">
                          <a:avLst/>
                        </a:prstGeom>
                        <a:solidFill>
                          <a:srgbClr val="FFFFFF"/>
                        </a:solidFill>
                        <a:ln w="9525">
                          <a:solidFill>
                            <a:srgbClr val="000000"/>
                          </a:solidFill>
                          <a:miter lim="800000"/>
                        </a:ln>
                      </wps:spPr>
                      <wps:txbx>
                        <w:txbxContent>
                          <w:p>
                            <w:pPr>
                              <w:jc w:val="center"/>
                            </w:pPr>
                            <w:r>
                              <w:drawing>
                                <wp:inline distT="0" distB="0" distL="0" distR="0">
                                  <wp:extent cx="2310130" cy="2012950"/>
                                  <wp:effectExtent l="0" t="0" r="0" b="635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10130" cy="20129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45pt;width:200.5pt;v-text-anchor:middle;" fillcolor="#FFFFFF" filled="t" stroked="t" coordsize="21600,21600" o:gfxdata="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M4eWZ0gAAAAUBAAAPAAAAAAAAAAEAIAAAACIAAABkcnMv&#10;ZG93bnJldi54bWxQSwECFAAUAAAACACHTuJAUqDMn0ICAACMBAAADgAAAAAAAAABACAAAAAhAQAA&#10;ZHJzL2Uyb0RvYy54bWxQSwUGAAAAAAYABgBZAQAA1QUAAAAA&#10;">
                <v:fill on="t" focussize="0,0"/>
                <v:stroke color="#000000" miterlimit="8" joinstyle="miter"/>
                <v:imagedata o:title=""/>
                <o:lock v:ext="edit" aspectratio="f"/>
                <v:textbox>
                  <w:txbxContent>
                    <w:p>
                      <w:pPr>
                        <w:jc w:val="center"/>
                      </w:pPr>
                      <w:r>
                        <w:drawing>
                          <wp:inline distT="0" distB="0" distL="0" distR="0">
                            <wp:extent cx="2310130" cy="2012950"/>
                            <wp:effectExtent l="0" t="0" r="0" b="635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10130" cy="20129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r>
        <w:rPr>
          <w:rFonts w:ascii="Arial" w:hAnsi="Arial" w:cs="Arial"/>
        </w:rPr>
        <mc:AlternateContent>
          <mc:Choice Requires="wps">
            <w:drawing>
              <wp:inline distT="0" distB="0" distL="0" distR="0">
                <wp:extent cx="2628900" cy="2221865"/>
                <wp:effectExtent l="4445" t="4445" r="8255" b="8890"/>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2628900" cy="2221865"/>
                        </a:xfrm>
                        <a:prstGeom prst="rect">
                          <a:avLst/>
                        </a:prstGeom>
                        <a:solidFill>
                          <a:srgbClr val="FFFFFF"/>
                        </a:solidFill>
                        <a:ln w="9525">
                          <a:solidFill>
                            <a:srgbClr val="000000"/>
                          </a:solidFill>
                          <a:miter lim="800000"/>
                        </a:ln>
                      </wps:spPr>
                      <wps:txbx>
                        <w:txbxContent>
                          <w:p>
                            <w:pPr>
                              <w:jc w:val="center"/>
                            </w:pPr>
                            <w:r>
                              <w:drawing>
                                <wp:inline distT="0" distB="0" distL="0" distR="0">
                                  <wp:extent cx="2437130" cy="2038350"/>
                                  <wp:effectExtent l="0" t="0" r="127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37130"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95pt;width:207pt;v-text-anchor:middle;" fillcolor="#FFFFFF" filled="t" stroked="t" coordsize="21600,21600" o:gfxdata="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4KL9NIAAAAFAQAADwAAAAAAAAABACAAAAAiAAAAZHJz&#10;L2Rvd25yZXYueG1sUEsBAhQAFAAAAAgAh07iQPp7zM9DAgAAjAQAAA4AAAAAAAAAAQAgAAAAIQEA&#10;AGRycy9lMm9Eb2MueG1sUEsFBgAAAAAGAAYAWQEAANYFAAAAAA==&#10;">
                <v:fill on="t" focussize="0,0"/>
                <v:stroke color="#000000" miterlimit="8" joinstyle="miter"/>
                <v:imagedata o:title=""/>
                <o:lock v:ext="edit" aspectratio="f"/>
                <v:textbox>
                  <w:txbxContent>
                    <w:p>
                      <w:pPr>
                        <w:jc w:val="center"/>
                      </w:pPr>
                      <w:r>
                        <w:drawing>
                          <wp:inline distT="0" distB="0" distL="0" distR="0">
                            <wp:extent cx="2437130" cy="2038350"/>
                            <wp:effectExtent l="0" t="0" r="127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37130"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p>
    <w:p>
      <w:r>
        <w:rPr>
          <w:rFonts w:ascii="Arial" w:hAnsi="Arial" w:cs="Arial"/>
        </w:rPr>
        <mc:AlternateContent>
          <mc:Choice Requires="wps">
            <w:drawing>
              <wp:inline distT="0" distB="0" distL="0" distR="0">
                <wp:extent cx="2586355" cy="2215515"/>
                <wp:effectExtent l="0" t="0" r="23495" b="13335"/>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2586355" cy="2215515"/>
                        </a:xfrm>
                        <a:prstGeom prst="rect">
                          <a:avLst/>
                        </a:prstGeom>
                        <a:solidFill>
                          <a:srgbClr val="FFFFFF"/>
                        </a:solidFill>
                        <a:ln w="9525">
                          <a:solidFill>
                            <a:srgbClr val="000000"/>
                          </a:solidFill>
                          <a:miter lim="800000"/>
                        </a:ln>
                      </wps:spPr>
                      <wps:txbx>
                        <w:txbxContent>
                          <w:p>
                            <w:pPr>
                              <w:jc w:val="center"/>
                            </w:pPr>
                            <w:r>
                              <w:drawing>
                                <wp:inline distT="0" distB="0" distL="0" distR="0">
                                  <wp:extent cx="2394585" cy="2038350"/>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94585"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45pt;width:203.65pt;v-text-anchor:middle;" fillcolor="#FFFFFF" filled="t" stroked="t" coordsize="21600,21600" o:gfxdata="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I2WgrTAAAABQEAAA8AAAAAAAAAAQAgAAAAIgAAAGRy&#10;cy9kb3ducmV2LnhtbFBLAQIUABQAAAAIAIdO4kCmV837QwIAAIwEAAAOAAAAAAAAAAEAIAAAACIB&#10;AABkcnMvZTJvRG9jLnhtbFBLBQYAAAAABgAGAFkBAADXBQAAAAA=&#10;">
                <v:fill on="t" focussize="0,0"/>
                <v:stroke color="#000000" miterlimit="8" joinstyle="miter"/>
                <v:imagedata o:title=""/>
                <o:lock v:ext="edit" aspectratio="f"/>
                <v:textbox>
                  <w:txbxContent>
                    <w:p>
                      <w:pPr>
                        <w:jc w:val="center"/>
                      </w:pPr>
                      <w:r>
                        <w:drawing>
                          <wp:inline distT="0" distB="0" distL="0" distR="0">
                            <wp:extent cx="2394585" cy="2038350"/>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94585"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r>
        <w:rPr>
          <w:rFonts w:ascii="Arial" w:hAnsi="Arial" w:cs="Arial"/>
        </w:rPr>
        <mc:AlternateContent>
          <mc:Choice Requires="wps">
            <w:drawing>
              <wp:inline distT="0" distB="0" distL="0" distR="0">
                <wp:extent cx="2628900" cy="2221865"/>
                <wp:effectExtent l="4445" t="4445" r="8255" b="8890"/>
                <wp:docPr id="21"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2628900" cy="2221865"/>
                        </a:xfrm>
                        <a:prstGeom prst="rect">
                          <a:avLst/>
                        </a:prstGeom>
                        <a:solidFill>
                          <a:srgbClr val="FFFFFF"/>
                        </a:solidFill>
                        <a:ln w="9525">
                          <a:solidFill>
                            <a:srgbClr val="000000"/>
                          </a:solidFill>
                          <a:miter lim="800000"/>
                        </a:ln>
                      </wps:spPr>
                      <wps:txbx>
                        <w:txbxContent>
                          <w:p>
                            <w:pPr>
                              <w:jc w:val="center"/>
                            </w:pPr>
                            <w:r>
                              <w:drawing>
                                <wp:inline distT="0" distB="0" distL="0" distR="0">
                                  <wp:extent cx="2437130" cy="2038350"/>
                                  <wp:effectExtent l="0" t="0" r="127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37130"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95pt;width:207pt;v-text-anchor:middle;" fillcolor="#FFFFFF" filled="t" stroked="t" coordsize="21600,21600" o:gfxdata="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4KL9NIAAAAFAQAADwAAAAAAAAABACAAAAAiAAAAZHJz&#10;L2Rvd25yZXYueG1sUEsBAhQAFAAAAAgAh07iQO/B3rtDAgAAjAQAAA4AAAAAAAAAAQAgAAAAIQEA&#10;AGRycy9lMm9Eb2MueG1sUEsFBgAAAAAGAAYAWQEAANYFAAAAAA==&#10;">
                <v:fill on="t" focussize="0,0"/>
                <v:stroke color="#000000" miterlimit="8" joinstyle="miter"/>
                <v:imagedata o:title=""/>
                <o:lock v:ext="edit" aspectratio="f"/>
                <v:textbox>
                  <w:txbxContent>
                    <w:p>
                      <w:pPr>
                        <w:jc w:val="center"/>
                      </w:pPr>
                      <w:r>
                        <w:drawing>
                          <wp:inline distT="0" distB="0" distL="0" distR="0">
                            <wp:extent cx="2437130" cy="2038350"/>
                            <wp:effectExtent l="0" t="0" r="127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37130"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p>
    <w:p>
      <w:r>
        <w:rPr>
          <w:rFonts w:ascii="Arial" w:hAnsi="Arial" w:cs="Arial"/>
        </w:rPr>
        <mc:AlternateContent>
          <mc:Choice Requires="wps">
            <w:drawing>
              <wp:inline distT="0" distB="0" distL="0" distR="0">
                <wp:extent cx="2586355" cy="2221865"/>
                <wp:effectExtent l="0" t="0" r="23495" b="26035"/>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2586355" cy="2221865"/>
                        </a:xfrm>
                        <a:prstGeom prst="rect">
                          <a:avLst/>
                        </a:prstGeom>
                        <a:solidFill>
                          <a:srgbClr val="FFFFFF"/>
                        </a:solidFill>
                        <a:ln w="9525">
                          <a:solidFill>
                            <a:srgbClr val="000000"/>
                          </a:solidFill>
                          <a:miter lim="800000"/>
                        </a:ln>
                      </wps:spPr>
                      <wps:txbx>
                        <w:txbxContent>
                          <w:p>
                            <w:pPr>
                              <w:jc w:val="center"/>
                            </w:pPr>
                            <w:r>
                              <w:drawing>
                                <wp:inline distT="0" distB="0" distL="0" distR="0">
                                  <wp:extent cx="2394585" cy="2057400"/>
                                  <wp:effectExtent l="0" t="0" r="5715"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94585" cy="20574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95pt;width:203.65pt;v-text-anchor:middle;" fillcolor="#FFFFFF" filled="t" stroked="t" coordsize="21600,21600" o:gfxdata="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&#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0DT1v0wAAAAUBAAAPAAAAAAAAAAEAIAAAACIAAABk&#10;cnMvZG93bnJldi54bWxQSwECFAAUAAAACACHTuJAsomWkUQCAACMBAAADgAAAAAAAAABACAAAAAi&#10;AQAAZHJzL2Uyb0RvYy54bWxQSwUGAAAAAAYABgBZAQAA2AUAAAAA&#10;">
                <v:fill on="t" focussize="0,0"/>
                <v:stroke color="#000000" miterlimit="8" joinstyle="miter"/>
                <v:imagedata o:title=""/>
                <o:lock v:ext="edit" aspectratio="f"/>
                <v:textbox>
                  <w:txbxContent>
                    <w:p>
                      <w:pPr>
                        <w:jc w:val="center"/>
                      </w:pPr>
                      <w:r>
                        <w:drawing>
                          <wp:inline distT="0" distB="0" distL="0" distR="0">
                            <wp:extent cx="2394585" cy="2057400"/>
                            <wp:effectExtent l="0" t="0" r="5715"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94585" cy="20574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r>
        <w:rPr>
          <w:rFonts w:ascii="Arial" w:hAnsi="Arial" w:cs="Arial"/>
        </w:rPr>
        <mc:AlternateContent>
          <mc:Choice Requires="wps">
            <w:drawing>
              <wp:inline distT="0" distB="0" distL="0" distR="0">
                <wp:extent cx="2628900" cy="2232660"/>
                <wp:effectExtent l="0" t="0" r="19050" b="15240"/>
                <wp:docPr id="25" name="文本框 25"/>
                <wp:cNvGraphicFramePr/>
                <a:graphic xmlns:a="http://schemas.openxmlformats.org/drawingml/2006/main">
                  <a:graphicData uri="http://schemas.microsoft.com/office/word/2010/wordprocessingShape">
                    <wps:wsp>
                      <wps:cNvSpPr txBox="1">
                        <a:spLocks noChangeArrowheads="1"/>
                      </wps:cNvSpPr>
                      <wps:spPr bwMode="auto">
                        <a:xfrm>
                          <a:off x="0" y="0"/>
                          <a:ext cx="2628900" cy="2232660"/>
                        </a:xfrm>
                        <a:prstGeom prst="rect">
                          <a:avLst/>
                        </a:prstGeom>
                        <a:solidFill>
                          <a:srgbClr val="FFFFFF"/>
                        </a:solidFill>
                        <a:ln w="9525">
                          <a:solidFill>
                            <a:srgbClr val="000000"/>
                          </a:solidFill>
                          <a:miter lim="800000"/>
                        </a:ln>
                      </wps:spPr>
                      <wps:txbx>
                        <w:txbxContent>
                          <w:p>
                            <w:pPr>
                              <w:jc w:val="center"/>
                            </w:pPr>
                            <w:r>
                              <w:drawing>
                                <wp:inline distT="0" distB="0" distL="0" distR="0">
                                  <wp:extent cx="2393950" cy="2038350"/>
                                  <wp:effectExtent l="0" t="0" r="635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93950"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5.8pt;width:207pt;v-text-anchor:middle;" fillcolor="#FFFFFF" filled="t" stroked="t" coordsize="21600,21600" o:gfxdata="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VQRW10gAAAAUBAAAPAAAAAAAAAAEAIAAAACIAAABkcnMv&#10;ZG93bnJldi54bWxQSwECFAAUAAAACACHTuJATo/0RkICAACMBAAADgAAAAAAAAABACAAAAAhAQAA&#10;ZHJzL2Uyb0RvYy54bWxQSwUGAAAAAAYABgBZAQAA1QUAAAAA&#10;">
                <v:fill on="t" focussize="0,0"/>
                <v:stroke color="#000000" miterlimit="8" joinstyle="miter"/>
                <v:imagedata o:title=""/>
                <o:lock v:ext="edit" aspectratio="f"/>
                <v:textbox>
                  <w:txbxContent>
                    <w:p>
                      <w:pPr>
                        <w:jc w:val="center"/>
                      </w:pPr>
                      <w:r>
                        <w:drawing>
                          <wp:inline distT="0" distB="0" distL="0" distR="0">
                            <wp:extent cx="2393950" cy="2038350"/>
                            <wp:effectExtent l="0" t="0" r="635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93950"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p>
    <w:p>
      <w:r>
        <w:rPr>
          <w:rFonts w:ascii="Arial" w:hAnsi="Arial" w:cs="Arial"/>
        </w:rPr>
        <mc:AlternateContent>
          <mc:Choice Requires="wps">
            <w:drawing>
              <wp:inline distT="0" distB="0" distL="0" distR="0">
                <wp:extent cx="2586355" cy="2221865"/>
                <wp:effectExtent l="0" t="0" r="23495" b="26035"/>
                <wp:docPr id="27"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2586355" cy="2221865"/>
                        </a:xfrm>
                        <a:prstGeom prst="rect">
                          <a:avLst/>
                        </a:prstGeom>
                        <a:solidFill>
                          <a:srgbClr val="FFFFFF"/>
                        </a:solidFill>
                        <a:ln w="9525">
                          <a:solidFill>
                            <a:srgbClr val="000000"/>
                          </a:solidFill>
                          <a:miter lim="800000"/>
                        </a:ln>
                      </wps:spPr>
                      <wps:txbx>
                        <w:txbxContent>
                          <w:p>
                            <w:pPr>
                              <w:jc w:val="center"/>
                            </w:pPr>
                            <w:r>
                              <w:drawing>
                                <wp:inline distT="0" distB="0" distL="0" distR="0">
                                  <wp:extent cx="2394585" cy="2082800"/>
                                  <wp:effectExtent l="0" t="0" r="5715"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94585" cy="20828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95pt;width:203.65pt;v-text-anchor:middle;" fillcolor="#FFFFFF" filled="t" stroked="t" coordsize="21600,21600" o:gfxdata="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&#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0DT1v0wAAAAUBAAAPAAAAAAAAAAEAIAAAACIAAABk&#10;cnMvZG93bnJldi54bWxQSwECFAAUAAAACACHTuJAo6WvrUQCAACMBAAADgAAAAAAAAABACAAAAAi&#10;AQAAZHJzL2Uyb0RvYy54bWxQSwUGAAAAAAYABgBZAQAA2AUAAAAA&#10;">
                <v:fill on="t" focussize="0,0"/>
                <v:stroke color="#000000" miterlimit="8" joinstyle="miter"/>
                <v:imagedata o:title=""/>
                <o:lock v:ext="edit" aspectratio="f"/>
                <v:textbox>
                  <w:txbxContent>
                    <w:p>
                      <w:pPr>
                        <w:jc w:val="center"/>
                      </w:pPr>
                      <w:r>
                        <w:drawing>
                          <wp:inline distT="0" distB="0" distL="0" distR="0">
                            <wp:extent cx="2394585" cy="2082800"/>
                            <wp:effectExtent l="0" t="0" r="5715"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94585" cy="20828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r>
        <w:rPr>
          <w:rFonts w:ascii="Arial" w:hAnsi="Arial" w:cs="Arial"/>
        </w:rPr>
        <mc:AlternateContent>
          <mc:Choice Requires="wps">
            <w:drawing>
              <wp:inline distT="0" distB="0" distL="0" distR="0">
                <wp:extent cx="2628900" cy="2232660"/>
                <wp:effectExtent l="0" t="0" r="19050" b="15240"/>
                <wp:docPr id="29" name="文本框 29"/>
                <wp:cNvGraphicFramePr/>
                <a:graphic xmlns:a="http://schemas.openxmlformats.org/drawingml/2006/main">
                  <a:graphicData uri="http://schemas.microsoft.com/office/word/2010/wordprocessingShape">
                    <wps:wsp>
                      <wps:cNvSpPr txBox="1">
                        <a:spLocks noChangeArrowheads="1"/>
                      </wps:cNvSpPr>
                      <wps:spPr bwMode="auto">
                        <a:xfrm>
                          <a:off x="0" y="0"/>
                          <a:ext cx="2628900" cy="2232660"/>
                        </a:xfrm>
                        <a:prstGeom prst="rect">
                          <a:avLst/>
                        </a:prstGeom>
                        <a:solidFill>
                          <a:srgbClr val="FFFFFF"/>
                        </a:solidFill>
                        <a:ln w="9525">
                          <a:solidFill>
                            <a:srgbClr val="000000"/>
                          </a:solidFill>
                          <a:miter lim="800000"/>
                        </a:ln>
                      </wps:spPr>
                      <wps:txbx>
                        <w:txbxContent>
                          <w:p>
                            <w:pPr>
                              <w:jc w:val="center"/>
                            </w:pPr>
                            <w:r>
                              <w:drawing>
                                <wp:inline distT="0" distB="0" distL="0" distR="0">
                                  <wp:extent cx="2437130" cy="2095500"/>
                                  <wp:effectExtent l="0" t="0" r="127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437130" cy="20955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5.8pt;width:207pt;v-text-anchor:middle;" fillcolor="#FFFFFF" filled="t" stroked="t" coordsize="21600,21600" o:gfxdata="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&#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VBFbXSAAAABQEAAA8AAAAAAAAAAQAgAAAAIgAAAGRy&#10;cy9kb3ducmV2LnhtbFBLAQIUABQAAAAIAIdO4kB9+78CRAIAAIwEAAAOAAAAAAAAAAEAIAAAACEB&#10;AABkcnMvZTJvRG9jLnhtbFBLBQYAAAAABgAGAFkBAADXBQAAAAA=&#10;">
                <v:fill on="t" focussize="0,0"/>
                <v:stroke color="#000000" miterlimit="8" joinstyle="miter"/>
                <v:imagedata o:title=""/>
                <o:lock v:ext="edit" aspectratio="f"/>
                <v:textbox>
                  <w:txbxContent>
                    <w:p>
                      <w:pPr>
                        <w:jc w:val="center"/>
                      </w:pPr>
                      <w:r>
                        <w:drawing>
                          <wp:inline distT="0" distB="0" distL="0" distR="0">
                            <wp:extent cx="2437130" cy="2095500"/>
                            <wp:effectExtent l="0" t="0" r="127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437130" cy="20955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p>
    <w:p>
      <w:pPr>
        <w:widowControl/>
        <w:spacing w:before="300" w:after="300" w:line="360" w:lineRule="exact"/>
        <w:jc w:val="left"/>
        <w:outlineLvl w:val="1"/>
        <w:rPr>
          <w:rFonts w:ascii="Arial" w:hAnsi="Arial" w:cs="Arial"/>
          <w:b/>
          <w:bCs/>
          <w:sz w:val="24"/>
        </w:rPr>
      </w:pPr>
      <w:bookmarkStart w:id="29" w:name="_Toc37668495"/>
      <w:bookmarkStart w:id="30" w:name="_Toc8909"/>
      <w:bookmarkStart w:id="31" w:name="_Toc32671"/>
      <w:bookmarkStart w:id="32" w:name="_Toc73692208"/>
      <w:r>
        <w:rPr>
          <w:rFonts w:hint="eastAsia" w:ascii="Arial" w:hAnsi="Arial" w:cs="Arial"/>
          <w:b/>
          <w:bCs/>
          <w:sz w:val="24"/>
        </w:rPr>
        <w:t>3.3项目施工计划</w:t>
      </w:r>
      <w:bookmarkEnd w:id="29"/>
      <w:bookmarkEnd w:id="30"/>
      <w:bookmarkEnd w:id="31"/>
      <w:bookmarkEnd w:id="32"/>
    </w:p>
    <w:p>
      <w:pPr>
        <w:spacing w:line="480" w:lineRule="auto"/>
        <w:ind w:firstLine="420" w:firstLineChars="200"/>
        <w:rPr>
          <w:rFonts w:ascii="Arial" w:hAnsi="Arial" w:cs="Arial"/>
          <w:bCs/>
          <w:kern w:val="44"/>
          <w:szCs w:val="21"/>
        </w:rPr>
      </w:pPr>
      <w:r>
        <w:rPr>
          <w:rFonts w:hint="eastAsia" w:ascii="Arial" w:hAnsi="Arial" w:cs="Arial"/>
          <w:bCs/>
          <w:kern w:val="44"/>
          <w:szCs w:val="21"/>
        </w:rPr>
        <w:t>七月施工计划：4#楼计划修至主体封顶，住宅1-3#、5-8#楼继续屋面层施工，着重施工园林剩余地下车库结构</w:t>
      </w:r>
    </w:p>
    <w:p>
      <w:pPr>
        <w:sectPr>
          <w:headerReference r:id="rId3" w:type="default"/>
          <w:footerReference r:id="rId4" w:type="default"/>
          <w:pgSz w:w="11906" w:h="16838"/>
          <w:pgMar w:top="1440" w:right="1800" w:bottom="1440" w:left="1800" w:header="851" w:footer="992" w:gutter="0"/>
          <w:cols w:space="425" w:num="1"/>
          <w:titlePg/>
          <w:docGrid w:type="lines" w:linePitch="312" w:charSpace="0"/>
        </w:sectPr>
      </w:pPr>
    </w:p>
    <w:p>
      <w:pPr>
        <w:widowControl/>
        <w:spacing w:before="300" w:after="300" w:line="360" w:lineRule="exact"/>
        <w:jc w:val="left"/>
        <w:outlineLvl w:val="1"/>
        <w:rPr>
          <w:rFonts w:ascii="Arial" w:hAnsi="Arial" w:cs="Arial"/>
          <w:b/>
          <w:bCs/>
          <w:sz w:val="24"/>
        </w:rPr>
      </w:pPr>
      <w:bookmarkStart w:id="33" w:name="_Toc10880"/>
      <w:bookmarkStart w:id="34" w:name="_Toc3374"/>
      <w:bookmarkStart w:id="35" w:name="_Toc73692209"/>
      <w:r>
        <w:rPr>
          <w:rFonts w:hint="eastAsia" w:ascii="Arial" w:hAnsi="Arial" w:cs="Arial"/>
          <w:b/>
          <w:bCs/>
          <w:sz w:val="24"/>
        </w:rPr>
        <w:t>4印鉴使用情况</w:t>
      </w:r>
      <w:bookmarkEnd w:id="33"/>
      <w:bookmarkEnd w:id="34"/>
      <w:bookmarkEnd w:id="35"/>
    </w:p>
    <w:p>
      <w:pPr>
        <w:pStyle w:val="12"/>
        <w:spacing w:after="0" w:line="480" w:lineRule="auto"/>
        <w:ind w:firstLineChars="200"/>
        <w:rPr>
          <w:rFonts w:ascii="Arial" w:hAnsi="Arial" w:cs="Arial"/>
          <w:bCs/>
          <w:kern w:val="44"/>
          <w:szCs w:val="21"/>
        </w:rPr>
      </w:pPr>
      <w:r>
        <w:rPr>
          <w:rFonts w:hint="eastAsia" w:ascii="Arial" w:hAnsi="Arial" w:cs="Arial"/>
          <w:bCs/>
          <w:kern w:val="44"/>
          <w:szCs w:val="21"/>
        </w:rPr>
        <w:t>对于印章的使用，项目公司人员按照监管协议规定，履行印章使用流程，填写印章使用登记表，康信监管人员了解用印事由，根据相应权限审核用印并同时登记电子版和纸质台账（纸质台账见附件二）。使用情况详见下表：</w:t>
      </w:r>
    </w:p>
    <w:p>
      <w:pPr>
        <w:spacing w:before="312" w:beforeLines="100"/>
        <w:jc w:val="center"/>
        <w:rPr>
          <w:rFonts w:ascii="Arial" w:hAnsi="Arial" w:cs="Arial"/>
          <w:b/>
          <w:bCs/>
          <w:kern w:val="44"/>
          <w:sz w:val="24"/>
        </w:rPr>
      </w:pPr>
      <w:r>
        <w:rPr>
          <w:rFonts w:hint="eastAsia" w:ascii="Arial" w:hAnsi="Arial" w:cs="Arial"/>
          <w:b/>
          <w:bCs/>
          <w:kern w:val="44"/>
          <w:sz w:val="24"/>
        </w:rPr>
        <w:t>202</w:t>
      </w:r>
      <w:r>
        <w:rPr>
          <w:rFonts w:ascii="Arial" w:hAnsi="Arial" w:cs="Arial"/>
          <w:b/>
          <w:bCs/>
          <w:kern w:val="44"/>
          <w:sz w:val="24"/>
        </w:rPr>
        <w:t>1</w:t>
      </w:r>
      <w:r>
        <w:rPr>
          <w:rFonts w:hint="eastAsia" w:ascii="Arial" w:hAnsi="Arial" w:cs="Arial"/>
          <w:b/>
          <w:bCs/>
          <w:kern w:val="44"/>
          <w:sz w:val="24"/>
        </w:rPr>
        <w:t>年</w:t>
      </w:r>
      <w:r>
        <w:rPr>
          <w:rFonts w:ascii="Arial" w:hAnsi="Arial" w:cs="Arial"/>
          <w:b/>
          <w:bCs/>
          <w:kern w:val="44"/>
          <w:sz w:val="24"/>
        </w:rPr>
        <w:t>6</w:t>
      </w:r>
      <w:r>
        <w:rPr>
          <w:rFonts w:hint="eastAsia" w:ascii="Arial" w:hAnsi="Arial" w:cs="Arial"/>
          <w:b/>
          <w:bCs/>
          <w:kern w:val="44"/>
          <w:sz w:val="24"/>
        </w:rPr>
        <w:t>月印鉴使用情况</w:t>
      </w:r>
    </w:p>
    <w:tbl>
      <w:tblPr>
        <w:tblStyle w:val="13"/>
        <w:tblW w:w="5000" w:type="pct"/>
        <w:tblInd w:w="0" w:type="dxa"/>
        <w:tblLayout w:type="autofit"/>
        <w:tblCellMar>
          <w:top w:w="0" w:type="dxa"/>
          <w:left w:w="108" w:type="dxa"/>
          <w:bottom w:w="0" w:type="dxa"/>
          <w:right w:w="108" w:type="dxa"/>
        </w:tblCellMar>
      </w:tblPr>
      <w:tblGrid>
        <w:gridCol w:w="555"/>
        <w:gridCol w:w="1148"/>
        <w:gridCol w:w="1315"/>
        <w:gridCol w:w="2883"/>
        <w:gridCol w:w="4607"/>
        <w:gridCol w:w="1154"/>
        <w:gridCol w:w="916"/>
        <w:gridCol w:w="1596"/>
      </w:tblGrid>
      <w:tr>
        <w:tblPrEx>
          <w:tblCellMar>
            <w:top w:w="0" w:type="dxa"/>
            <w:left w:w="108" w:type="dxa"/>
            <w:bottom w:w="0" w:type="dxa"/>
            <w:right w:w="108" w:type="dxa"/>
          </w:tblCellMar>
        </w:tblPrEx>
        <w:trPr>
          <w:trHeight w:val="373" w:hRule="atLeast"/>
          <w:tblHeader/>
        </w:trPr>
        <w:tc>
          <w:tcPr>
            <w:tcW w:w="1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40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用印日期</w:t>
            </w:r>
          </w:p>
        </w:tc>
        <w:tc>
          <w:tcPr>
            <w:tcW w:w="46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印鉴名称</w:t>
            </w:r>
          </w:p>
        </w:tc>
        <w:tc>
          <w:tcPr>
            <w:tcW w:w="10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用印事由</w:t>
            </w:r>
          </w:p>
        </w:tc>
        <w:tc>
          <w:tcPr>
            <w:tcW w:w="162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用印材料及份数</w:t>
            </w:r>
          </w:p>
        </w:tc>
        <w:tc>
          <w:tcPr>
            <w:tcW w:w="40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经办部门</w:t>
            </w:r>
          </w:p>
        </w:tc>
        <w:tc>
          <w:tcPr>
            <w:tcW w:w="32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经办人</w:t>
            </w:r>
          </w:p>
        </w:tc>
        <w:tc>
          <w:tcPr>
            <w:tcW w:w="56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监印人</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商品房按揭合同</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按揭合同（4份）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罗亚倩</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商品房买卖合同8户</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商品房买卖合同（120份）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李丹</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78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2021-6-3</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认筹金收取情况说明资料</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法人授权书（2份）、情况说明（2份）、预售许可证复印件（2份）、资质证书副本（2份）、经办人复印件（2份）、营业执照复印件（2份）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董少飞</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2021-6-4</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预售监管户整改情况说明及退筹明细表</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预售监管户整改情况说明（2份）、认筹书（100份）、认购书（100份）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董少飞</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2021-6-7</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兴业银行销户</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基本存款账户信息复印件（1份）、营业执照复印件（1份）、经办人身份证复印件（1份）、法人身份证复印件（1份）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李瑶遥</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78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2021-6-7</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建行对私功能开具申请（用于退认筹金）</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中国建设银行对公共综合服务申请书（1份）、对公客户授权书（1份）、经办人身份证复印件（1份）、法人身份证复印件（1份）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李瑶遥</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2021-6-8</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商票买卖合同17户</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商票买卖合同17户（34份）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李丹</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2021-6-9</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青凌亘心资金使用申请资料</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资金单（20份）、工程汇总表（20份）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黄登清</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2021-6-10</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青凌亘心资金使用申请、审批表</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青凌亘心资金使用申请、审批表（1份）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黄登清</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2021-6-10</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《成都恒大云锦华庭项目网络推广宣传及维护服务合同》解除协议</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《成都恒大云锦华庭项目网络推广宣传及维护服务合同》解除协议（4份)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王鑫鑫</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2021-6-11</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企业所得税汇算清缴情况说明</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情况说明（1份）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刘晨</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2021-6-15</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退货申请（恒大材料公司材料调拨）、电力合同变更确认书</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退货证明（1份）、电力合同变更确认书（4份）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工程部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郑杰</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2021-6-15</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成都市房产测绘成果审核归档申请表及诚意金收取情况说明</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成都市房产测绘成果审核归档申请表（4份）、诚意金收取情况说明（4份）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董少飞</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2021-6-16</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按揭贷款合同2户</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按揭贷款合同（兴业银行）（10份）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郭利君</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2021-6-16</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2021年5月财务报表</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资产负债表（1份）、利润表（1份）、现金流量表（1份）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徐政</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2021-6-16</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8#预售监管资金支取用于支付民工专户的申请</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申请表（2份）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董少飞</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2021-6-16</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按揭贷款合同17户（兴业银行）</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借款合同（51份）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郭利君</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2021-6-18</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材料调拨清单</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调拨清单（1份）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工程部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杜峥</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2021-6-21</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商票买卖合同1户</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商票买卖合同（2份）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李丹</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2021-6-22</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商票买卖合同2户</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商票买卖合同（30份）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李丹</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2021-6-23</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销售日报表、银行流水</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销售日报表（1份）、银行流水（3份）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黄登清</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2021-6-23</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房车宝服务费结算标准单</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服务费结算标准单（2份）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陈云婷</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130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2021-6-24</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云锦华庭会所预测资料</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规划总平图（1份）、建设工程规划许可证（1份）、建设工程施工许可证一标段（1份）、建设工程施工许可证2标段（1份）、红线图（1份)、项目用地界址红线拨地交接单（1份）、地址证明（1份）、人防图审意见书和骑缝章图审报告（1份）、施工审查合格书（1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董少飞</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2021-6-25</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资金使用申请审批表、应付未付说明函</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资金使用申请审批表（1份）、应付未付说明函（1份）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黄登清</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张霞、李丹、孙晴</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2021-6-25</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工程委托书、办理电信业务宽带介绍信、特种设备登记表</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工程委托书（5份）、办理电信业务宽带介绍信（1份）、特种设备登记表（2份）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工程部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郑杰</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2021-6-25</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网络推广及宣传维护合同</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网络推广及宣传维护合同（4份）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刘光宇</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2021-6-28</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成都恒大云锦华庭项目易居5月代理费结算书</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代理费结算书（3份）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陈艾欣</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2021-6-28</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成都恒大云锦华庭项目易居5月成销售确认明细表</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成销售确认明细表（2份）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陈艾欣</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2021-6-29</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兼职拓客员兼职协议书</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兼职协议书（12份）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吴明曦</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2021-6-30</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劳动争议纠纷代理合同及授权书</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劳动合同（3份）、授权书（10份）、营业执照复印件（10份）、法人身份证明（10份）、法人身份证复印件（10份）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法务部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王晓丹</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2021-6-30</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工程进度款单</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工程进度款单（6份）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工程部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郑杰</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bl>
    <w:p>
      <w:pPr>
        <w:sectPr>
          <w:pgSz w:w="16838" w:h="11906" w:orient="landscape"/>
          <w:pgMar w:top="1800" w:right="1440" w:bottom="1800" w:left="1440" w:header="851" w:footer="992" w:gutter="0"/>
          <w:cols w:space="425" w:num="1"/>
          <w:docGrid w:type="lines" w:linePitch="312" w:charSpace="0"/>
        </w:sectPr>
      </w:pPr>
    </w:p>
    <w:p>
      <w:pPr>
        <w:widowControl/>
        <w:spacing w:before="300" w:after="300" w:line="360" w:lineRule="exact"/>
        <w:jc w:val="left"/>
        <w:outlineLvl w:val="1"/>
        <w:rPr>
          <w:rFonts w:ascii="Arial" w:hAnsi="Arial" w:cs="Arial"/>
          <w:b/>
          <w:bCs/>
          <w:sz w:val="24"/>
        </w:rPr>
      </w:pPr>
      <w:bookmarkStart w:id="36" w:name="_Toc19039"/>
      <w:bookmarkStart w:id="37" w:name="_Toc22811"/>
      <w:bookmarkStart w:id="38" w:name="_Toc532281661"/>
      <w:bookmarkStart w:id="39" w:name="_Toc535580095"/>
      <w:bookmarkStart w:id="40" w:name="_Toc535508640"/>
      <w:bookmarkStart w:id="41" w:name="_Toc535580027"/>
      <w:bookmarkStart w:id="42" w:name="_Toc535570754"/>
      <w:bookmarkStart w:id="43" w:name="_Toc37668497"/>
      <w:bookmarkStart w:id="44" w:name="_Toc73692210"/>
      <w:r>
        <w:rPr>
          <w:rFonts w:hint="eastAsia" w:ascii="Arial" w:hAnsi="Arial" w:cs="Arial"/>
          <w:b/>
          <w:bCs/>
          <w:sz w:val="24"/>
        </w:rPr>
        <w:t>5合同签订情况</w:t>
      </w:r>
      <w:bookmarkEnd w:id="36"/>
      <w:bookmarkEnd w:id="37"/>
      <w:bookmarkEnd w:id="38"/>
      <w:bookmarkEnd w:id="39"/>
      <w:bookmarkEnd w:id="40"/>
      <w:bookmarkEnd w:id="41"/>
      <w:bookmarkEnd w:id="42"/>
      <w:bookmarkEnd w:id="43"/>
      <w:bookmarkEnd w:id="44"/>
    </w:p>
    <w:p>
      <w:pPr>
        <w:pStyle w:val="12"/>
        <w:spacing w:after="0" w:line="480" w:lineRule="auto"/>
        <w:ind w:firstLineChars="200"/>
        <w:rPr>
          <w:rFonts w:ascii="Arial" w:hAnsi="Arial" w:cs="Arial"/>
          <w:bCs/>
          <w:kern w:val="44"/>
          <w:szCs w:val="21"/>
        </w:rPr>
      </w:pPr>
      <w:r>
        <w:rPr>
          <w:rFonts w:hint="eastAsia" w:ascii="Arial" w:hAnsi="Arial" w:cs="Arial"/>
          <w:bCs/>
          <w:kern w:val="44"/>
          <w:szCs w:val="21"/>
        </w:rPr>
        <w:t>截至202</w:t>
      </w:r>
      <w:r>
        <w:rPr>
          <w:rFonts w:ascii="Arial" w:hAnsi="Arial" w:cs="Arial"/>
          <w:bCs/>
          <w:kern w:val="44"/>
          <w:szCs w:val="21"/>
        </w:rPr>
        <w:t>1</w:t>
      </w:r>
      <w:r>
        <w:rPr>
          <w:rFonts w:hint="eastAsia" w:ascii="Arial" w:hAnsi="Arial" w:cs="Arial"/>
          <w:bCs/>
          <w:kern w:val="44"/>
          <w:szCs w:val="21"/>
        </w:rPr>
        <w:t>年</w:t>
      </w:r>
      <w:r>
        <w:rPr>
          <w:rFonts w:ascii="Arial" w:hAnsi="Arial" w:cs="Arial"/>
          <w:bCs/>
          <w:kern w:val="44"/>
          <w:szCs w:val="21"/>
        </w:rPr>
        <w:t>6</w:t>
      </w:r>
      <w:r>
        <w:rPr>
          <w:rFonts w:hint="eastAsia" w:ascii="Arial" w:hAnsi="Arial" w:cs="Arial"/>
          <w:bCs/>
          <w:kern w:val="44"/>
          <w:szCs w:val="21"/>
        </w:rPr>
        <w:t>月3</w:t>
      </w:r>
      <w:r>
        <w:rPr>
          <w:rFonts w:ascii="Arial" w:hAnsi="Arial" w:cs="Arial"/>
          <w:bCs/>
          <w:kern w:val="44"/>
          <w:szCs w:val="21"/>
        </w:rPr>
        <w:t>0</w:t>
      </w:r>
      <w:r>
        <w:rPr>
          <w:rFonts w:hint="eastAsia" w:ascii="Arial" w:hAnsi="Arial" w:cs="Arial"/>
          <w:bCs/>
          <w:kern w:val="44"/>
          <w:szCs w:val="21"/>
        </w:rPr>
        <w:t>日，项目公司共签订合同</w:t>
      </w:r>
      <w:r>
        <w:rPr>
          <w:rFonts w:ascii="Arial" w:hAnsi="Arial" w:cs="Arial"/>
          <w:bCs/>
          <w:kern w:val="44"/>
          <w:szCs w:val="21"/>
        </w:rPr>
        <w:t>2</w:t>
      </w:r>
      <w:r>
        <w:rPr>
          <w:rFonts w:hint="eastAsia" w:ascii="Arial" w:hAnsi="Arial" w:cs="Arial"/>
          <w:bCs/>
          <w:kern w:val="44"/>
          <w:szCs w:val="21"/>
        </w:rPr>
        <w:t>份，详见合同</w:t>
      </w:r>
      <w:bookmarkStart w:id="45" w:name="_Hlk40046665"/>
      <w:r>
        <w:rPr>
          <w:rFonts w:hint="eastAsia" w:ascii="Arial" w:hAnsi="Arial" w:cs="Arial"/>
          <w:bCs/>
          <w:kern w:val="44"/>
          <w:szCs w:val="21"/>
        </w:rPr>
        <w:t>签订情况</w:t>
      </w:r>
      <w:bookmarkEnd w:id="45"/>
      <w:r>
        <w:rPr>
          <w:rFonts w:hint="eastAsia" w:ascii="Arial" w:hAnsi="Arial" w:cs="Arial"/>
          <w:bCs/>
          <w:kern w:val="44"/>
          <w:szCs w:val="21"/>
        </w:rPr>
        <w:t>表：</w:t>
      </w:r>
    </w:p>
    <w:p>
      <w:pPr>
        <w:spacing w:before="312" w:beforeLines="100"/>
        <w:jc w:val="center"/>
        <w:rPr>
          <w:rFonts w:ascii="Arial" w:hAnsi="Arial" w:cs="Arial"/>
          <w:b/>
          <w:bCs/>
          <w:kern w:val="44"/>
          <w:sz w:val="24"/>
        </w:rPr>
      </w:pPr>
      <w:r>
        <w:rPr>
          <w:rFonts w:hint="eastAsia" w:ascii="Arial" w:hAnsi="Arial" w:cs="Arial"/>
          <w:b/>
          <w:bCs/>
          <w:kern w:val="44"/>
          <w:sz w:val="24"/>
        </w:rPr>
        <w:t>202</w:t>
      </w:r>
      <w:r>
        <w:rPr>
          <w:rFonts w:ascii="Arial" w:hAnsi="Arial" w:cs="Arial"/>
          <w:b/>
          <w:bCs/>
          <w:kern w:val="44"/>
          <w:sz w:val="24"/>
        </w:rPr>
        <w:t>1</w:t>
      </w:r>
      <w:r>
        <w:rPr>
          <w:rFonts w:hint="eastAsia" w:ascii="Arial" w:hAnsi="Arial" w:cs="Arial"/>
          <w:b/>
          <w:bCs/>
          <w:kern w:val="44"/>
          <w:sz w:val="24"/>
        </w:rPr>
        <w:t>年</w:t>
      </w:r>
      <w:r>
        <w:rPr>
          <w:rFonts w:ascii="Arial" w:hAnsi="Arial" w:cs="Arial"/>
          <w:b/>
          <w:bCs/>
          <w:kern w:val="44"/>
          <w:sz w:val="24"/>
        </w:rPr>
        <w:t>6</w:t>
      </w:r>
      <w:r>
        <w:rPr>
          <w:rFonts w:hint="eastAsia" w:ascii="Arial" w:hAnsi="Arial" w:cs="Arial"/>
          <w:b/>
          <w:bCs/>
          <w:kern w:val="44"/>
          <w:sz w:val="24"/>
        </w:rPr>
        <w:t>月合同签订情况</w:t>
      </w:r>
    </w:p>
    <w:tbl>
      <w:tblPr>
        <w:tblStyle w:val="13"/>
        <w:tblW w:w="5000" w:type="pct"/>
        <w:tblInd w:w="0" w:type="dxa"/>
        <w:tblLayout w:type="autofit"/>
        <w:tblCellMar>
          <w:top w:w="0" w:type="dxa"/>
          <w:left w:w="108" w:type="dxa"/>
          <w:bottom w:w="0" w:type="dxa"/>
          <w:right w:w="108" w:type="dxa"/>
        </w:tblCellMar>
      </w:tblPr>
      <w:tblGrid>
        <w:gridCol w:w="397"/>
        <w:gridCol w:w="1017"/>
        <w:gridCol w:w="1838"/>
        <w:gridCol w:w="1017"/>
        <w:gridCol w:w="1607"/>
        <w:gridCol w:w="1685"/>
        <w:gridCol w:w="2548"/>
        <w:gridCol w:w="2690"/>
        <w:gridCol w:w="1375"/>
      </w:tblGrid>
      <w:tr>
        <w:tblPrEx>
          <w:tblCellMar>
            <w:top w:w="0" w:type="dxa"/>
            <w:left w:w="108" w:type="dxa"/>
            <w:bottom w:w="0" w:type="dxa"/>
            <w:right w:w="108" w:type="dxa"/>
          </w:tblCellMar>
        </w:tblPrEx>
        <w:trPr>
          <w:trHeight w:val="360" w:hRule="atLeast"/>
        </w:trPr>
        <w:tc>
          <w:tcPr>
            <w:tcW w:w="1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36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用印日期</w:t>
            </w:r>
          </w:p>
        </w:tc>
        <w:tc>
          <w:tcPr>
            <w:tcW w:w="39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合同编号</w:t>
            </w:r>
          </w:p>
        </w:tc>
        <w:tc>
          <w:tcPr>
            <w:tcW w:w="36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签约日期</w:t>
            </w:r>
          </w:p>
        </w:tc>
        <w:tc>
          <w:tcPr>
            <w:tcW w:w="67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对方单位</w:t>
            </w:r>
          </w:p>
        </w:tc>
        <w:tc>
          <w:tcPr>
            <w:tcW w:w="62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合同文件名称</w:t>
            </w:r>
          </w:p>
        </w:tc>
        <w:tc>
          <w:tcPr>
            <w:tcW w:w="93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合同内容</w:t>
            </w:r>
          </w:p>
        </w:tc>
        <w:tc>
          <w:tcPr>
            <w:tcW w:w="98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付款节点</w:t>
            </w:r>
          </w:p>
        </w:tc>
        <w:tc>
          <w:tcPr>
            <w:tcW w:w="51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合同金额（元）</w:t>
            </w:r>
          </w:p>
        </w:tc>
      </w:tr>
      <w:tr>
        <w:tblPrEx>
          <w:tblCellMar>
            <w:top w:w="0" w:type="dxa"/>
            <w:left w:w="108" w:type="dxa"/>
            <w:bottom w:w="0" w:type="dxa"/>
            <w:right w:w="108" w:type="dxa"/>
          </w:tblCellMar>
        </w:tblPrEx>
        <w:trPr>
          <w:trHeight w:val="780" w:hRule="atLeast"/>
        </w:trPr>
        <w:tc>
          <w:tcPr>
            <w:tcW w:w="1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1</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2021/6/10</w:t>
            </w:r>
          </w:p>
        </w:tc>
        <w:tc>
          <w:tcPr>
            <w:tcW w:w="39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恒川蓉广合字21[0.22-76]20.011-1</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2021/6/8</w:t>
            </w:r>
          </w:p>
        </w:tc>
        <w:tc>
          <w:tcPr>
            <w:tcW w:w="67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成都置顶互动企业营销策划有限公司</w:t>
            </w:r>
          </w:p>
        </w:tc>
        <w:tc>
          <w:tcPr>
            <w:tcW w:w="62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《成都恒大云锦华庭项目网络推广宣传及维护服务合同》解除协议</w:t>
            </w:r>
          </w:p>
        </w:tc>
        <w:tc>
          <w:tcPr>
            <w:tcW w:w="93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双方一致同意自2021年4月15日解除合同</w:t>
            </w:r>
          </w:p>
        </w:tc>
        <w:tc>
          <w:tcPr>
            <w:tcW w:w="98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w:t>
            </w:r>
          </w:p>
        </w:tc>
        <w:tc>
          <w:tcPr>
            <w:tcW w:w="518" w:type="pct"/>
            <w:tcBorders>
              <w:top w:val="nil"/>
              <w:left w:val="nil"/>
              <w:bottom w:val="single" w:color="auto" w:sz="4" w:space="0"/>
              <w:right w:val="single" w:color="auto" w:sz="4" w:space="0"/>
            </w:tcBorders>
            <w:shd w:val="clear" w:color="auto" w:fill="auto"/>
            <w:vAlign w:val="center"/>
          </w:tcPr>
          <w:p>
            <w:pPr>
              <w:widowControl/>
              <w:jc w:val="right"/>
              <w:rPr>
                <w:rFonts w:ascii="Arial" w:hAnsi="Arial" w:cs="Arial"/>
                <w:kern w:val="0"/>
                <w:sz w:val="18"/>
                <w:szCs w:val="18"/>
              </w:rPr>
            </w:pPr>
            <w:r>
              <w:rPr>
                <w:rFonts w:ascii="Arial" w:hAnsi="Arial" w:cs="Arial"/>
                <w:kern w:val="0"/>
                <w:sz w:val="18"/>
                <w:szCs w:val="18"/>
              </w:rPr>
              <w:t>/</w:t>
            </w:r>
          </w:p>
        </w:tc>
      </w:tr>
      <w:tr>
        <w:tblPrEx>
          <w:tblCellMar>
            <w:top w:w="0" w:type="dxa"/>
            <w:left w:w="108" w:type="dxa"/>
            <w:bottom w:w="0" w:type="dxa"/>
            <w:right w:w="108" w:type="dxa"/>
          </w:tblCellMar>
        </w:tblPrEx>
        <w:trPr>
          <w:trHeight w:val="1300" w:hRule="atLeast"/>
        </w:trPr>
        <w:tc>
          <w:tcPr>
            <w:tcW w:w="1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2021/6/25</w:t>
            </w:r>
          </w:p>
        </w:tc>
        <w:tc>
          <w:tcPr>
            <w:tcW w:w="39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恒川蓉广合字21[0.22-76]007</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2021/6/23</w:t>
            </w:r>
          </w:p>
        </w:tc>
        <w:tc>
          <w:tcPr>
            <w:tcW w:w="67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成都联众品牌营销策划有限公司</w:t>
            </w:r>
          </w:p>
        </w:tc>
        <w:tc>
          <w:tcPr>
            <w:tcW w:w="62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成都恒大云锦华庭项目网络推广宣传及维护服务合同</w:t>
            </w:r>
          </w:p>
        </w:tc>
        <w:tc>
          <w:tcPr>
            <w:tcW w:w="93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乙方自2021年4月16日至2022年4月15日为云锦华庭项目提供网络宣传及维护工作（包干及含税价），若甲方要求乙方派驻人员，按150/天计算</w:t>
            </w:r>
          </w:p>
        </w:tc>
        <w:tc>
          <w:tcPr>
            <w:tcW w:w="98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乙方应根据甲方的要求于每月15日前提交前一个月服务费申请资料给甲方，甲方收到乙方提供的完整请款资料（含发票）且乙方工作内容经甲方验收合格后15个工作日内支付上月服务费</w:t>
            </w:r>
          </w:p>
        </w:tc>
        <w:tc>
          <w:tcPr>
            <w:tcW w:w="518" w:type="pct"/>
            <w:tcBorders>
              <w:top w:val="nil"/>
              <w:left w:val="nil"/>
              <w:bottom w:val="single" w:color="auto" w:sz="4" w:space="0"/>
              <w:right w:val="single" w:color="auto" w:sz="4" w:space="0"/>
            </w:tcBorders>
            <w:shd w:val="clear" w:color="auto" w:fill="auto"/>
            <w:vAlign w:val="center"/>
          </w:tcPr>
          <w:p>
            <w:pPr>
              <w:widowControl/>
              <w:jc w:val="right"/>
              <w:rPr>
                <w:rFonts w:ascii="Arial" w:hAnsi="Arial" w:cs="Arial"/>
                <w:kern w:val="0"/>
                <w:sz w:val="18"/>
                <w:szCs w:val="18"/>
              </w:rPr>
            </w:pPr>
            <w:r>
              <w:rPr>
                <w:rFonts w:ascii="Arial" w:hAnsi="Arial" w:cs="Arial"/>
                <w:kern w:val="0"/>
                <w:sz w:val="18"/>
                <w:szCs w:val="18"/>
              </w:rPr>
              <w:t>360,000.00</w:t>
            </w:r>
          </w:p>
        </w:tc>
      </w:tr>
      <w:tr>
        <w:tblPrEx>
          <w:tblCellMar>
            <w:top w:w="0" w:type="dxa"/>
            <w:left w:w="108" w:type="dxa"/>
            <w:bottom w:w="0" w:type="dxa"/>
            <w:right w:w="108" w:type="dxa"/>
          </w:tblCellMar>
        </w:tblPrEx>
        <w:trPr>
          <w:trHeight w:val="493" w:hRule="atLeast"/>
        </w:trPr>
        <w:tc>
          <w:tcPr>
            <w:tcW w:w="4482" w:type="pct"/>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kern w:val="0"/>
                <w:sz w:val="18"/>
                <w:szCs w:val="18"/>
              </w:rPr>
            </w:pPr>
            <w:r>
              <w:rPr>
                <w:rFonts w:hint="eastAsia" w:ascii="Arial" w:hAnsi="Arial" w:cs="Arial"/>
                <w:b/>
                <w:bCs/>
                <w:kern w:val="0"/>
                <w:sz w:val="18"/>
                <w:szCs w:val="18"/>
              </w:rPr>
              <w:t>合计</w:t>
            </w:r>
          </w:p>
        </w:tc>
        <w:tc>
          <w:tcPr>
            <w:tcW w:w="518" w:type="pct"/>
            <w:tcBorders>
              <w:top w:val="single" w:color="auto" w:sz="4" w:space="0"/>
              <w:left w:val="nil"/>
              <w:bottom w:val="single" w:color="auto" w:sz="4" w:space="0"/>
              <w:right w:val="single" w:color="auto" w:sz="4" w:space="0"/>
            </w:tcBorders>
            <w:shd w:val="clear" w:color="auto" w:fill="auto"/>
            <w:vAlign w:val="center"/>
          </w:tcPr>
          <w:p>
            <w:pPr>
              <w:widowControl/>
              <w:jc w:val="right"/>
              <w:rPr>
                <w:rFonts w:ascii="Arial" w:hAnsi="Arial" w:cs="Arial"/>
                <w:b/>
                <w:bCs/>
                <w:kern w:val="0"/>
                <w:sz w:val="18"/>
                <w:szCs w:val="18"/>
              </w:rPr>
            </w:pPr>
            <w:r>
              <w:rPr>
                <w:rFonts w:ascii="Arial" w:hAnsi="Arial" w:cs="Arial"/>
                <w:b/>
                <w:bCs/>
                <w:kern w:val="0"/>
                <w:sz w:val="18"/>
                <w:szCs w:val="18"/>
              </w:rPr>
              <w:t>360,000.00</w:t>
            </w:r>
          </w:p>
        </w:tc>
      </w:tr>
    </w:tbl>
    <w:p/>
    <w:p>
      <w:pPr>
        <w:sectPr>
          <w:pgSz w:w="16838" w:h="11906" w:orient="landscape"/>
          <w:pgMar w:top="1800" w:right="1440" w:bottom="1800" w:left="1440" w:header="851" w:footer="992" w:gutter="0"/>
          <w:cols w:space="425" w:num="1"/>
          <w:docGrid w:type="lines" w:linePitch="312" w:charSpace="0"/>
        </w:sectPr>
      </w:pPr>
    </w:p>
    <w:p>
      <w:pPr>
        <w:widowControl/>
        <w:spacing w:before="300" w:after="300" w:line="360" w:lineRule="exact"/>
        <w:jc w:val="left"/>
        <w:outlineLvl w:val="1"/>
        <w:rPr>
          <w:rStyle w:val="18"/>
          <w:rFonts w:ascii="Arial" w:hAnsi="Arial" w:cs="Arial"/>
          <w:bCs/>
          <w:sz w:val="24"/>
        </w:rPr>
      </w:pPr>
      <w:bookmarkStart w:id="46" w:name="_Toc73692211"/>
      <w:r>
        <w:rPr>
          <w:rStyle w:val="18"/>
          <w:rFonts w:hint="eastAsia" w:ascii="Arial" w:hAnsi="Arial" w:cs="Arial"/>
          <w:bCs/>
          <w:sz w:val="24"/>
        </w:rPr>
        <w:t>6项目销售情况</w:t>
      </w:r>
      <w:bookmarkEnd w:id="46"/>
    </w:p>
    <w:p>
      <w:pPr>
        <w:widowControl/>
        <w:spacing w:before="300" w:after="300" w:line="360" w:lineRule="exact"/>
        <w:jc w:val="left"/>
        <w:outlineLvl w:val="1"/>
        <w:rPr>
          <w:rStyle w:val="18"/>
          <w:rFonts w:ascii="Arial" w:hAnsi="Arial" w:cs="Arial"/>
          <w:bCs/>
          <w:sz w:val="24"/>
        </w:rPr>
      </w:pPr>
      <w:bookmarkStart w:id="47" w:name="_Toc73692212"/>
      <w:r>
        <w:rPr>
          <w:rStyle w:val="18"/>
          <w:rFonts w:hint="eastAsia" w:ascii="Arial" w:hAnsi="Arial" w:cs="Arial"/>
          <w:bCs/>
          <w:sz w:val="24"/>
        </w:rPr>
        <w:t>6</w:t>
      </w:r>
      <w:r>
        <w:rPr>
          <w:rStyle w:val="18"/>
          <w:rFonts w:ascii="Arial" w:hAnsi="Arial" w:cs="Arial"/>
          <w:bCs/>
          <w:sz w:val="24"/>
        </w:rPr>
        <w:t>.1</w:t>
      </w:r>
      <w:r>
        <w:rPr>
          <w:rStyle w:val="18"/>
          <w:rFonts w:hint="eastAsia" w:ascii="Arial" w:hAnsi="Arial" w:cs="Arial"/>
          <w:bCs/>
          <w:sz w:val="24"/>
        </w:rPr>
        <w:t>当地预售政策、限购政策描述</w:t>
      </w:r>
      <w:bookmarkEnd w:id="47"/>
    </w:p>
    <w:p>
      <w:pPr>
        <w:spacing w:line="480" w:lineRule="auto"/>
        <w:ind w:firstLine="420" w:firstLineChars="200"/>
        <w:rPr>
          <w:rFonts w:ascii="Arial" w:hAnsi="Arial" w:cs="Arial"/>
          <w:bCs/>
          <w:kern w:val="44"/>
          <w:szCs w:val="21"/>
        </w:rPr>
      </w:pPr>
      <w:r>
        <w:rPr>
          <w:rFonts w:hint="eastAsia" w:ascii="Arial" w:hAnsi="Arial" w:cs="Arial"/>
          <w:bCs/>
          <w:kern w:val="44"/>
          <w:szCs w:val="21"/>
        </w:rPr>
        <w:t>预售政策：商品房取得预售许可证需该楼栋完成楼栋总层数的二分之一。</w:t>
      </w:r>
    </w:p>
    <w:p>
      <w:pPr>
        <w:spacing w:line="480" w:lineRule="auto"/>
        <w:ind w:firstLine="420" w:firstLineChars="200"/>
        <w:rPr>
          <w:rFonts w:ascii="Arial" w:hAnsi="Arial" w:cs="Arial"/>
          <w:bCs/>
          <w:kern w:val="44"/>
          <w:szCs w:val="21"/>
        </w:rPr>
      </w:pPr>
      <w:r>
        <w:rPr>
          <w:rFonts w:hint="eastAsia" w:ascii="Arial" w:hAnsi="Arial" w:cs="Arial"/>
          <w:bCs/>
          <w:kern w:val="44"/>
          <w:szCs w:val="21"/>
        </w:rPr>
        <w:t xml:space="preserve">限购限售政策：(1)新购买第二套商品住房需取得不动产权属证书满三年后方可转让。 </w:t>
      </w:r>
    </w:p>
    <w:p>
      <w:pPr>
        <w:spacing w:line="480" w:lineRule="auto"/>
        <w:ind w:firstLine="1890" w:firstLineChars="900"/>
        <w:rPr>
          <w:rFonts w:ascii="Arial" w:hAnsi="Arial" w:cs="Arial"/>
          <w:bCs/>
          <w:kern w:val="44"/>
          <w:szCs w:val="21"/>
        </w:rPr>
      </w:pPr>
      <w:r>
        <w:rPr>
          <w:rFonts w:hint="eastAsia" w:ascii="Arial" w:hAnsi="Arial" w:cs="Arial"/>
          <w:bCs/>
          <w:kern w:val="44"/>
          <w:szCs w:val="21"/>
        </w:rPr>
        <w:t>(2)本市户籍的居民或在成都市范围内连续缴纳一年以上的职工社保。</w:t>
      </w:r>
    </w:p>
    <w:p>
      <w:pPr>
        <w:widowControl/>
        <w:spacing w:before="300" w:after="300" w:line="360" w:lineRule="exact"/>
        <w:jc w:val="left"/>
        <w:outlineLvl w:val="1"/>
        <w:rPr>
          <w:rFonts w:ascii="Arial" w:hAnsi="Arial" w:cs="Arial"/>
          <w:b/>
          <w:bCs/>
          <w:sz w:val="24"/>
        </w:rPr>
      </w:pPr>
      <w:bookmarkStart w:id="48" w:name="_Toc73692213"/>
      <w:r>
        <w:rPr>
          <w:rFonts w:hint="eastAsia" w:ascii="Arial" w:hAnsi="Arial" w:cs="Arial"/>
          <w:b/>
          <w:bCs/>
          <w:sz w:val="24"/>
        </w:rPr>
        <w:t>6</w:t>
      </w:r>
      <w:r>
        <w:rPr>
          <w:rFonts w:ascii="Arial" w:hAnsi="Arial" w:cs="Arial"/>
          <w:b/>
          <w:bCs/>
          <w:sz w:val="24"/>
        </w:rPr>
        <w:t>.2</w:t>
      </w:r>
      <w:r>
        <w:rPr>
          <w:rFonts w:hint="eastAsia" w:ascii="Arial" w:hAnsi="Arial" w:cs="Arial"/>
          <w:b/>
          <w:bCs/>
          <w:sz w:val="24"/>
        </w:rPr>
        <w:t>周边竞品楼盘情况</w:t>
      </w:r>
      <w:bookmarkEnd w:id="48"/>
    </w:p>
    <w:tbl>
      <w:tblPr>
        <w:tblStyle w:val="13"/>
        <w:tblW w:w="5000" w:type="pct"/>
        <w:tblInd w:w="0" w:type="dxa"/>
        <w:tblLayout w:type="autofit"/>
        <w:tblCellMar>
          <w:top w:w="0" w:type="dxa"/>
          <w:left w:w="108" w:type="dxa"/>
          <w:bottom w:w="0" w:type="dxa"/>
          <w:right w:w="108" w:type="dxa"/>
        </w:tblCellMar>
      </w:tblPr>
      <w:tblGrid>
        <w:gridCol w:w="1127"/>
        <w:gridCol w:w="990"/>
        <w:gridCol w:w="1132"/>
        <w:gridCol w:w="1132"/>
        <w:gridCol w:w="1271"/>
        <w:gridCol w:w="1740"/>
        <w:gridCol w:w="1130"/>
      </w:tblGrid>
      <w:tr>
        <w:tblPrEx>
          <w:tblCellMar>
            <w:top w:w="0" w:type="dxa"/>
            <w:left w:w="108" w:type="dxa"/>
            <w:bottom w:w="0" w:type="dxa"/>
            <w:right w:w="108" w:type="dxa"/>
          </w:tblCellMar>
        </w:tblPrEx>
        <w:trPr>
          <w:trHeight w:val="449" w:hRule="atLeast"/>
          <w:tblHeader/>
        </w:trPr>
        <w:tc>
          <w:tcPr>
            <w:tcW w:w="66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项目</w:t>
            </w:r>
          </w:p>
        </w:tc>
        <w:tc>
          <w:tcPr>
            <w:tcW w:w="581"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占地</w:t>
            </w:r>
          </w:p>
        </w:tc>
        <w:tc>
          <w:tcPr>
            <w:tcW w:w="664"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体量</w:t>
            </w:r>
          </w:p>
        </w:tc>
        <w:tc>
          <w:tcPr>
            <w:tcW w:w="6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住宅形态</w:t>
            </w:r>
          </w:p>
        </w:tc>
        <w:tc>
          <w:tcPr>
            <w:tcW w:w="746"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面积区间</w:t>
            </w:r>
          </w:p>
        </w:tc>
        <w:tc>
          <w:tcPr>
            <w:tcW w:w="102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成交（或拟定）均价（元/㎡）</w:t>
            </w:r>
          </w:p>
        </w:tc>
        <w:tc>
          <w:tcPr>
            <w:tcW w:w="66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月均去化</w:t>
            </w:r>
          </w:p>
        </w:tc>
      </w:tr>
      <w:tr>
        <w:tblPrEx>
          <w:tblCellMar>
            <w:top w:w="0" w:type="dxa"/>
            <w:left w:w="108" w:type="dxa"/>
            <w:bottom w:w="0" w:type="dxa"/>
            <w:right w:w="108" w:type="dxa"/>
          </w:tblCellMar>
        </w:tblPrEx>
        <w:trPr>
          <w:trHeight w:val="149" w:hRule="atLeast"/>
          <w:tblHeader/>
        </w:trPr>
        <w:tc>
          <w:tcPr>
            <w:tcW w:w="661"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581" w:type="pct"/>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（亩）</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（万㎡）</w:t>
            </w:r>
          </w:p>
        </w:tc>
        <w:tc>
          <w:tcPr>
            <w:tcW w:w="664"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746" w:type="pct"/>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w:t>
            </w:r>
          </w:p>
        </w:tc>
        <w:tc>
          <w:tcPr>
            <w:tcW w:w="1021"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663" w:type="pct"/>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（套）</w:t>
            </w:r>
          </w:p>
        </w:tc>
      </w:tr>
      <w:tr>
        <w:tblPrEx>
          <w:tblCellMar>
            <w:top w:w="0" w:type="dxa"/>
            <w:left w:w="108" w:type="dxa"/>
            <w:bottom w:w="0" w:type="dxa"/>
            <w:right w:w="108" w:type="dxa"/>
          </w:tblCellMar>
        </w:tblPrEx>
        <w:trPr>
          <w:trHeight w:val="588" w:hRule="atLeast"/>
        </w:trPr>
        <w:tc>
          <w:tcPr>
            <w:tcW w:w="66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花样年江山</w:t>
            </w:r>
          </w:p>
        </w:tc>
        <w:tc>
          <w:tcPr>
            <w:tcW w:w="58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197</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46</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74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95-138</w:t>
            </w:r>
          </w:p>
        </w:tc>
        <w:tc>
          <w:tcPr>
            <w:tcW w:w="102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9160</w:t>
            </w:r>
          </w:p>
        </w:tc>
        <w:tc>
          <w:tcPr>
            <w:tcW w:w="663"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107</w:t>
            </w:r>
          </w:p>
        </w:tc>
      </w:tr>
      <w:tr>
        <w:tblPrEx>
          <w:tblCellMar>
            <w:top w:w="0" w:type="dxa"/>
            <w:left w:w="108" w:type="dxa"/>
            <w:bottom w:w="0" w:type="dxa"/>
            <w:right w:w="108" w:type="dxa"/>
          </w:tblCellMar>
        </w:tblPrEx>
        <w:trPr>
          <w:trHeight w:val="588" w:hRule="atLeast"/>
        </w:trPr>
        <w:tc>
          <w:tcPr>
            <w:tcW w:w="66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万科公园大道</w:t>
            </w:r>
          </w:p>
        </w:tc>
        <w:tc>
          <w:tcPr>
            <w:tcW w:w="58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156</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22</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74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86-98</w:t>
            </w:r>
          </w:p>
        </w:tc>
        <w:tc>
          <w:tcPr>
            <w:tcW w:w="102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7550</w:t>
            </w:r>
          </w:p>
        </w:tc>
        <w:tc>
          <w:tcPr>
            <w:tcW w:w="663"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201</w:t>
            </w:r>
          </w:p>
        </w:tc>
      </w:tr>
      <w:tr>
        <w:tblPrEx>
          <w:tblCellMar>
            <w:top w:w="0" w:type="dxa"/>
            <w:left w:w="108" w:type="dxa"/>
            <w:bottom w:w="0" w:type="dxa"/>
            <w:right w:w="108" w:type="dxa"/>
          </w:tblCellMar>
        </w:tblPrEx>
        <w:trPr>
          <w:trHeight w:val="588" w:hRule="atLeast"/>
        </w:trPr>
        <w:tc>
          <w:tcPr>
            <w:tcW w:w="66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万科时代之光</w:t>
            </w:r>
          </w:p>
        </w:tc>
        <w:tc>
          <w:tcPr>
            <w:tcW w:w="58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95</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25</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74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97-118</w:t>
            </w:r>
          </w:p>
        </w:tc>
        <w:tc>
          <w:tcPr>
            <w:tcW w:w="102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7830</w:t>
            </w:r>
          </w:p>
        </w:tc>
        <w:tc>
          <w:tcPr>
            <w:tcW w:w="663"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107</w:t>
            </w:r>
          </w:p>
        </w:tc>
      </w:tr>
      <w:tr>
        <w:tblPrEx>
          <w:tblCellMar>
            <w:top w:w="0" w:type="dxa"/>
            <w:left w:w="108" w:type="dxa"/>
            <w:bottom w:w="0" w:type="dxa"/>
            <w:right w:w="108" w:type="dxa"/>
          </w:tblCellMar>
        </w:tblPrEx>
        <w:trPr>
          <w:trHeight w:val="588" w:hRule="atLeast"/>
        </w:trPr>
        <w:tc>
          <w:tcPr>
            <w:tcW w:w="66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新城悦隽盛世</w:t>
            </w:r>
          </w:p>
        </w:tc>
        <w:tc>
          <w:tcPr>
            <w:tcW w:w="58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186</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31</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74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94-105</w:t>
            </w:r>
          </w:p>
        </w:tc>
        <w:tc>
          <w:tcPr>
            <w:tcW w:w="102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7860</w:t>
            </w:r>
          </w:p>
        </w:tc>
        <w:tc>
          <w:tcPr>
            <w:tcW w:w="663"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40</w:t>
            </w:r>
          </w:p>
        </w:tc>
      </w:tr>
    </w:tbl>
    <w:p>
      <w:pPr>
        <w:widowControl/>
        <w:spacing w:before="300" w:after="300" w:line="360" w:lineRule="exact"/>
        <w:jc w:val="left"/>
        <w:outlineLvl w:val="1"/>
        <w:rPr>
          <w:rStyle w:val="18"/>
          <w:rFonts w:ascii="Arial" w:hAnsi="Arial" w:cs="Arial"/>
          <w:bCs/>
          <w:sz w:val="24"/>
        </w:rPr>
      </w:pPr>
      <w:bookmarkStart w:id="49" w:name="_Toc73692214"/>
      <w:r>
        <w:rPr>
          <w:rStyle w:val="18"/>
          <w:rFonts w:hint="eastAsia" w:ascii="Arial" w:hAnsi="Arial" w:cs="Arial"/>
          <w:bCs/>
          <w:sz w:val="24"/>
        </w:rPr>
        <w:t>6</w:t>
      </w:r>
      <w:r>
        <w:rPr>
          <w:rStyle w:val="18"/>
          <w:rFonts w:ascii="Arial" w:hAnsi="Arial" w:cs="Arial"/>
          <w:bCs/>
          <w:sz w:val="24"/>
        </w:rPr>
        <w:t>.3</w:t>
      </w:r>
      <w:r>
        <w:rPr>
          <w:rStyle w:val="18"/>
          <w:rFonts w:hint="eastAsia" w:ascii="Arial" w:hAnsi="Arial" w:cs="Arial"/>
          <w:bCs/>
          <w:sz w:val="24"/>
        </w:rPr>
        <w:t>项目推盘计划</w:t>
      </w:r>
      <w:bookmarkEnd w:id="49"/>
    </w:p>
    <w:p>
      <w:pPr>
        <w:spacing w:before="312" w:beforeLines="100"/>
        <w:jc w:val="center"/>
        <w:rPr>
          <w:rFonts w:ascii="Arial" w:hAnsi="Arial" w:cs="Arial"/>
          <w:b/>
          <w:bCs/>
          <w:kern w:val="0"/>
          <w:sz w:val="24"/>
        </w:rPr>
      </w:pPr>
      <w:r>
        <w:rPr>
          <w:rFonts w:ascii="Arial" w:hAnsi="Arial" w:cs="Arial"/>
          <w:b/>
          <w:bCs/>
          <w:kern w:val="0"/>
          <w:sz w:val="24"/>
        </w:rPr>
        <w:t>项目推盘计划</w:t>
      </w:r>
      <w:r>
        <w:rPr>
          <w:rFonts w:hint="eastAsia" w:ascii="Arial" w:hAnsi="Arial" w:cs="Arial"/>
          <w:b/>
          <w:bCs/>
          <w:kern w:val="0"/>
          <w:sz w:val="24"/>
        </w:rPr>
        <w:t>表</w:t>
      </w:r>
    </w:p>
    <w:tbl>
      <w:tblPr>
        <w:tblStyle w:val="13"/>
        <w:tblW w:w="5000" w:type="pct"/>
        <w:tblInd w:w="0" w:type="dxa"/>
        <w:tblLayout w:type="autofit"/>
        <w:tblCellMar>
          <w:top w:w="0" w:type="dxa"/>
          <w:left w:w="108" w:type="dxa"/>
          <w:bottom w:w="0" w:type="dxa"/>
          <w:right w:w="108" w:type="dxa"/>
        </w:tblCellMar>
      </w:tblPr>
      <w:tblGrid>
        <w:gridCol w:w="691"/>
        <w:gridCol w:w="1113"/>
        <w:gridCol w:w="1541"/>
        <w:gridCol w:w="1113"/>
        <w:gridCol w:w="1923"/>
        <w:gridCol w:w="2141"/>
      </w:tblGrid>
      <w:tr>
        <w:tblPrEx>
          <w:tblCellMar>
            <w:top w:w="0" w:type="dxa"/>
            <w:left w:w="108" w:type="dxa"/>
            <w:bottom w:w="0" w:type="dxa"/>
            <w:right w:w="108" w:type="dxa"/>
          </w:tblCellMar>
        </w:tblPrEx>
        <w:trPr>
          <w:trHeight w:val="360" w:hRule="atLeast"/>
        </w:trPr>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bookmarkStart w:id="50" w:name="_Hlk73605996"/>
            <w:r>
              <w:rPr>
                <w:rFonts w:ascii="Arial" w:hAnsi="Arial" w:cs="Arial"/>
                <w:b/>
                <w:bCs/>
                <w:color w:val="000000"/>
                <w:kern w:val="0"/>
                <w:sz w:val="18"/>
                <w:szCs w:val="18"/>
                <w:lang w:bidi="ar"/>
              </w:rPr>
              <w:t>期数</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栋号</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建筑面积</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套数</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预计货值（亿元）</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预计推盘时间</w:t>
            </w:r>
          </w:p>
        </w:tc>
      </w:tr>
      <w:tr>
        <w:tblPrEx>
          <w:tblCellMar>
            <w:top w:w="0" w:type="dxa"/>
            <w:left w:w="108" w:type="dxa"/>
            <w:bottom w:w="0" w:type="dxa"/>
            <w:right w:w="108" w:type="dxa"/>
          </w:tblCellMar>
        </w:tblPrEx>
        <w:trPr>
          <w:trHeight w:val="360" w:hRule="atLeast"/>
        </w:trPr>
        <w:tc>
          <w:tcPr>
            <w:tcW w:w="4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一期</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21212.8</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224</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1.96</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2021.10</w:t>
            </w:r>
          </w:p>
        </w:tc>
      </w:tr>
      <w:tr>
        <w:tblPrEx>
          <w:tblCellMar>
            <w:top w:w="0" w:type="dxa"/>
            <w:left w:w="108" w:type="dxa"/>
            <w:bottom w:w="0" w:type="dxa"/>
            <w:right w:w="108" w:type="dxa"/>
          </w:tblCellMar>
        </w:tblPrEx>
        <w:trPr>
          <w:trHeight w:val="360" w:hRule="atLeast"/>
        </w:trPr>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18235.68</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192</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1.69</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2021.8</w:t>
            </w:r>
          </w:p>
        </w:tc>
      </w:tr>
      <w:tr>
        <w:tblPrEx>
          <w:tblCellMar>
            <w:top w:w="0" w:type="dxa"/>
            <w:left w:w="108" w:type="dxa"/>
            <w:bottom w:w="0" w:type="dxa"/>
            <w:right w:w="108" w:type="dxa"/>
          </w:tblCellMar>
        </w:tblPrEx>
        <w:trPr>
          <w:trHeight w:val="360" w:hRule="atLeast"/>
        </w:trPr>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38194.24</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336</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3.53</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2021.11</w:t>
            </w:r>
          </w:p>
        </w:tc>
      </w:tr>
      <w:tr>
        <w:tblPrEx>
          <w:tblCellMar>
            <w:top w:w="0" w:type="dxa"/>
            <w:left w:w="108" w:type="dxa"/>
            <w:bottom w:w="0" w:type="dxa"/>
            <w:right w:w="108" w:type="dxa"/>
          </w:tblCellMar>
        </w:tblPrEx>
        <w:trPr>
          <w:trHeight w:val="360" w:hRule="atLeast"/>
        </w:trPr>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15201.76</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128</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1.40</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2021.9</w:t>
            </w:r>
          </w:p>
        </w:tc>
      </w:tr>
      <w:tr>
        <w:tblPrEx>
          <w:tblCellMar>
            <w:top w:w="0" w:type="dxa"/>
            <w:left w:w="108" w:type="dxa"/>
            <w:bottom w:w="0" w:type="dxa"/>
            <w:right w:w="108" w:type="dxa"/>
          </w:tblCellMar>
        </w:tblPrEx>
        <w:trPr>
          <w:trHeight w:val="360" w:hRule="atLeast"/>
        </w:trPr>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13320.12</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112</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1.23</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2021.8</w:t>
            </w:r>
          </w:p>
        </w:tc>
      </w:tr>
      <w:tr>
        <w:tblPrEx>
          <w:tblCellMar>
            <w:top w:w="0" w:type="dxa"/>
            <w:left w:w="108" w:type="dxa"/>
            <w:bottom w:w="0" w:type="dxa"/>
            <w:right w:w="108" w:type="dxa"/>
          </w:tblCellMar>
        </w:tblPrEx>
        <w:trPr>
          <w:trHeight w:val="360" w:hRule="atLeast"/>
        </w:trPr>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13319</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112</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1.23</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2021.7</w:t>
            </w:r>
          </w:p>
        </w:tc>
      </w:tr>
      <w:tr>
        <w:tblPrEx>
          <w:tblCellMar>
            <w:top w:w="0" w:type="dxa"/>
            <w:left w:w="108" w:type="dxa"/>
            <w:bottom w:w="0" w:type="dxa"/>
            <w:right w:w="108" w:type="dxa"/>
          </w:tblCellMar>
        </w:tblPrEx>
        <w:trPr>
          <w:trHeight w:val="360" w:hRule="atLeast"/>
        </w:trPr>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33957.76</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320</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3.13</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2021.12</w:t>
            </w:r>
          </w:p>
        </w:tc>
      </w:tr>
      <w:tr>
        <w:tblPrEx>
          <w:tblCellMar>
            <w:top w:w="0" w:type="dxa"/>
            <w:left w:w="108" w:type="dxa"/>
            <w:bottom w:w="0" w:type="dxa"/>
            <w:right w:w="108" w:type="dxa"/>
          </w:tblCellMar>
        </w:tblPrEx>
        <w:trPr>
          <w:trHeight w:val="360" w:hRule="atLeast"/>
        </w:trPr>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15076.88</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140</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1.3</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2021.5.10已开盘</w:t>
            </w:r>
          </w:p>
        </w:tc>
      </w:tr>
      <w:tr>
        <w:tblPrEx>
          <w:tblCellMar>
            <w:top w:w="0" w:type="dxa"/>
            <w:left w:w="108" w:type="dxa"/>
            <w:bottom w:w="0" w:type="dxa"/>
            <w:right w:w="108" w:type="dxa"/>
          </w:tblCellMar>
        </w:tblPrEx>
        <w:trPr>
          <w:trHeight w:val="360" w:hRule="atLeast"/>
        </w:trPr>
        <w:tc>
          <w:tcPr>
            <w:tcW w:w="105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合计</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kern w:val="0"/>
                <w:sz w:val="18"/>
                <w:szCs w:val="18"/>
                <w:lang w:bidi="ar"/>
              </w:rPr>
            </w:pPr>
            <w:r>
              <w:rPr>
                <w:rFonts w:ascii="Arial" w:hAnsi="Arial" w:cs="Arial"/>
                <w:b/>
                <w:bCs/>
                <w:sz w:val="18"/>
                <w:szCs w:val="18"/>
              </w:rPr>
              <w:t>168518.24</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sz w:val="18"/>
                <w:szCs w:val="18"/>
              </w:rPr>
              <w:t>1564</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sz w:val="18"/>
                <w:szCs w:val="18"/>
              </w:rPr>
              <w:t>15.47</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r>
      <w:bookmarkEnd w:id="50"/>
    </w:tbl>
    <w:p>
      <w:pPr>
        <w:widowControl/>
        <w:spacing w:before="300" w:after="300" w:line="360" w:lineRule="exact"/>
        <w:jc w:val="left"/>
        <w:outlineLvl w:val="1"/>
        <w:rPr>
          <w:rStyle w:val="18"/>
          <w:rFonts w:ascii="Arial" w:hAnsi="Arial" w:cs="Arial"/>
          <w:bCs/>
          <w:sz w:val="24"/>
        </w:rPr>
        <w:sectPr>
          <w:pgSz w:w="11906" w:h="16838"/>
          <w:pgMar w:top="1440" w:right="1800" w:bottom="1440" w:left="1800" w:header="851" w:footer="992" w:gutter="0"/>
          <w:cols w:space="425" w:num="1"/>
          <w:docGrid w:type="lines" w:linePitch="312" w:charSpace="0"/>
        </w:sectPr>
      </w:pPr>
    </w:p>
    <w:p>
      <w:pPr>
        <w:widowControl/>
        <w:spacing w:before="300" w:after="300" w:line="360" w:lineRule="exact"/>
        <w:jc w:val="left"/>
        <w:outlineLvl w:val="1"/>
        <w:rPr>
          <w:rStyle w:val="18"/>
          <w:rFonts w:ascii="Arial" w:hAnsi="Arial" w:cs="Arial"/>
          <w:bCs/>
          <w:sz w:val="24"/>
        </w:rPr>
      </w:pPr>
      <w:bookmarkStart w:id="51" w:name="_Toc73692215"/>
      <w:r>
        <w:rPr>
          <w:rStyle w:val="18"/>
          <w:rFonts w:hint="eastAsia" w:ascii="Arial" w:hAnsi="Arial" w:cs="Arial"/>
          <w:bCs/>
          <w:sz w:val="24"/>
        </w:rPr>
        <w:t>6</w:t>
      </w:r>
      <w:r>
        <w:rPr>
          <w:rStyle w:val="18"/>
          <w:rFonts w:ascii="Arial" w:hAnsi="Arial" w:cs="Arial"/>
          <w:bCs/>
          <w:sz w:val="24"/>
        </w:rPr>
        <w:t>.4项目销售</w:t>
      </w:r>
      <w:r>
        <w:rPr>
          <w:rStyle w:val="18"/>
          <w:rFonts w:hint="eastAsia" w:ascii="Arial" w:hAnsi="Arial" w:cs="Arial"/>
          <w:bCs/>
          <w:sz w:val="24"/>
        </w:rPr>
        <w:t>及回款</w:t>
      </w:r>
      <w:r>
        <w:rPr>
          <w:rStyle w:val="18"/>
          <w:rFonts w:ascii="Arial" w:hAnsi="Arial" w:cs="Arial"/>
          <w:bCs/>
          <w:sz w:val="24"/>
        </w:rPr>
        <w:t>情况</w:t>
      </w:r>
      <w:bookmarkEnd w:id="51"/>
    </w:p>
    <w:p>
      <w:pPr>
        <w:pStyle w:val="25"/>
        <w:spacing w:line="520" w:lineRule="exact"/>
        <w:ind w:firstLine="482"/>
        <w:jc w:val="left"/>
        <w:rPr>
          <w:rFonts w:ascii="Arial" w:hAnsi="Arial" w:cs="Arial"/>
          <w:bCs/>
          <w:kern w:val="44"/>
          <w:szCs w:val="21"/>
        </w:rPr>
      </w:pPr>
      <w:r>
        <w:rPr>
          <w:rStyle w:val="18"/>
          <w:rFonts w:hint="eastAsia" w:ascii="Arial" w:hAnsi="Arial" w:cs="Arial"/>
          <w:bCs/>
          <w:sz w:val="24"/>
        </w:rPr>
        <w:t xml:space="preserve"> </w:t>
      </w:r>
      <w:r>
        <w:rPr>
          <w:b/>
          <w:kern w:val="0"/>
          <w:szCs w:val="21"/>
        </w:rPr>
        <w:t xml:space="preserve">  </w:t>
      </w:r>
      <w:r>
        <w:rPr>
          <w:rFonts w:hint="eastAsia" w:ascii="Arial" w:hAnsi="Arial" w:cs="Arial"/>
          <w:bCs/>
          <w:kern w:val="44"/>
          <w:szCs w:val="21"/>
        </w:rPr>
        <w:t>成都恒大云锦华庭项目于2021年5月10日开盘，目前已推出房源套数140套，面积约15076.88㎡，预计总货值约1.3亿，截至2021年6月30日累计已认购133套，面积14320.03㎡，金额1.22亿元，其中累计已签约房屋22套、面积2383㎡、金额0.21亿元，5月11日至6月30日监管户累计销售回款0.58亿元，取得预售证（推货）剩余货值0.08亿元、剩余套数7套、剩余面积756.85㎡未销售，去化率15.81%（（已签约面积/已推出面积)*100%），详情参见下表：</w:t>
      </w:r>
    </w:p>
    <w:p>
      <w:pPr>
        <w:spacing w:before="312" w:beforeLines="100"/>
        <w:jc w:val="center"/>
        <w:rPr>
          <w:rFonts w:ascii="Arial" w:hAnsi="Arial" w:cs="Arial"/>
          <w:b/>
          <w:bCs/>
          <w:kern w:val="0"/>
          <w:sz w:val="24"/>
        </w:rPr>
      </w:pPr>
      <w:r>
        <w:rPr>
          <w:rFonts w:hint="eastAsia" w:ascii="Arial" w:hAnsi="Arial" w:cs="Arial"/>
          <w:b/>
          <w:bCs/>
          <w:kern w:val="0"/>
          <w:sz w:val="24"/>
        </w:rPr>
        <w:t>恒大云锦华庭项目销售情况表(8#）</w:t>
      </w:r>
    </w:p>
    <w:tbl>
      <w:tblPr>
        <w:tblStyle w:val="13"/>
        <w:tblW w:w="5000" w:type="pct"/>
        <w:tblInd w:w="0" w:type="dxa"/>
        <w:tblLayout w:type="autofit"/>
        <w:tblCellMar>
          <w:top w:w="0" w:type="dxa"/>
          <w:left w:w="108" w:type="dxa"/>
          <w:bottom w:w="0" w:type="dxa"/>
          <w:right w:w="108" w:type="dxa"/>
        </w:tblCellMar>
      </w:tblPr>
      <w:tblGrid>
        <w:gridCol w:w="1422"/>
        <w:gridCol w:w="1310"/>
        <w:gridCol w:w="1440"/>
        <w:gridCol w:w="1585"/>
        <w:gridCol w:w="1296"/>
        <w:gridCol w:w="1443"/>
        <w:gridCol w:w="1440"/>
        <w:gridCol w:w="2016"/>
        <w:gridCol w:w="1987"/>
        <w:gridCol w:w="235"/>
      </w:tblGrid>
      <w:tr>
        <w:tblPrEx>
          <w:tblCellMar>
            <w:top w:w="0" w:type="dxa"/>
            <w:left w:w="108" w:type="dxa"/>
            <w:bottom w:w="0" w:type="dxa"/>
            <w:right w:w="108" w:type="dxa"/>
          </w:tblCellMar>
        </w:tblPrEx>
        <w:trPr>
          <w:gridAfter w:val="1"/>
          <w:wAfter w:w="83" w:type="pct"/>
          <w:trHeight w:val="440" w:hRule="atLeast"/>
          <w:tblHeader/>
        </w:trPr>
        <w:tc>
          <w:tcPr>
            <w:tcW w:w="502"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日期</w:t>
            </w:r>
          </w:p>
        </w:tc>
        <w:tc>
          <w:tcPr>
            <w:tcW w:w="46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销售金额（万元）</w:t>
            </w:r>
          </w:p>
        </w:tc>
        <w:tc>
          <w:tcPr>
            <w:tcW w:w="50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销售面积（㎡）</w:t>
            </w:r>
          </w:p>
        </w:tc>
        <w:tc>
          <w:tcPr>
            <w:tcW w:w="55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销售套数</w:t>
            </w:r>
          </w:p>
        </w:tc>
        <w:tc>
          <w:tcPr>
            <w:tcW w:w="45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签约金额（万元）</w:t>
            </w:r>
          </w:p>
        </w:tc>
        <w:tc>
          <w:tcPr>
            <w:tcW w:w="50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签约面积（㎡）</w:t>
            </w:r>
          </w:p>
        </w:tc>
        <w:tc>
          <w:tcPr>
            <w:tcW w:w="50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签约套数</w:t>
            </w:r>
          </w:p>
        </w:tc>
        <w:tc>
          <w:tcPr>
            <w:tcW w:w="71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去化率（已签约面积/已推出面积*100%）</w:t>
            </w:r>
          </w:p>
        </w:tc>
        <w:tc>
          <w:tcPr>
            <w:tcW w:w="70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实际回款（监管户实际收款）</w:t>
            </w:r>
          </w:p>
        </w:tc>
      </w:tr>
      <w:tr>
        <w:tblPrEx>
          <w:tblCellMar>
            <w:top w:w="0" w:type="dxa"/>
            <w:left w:w="108" w:type="dxa"/>
            <w:bottom w:w="0" w:type="dxa"/>
            <w:right w:w="108" w:type="dxa"/>
          </w:tblCellMar>
        </w:tblPrEx>
        <w:trPr>
          <w:trHeight w:val="420" w:hRule="atLeast"/>
          <w:tblHeader/>
        </w:trPr>
        <w:tc>
          <w:tcPr>
            <w:tcW w:w="502"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462"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508"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559"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457"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509"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508"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711"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701"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83" w:type="pct"/>
            <w:tcBorders>
              <w:top w:val="nil"/>
              <w:left w:val="nil"/>
              <w:bottom w:val="nil"/>
              <w:right w:val="nil"/>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222.00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2021-6-3</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2021-6-4</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2021-6-5</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2021-6-6</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2021-6-7</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2021-6-8</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2021-6-9</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2021-6-11</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2021-6-12</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2021-6-13</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2021-6-14</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2021-6-15</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32.45</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2021-6-16</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2021-6-17</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31.92</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2021-6-18</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2021-6-19</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1.74</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2021-6-21</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2021-6-22</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2021-6-23</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2021-6-24</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35.57</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2021-6-25</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2021-6-26</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2021-6-27</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2021-6-28</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2021-6-29</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2021-6-30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34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合计</w:t>
            </w:r>
          </w:p>
        </w:tc>
        <w:tc>
          <w:tcPr>
            <w:tcW w:w="46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12,266.44</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14,320.03</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133</w:t>
            </w:r>
          </w:p>
        </w:tc>
        <w:tc>
          <w:tcPr>
            <w:tcW w:w="457"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2138.7103</w:t>
            </w:r>
          </w:p>
        </w:tc>
        <w:tc>
          <w:tcPr>
            <w:tcW w:w="50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2383</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22</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5,795.21</w:t>
            </w:r>
          </w:p>
        </w:tc>
        <w:tc>
          <w:tcPr>
            <w:tcW w:w="83" w:type="pct"/>
            <w:vAlign w:val="center"/>
          </w:tcPr>
          <w:p>
            <w:pPr>
              <w:widowControl/>
              <w:jc w:val="center"/>
              <w:rPr>
                <w:rFonts w:ascii="Arial" w:hAnsi="Arial" w:cs="Arial"/>
                <w:kern w:val="0"/>
                <w:sz w:val="18"/>
                <w:szCs w:val="18"/>
              </w:rPr>
            </w:pPr>
          </w:p>
        </w:tc>
      </w:tr>
    </w:tbl>
    <w:p>
      <w:pPr>
        <w:widowControl/>
        <w:spacing w:before="300" w:after="300" w:line="360" w:lineRule="exact"/>
        <w:jc w:val="left"/>
        <w:outlineLvl w:val="1"/>
        <w:rPr>
          <w:rFonts w:ascii="Arial" w:hAnsi="Arial" w:cs="Arial"/>
          <w:b/>
          <w:bCs/>
          <w:sz w:val="24"/>
        </w:rPr>
      </w:pPr>
    </w:p>
    <w:p>
      <w:pPr>
        <w:widowControl/>
        <w:spacing w:before="300" w:after="300" w:line="360" w:lineRule="exact"/>
        <w:jc w:val="left"/>
        <w:outlineLvl w:val="1"/>
        <w:rPr>
          <w:rFonts w:ascii="Arial" w:hAnsi="Arial" w:cs="Arial"/>
          <w:b/>
          <w:bCs/>
          <w:sz w:val="24"/>
        </w:rPr>
        <w:sectPr>
          <w:pgSz w:w="16838" w:h="11906" w:orient="landscape"/>
          <w:pgMar w:top="1800" w:right="1440" w:bottom="1800" w:left="1440" w:header="851" w:footer="992" w:gutter="0"/>
          <w:cols w:space="425" w:num="1"/>
          <w:docGrid w:type="lines" w:linePitch="312" w:charSpace="0"/>
        </w:sectPr>
      </w:pPr>
    </w:p>
    <w:p>
      <w:pPr>
        <w:widowControl/>
        <w:spacing w:before="300" w:after="300" w:line="360" w:lineRule="exact"/>
        <w:jc w:val="left"/>
        <w:outlineLvl w:val="1"/>
        <w:rPr>
          <w:rFonts w:ascii="Arial" w:hAnsi="Arial" w:cs="Arial"/>
          <w:b/>
          <w:bCs/>
          <w:sz w:val="24"/>
        </w:rPr>
      </w:pPr>
      <w:bookmarkStart w:id="52" w:name="_Toc73692216"/>
      <w:r>
        <w:rPr>
          <w:rFonts w:hint="eastAsia" w:ascii="Arial" w:hAnsi="Arial" w:cs="Arial"/>
          <w:b/>
          <w:bCs/>
          <w:sz w:val="24"/>
        </w:rPr>
        <w:t>7资金情况</w:t>
      </w:r>
      <w:bookmarkEnd w:id="52"/>
    </w:p>
    <w:p>
      <w:pPr>
        <w:widowControl/>
        <w:spacing w:before="300" w:after="300" w:line="360" w:lineRule="exact"/>
        <w:jc w:val="left"/>
        <w:outlineLvl w:val="1"/>
        <w:rPr>
          <w:rFonts w:ascii="Arial" w:hAnsi="Arial" w:cs="Arial"/>
          <w:b/>
          <w:bCs/>
          <w:sz w:val="24"/>
        </w:rPr>
      </w:pPr>
      <w:bookmarkStart w:id="53" w:name="_Toc73692217"/>
      <w:bookmarkStart w:id="54" w:name="_Toc535580030"/>
      <w:bookmarkStart w:id="55" w:name="_Toc535570757"/>
      <w:bookmarkStart w:id="56" w:name="_Toc37668500"/>
      <w:bookmarkStart w:id="57" w:name="_Toc535508643"/>
      <w:bookmarkStart w:id="58" w:name="_Toc535580098"/>
      <w:bookmarkStart w:id="59" w:name="_Toc18106"/>
      <w:bookmarkStart w:id="60" w:name="_Toc16727"/>
      <w:r>
        <w:rPr>
          <w:rFonts w:hint="eastAsia" w:ascii="Arial" w:hAnsi="Arial" w:cs="Arial"/>
          <w:b/>
          <w:bCs/>
          <w:sz w:val="24"/>
        </w:rPr>
        <w:t>7</w:t>
      </w:r>
      <w:r>
        <w:rPr>
          <w:rFonts w:ascii="Arial" w:hAnsi="Arial" w:cs="Arial"/>
          <w:b/>
          <w:bCs/>
          <w:sz w:val="24"/>
        </w:rPr>
        <w:t>.1</w:t>
      </w:r>
      <w:r>
        <w:rPr>
          <w:rFonts w:hint="eastAsia" w:ascii="Arial" w:hAnsi="Arial" w:cs="Arial"/>
          <w:b/>
          <w:bCs/>
          <w:sz w:val="24"/>
        </w:rPr>
        <w:t>资金流入情况</w:t>
      </w:r>
      <w:bookmarkEnd w:id="53"/>
    </w:p>
    <w:tbl>
      <w:tblPr>
        <w:tblStyle w:val="13"/>
        <w:tblW w:w="5000" w:type="pct"/>
        <w:tblInd w:w="0" w:type="dxa"/>
        <w:tblLayout w:type="autofit"/>
        <w:tblCellMar>
          <w:top w:w="0" w:type="dxa"/>
          <w:left w:w="108" w:type="dxa"/>
          <w:bottom w:w="0" w:type="dxa"/>
          <w:right w:w="108" w:type="dxa"/>
        </w:tblCellMar>
      </w:tblPr>
      <w:tblGrid>
        <w:gridCol w:w="590"/>
        <w:gridCol w:w="1568"/>
        <w:gridCol w:w="3456"/>
        <w:gridCol w:w="3858"/>
        <w:gridCol w:w="1845"/>
        <w:gridCol w:w="1746"/>
        <w:gridCol w:w="1111"/>
      </w:tblGrid>
      <w:tr>
        <w:tblPrEx>
          <w:tblCellMar>
            <w:top w:w="0" w:type="dxa"/>
            <w:left w:w="108" w:type="dxa"/>
            <w:bottom w:w="0" w:type="dxa"/>
            <w:right w:w="108" w:type="dxa"/>
          </w:tblCellMar>
        </w:tblPrEx>
        <w:trPr>
          <w:trHeight w:val="408" w:hRule="atLeast"/>
        </w:trPr>
        <w:tc>
          <w:tcPr>
            <w:tcW w:w="20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55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收款时间</w:t>
            </w:r>
          </w:p>
        </w:tc>
        <w:tc>
          <w:tcPr>
            <w:tcW w:w="1219" w:type="pct"/>
            <w:tcBorders>
              <w:top w:val="single" w:color="auto" w:sz="4" w:space="0"/>
              <w:left w:val="nil"/>
              <w:bottom w:val="single" w:color="auto" w:sz="4" w:space="0"/>
              <w:right w:val="nil"/>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付款方</w:t>
            </w:r>
          </w:p>
        </w:tc>
        <w:tc>
          <w:tcPr>
            <w:tcW w:w="13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资金用途</w:t>
            </w:r>
          </w:p>
        </w:tc>
        <w:tc>
          <w:tcPr>
            <w:tcW w:w="65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金额（元）</w:t>
            </w:r>
          </w:p>
        </w:tc>
        <w:tc>
          <w:tcPr>
            <w:tcW w:w="61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收款行</w:t>
            </w:r>
          </w:p>
        </w:tc>
        <w:tc>
          <w:tcPr>
            <w:tcW w:w="39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备注</w:t>
            </w:r>
          </w:p>
        </w:tc>
      </w:tr>
      <w:tr>
        <w:tblPrEx>
          <w:tblCellMar>
            <w:top w:w="0" w:type="dxa"/>
            <w:left w:w="108" w:type="dxa"/>
            <w:bottom w:w="0" w:type="dxa"/>
            <w:right w:w="108" w:type="dxa"/>
          </w:tblCellMar>
        </w:tblPrEx>
        <w:trPr>
          <w:trHeight w:val="408" w:hRule="atLeast"/>
        </w:trPr>
        <w:tc>
          <w:tcPr>
            <w:tcW w:w="20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2021-6-18</w:t>
            </w:r>
          </w:p>
        </w:tc>
        <w:tc>
          <w:tcPr>
            <w:tcW w:w="1219" w:type="pct"/>
            <w:tcBorders>
              <w:top w:val="nil"/>
              <w:left w:val="nil"/>
              <w:bottom w:val="single" w:color="auto" w:sz="4" w:space="0"/>
              <w:right w:val="nil"/>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恒大鑫丰(彭山)置业有限公司</w:t>
            </w:r>
          </w:p>
        </w:tc>
        <w:tc>
          <w:tcPr>
            <w:tcW w:w="136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65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1,000.00</w:t>
            </w:r>
          </w:p>
        </w:tc>
        <w:tc>
          <w:tcPr>
            <w:tcW w:w="616"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建行2577账户</w:t>
            </w:r>
          </w:p>
        </w:tc>
        <w:tc>
          <w:tcPr>
            <w:tcW w:w="39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408" w:hRule="atLeast"/>
        </w:trPr>
        <w:tc>
          <w:tcPr>
            <w:tcW w:w="20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2021-6-22</w:t>
            </w:r>
          </w:p>
        </w:tc>
        <w:tc>
          <w:tcPr>
            <w:tcW w:w="1219" w:type="pct"/>
            <w:tcBorders>
              <w:top w:val="nil"/>
              <w:left w:val="nil"/>
              <w:bottom w:val="single" w:color="auto" w:sz="4" w:space="0"/>
              <w:right w:val="nil"/>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恒大鑫丰(彭山)置业有限公司</w:t>
            </w:r>
          </w:p>
        </w:tc>
        <w:tc>
          <w:tcPr>
            <w:tcW w:w="136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65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228,330.00</w:t>
            </w:r>
          </w:p>
        </w:tc>
        <w:tc>
          <w:tcPr>
            <w:tcW w:w="616"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建行2577账户</w:t>
            </w:r>
          </w:p>
        </w:tc>
        <w:tc>
          <w:tcPr>
            <w:tcW w:w="39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408" w:hRule="atLeast"/>
        </w:trPr>
        <w:tc>
          <w:tcPr>
            <w:tcW w:w="20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3</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2021-6-22</w:t>
            </w:r>
          </w:p>
        </w:tc>
        <w:tc>
          <w:tcPr>
            <w:tcW w:w="1219" w:type="pct"/>
            <w:tcBorders>
              <w:top w:val="nil"/>
              <w:left w:val="nil"/>
              <w:bottom w:val="single" w:color="auto" w:sz="4" w:space="0"/>
              <w:right w:val="nil"/>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恒大鑫丰(彭山)置业有限公司</w:t>
            </w:r>
          </w:p>
        </w:tc>
        <w:tc>
          <w:tcPr>
            <w:tcW w:w="136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65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228,330.00</w:t>
            </w:r>
          </w:p>
        </w:tc>
        <w:tc>
          <w:tcPr>
            <w:tcW w:w="616"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工行3</w:t>
            </w:r>
            <w:r>
              <w:rPr>
                <w:rFonts w:ascii="Arial" w:hAnsi="Arial" w:cs="Arial"/>
                <w:color w:val="000000"/>
                <w:kern w:val="0"/>
                <w:sz w:val="18"/>
                <w:szCs w:val="18"/>
              </w:rPr>
              <w:t>194</w:t>
            </w:r>
            <w:r>
              <w:rPr>
                <w:rFonts w:hint="eastAsia" w:ascii="Arial" w:hAnsi="Arial" w:cs="Arial"/>
                <w:color w:val="000000"/>
                <w:kern w:val="0"/>
                <w:sz w:val="18"/>
                <w:szCs w:val="18"/>
              </w:rPr>
              <w:t>账户</w:t>
            </w:r>
          </w:p>
        </w:tc>
        <w:tc>
          <w:tcPr>
            <w:tcW w:w="39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408" w:hRule="atLeast"/>
        </w:trPr>
        <w:tc>
          <w:tcPr>
            <w:tcW w:w="20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4</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2021-6-24</w:t>
            </w:r>
          </w:p>
        </w:tc>
        <w:tc>
          <w:tcPr>
            <w:tcW w:w="1219" w:type="pct"/>
            <w:tcBorders>
              <w:top w:val="nil"/>
              <w:left w:val="nil"/>
              <w:bottom w:val="single" w:color="auto" w:sz="4" w:space="0"/>
              <w:right w:val="nil"/>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恒大鑫丰(彭山)置业有限公司</w:t>
            </w:r>
          </w:p>
        </w:tc>
        <w:tc>
          <w:tcPr>
            <w:tcW w:w="136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65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50,000.00</w:t>
            </w:r>
          </w:p>
        </w:tc>
        <w:tc>
          <w:tcPr>
            <w:tcW w:w="616"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建行2577账户</w:t>
            </w:r>
          </w:p>
        </w:tc>
        <w:tc>
          <w:tcPr>
            <w:tcW w:w="39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408" w:hRule="atLeast"/>
        </w:trPr>
        <w:tc>
          <w:tcPr>
            <w:tcW w:w="20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5</w:t>
            </w:r>
          </w:p>
        </w:tc>
        <w:tc>
          <w:tcPr>
            <w:tcW w:w="55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2021-6-28</w:t>
            </w:r>
          </w:p>
        </w:tc>
        <w:tc>
          <w:tcPr>
            <w:tcW w:w="1219" w:type="pct"/>
            <w:tcBorders>
              <w:top w:val="single" w:color="auto" w:sz="4" w:space="0"/>
              <w:left w:val="nil"/>
              <w:bottom w:val="single" w:color="auto" w:sz="4" w:space="0"/>
              <w:right w:val="nil"/>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恒大鑫丰(彭山)置业有限公司</w:t>
            </w:r>
          </w:p>
        </w:tc>
        <w:tc>
          <w:tcPr>
            <w:tcW w:w="13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65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4,390,000.00</w:t>
            </w:r>
          </w:p>
        </w:tc>
        <w:tc>
          <w:tcPr>
            <w:tcW w:w="61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建行2577账户</w:t>
            </w:r>
          </w:p>
        </w:tc>
        <w:tc>
          <w:tcPr>
            <w:tcW w:w="39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408" w:hRule="atLeast"/>
        </w:trPr>
        <w:tc>
          <w:tcPr>
            <w:tcW w:w="3341"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kern w:val="0"/>
                <w:sz w:val="18"/>
                <w:szCs w:val="18"/>
              </w:rPr>
            </w:pPr>
            <w:r>
              <w:rPr>
                <w:rFonts w:hint="eastAsia" w:ascii="Arial" w:hAnsi="Arial" w:cs="Arial"/>
                <w:b/>
                <w:bCs/>
                <w:kern w:val="0"/>
                <w:sz w:val="18"/>
                <w:szCs w:val="18"/>
              </w:rPr>
              <w:t>合计</w:t>
            </w:r>
          </w:p>
        </w:tc>
        <w:tc>
          <w:tcPr>
            <w:tcW w:w="65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4,897,660.00</w:t>
            </w:r>
          </w:p>
        </w:tc>
        <w:tc>
          <w:tcPr>
            <w:tcW w:w="61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p>
        </w:tc>
        <w:tc>
          <w:tcPr>
            <w:tcW w:w="39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bl>
    <w:p>
      <w:pPr>
        <w:widowControl/>
        <w:spacing w:before="300" w:after="300" w:line="360" w:lineRule="exact"/>
        <w:jc w:val="left"/>
        <w:outlineLvl w:val="1"/>
        <w:rPr>
          <w:rFonts w:ascii="Arial" w:hAnsi="Arial" w:cs="Arial"/>
          <w:b/>
          <w:bCs/>
          <w:sz w:val="24"/>
        </w:rPr>
      </w:pPr>
      <w:bookmarkStart w:id="61" w:name="_Toc73692218"/>
      <w:r>
        <w:rPr>
          <w:rFonts w:hint="eastAsia" w:ascii="Arial" w:hAnsi="Arial" w:cs="Arial"/>
          <w:b/>
          <w:bCs/>
          <w:sz w:val="24"/>
        </w:rPr>
        <w:t>7.</w:t>
      </w:r>
      <w:r>
        <w:rPr>
          <w:rFonts w:ascii="Arial" w:hAnsi="Arial" w:cs="Arial"/>
          <w:b/>
          <w:bCs/>
          <w:sz w:val="24"/>
        </w:rPr>
        <w:t>2</w:t>
      </w:r>
      <w:r>
        <w:rPr>
          <w:rFonts w:hint="eastAsia" w:ascii="Arial" w:hAnsi="Arial" w:cs="Arial"/>
          <w:b/>
          <w:bCs/>
          <w:sz w:val="24"/>
        </w:rPr>
        <w:t>资金流出情况</w:t>
      </w:r>
      <w:bookmarkEnd w:id="54"/>
      <w:bookmarkEnd w:id="55"/>
      <w:bookmarkEnd w:id="56"/>
      <w:bookmarkEnd w:id="57"/>
      <w:bookmarkEnd w:id="58"/>
      <w:bookmarkEnd w:id="59"/>
      <w:bookmarkEnd w:id="60"/>
      <w:bookmarkEnd w:id="61"/>
    </w:p>
    <w:p>
      <w:pPr>
        <w:spacing w:line="360" w:lineRule="auto"/>
        <w:ind w:firstLine="420"/>
        <w:rPr>
          <w:rFonts w:ascii="Arial" w:hAnsi="Arial" w:cs="Arial"/>
          <w:bCs/>
          <w:kern w:val="0"/>
          <w:szCs w:val="21"/>
        </w:rPr>
      </w:pPr>
      <w:r>
        <w:rPr>
          <w:rFonts w:ascii="Arial" w:hAnsi="Arial" w:cs="Arial"/>
          <w:bCs/>
          <w:kern w:val="0"/>
          <w:szCs w:val="21"/>
        </w:rPr>
        <w:t>账户名称：成都青凌亘心房地产开发有限责任公司，开户行：中国建设银行股份有限公司成都岷江支行，账号：51050186083600002577 ，账户性质：基本户，自2021年6月01日至2021年6月30日导出银行流水显示:</w:t>
      </w:r>
    </w:p>
    <w:p>
      <w:pPr>
        <w:spacing w:line="360" w:lineRule="auto"/>
        <w:ind w:firstLine="420"/>
        <w:rPr>
          <w:rFonts w:ascii="Arial" w:hAnsi="Arial" w:cs="Arial"/>
          <w:bCs/>
          <w:kern w:val="0"/>
          <w:szCs w:val="21"/>
        </w:rPr>
      </w:pPr>
      <w:r>
        <w:rPr>
          <w:rFonts w:ascii="Arial" w:hAnsi="Arial" w:cs="Arial"/>
          <w:bCs/>
          <w:kern w:val="0"/>
          <w:szCs w:val="21"/>
        </w:rPr>
        <w:t>现金支付合计金额：8,581,313.82元（除往来款、银行收费等）；</w:t>
      </w:r>
    </w:p>
    <w:p>
      <w:pPr>
        <w:spacing w:line="360" w:lineRule="auto"/>
        <w:ind w:firstLine="420"/>
        <w:rPr>
          <w:rFonts w:ascii="Arial" w:hAnsi="Arial" w:cs="Arial"/>
          <w:bCs/>
          <w:kern w:val="44"/>
          <w:szCs w:val="21"/>
        </w:rPr>
      </w:pPr>
      <w:r>
        <w:rPr>
          <w:rFonts w:ascii="Arial" w:hAnsi="Arial" w:cs="Arial"/>
          <w:bCs/>
          <w:kern w:val="0"/>
          <w:szCs w:val="21"/>
        </w:rPr>
        <w:t>商票支付合计金额：17,212,277.35元。2021年6月01日至2021年6月30日合计支付25,793,591.17元，</w:t>
      </w:r>
      <w:r>
        <w:rPr>
          <w:rFonts w:hint="eastAsia" w:ascii="Arial" w:hAnsi="Arial" w:cs="Arial"/>
          <w:bCs/>
          <w:kern w:val="0"/>
          <w:szCs w:val="21"/>
        </w:rPr>
        <w:t>详情</w:t>
      </w:r>
      <w:r>
        <w:rPr>
          <w:rFonts w:ascii="Arial" w:hAnsi="Arial" w:cs="Arial"/>
          <w:bCs/>
          <w:kern w:val="0"/>
          <w:szCs w:val="21"/>
        </w:rPr>
        <w:t>参见以下附表</w:t>
      </w:r>
      <w:r>
        <w:rPr>
          <w:rFonts w:hint="eastAsia" w:ascii="Arial" w:hAnsi="Arial" w:cs="Arial"/>
          <w:bCs/>
          <w:kern w:val="44"/>
          <w:szCs w:val="21"/>
        </w:rPr>
        <w:t>：</w:t>
      </w:r>
    </w:p>
    <w:p>
      <w:pPr>
        <w:spacing w:line="360" w:lineRule="auto"/>
        <w:ind w:firstLine="420"/>
        <w:rPr>
          <w:rFonts w:ascii="Arial" w:hAnsi="Arial" w:cs="Arial"/>
          <w:bCs/>
          <w:kern w:val="44"/>
          <w:szCs w:val="21"/>
        </w:rPr>
      </w:pPr>
    </w:p>
    <w:p>
      <w:pPr>
        <w:spacing w:line="360" w:lineRule="auto"/>
        <w:rPr>
          <w:rFonts w:hint="eastAsia" w:ascii="Arial" w:hAnsi="Arial" w:cs="Arial"/>
          <w:bCs/>
          <w:kern w:val="44"/>
          <w:szCs w:val="21"/>
        </w:rPr>
      </w:pPr>
    </w:p>
    <w:p>
      <w:pPr>
        <w:jc w:val="center"/>
        <w:rPr>
          <w:rFonts w:ascii="仿宋" w:hAnsi="仿宋" w:eastAsia="仿宋" w:cs="仿宋"/>
          <w:b/>
          <w:bCs/>
          <w:sz w:val="24"/>
        </w:rPr>
      </w:pPr>
      <w:r>
        <w:rPr>
          <w:rFonts w:ascii="仿宋" w:hAnsi="仿宋" w:eastAsia="仿宋" w:cs="仿宋"/>
          <w:b/>
          <w:bCs/>
          <w:sz w:val="24"/>
        </w:rPr>
        <w:t>2577</w:t>
      </w:r>
      <w:r>
        <w:rPr>
          <w:rFonts w:hint="eastAsia" w:ascii="仿宋" w:hAnsi="仿宋" w:eastAsia="仿宋" w:cs="仿宋"/>
          <w:b/>
          <w:bCs/>
          <w:sz w:val="24"/>
        </w:rPr>
        <w:t>账户2021年</w:t>
      </w:r>
      <w:r>
        <w:rPr>
          <w:rFonts w:ascii="仿宋" w:hAnsi="仿宋" w:eastAsia="仿宋" w:cs="仿宋"/>
          <w:b/>
          <w:bCs/>
          <w:sz w:val="24"/>
        </w:rPr>
        <w:t>6</w:t>
      </w:r>
      <w:r>
        <w:rPr>
          <w:rFonts w:hint="eastAsia" w:ascii="仿宋" w:hAnsi="仿宋" w:eastAsia="仿宋" w:cs="仿宋"/>
          <w:b/>
          <w:bCs/>
          <w:sz w:val="24"/>
        </w:rPr>
        <w:t>月</w:t>
      </w:r>
      <w:r>
        <w:rPr>
          <w:rFonts w:ascii="仿宋" w:hAnsi="仿宋" w:eastAsia="仿宋" w:cs="仿宋"/>
          <w:b/>
          <w:bCs/>
          <w:sz w:val="24"/>
        </w:rPr>
        <w:t>01</w:t>
      </w:r>
      <w:r>
        <w:rPr>
          <w:rFonts w:hint="eastAsia" w:ascii="仿宋" w:hAnsi="仿宋" w:eastAsia="仿宋" w:cs="仿宋"/>
          <w:b/>
          <w:bCs/>
          <w:sz w:val="24"/>
        </w:rPr>
        <w:t>日-</w:t>
      </w:r>
      <w:r>
        <w:rPr>
          <w:rFonts w:ascii="仿宋" w:hAnsi="仿宋" w:eastAsia="仿宋" w:cs="仿宋"/>
          <w:b/>
          <w:bCs/>
          <w:sz w:val="24"/>
        </w:rPr>
        <w:t>6</w:t>
      </w:r>
      <w:r>
        <w:rPr>
          <w:rFonts w:hint="eastAsia" w:ascii="仿宋" w:hAnsi="仿宋" w:eastAsia="仿宋" w:cs="仿宋"/>
          <w:b/>
          <w:bCs/>
          <w:sz w:val="24"/>
        </w:rPr>
        <w:t>月</w:t>
      </w:r>
      <w:r>
        <w:rPr>
          <w:rFonts w:ascii="仿宋" w:hAnsi="仿宋" w:eastAsia="仿宋" w:cs="仿宋"/>
          <w:b/>
          <w:bCs/>
          <w:sz w:val="24"/>
        </w:rPr>
        <w:t>30</w:t>
      </w:r>
      <w:r>
        <w:rPr>
          <w:rFonts w:hint="eastAsia" w:ascii="仿宋" w:hAnsi="仿宋" w:eastAsia="仿宋" w:cs="仿宋"/>
          <w:b/>
          <w:bCs/>
          <w:sz w:val="24"/>
        </w:rPr>
        <w:t>日现金支出明细表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037"/>
        <w:gridCol w:w="2217"/>
        <w:gridCol w:w="3113"/>
        <w:gridCol w:w="1267"/>
        <w:gridCol w:w="1787"/>
        <w:gridCol w:w="1296"/>
        <w:gridCol w:w="1185"/>
        <w:gridCol w:w="937"/>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4"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358"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支付时间</w:t>
            </w:r>
          </w:p>
        </w:tc>
        <w:tc>
          <w:tcPr>
            <w:tcW w:w="860"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收款方</w:t>
            </w:r>
          </w:p>
        </w:tc>
        <w:tc>
          <w:tcPr>
            <w:tcW w:w="1176" w:type="pct"/>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资金用途</w:t>
            </w:r>
          </w:p>
        </w:tc>
        <w:tc>
          <w:tcPr>
            <w:tcW w:w="492"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金额（元）</w:t>
            </w:r>
          </w:p>
        </w:tc>
        <w:tc>
          <w:tcPr>
            <w:tcW w:w="466"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出款行</w:t>
            </w:r>
          </w:p>
        </w:tc>
        <w:tc>
          <w:tcPr>
            <w:tcW w:w="347"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用款类型</w:t>
            </w:r>
          </w:p>
        </w:tc>
        <w:tc>
          <w:tcPr>
            <w:tcW w:w="513"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审批方式</w:t>
            </w:r>
          </w:p>
        </w:tc>
        <w:tc>
          <w:tcPr>
            <w:tcW w:w="337"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备注1</w:t>
            </w:r>
          </w:p>
        </w:tc>
        <w:tc>
          <w:tcPr>
            <w:tcW w:w="337"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备注2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35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2021-6-8</w:t>
            </w:r>
          </w:p>
        </w:tc>
        <w:tc>
          <w:tcPr>
            <w:tcW w:w="860"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认筹客户</w:t>
            </w:r>
          </w:p>
        </w:tc>
        <w:tc>
          <w:tcPr>
            <w:tcW w:w="1176"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退还认筹金</w:t>
            </w:r>
          </w:p>
        </w:tc>
        <w:tc>
          <w:tcPr>
            <w:tcW w:w="49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880,000.00</w:t>
            </w:r>
          </w:p>
        </w:tc>
        <w:tc>
          <w:tcPr>
            <w:tcW w:w="46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34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往来款</w:t>
            </w:r>
          </w:p>
        </w:tc>
        <w:tc>
          <w:tcPr>
            <w:tcW w:w="513"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授权事项</w:t>
            </w:r>
          </w:p>
        </w:tc>
        <w:tc>
          <w:tcPr>
            <w:tcW w:w="33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3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35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2021-6-18</w:t>
            </w:r>
          </w:p>
        </w:tc>
        <w:tc>
          <w:tcPr>
            <w:tcW w:w="860"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国家税务总局</w:t>
            </w:r>
          </w:p>
        </w:tc>
        <w:tc>
          <w:tcPr>
            <w:tcW w:w="1176"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缴纳个人所得税</w:t>
            </w:r>
          </w:p>
        </w:tc>
        <w:tc>
          <w:tcPr>
            <w:tcW w:w="49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8,355.86</w:t>
            </w:r>
          </w:p>
        </w:tc>
        <w:tc>
          <w:tcPr>
            <w:tcW w:w="46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34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税费</w:t>
            </w:r>
          </w:p>
        </w:tc>
        <w:tc>
          <w:tcPr>
            <w:tcW w:w="513" w:type="pct"/>
            <w:shd w:val="clear" w:color="auto" w:fill="auto"/>
            <w:noWrap/>
            <w:vAlign w:val="center"/>
          </w:tcPr>
          <w:p>
            <w:pPr>
              <w:widowControl/>
              <w:jc w:val="center"/>
              <w:rPr>
                <w:rFonts w:ascii="Arial" w:hAnsi="Arial" w:cs="Arial"/>
                <w:color w:val="000000"/>
                <w:kern w:val="0"/>
                <w:sz w:val="18"/>
                <w:szCs w:val="18"/>
              </w:rPr>
            </w:pPr>
          </w:p>
        </w:tc>
        <w:tc>
          <w:tcPr>
            <w:tcW w:w="33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自动扣款</w:t>
            </w:r>
          </w:p>
        </w:tc>
        <w:tc>
          <w:tcPr>
            <w:tcW w:w="337" w:type="pct"/>
            <w:shd w:val="clear" w:color="auto" w:fill="auto"/>
            <w:noWrap/>
            <w:vAlign w:val="center"/>
          </w:tcPr>
          <w:p>
            <w:pPr>
              <w:widowControl/>
              <w:jc w:val="center"/>
              <w:rPr>
                <w:rFonts w:ascii="Arial" w:hAnsi="Arial" w:cs="Arial"/>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1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35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2021-6-22</w:t>
            </w:r>
          </w:p>
        </w:tc>
        <w:tc>
          <w:tcPr>
            <w:tcW w:w="860"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彭州恒樾置业有限公司</w:t>
            </w:r>
          </w:p>
        </w:tc>
        <w:tc>
          <w:tcPr>
            <w:tcW w:w="1176"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支付成都工匠堂广告制作有限公司广告物料款（抵冲工匠公司员工购房款）</w:t>
            </w:r>
          </w:p>
        </w:tc>
        <w:tc>
          <w:tcPr>
            <w:tcW w:w="49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228,330.00</w:t>
            </w:r>
          </w:p>
        </w:tc>
        <w:tc>
          <w:tcPr>
            <w:tcW w:w="46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34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营销费用</w:t>
            </w:r>
          </w:p>
        </w:tc>
        <w:tc>
          <w:tcPr>
            <w:tcW w:w="513"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授权事项</w:t>
            </w:r>
          </w:p>
        </w:tc>
        <w:tc>
          <w:tcPr>
            <w:tcW w:w="33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3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35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2021-6-24</w:t>
            </w:r>
          </w:p>
        </w:tc>
        <w:tc>
          <w:tcPr>
            <w:tcW w:w="860"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四川皓友兴食品有限公司</w:t>
            </w:r>
          </w:p>
        </w:tc>
        <w:tc>
          <w:tcPr>
            <w:tcW w:w="1176"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5月食材采购款</w:t>
            </w:r>
          </w:p>
        </w:tc>
        <w:tc>
          <w:tcPr>
            <w:tcW w:w="49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38,000.00</w:t>
            </w:r>
          </w:p>
        </w:tc>
        <w:tc>
          <w:tcPr>
            <w:tcW w:w="46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34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c>
          <w:tcPr>
            <w:tcW w:w="513"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授权事项</w:t>
            </w:r>
          </w:p>
        </w:tc>
        <w:tc>
          <w:tcPr>
            <w:tcW w:w="33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3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35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2021-6-25</w:t>
            </w:r>
          </w:p>
        </w:tc>
        <w:tc>
          <w:tcPr>
            <w:tcW w:w="860"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中铁二局集团有限公司</w:t>
            </w:r>
          </w:p>
        </w:tc>
        <w:tc>
          <w:tcPr>
            <w:tcW w:w="1176"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4月民工工资</w:t>
            </w:r>
          </w:p>
        </w:tc>
        <w:tc>
          <w:tcPr>
            <w:tcW w:w="49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4,396,700.00</w:t>
            </w:r>
          </w:p>
        </w:tc>
        <w:tc>
          <w:tcPr>
            <w:tcW w:w="46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34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c>
          <w:tcPr>
            <w:tcW w:w="513"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单独报审</w:t>
            </w:r>
          </w:p>
        </w:tc>
        <w:tc>
          <w:tcPr>
            <w:tcW w:w="33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单独报审</w:t>
            </w:r>
          </w:p>
        </w:tc>
        <w:tc>
          <w:tcPr>
            <w:tcW w:w="33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508" w:type="pct"/>
            <w:gridSpan w:val="4"/>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合计</w:t>
            </w:r>
          </w:p>
        </w:tc>
        <w:tc>
          <w:tcPr>
            <w:tcW w:w="492"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8,581,313.82</w:t>
            </w:r>
          </w:p>
        </w:tc>
        <w:tc>
          <w:tcPr>
            <w:tcW w:w="466" w:type="pct"/>
            <w:shd w:val="clear" w:color="auto" w:fill="auto"/>
            <w:noWrap/>
            <w:vAlign w:val="center"/>
          </w:tcPr>
          <w:p>
            <w:pPr>
              <w:widowControl/>
              <w:jc w:val="center"/>
              <w:rPr>
                <w:rFonts w:ascii="Arial" w:hAnsi="Arial" w:cs="Arial"/>
                <w:color w:val="000000"/>
                <w:kern w:val="0"/>
                <w:sz w:val="18"/>
                <w:szCs w:val="18"/>
              </w:rPr>
            </w:pPr>
          </w:p>
        </w:tc>
        <w:tc>
          <w:tcPr>
            <w:tcW w:w="347" w:type="pct"/>
            <w:shd w:val="clear" w:color="auto" w:fill="auto"/>
            <w:noWrap/>
            <w:vAlign w:val="center"/>
          </w:tcPr>
          <w:p>
            <w:pPr>
              <w:widowControl/>
              <w:jc w:val="center"/>
              <w:rPr>
                <w:rFonts w:ascii="Arial" w:hAnsi="Arial" w:cs="Arial"/>
                <w:color w:val="000000"/>
                <w:kern w:val="0"/>
                <w:sz w:val="18"/>
                <w:szCs w:val="18"/>
              </w:rPr>
            </w:pPr>
          </w:p>
        </w:tc>
        <w:tc>
          <w:tcPr>
            <w:tcW w:w="513" w:type="pct"/>
            <w:shd w:val="clear" w:color="auto" w:fill="auto"/>
            <w:noWrap/>
            <w:vAlign w:val="center"/>
          </w:tcPr>
          <w:p>
            <w:pPr>
              <w:widowControl/>
              <w:jc w:val="center"/>
              <w:rPr>
                <w:rFonts w:ascii="Arial" w:hAnsi="Arial" w:cs="Arial"/>
                <w:color w:val="000000"/>
                <w:kern w:val="0"/>
                <w:sz w:val="18"/>
                <w:szCs w:val="18"/>
              </w:rPr>
            </w:pPr>
          </w:p>
        </w:tc>
        <w:tc>
          <w:tcPr>
            <w:tcW w:w="337" w:type="pct"/>
            <w:shd w:val="clear" w:color="auto" w:fill="auto"/>
            <w:noWrap/>
            <w:vAlign w:val="center"/>
          </w:tcPr>
          <w:p>
            <w:pPr>
              <w:widowControl/>
              <w:jc w:val="center"/>
              <w:rPr>
                <w:rFonts w:ascii="Arial" w:hAnsi="Arial" w:cs="Arial"/>
                <w:color w:val="000000"/>
                <w:kern w:val="0"/>
                <w:sz w:val="18"/>
                <w:szCs w:val="18"/>
              </w:rPr>
            </w:pPr>
          </w:p>
        </w:tc>
        <w:tc>
          <w:tcPr>
            <w:tcW w:w="337" w:type="pct"/>
            <w:shd w:val="clear" w:color="auto" w:fill="auto"/>
            <w:noWrap/>
            <w:vAlign w:val="center"/>
          </w:tcPr>
          <w:p>
            <w:pPr>
              <w:widowControl/>
              <w:jc w:val="center"/>
              <w:rPr>
                <w:rFonts w:ascii="Arial" w:hAnsi="Arial" w:cs="Arial"/>
                <w:color w:val="000000"/>
                <w:kern w:val="0"/>
                <w:sz w:val="18"/>
                <w:szCs w:val="18"/>
              </w:rPr>
            </w:pPr>
          </w:p>
        </w:tc>
      </w:tr>
    </w:tbl>
    <w:p>
      <w:pPr>
        <w:rPr>
          <w:rFonts w:ascii="仿宋" w:hAnsi="仿宋" w:eastAsia="仿宋" w:cs="仿宋"/>
          <w:b/>
          <w:bCs/>
          <w:sz w:val="24"/>
        </w:rPr>
      </w:pPr>
    </w:p>
    <w:p>
      <w:pPr>
        <w:jc w:val="center"/>
        <w:rPr>
          <w:rFonts w:ascii="仿宋" w:hAnsi="仿宋" w:eastAsia="仿宋" w:cs="仿宋"/>
          <w:b/>
          <w:bCs/>
          <w:sz w:val="24"/>
        </w:rPr>
      </w:pPr>
      <w:r>
        <w:rPr>
          <w:rFonts w:ascii="仿宋" w:hAnsi="仿宋" w:eastAsia="仿宋" w:cs="仿宋"/>
          <w:b/>
          <w:bCs/>
          <w:sz w:val="24"/>
        </w:rPr>
        <w:t>2577</w:t>
      </w:r>
      <w:r>
        <w:rPr>
          <w:rFonts w:hint="eastAsia" w:ascii="仿宋" w:hAnsi="仿宋" w:eastAsia="仿宋" w:cs="仿宋"/>
          <w:b/>
          <w:bCs/>
          <w:sz w:val="24"/>
        </w:rPr>
        <w:t>账户2021年</w:t>
      </w:r>
      <w:r>
        <w:rPr>
          <w:rFonts w:ascii="仿宋" w:hAnsi="仿宋" w:eastAsia="仿宋" w:cs="仿宋"/>
          <w:b/>
          <w:bCs/>
          <w:sz w:val="24"/>
        </w:rPr>
        <w:t>6</w:t>
      </w:r>
      <w:r>
        <w:rPr>
          <w:rFonts w:hint="eastAsia" w:ascii="仿宋" w:hAnsi="仿宋" w:eastAsia="仿宋" w:cs="仿宋"/>
          <w:b/>
          <w:bCs/>
          <w:sz w:val="24"/>
        </w:rPr>
        <w:t>月</w:t>
      </w:r>
      <w:r>
        <w:rPr>
          <w:rFonts w:ascii="仿宋" w:hAnsi="仿宋" w:eastAsia="仿宋" w:cs="仿宋"/>
          <w:b/>
          <w:bCs/>
          <w:sz w:val="24"/>
        </w:rPr>
        <w:t>01</w:t>
      </w:r>
      <w:r>
        <w:rPr>
          <w:rFonts w:hint="eastAsia" w:ascii="仿宋" w:hAnsi="仿宋" w:eastAsia="仿宋" w:cs="仿宋"/>
          <w:b/>
          <w:bCs/>
          <w:sz w:val="24"/>
        </w:rPr>
        <w:t>日-</w:t>
      </w:r>
      <w:r>
        <w:rPr>
          <w:rFonts w:ascii="仿宋" w:hAnsi="仿宋" w:eastAsia="仿宋" w:cs="仿宋"/>
          <w:b/>
          <w:bCs/>
          <w:sz w:val="24"/>
        </w:rPr>
        <w:t>6</w:t>
      </w:r>
      <w:r>
        <w:rPr>
          <w:rFonts w:hint="eastAsia" w:ascii="仿宋" w:hAnsi="仿宋" w:eastAsia="仿宋" w:cs="仿宋"/>
          <w:b/>
          <w:bCs/>
          <w:sz w:val="24"/>
        </w:rPr>
        <w:t>月</w:t>
      </w:r>
      <w:r>
        <w:rPr>
          <w:rFonts w:ascii="仿宋" w:hAnsi="仿宋" w:eastAsia="仿宋" w:cs="仿宋"/>
          <w:b/>
          <w:bCs/>
          <w:sz w:val="24"/>
        </w:rPr>
        <w:t>30</w:t>
      </w:r>
      <w:r>
        <w:rPr>
          <w:rFonts w:hint="eastAsia" w:ascii="仿宋" w:hAnsi="仿宋" w:eastAsia="仿宋" w:cs="仿宋"/>
          <w:b/>
          <w:bCs/>
          <w:sz w:val="24"/>
        </w:rPr>
        <w:t>日商票支出明细表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055"/>
        <w:gridCol w:w="1156"/>
        <w:gridCol w:w="2240"/>
        <w:gridCol w:w="2404"/>
        <w:gridCol w:w="2208"/>
        <w:gridCol w:w="1582"/>
        <w:gridCol w:w="1624"/>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blHeader/>
        </w:trPr>
        <w:tc>
          <w:tcPr>
            <w:tcW w:w="207"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372"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出票时间</w:t>
            </w:r>
          </w:p>
        </w:tc>
        <w:tc>
          <w:tcPr>
            <w:tcW w:w="408"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承兑时间</w:t>
            </w:r>
          </w:p>
        </w:tc>
        <w:tc>
          <w:tcPr>
            <w:tcW w:w="790"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票据号</w:t>
            </w:r>
          </w:p>
        </w:tc>
        <w:tc>
          <w:tcPr>
            <w:tcW w:w="848"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收款方</w:t>
            </w:r>
          </w:p>
        </w:tc>
        <w:tc>
          <w:tcPr>
            <w:tcW w:w="779" w:type="pct"/>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资金用途</w:t>
            </w:r>
          </w:p>
        </w:tc>
        <w:tc>
          <w:tcPr>
            <w:tcW w:w="558"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金额（元）</w:t>
            </w:r>
          </w:p>
        </w:tc>
        <w:tc>
          <w:tcPr>
            <w:tcW w:w="573"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出款行</w:t>
            </w:r>
          </w:p>
        </w:tc>
        <w:tc>
          <w:tcPr>
            <w:tcW w:w="465"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372"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2021-6-24</w:t>
            </w:r>
          </w:p>
        </w:tc>
        <w:tc>
          <w:tcPr>
            <w:tcW w:w="408"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2022-6-23</w:t>
            </w:r>
          </w:p>
        </w:tc>
        <w:tc>
          <w:tcPr>
            <w:tcW w:w="790"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210565100010220210624957128512</w:t>
            </w:r>
          </w:p>
        </w:tc>
        <w:tc>
          <w:tcPr>
            <w:tcW w:w="8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中铁二局集团有限公司</w:t>
            </w:r>
          </w:p>
        </w:tc>
        <w:tc>
          <w:tcPr>
            <w:tcW w:w="779"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2021年3月进度款404,196.95元</w:t>
            </w:r>
          </w:p>
        </w:tc>
        <w:tc>
          <w:tcPr>
            <w:tcW w:w="558"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5,656,531.04</w:t>
            </w:r>
          </w:p>
        </w:tc>
        <w:tc>
          <w:tcPr>
            <w:tcW w:w="573"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372" w:type="pct"/>
            <w:vMerge w:val="continue"/>
            <w:shd w:val="clear" w:color="auto" w:fill="auto"/>
            <w:vAlign w:val="center"/>
          </w:tcPr>
          <w:p>
            <w:pPr>
              <w:widowControl/>
              <w:jc w:val="center"/>
              <w:rPr>
                <w:rFonts w:ascii="Arial" w:hAnsi="Arial" w:cs="Arial"/>
                <w:color w:val="000000"/>
                <w:kern w:val="0"/>
                <w:sz w:val="18"/>
                <w:szCs w:val="18"/>
              </w:rPr>
            </w:pPr>
          </w:p>
        </w:tc>
        <w:tc>
          <w:tcPr>
            <w:tcW w:w="408" w:type="pct"/>
            <w:vMerge w:val="continue"/>
            <w:shd w:val="clear" w:color="auto" w:fill="auto"/>
            <w:vAlign w:val="center"/>
          </w:tcPr>
          <w:p>
            <w:pPr>
              <w:widowControl/>
              <w:jc w:val="center"/>
              <w:rPr>
                <w:rFonts w:ascii="Arial" w:hAnsi="Arial" w:cs="Arial"/>
                <w:color w:val="000000"/>
                <w:kern w:val="0"/>
                <w:sz w:val="18"/>
                <w:szCs w:val="18"/>
              </w:rPr>
            </w:pPr>
          </w:p>
        </w:tc>
        <w:tc>
          <w:tcPr>
            <w:tcW w:w="790" w:type="pct"/>
            <w:vMerge w:val="continue"/>
            <w:shd w:val="clear" w:color="auto" w:fill="auto"/>
            <w:vAlign w:val="center"/>
          </w:tcPr>
          <w:p>
            <w:pPr>
              <w:widowControl/>
              <w:jc w:val="center"/>
              <w:rPr>
                <w:rFonts w:ascii="Arial" w:hAnsi="Arial" w:cs="Arial"/>
                <w:color w:val="000000"/>
                <w:kern w:val="0"/>
                <w:sz w:val="18"/>
                <w:szCs w:val="18"/>
              </w:rPr>
            </w:pPr>
          </w:p>
        </w:tc>
        <w:tc>
          <w:tcPr>
            <w:tcW w:w="8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中铁二局集团有限公司</w:t>
            </w:r>
          </w:p>
        </w:tc>
        <w:tc>
          <w:tcPr>
            <w:tcW w:w="779"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2021年4月进度款993,318.53元</w:t>
            </w:r>
          </w:p>
        </w:tc>
        <w:tc>
          <w:tcPr>
            <w:tcW w:w="558" w:type="pct"/>
            <w:vMerge w:val="continue"/>
            <w:shd w:val="clear" w:color="auto" w:fill="auto"/>
            <w:vAlign w:val="center"/>
          </w:tcPr>
          <w:p>
            <w:pPr>
              <w:widowControl/>
              <w:jc w:val="center"/>
              <w:rPr>
                <w:rFonts w:ascii="Arial" w:hAnsi="Arial" w:cs="Arial"/>
                <w:color w:val="000000"/>
                <w:kern w:val="0"/>
                <w:sz w:val="18"/>
                <w:szCs w:val="18"/>
              </w:rPr>
            </w:pPr>
          </w:p>
        </w:tc>
        <w:tc>
          <w:tcPr>
            <w:tcW w:w="573"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372" w:type="pct"/>
            <w:vMerge w:val="continue"/>
            <w:shd w:val="clear" w:color="auto" w:fill="auto"/>
            <w:vAlign w:val="center"/>
          </w:tcPr>
          <w:p>
            <w:pPr>
              <w:widowControl/>
              <w:jc w:val="center"/>
              <w:rPr>
                <w:rFonts w:ascii="Arial" w:hAnsi="Arial" w:cs="Arial"/>
                <w:color w:val="000000"/>
                <w:kern w:val="0"/>
                <w:sz w:val="18"/>
                <w:szCs w:val="18"/>
              </w:rPr>
            </w:pPr>
          </w:p>
        </w:tc>
        <w:tc>
          <w:tcPr>
            <w:tcW w:w="408" w:type="pct"/>
            <w:vMerge w:val="continue"/>
            <w:shd w:val="clear" w:color="auto" w:fill="auto"/>
            <w:vAlign w:val="center"/>
          </w:tcPr>
          <w:p>
            <w:pPr>
              <w:widowControl/>
              <w:jc w:val="center"/>
              <w:rPr>
                <w:rFonts w:ascii="Arial" w:hAnsi="Arial" w:cs="Arial"/>
                <w:color w:val="000000"/>
                <w:kern w:val="0"/>
                <w:sz w:val="18"/>
                <w:szCs w:val="18"/>
              </w:rPr>
            </w:pPr>
          </w:p>
        </w:tc>
        <w:tc>
          <w:tcPr>
            <w:tcW w:w="790" w:type="pct"/>
            <w:vMerge w:val="continue"/>
            <w:shd w:val="clear" w:color="auto" w:fill="auto"/>
            <w:vAlign w:val="center"/>
          </w:tcPr>
          <w:p>
            <w:pPr>
              <w:widowControl/>
              <w:jc w:val="center"/>
              <w:rPr>
                <w:rFonts w:ascii="Arial" w:hAnsi="Arial" w:cs="Arial"/>
                <w:color w:val="000000"/>
                <w:kern w:val="0"/>
                <w:sz w:val="18"/>
                <w:szCs w:val="18"/>
              </w:rPr>
            </w:pPr>
          </w:p>
        </w:tc>
        <w:tc>
          <w:tcPr>
            <w:tcW w:w="8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中铁二局集团有限公司</w:t>
            </w:r>
          </w:p>
        </w:tc>
        <w:tc>
          <w:tcPr>
            <w:tcW w:w="779"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2021年1月、3月赶工奖3,439,991.93元</w:t>
            </w:r>
          </w:p>
        </w:tc>
        <w:tc>
          <w:tcPr>
            <w:tcW w:w="558" w:type="pct"/>
            <w:vMerge w:val="continue"/>
            <w:shd w:val="clear" w:color="auto" w:fill="auto"/>
            <w:vAlign w:val="center"/>
          </w:tcPr>
          <w:p>
            <w:pPr>
              <w:widowControl/>
              <w:jc w:val="center"/>
              <w:rPr>
                <w:rFonts w:ascii="Arial" w:hAnsi="Arial" w:cs="Arial"/>
                <w:color w:val="000000"/>
                <w:kern w:val="0"/>
                <w:sz w:val="18"/>
                <w:szCs w:val="18"/>
              </w:rPr>
            </w:pPr>
          </w:p>
        </w:tc>
        <w:tc>
          <w:tcPr>
            <w:tcW w:w="573"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372" w:type="pct"/>
            <w:vMerge w:val="continue"/>
            <w:shd w:val="clear" w:color="auto" w:fill="auto"/>
            <w:vAlign w:val="center"/>
          </w:tcPr>
          <w:p>
            <w:pPr>
              <w:widowControl/>
              <w:jc w:val="center"/>
              <w:rPr>
                <w:rFonts w:ascii="Arial" w:hAnsi="Arial" w:cs="Arial"/>
                <w:color w:val="000000"/>
                <w:kern w:val="0"/>
                <w:sz w:val="18"/>
                <w:szCs w:val="18"/>
              </w:rPr>
            </w:pPr>
          </w:p>
        </w:tc>
        <w:tc>
          <w:tcPr>
            <w:tcW w:w="408" w:type="pct"/>
            <w:vMerge w:val="continue"/>
            <w:shd w:val="clear" w:color="auto" w:fill="auto"/>
            <w:vAlign w:val="center"/>
          </w:tcPr>
          <w:p>
            <w:pPr>
              <w:widowControl/>
              <w:jc w:val="center"/>
              <w:rPr>
                <w:rFonts w:ascii="Arial" w:hAnsi="Arial" w:cs="Arial"/>
                <w:color w:val="000000"/>
                <w:kern w:val="0"/>
                <w:sz w:val="18"/>
                <w:szCs w:val="18"/>
              </w:rPr>
            </w:pPr>
          </w:p>
        </w:tc>
        <w:tc>
          <w:tcPr>
            <w:tcW w:w="790" w:type="pct"/>
            <w:vMerge w:val="continue"/>
            <w:shd w:val="clear" w:color="auto" w:fill="auto"/>
            <w:vAlign w:val="center"/>
          </w:tcPr>
          <w:p>
            <w:pPr>
              <w:widowControl/>
              <w:jc w:val="center"/>
              <w:rPr>
                <w:rFonts w:ascii="Arial" w:hAnsi="Arial" w:cs="Arial"/>
                <w:color w:val="000000"/>
                <w:kern w:val="0"/>
                <w:sz w:val="18"/>
                <w:szCs w:val="18"/>
              </w:rPr>
            </w:pPr>
          </w:p>
        </w:tc>
        <w:tc>
          <w:tcPr>
            <w:tcW w:w="8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中铁二局集团有限公司</w:t>
            </w:r>
          </w:p>
        </w:tc>
        <w:tc>
          <w:tcPr>
            <w:tcW w:w="779"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2021年4月进度款819,023.63元</w:t>
            </w:r>
          </w:p>
        </w:tc>
        <w:tc>
          <w:tcPr>
            <w:tcW w:w="558" w:type="pct"/>
            <w:vMerge w:val="continue"/>
            <w:shd w:val="clear" w:color="auto" w:fill="auto"/>
            <w:vAlign w:val="center"/>
          </w:tcPr>
          <w:p>
            <w:pPr>
              <w:widowControl/>
              <w:jc w:val="center"/>
              <w:rPr>
                <w:rFonts w:ascii="Arial" w:hAnsi="Arial" w:cs="Arial"/>
                <w:color w:val="000000"/>
                <w:kern w:val="0"/>
                <w:sz w:val="18"/>
                <w:szCs w:val="18"/>
              </w:rPr>
            </w:pPr>
          </w:p>
        </w:tc>
        <w:tc>
          <w:tcPr>
            <w:tcW w:w="573"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372" w:type="pct"/>
            <w:vMerge w:val="continue"/>
            <w:shd w:val="clear" w:color="auto" w:fill="auto"/>
            <w:vAlign w:val="center"/>
          </w:tcPr>
          <w:p>
            <w:pPr>
              <w:widowControl/>
              <w:jc w:val="center"/>
              <w:rPr>
                <w:rFonts w:ascii="Arial" w:hAnsi="Arial" w:cs="Arial"/>
                <w:color w:val="000000"/>
                <w:kern w:val="0"/>
                <w:sz w:val="18"/>
                <w:szCs w:val="18"/>
              </w:rPr>
            </w:pPr>
          </w:p>
        </w:tc>
        <w:tc>
          <w:tcPr>
            <w:tcW w:w="408" w:type="pct"/>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2021-12-23</w:t>
            </w:r>
          </w:p>
        </w:tc>
        <w:tc>
          <w:tcPr>
            <w:tcW w:w="790" w:type="pct"/>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210565100010220210624957126533</w:t>
            </w:r>
          </w:p>
        </w:tc>
        <w:tc>
          <w:tcPr>
            <w:tcW w:w="8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中铁二局集团有限公司</w:t>
            </w:r>
          </w:p>
        </w:tc>
        <w:tc>
          <w:tcPr>
            <w:tcW w:w="779"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支付2021年3月民工工资4,396,700.00元</w:t>
            </w:r>
          </w:p>
        </w:tc>
        <w:tc>
          <w:tcPr>
            <w:tcW w:w="558" w:type="pct"/>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4,396,700.00</w:t>
            </w:r>
          </w:p>
        </w:tc>
        <w:tc>
          <w:tcPr>
            <w:tcW w:w="573"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372"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2021-6-30</w:t>
            </w:r>
          </w:p>
        </w:tc>
        <w:tc>
          <w:tcPr>
            <w:tcW w:w="408"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2022-6-29</w:t>
            </w:r>
          </w:p>
        </w:tc>
        <w:tc>
          <w:tcPr>
            <w:tcW w:w="790"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210565100010220210630964274300</w:t>
            </w:r>
          </w:p>
        </w:tc>
        <w:tc>
          <w:tcPr>
            <w:tcW w:w="8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中铁二局集团有限公司</w:t>
            </w:r>
          </w:p>
        </w:tc>
        <w:tc>
          <w:tcPr>
            <w:tcW w:w="779"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支付中铁二局2020年9、10月赶工奖1,521,600.00</w:t>
            </w:r>
            <w:r>
              <w:rPr>
                <w:rFonts w:hint="eastAsia" w:ascii="Arial" w:hAnsi="Arial" w:cs="Arial"/>
                <w:kern w:val="0"/>
                <w:sz w:val="18"/>
                <w:szCs w:val="18"/>
              </w:rPr>
              <w:t>元</w:t>
            </w:r>
          </w:p>
        </w:tc>
        <w:tc>
          <w:tcPr>
            <w:tcW w:w="558"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4,072,967.73</w:t>
            </w:r>
          </w:p>
        </w:tc>
        <w:tc>
          <w:tcPr>
            <w:tcW w:w="573"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372" w:type="pct"/>
            <w:vMerge w:val="continue"/>
            <w:shd w:val="clear" w:color="auto" w:fill="auto"/>
            <w:vAlign w:val="center"/>
          </w:tcPr>
          <w:p>
            <w:pPr>
              <w:widowControl/>
              <w:jc w:val="center"/>
              <w:rPr>
                <w:rFonts w:ascii="Arial" w:hAnsi="Arial" w:cs="Arial"/>
                <w:color w:val="000000"/>
                <w:kern w:val="0"/>
                <w:sz w:val="18"/>
                <w:szCs w:val="18"/>
              </w:rPr>
            </w:pPr>
          </w:p>
        </w:tc>
        <w:tc>
          <w:tcPr>
            <w:tcW w:w="408" w:type="pct"/>
            <w:vMerge w:val="continue"/>
            <w:shd w:val="clear" w:color="auto" w:fill="auto"/>
            <w:vAlign w:val="center"/>
          </w:tcPr>
          <w:p>
            <w:pPr>
              <w:widowControl/>
              <w:jc w:val="center"/>
              <w:rPr>
                <w:rFonts w:ascii="Arial" w:hAnsi="Arial" w:cs="Arial"/>
                <w:color w:val="000000"/>
                <w:kern w:val="0"/>
                <w:sz w:val="18"/>
                <w:szCs w:val="18"/>
              </w:rPr>
            </w:pPr>
          </w:p>
        </w:tc>
        <w:tc>
          <w:tcPr>
            <w:tcW w:w="790" w:type="pct"/>
            <w:vMerge w:val="continue"/>
            <w:shd w:val="clear" w:color="auto" w:fill="auto"/>
            <w:vAlign w:val="center"/>
          </w:tcPr>
          <w:p>
            <w:pPr>
              <w:widowControl/>
              <w:jc w:val="center"/>
              <w:rPr>
                <w:rFonts w:ascii="Arial" w:hAnsi="Arial" w:cs="Arial"/>
                <w:color w:val="000000"/>
                <w:kern w:val="0"/>
                <w:sz w:val="18"/>
                <w:szCs w:val="18"/>
              </w:rPr>
            </w:pPr>
          </w:p>
        </w:tc>
        <w:tc>
          <w:tcPr>
            <w:tcW w:w="8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中铁二局集团有限公司</w:t>
            </w:r>
          </w:p>
        </w:tc>
        <w:tc>
          <w:tcPr>
            <w:tcW w:w="779"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12月、1月赶工奖2,551,367.73</w:t>
            </w:r>
            <w:r>
              <w:rPr>
                <w:rFonts w:hint="eastAsia" w:ascii="Arial" w:hAnsi="Arial" w:cs="Arial"/>
                <w:kern w:val="0"/>
                <w:sz w:val="18"/>
                <w:szCs w:val="18"/>
              </w:rPr>
              <w:t>元</w:t>
            </w:r>
          </w:p>
        </w:tc>
        <w:tc>
          <w:tcPr>
            <w:tcW w:w="558" w:type="pct"/>
            <w:vMerge w:val="continue"/>
            <w:shd w:val="clear" w:color="auto" w:fill="auto"/>
            <w:vAlign w:val="center"/>
          </w:tcPr>
          <w:p>
            <w:pPr>
              <w:widowControl/>
              <w:jc w:val="center"/>
              <w:rPr>
                <w:rFonts w:ascii="Arial" w:hAnsi="Arial" w:cs="Arial"/>
                <w:color w:val="000000"/>
                <w:kern w:val="0"/>
                <w:sz w:val="18"/>
                <w:szCs w:val="18"/>
              </w:rPr>
            </w:pPr>
          </w:p>
        </w:tc>
        <w:tc>
          <w:tcPr>
            <w:tcW w:w="573" w:type="pct"/>
            <w:vMerge w:val="continue"/>
            <w:shd w:val="clear" w:color="auto" w:fill="auto"/>
            <w:vAlign w:val="center"/>
          </w:tcPr>
          <w:p>
            <w:pPr>
              <w:widowControl/>
              <w:jc w:val="center"/>
              <w:rPr>
                <w:rFonts w:ascii="Arial" w:hAnsi="Arial" w:cs="Arial"/>
                <w:color w:val="000000"/>
                <w:kern w:val="0"/>
                <w:sz w:val="18"/>
                <w:szCs w:val="18"/>
              </w:rPr>
            </w:pPr>
          </w:p>
        </w:tc>
        <w:tc>
          <w:tcPr>
            <w:tcW w:w="465" w:type="pct"/>
            <w:vMerge w:val="continue"/>
            <w:shd w:val="clear" w:color="auto" w:fill="auto"/>
            <w:vAlign w:val="center"/>
          </w:tcPr>
          <w:p>
            <w:pPr>
              <w:widowControl/>
              <w:jc w:val="center"/>
              <w:rPr>
                <w:rFonts w:ascii="Arial" w:hAnsi="Arial" w:cs="Arial"/>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2021-6-30</w:t>
            </w:r>
          </w:p>
        </w:tc>
        <w:tc>
          <w:tcPr>
            <w:tcW w:w="40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2022-6-29</w:t>
            </w:r>
          </w:p>
        </w:tc>
        <w:tc>
          <w:tcPr>
            <w:tcW w:w="790"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210565100010220210630964276219</w:t>
            </w:r>
          </w:p>
        </w:tc>
        <w:tc>
          <w:tcPr>
            <w:tcW w:w="8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中铁二局集团有限公司</w:t>
            </w:r>
          </w:p>
        </w:tc>
        <w:tc>
          <w:tcPr>
            <w:tcW w:w="779"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2021年4月进度款3,086,078.58</w:t>
            </w:r>
            <w:r>
              <w:rPr>
                <w:rFonts w:hint="eastAsia" w:ascii="Arial" w:hAnsi="Arial" w:cs="Arial"/>
                <w:kern w:val="0"/>
                <w:sz w:val="18"/>
                <w:szCs w:val="18"/>
              </w:rPr>
              <w:t>元</w:t>
            </w:r>
          </w:p>
        </w:tc>
        <w:tc>
          <w:tcPr>
            <w:tcW w:w="55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3,086,078.58</w:t>
            </w:r>
          </w:p>
        </w:tc>
        <w:tc>
          <w:tcPr>
            <w:tcW w:w="573"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404" w:type="pct"/>
            <w:gridSpan w:val="6"/>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合计</w:t>
            </w:r>
          </w:p>
        </w:tc>
        <w:tc>
          <w:tcPr>
            <w:tcW w:w="558"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17,212,277.35</w:t>
            </w:r>
          </w:p>
        </w:tc>
        <w:tc>
          <w:tcPr>
            <w:tcW w:w="573" w:type="pct"/>
            <w:shd w:val="clear" w:color="auto" w:fill="auto"/>
            <w:noWrap/>
            <w:vAlign w:val="center"/>
          </w:tcPr>
          <w:p>
            <w:pPr>
              <w:widowControl/>
              <w:jc w:val="center"/>
              <w:rPr>
                <w:rFonts w:ascii="Arial" w:hAnsi="Arial" w:cs="Arial"/>
                <w:b/>
                <w:bCs/>
                <w:color w:val="000000"/>
                <w:kern w:val="0"/>
                <w:sz w:val="18"/>
                <w:szCs w:val="18"/>
              </w:rPr>
            </w:pPr>
          </w:p>
        </w:tc>
        <w:tc>
          <w:tcPr>
            <w:tcW w:w="465" w:type="pct"/>
            <w:shd w:val="clear" w:color="auto" w:fill="auto"/>
            <w:noWrap/>
            <w:vAlign w:val="center"/>
          </w:tcPr>
          <w:p>
            <w:pPr>
              <w:widowControl/>
              <w:jc w:val="center"/>
              <w:rPr>
                <w:rFonts w:ascii="Arial" w:hAnsi="Arial" w:cs="Arial"/>
                <w:color w:val="000000"/>
                <w:kern w:val="0"/>
                <w:sz w:val="18"/>
                <w:szCs w:val="18"/>
              </w:rPr>
            </w:pPr>
          </w:p>
        </w:tc>
      </w:tr>
    </w:tbl>
    <w:p>
      <w:pPr>
        <w:spacing w:line="360" w:lineRule="auto"/>
        <w:ind w:firstLine="420"/>
        <w:rPr>
          <w:rFonts w:ascii="Arial" w:hAnsi="Arial" w:cs="Arial"/>
          <w:bCs/>
          <w:kern w:val="44"/>
          <w:szCs w:val="21"/>
        </w:rPr>
      </w:pPr>
    </w:p>
    <w:p>
      <w:pPr>
        <w:spacing w:line="360" w:lineRule="auto"/>
        <w:rPr>
          <w:rFonts w:ascii="Arial" w:hAnsi="Arial" w:cs="Arial"/>
          <w:bCs/>
          <w:kern w:val="44"/>
          <w:szCs w:val="21"/>
        </w:rPr>
        <w:sectPr>
          <w:pgSz w:w="16838" w:h="11906" w:orient="landscape"/>
          <w:pgMar w:top="1800" w:right="1440" w:bottom="1800" w:left="1440" w:header="851" w:footer="992" w:gutter="0"/>
          <w:cols w:space="425" w:num="1"/>
          <w:docGrid w:type="lines" w:linePitch="312" w:charSpace="0"/>
        </w:sectPr>
      </w:pPr>
    </w:p>
    <w:p>
      <w:pPr>
        <w:widowControl/>
        <w:spacing w:before="300" w:after="300" w:line="360" w:lineRule="exact"/>
        <w:jc w:val="left"/>
        <w:outlineLvl w:val="1"/>
        <w:rPr>
          <w:rFonts w:ascii="Arial" w:hAnsi="Arial" w:cs="Arial"/>
          <w:b/>
          <w:bCs/>
          <w:sz w:val="24"/>
        </w:rPr>
      </w:pPr>
      <w:bookmarkStart w:id="62" w:name="_Toc73692219"/>
      <w:r>
        <w:rPr>
          <w:rFonts w:hint="eastAsia" w:ascii="Arial" w:hAnsi="Arial" w:cs="Arial"/>
          <w:b/>
          <w:bCs/>
          <w:sz w:val="24"/>
        </w:rPr>
        <w:t>7.</w:t>
      </w:r>
      <w:r>
        <w:rPr>
          <w:rFonts w:ascii="Arial" w:hAnsi="Arial" w:cs="Arial"/>
          <w:b/>
          <w:bCs/>
          <w:sz w:val="24"/>
        </w:rPr>
        <w:t>3</w:t>
      </w:r>
      <w:r>
        <w:rPr>
          <w:rFonts w:hint="eastAsia" w:ascii="Arial" w:hAnsi="Arial" w:cs="Arial"/>
          <w:b/>
          <w:bCs/>
          <w:sz w:val="24"/>
        </w:rPr>
        <w:t>资金余额</w:t>
      </w:r>
      <w:bookmarkEnd w:id="62"/>
    </w:p>
    <w:tbl>
      <w:tblPr>
        <w:tblStyle w:val="13"/>
        <w:tblW w:w="9073" w:type="dxa"/>
        <w:tblInd w:w="-431" w:type="dxa"/>
        <w:tblLayout w:type="fixed"/>
        <w:tblCellMar>
          <w:top w:w="0" w:type="dxa"/>
          <w:left w:w="108" w:type="dxa"/>
          <w:bottom w:w="0" w:type="dxa"/>
          <w:right w:w="108" w:type="dxa"/>
        </w:tblCellMar>
      </w:tblPr>
      <w:tblGrid>
        <w:gridCol w:w="568"/>
        <w:gridCol w:w="1418"/>
        <w:gridCol w:w="1275"/>
        <w:gridCol w:w="851"/>
        <w:gridCol w:w="1276"/>
        <w:gridCol w:w="1417"/>
        <w:gridCol w:w="1276"/>
        <w:gridCol w:w="992"/>
      </w:tblGrid>
      <w:tr>
        <w:tblPrEx>
          <w:tblCellMar>
            <w:top w:w="0" w:type="dxa"/>
            <w:left w:w="108" w:type="dxa"/>
            <w:bottom w:w="0" w:type="dxa"/>
            <w:right w:w="108" w:type="dxa"/>
          </w:tblCellMar>
        </w:tblPrEx>
        <w:trPr>
          <w:trHeight w:val="28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141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开户银行</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账号</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账户性质</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预留印鉴</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余额（元）</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预计可动用余额 （元）</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备注</w:t>
            </w:r>
          </w:p>
        </w:tc>
      </w:tr>
      <w:tr>
        <w:tblPrEx>
          <w:tblCellMar>
            <w:top w:w="0" w:type="dxa"/>
            <w:left w:w="108" w:type="dxa"/>
            <w:bottom w:w="0" w:type="dxa"/>
            <w:right w:w="108" w:type="dxa"/>
          </w:tblCellMar>
        </w:tblPrEx>
        <w:trPr>
          <w:trHeight w:val="560" w:hRule="atLeast"/>
        </w:trPr>
        <w:tc>
          <w:tcPr>
            <w:tcW w:w="56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中国工商银行股份有限公司成都草市支行</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4402202019100319318</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560" w:hRule="atLeast"/>
        </w:trPr>
        <w:tc>
          <w:tcPr>
            <w:tcW w:w="56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中国工商银行股份有限公司成都春熙支行</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4402209019067263194</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3,920,039.89</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2,319,191.89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560" w:hRule="atLeast"/>
        </w:trPr>
        <w:tc>
          <w:tcPr>
            <w:tcW w:w="56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渤海银行股份有限公司成都分行</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2029980008000118</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2,785.26</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2,785.26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560" w:hRule="atLeast"/>
        </w:trPr>
        <w:tc>
          <w:tcPr>
            <w:tcW w:w="56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中国建设银行股份有限公司成都岷江支行</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51050186083600002577</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基本户</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2,833.13</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2,833.13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560" w:hRule="atLeast"/>
        </w:trPr>
        <w:tc>
          <w:tcPr>
            <w:tcW w:w="56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兴业银行股份有限公司武侯支行</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431330100100079972</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已于6月8日注销</w:t>
            </w:r>
          </w:p>
        </w:tc>
      </w:tr>
      <w:tr>
        <w:tblPrEx>
          <w:tblCellMar>
            <w:top w:w="0" w:type="dxa"/>
            <w:left w:w="108" w:type="dxa"/>
            <w:bottom w:w="0" w:type="dxa"/>
            <w:right w:w="108" w:type="dxa"/>
          </w:tblCellMar>
        </w:tblPrEx>
        <w:trPr>
          <w:trHeight w:val="560" w:hRule="atLeast"/>
        </w:trPr>
        <w:tc>
          <w:tcPr>
            <w:tcW w:w="56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中国农业银行股份有限公司成都西安路支行</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22911201040012173</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4,852.50</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4,852.50</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280" w:hRule="atLeast"/>
        </w:trPr>
        <w:tc>
          <w:tcPr>
            <w:tcW w:w="56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四川银行股份有限公司</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78220100038376395</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4,928.77</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4,928.77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560" w:hRule="atLeast"/>
        </w:trPr>
        <w:tc>
          <w:tcPr>
            <w:tcW w:w="56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中国民生银行股份有限公司成都蜀汉路支行</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632853800</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预售资金监管户</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财务章+曾德伟+张阳+郭峰2</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57,952,126.68</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建委要求资金沉淀7683.956万元</w:t>
            </w:r>
          </w:p>
        </w:tc>
      </w:tr>
      <w:tr>
        <w:tblPrEx>
          <w:tblCellMar>
            <w:top w:w="0" w:type="dxa"/>
            <w:left w:w="108" w:type="dxa"/>
            <w:bottom w:w="0" w:type="dxa"/>
            <w:right w:w="108" w:type="dxa"/>
          </w:tblCellMar>
        </w:tblPrEx>
        <w:trPr>
          <w:trHeight w:val="560" w:hRule="atLeast"/>
        </w:trPr>
        <w:tc>
          <w:tcPr>
            <w:tcW w:w="56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中国民生银行股份有限公司成都建设路支行</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632871161</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财务章+曾德伟+张阳+郭峰2</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560" w:hRule="atLeast"/>
        </w:trPr>
        <w:tc>
          <w:tcPr>
            <w:tcW w:w="56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中行锦城支行</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121271693590</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财务章+曾德伟+张阳+郭峰2</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280" w:hRule="atLeast"/>
        </w:trPr>
        <w:tc>
          <w:tcPr>
            <w:tcW w:w="5388" w:type="dxa"/>
            <w:gridSpan w:val="5"/>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合计</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61,887,566.23</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2,334,591.55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bl>
    <w:p>
      <w:pPr>
        <w:widowControl/>
        <w:spacing w:before="300" w:after="300" w:line="360" w:lineRule="exact"/>
        <w:jc w:val="left"/>
        <w:outlineLvl w:val="1"/>
        <w:rPr>
          <w:rFonts w:ascii="Arial" w:hAnsi="Arial" w:cs="Arial"/>
          <w:b/>
          <w:bCs/>
          <w:sz w:val="24"/>
        </w:rPr>
      </w:pPr>
    </w:p>
    <w:p>
      <w:pPr>
        <w:widowControl/>
        <w:spacing w:before="300" w:after="300" w:line="360" w:lineRule="exact"/>
        <w:jc w:val="left"/>
        <w:outlineLvl w:val="1"/>
        <w:rPr>
          <w:rFonts w:hint="eastAsia" w:ascii="Arial" w:hAnsi="Arial" w:cs="Arial"/>
          <w:b/>
          <w:bCs/>
          <w:sz w:val="24"/>
        </w:rPr>
      </w:pPr>
    </w:p>
    <w:p>
      <w:pPr>
        <w:widowControl/>
        <w:spacing w:before="300" w:after="300" w:line="360" w:lineRule="exact"/>
        <w:jc w:val="left"/>
        <w:outlineLvl w:val="1"/>
        <w:rPr>
          <w:rFonts w:ascii="Arial" w:hAnsi="Arial" w:cs="Arial"/>
          <w:b/>
          <w:bCs/>
          <w:sz w:val="24"/>
        </w:rPr>
      </w:pPr>
      <w:bookmarkStart w:id="63" w:name="_Toc73692220"/>
      <w:bookmarkStart w:id="64" w:name="_Toc11604"/>
      <w:r>
        <w:rPr>
          <w:rFonts w:ascii="Arial" w:hAnsi="Arial" w:cs="Arial"/>
          <w:b/>
          <w:bCs/>
          <w:sz w:val="24"/>
        </w:rPr>
        <w:t>8项目成本执行情况</w:t>
      </w:r>
      <w:bookmarkEnd w:id="63"/>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blHeader/>
        </w:trPr>
        <w:tc>
          <w:tcPr>
            <w:tcW w:w="1250" w:type="pct"/>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序号</w:t>
            </w:r>
          </w:p>
        </w:tc>
        <w:tc>
          <w:tcPr>
            <w:tcW w:w="1250" w:type="pct"/>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成本项目</w:t>
            </w:r>
          </w:p>
        </w:tc>
        <w:tc>
          <w:tcPr>
            <w:tcW w:w="1250" w:type="pct"/>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目标成本（万元）</w:t>
            </w:r>
          </w:p>
        </w:tc>
        <w:tc>
          <w:tcPr>
            <w:tcW w:w="1250" w:type="pct"/>
            <w:shd w:val="clear" w:color="auto" w:fill="auto"/>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累计已发生</w:t>
            </w:r>
          </w:p>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土地费用</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143,786.34</w:t>
            </w:r>
          </w:p>
        </w:tc>
        <w:tc>
          <w:tcPr>
            <w:tcW w:w="1250" w:type="pct"/>
            <w:shd w:val="clear" w:color="auto" w:fill="auto"/>
            <w:vAlign w:val="center"/>
          </w:tcPr>
          <w:p>
            <w:pPr>
              <w:widowControl/>
              <w:jc w:val="center"/>
              <w:textAlignment w:val="center"/>
              <w:rPr>
                <w:rFonts w:ascii="Arial" w:hAnsi="Arial" w:cs="Arial"/>
                <w:color w:val="000000"/>
                <w:sz w:val="18"/>
                <w:szCs w:val="18"/>
              </w:rPr>
            </w:pPr>
            <w:r>
              <w:rPr>
                <w:rFonts w:ascii="Arial" w:hAnsi="Arial" w:cs="Arial"/>
                <w:sz w:val="18"/>
                <w:szCs w:val="18"/>
              </w:rPr>
              <w:t>180</w:t>
            </w:r>
            <w:r>
              <w:rPr>
                <w:rFonts w:hint="eastAsia" w:ascii="Arial" w:hAnsi="Arial" w:cs="Arial"/>
                <w:sz w:val="18"/>
                <w:szCs w:val="18"/>
                <w:lang w:val="en-US" w:eastAsia="zh-CN"/>
              </w:rPr>
              <w:t>,</w:t>
            </w:r>
            <w:r>
              <w:rPr>
                <w:rFonts w:ascii="Arial" w:hAnsi="Arial" w:cs="Arial"/>
                <w:sz w:val="18"/>
                <w:szCs w:val="18"/>
              </w:rPr>
              <w:t>130.82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前期工程费</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12,327.19</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6</w:t>
            </w:r>
            <w:r>
              <w:rPr>
                <w:rFonts w:hint="eastAsia" w:ascii="Arial" w:hAnsi="Arial" w:cs="Arial"/>
                <w:sz w:val="18"/>
                <w:szCs w:val="18"/>
                <w:lang w:val="en-US" w:eastAsia="zh-CN"/>
              </w:rPr>
              <w:t>,</w:t>
            </w:r>
            <w:r>
              <w:rPr>
                <w:rFonts w:ascii="Arial" w:hAnsi="Arial" w:cs="Arial"/>
                <w:sz w:val="18"/>
                <w:szCs w:val="18"/>
              </w:rPr>
              <w:t>394.45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3</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建安费用</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143,188.06</w:t>
            </w:r>
          </w:p>
        </w:tc>
        <w:tc>
          <w:tcPr>
            <w:tcW w:w="1250" w:type="pct"/>
            <w:shd w:val="clear" w:color="auto" w:fill="auto"/>
            <w:vAlign w:val="center"/>
          </w:tcPr>
          <w:p>
            <w:pPr>
              <w:widowControl/>
              <w:jc w:val="center"/>
              <w:textAlignment w:val="center"/>
              <w:rPr>
                <w:rFonts w:ascii="Arial" w:hAnsi="Arial" w:cs="Arial"/>
                <w:color w:val="000000"/>
                <w:sz w:val="18"/>
                <w:szCs w:val="18"/>
              </w:rPr>
            </w:pPr>
            <w:r>
              <w:rPr>
                <w:rFonts w:ascii="Arial" w:hAnsi="Arial" w:cs="Arial"/>
                <w:sz w:val="18"/>
                <w:szCs w:val="18"/>
              </w:rPr>
              <w:t>29</w:t>
            </w:r>
            <w:r>
              <w:rPr>
                <w:rFonts w:hint="eastAsia" w:ascii="Arial" w:hAnsi="Arial" w:cs="Arial"/>
                <w:sz w:val="18"/>
                <w:szCs w:val="18"/>
                <w:lang w:val="en-US" w:eastAsia="zh-CN"/>
              </w:rPr>
              <w:t>,</w:t>
            </w:r>
            <w:r>
              <w:rPr>
                <w:rFonts w:ascii="Arial" w:hAnsi="Arial" w:cs="Arial"/>
                <w:sz w:val="18"/>
                <w:szCs w:val="18"/>
              </w:rPr>
              <w:t>810.45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4</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1250" w:type="pct"/>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4,079.51</w:t>
            </w:r>
          </w:p>
        </w:tc>
        <w:tc>
          <w:tcPr>
            <w:tcW w:w="1250" w:type="pct"/>
            <w:shd w:val="clear" w:color="auto" w:fill="auto"/>
            <w:vAlign w:val="center"/>
          </w:tcPr>
          <w:p>
            <w:pPr>
              <w:widowControl/>
              <w:jc w:val="center"/>
              <w:textAlignment w:val="center"/>
              <w:rPr>
                <w:rFonts w:ascii="Arial" w:hAnsi="Arial" w:cs="Arial"/>
                <w:color w:val="000000"/>
                <w:sz w:val="18"/>
                <w:szCs w:val="18"/>
              </w:rPr>
            </w:pPr>
            <w:r>
              <w:rPr>
                <w:rFonts w:ascii="Arial" w:hAnsi="Arial" w:cs="Arial"/>
                <w:sz w:val="18"/>
                <w:szCs w:val="18"/>
              </w:rPr>
              <w:t>1</w:t>
            </w:r>
            <w:r>
              <w:rPr>
                <w:rFonts w:hint="eastAsia" w:ascii="Arial" w:hAnsi="Arial" w:cs="Arial"/>
                <w:sz w:val="18"/>
                <w:szCs w:val="18"/>
                <w:lang w:val="en-US" w:eastAsia="zh-CN"/>
              </w:rPr>
              <w:t>,</w:t>
            </w:r>
            <w:r>
              <w:rPr>
                <w:rFonts w:ascii="Arial" w:hAnsi="Arial" w:cs="Arial"/>
                <w:sz w:val="18"/>
                <w:szCs w:val="18"/>
              </w:rPr>
              <w:t>888.63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5</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管理费用</w:t>
            </w:r>
          </w:p>
        </w:tc>
        <w:tc>
          <w:tcPr>
            <w:tcW w:w="1250" w:type="pct"/>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4,079.51</w:t>
            </w:r>
          </w:p>
        </w:tc>
        <w:tc>
          <w:tcPr>
            <w:tcW w:w="1250" w:type="pct"/>
            <w:shd w:val="clear" w:color="auto" w:fill="auto"/>
            <w:vAlign w:val="center"/>
          </w:tcPr>
          <w:p>
            <w:pPr>
              <w:widowControl/>
              <w:jc w:val="center"/>
              <w:textAlignment w:val="center"/>
              <w:rPr>
                <w:rFonts w:ascii="Arial" w:hAnsi="Arial" w:cs="Arial"/>
                <w:color w:val="000000"/>
                <w:sz w:val="18"/>
                <w:szCs w:val="18"/>
              </w:rPr>
            </w:pPr>
            <w:r>
              <w:rPr>
                <w:rFonts w:ascii="Arial" w:hAnsi="Arial" w:cs="Arial"/>
                <w:sz w:val="18"/>
                <w:szCs w:val="18"/>
              </w:rPr>
              <w:t>1</w:t>
            </w:r>
            <w:r>
              <w:rPr>
                <w:rFonts w:hint="eastAsia" w:ascii="Arial" w:hAnsi="Arial" w:cs="Arial"/>
                <w:sz w:val="18"/>
                <w:szCs w:val="18"/>
                <w:lang w:val="en-US" w:eastAsia="zh-CN"/>
              </w:rPr>
              <w:t>,</w:t>
            </w:r>
            <w:r>
              <w:rPr>
                <w:rFonts w:ascii="Arial" w:hAnsi="Arial" w:cs="Arial"/>
                <w:sz w:val="18"/>
                <w:szCs w:val="18"/>
              </w:rPr>
              <w:t>108.66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6</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13,000.00</w:t>
            </w:r>
          </w:p>
        </w:tc>
        <w:tc>
          <w:tcPr>
            <w:tcW w:w="1250" w:type="pct"/>
            <w:shd w:val="clear" w:color="auto" w:fill="auto"/>
            <w:vAlign w:val="center"/>
          </w:tcPr>
          <w:p>
            <w:pPr>
              <w:widowControl/>
              <w:jc w:val="center"/>
              <w:textAlignment w:val="center"/>
              <w:rPr>
                <w:rFonts w:ascii="Arial" w:hAnsi="Arial" w:cs="Arial"/>
                <w:color w:val="000000"/>
                <w:sz w:val="18"/>
                <w:szCs w:val="18"/>
              </w:rPr>
            </w:pPr>
            <w:r>
              <w:rPr>
                <w:rFonts w:ascii="Arial" w:hAnsi="Arial" w:cs="Arial"/>
                <w:sz w:val="18"/>
                <w:szCs w:val="18"/>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7</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税金</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22,410.35</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417.32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w:t>
            </w:r>
          </w:p>
        </w:tc>
        <w:tc>
          <w:tcPr>
            <w:tcW w:w="1250" w:type="pct"/>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营业外支出</w:t>
            </w:r>
          </w:p>
        </w:tc>
        <w:tc>
          <w:tcPr>
            <w:tcW w:w="1250" w:type="pct"/>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250" w:type="pct"/>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61.87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500" w:type="pct"/>
            <w:gridSpan w:val="2"/>
            <w:shd w:val="clear" w:color="auto" w:fill="auto"/>
            <w:noWrap/>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合计</w:t>
            </w:r>
          </w:p>
        </w:tc>
        <w:tc>
          <w:tcPr>
            <w:tcW w:w="1250" w:type="pct"/>
            <w:shd w:val="clear" w:color="auto" w:fill="auto"/>
            <w:noWrap/>
            <w:vAlign w:val="center"/>
          </w:tcPr>
          <w:p>
            <w:pPr>
              <w:widowControl/>
              <w:jc w:val="center"/>
              <w:textAlignment w:val="center"/>
              <w:rPr>
                <w:rFonts w:ascii="Arial" w:hAnsi="Arial" w:cs="Arial"/>
                <w:b/>
                <w:bCs/>
                <w:color w:val="000000"/>
                <w:kern w:val="0"/>
                <w:sz w:val="18"/>
                <w:szCs w:val="18"/>
                <w:lang w:bidi="ar"/>
              </w:rPr>
            </w:pPr>
            <w:r>
              <w:rPr>
                <w:rFonts w:ascii="Arial" w:hAnsi="Arial" w:cs="Arial"/>
                <w:b/>
                <w:bCs/>
                <w:sz w:val="18"/>
                <w:szCs w:val="18"/>
              </w:rPr>
              <w:t>342,870.96</w:t>
            </w:r>
          </w:p>
        </w:tc>
        <w:tc>
          <w:tcPr>
            <w:tcW w:w="1250" w:type="pct"/>
            <w:shd w:val="clear" w:color="auto" w:fill="auto"/>
            <w:noWrap/>
            <w:vAlign w:val="center"/>
          </w:tcPr>
          <w:p>
            <w:pPr>
              <w:widowControl/>
              <w:jc w:val="center"/>
              <w:textAlignment w:val="center"/>
              <w:rPr>
                <w:rFonts w:ascii="Arial" w:hAnsi="Arial" w:cs="Arial"/>
                <w:b/>
                <w:bCs/>
                <w:sz w:val="18"/>
                <w:szCs w:val="18"/>
              </w:rPr>
            </w:pPr>
            <w:r>
              <w:rPr>
                <w:rFonts w:ascii="Arial" w:hAnsi="Arial" w:cs="Arial"/>
                <w:b/>
                <w:bCs/>
                <w:sz w:val="18"/>
                <w:szCs w:val="18"/>
              </w:rPr>
              <w:t>219,810.15</w:t>
            </w:r>
          </w:p>
        </w:tc>
      </w:tr>
    </w:tbl>
    <w:p>
      <w:pPr>
        <w:widowControl/>
        <w:spacing w:before="300" w:after="300" w:line="360" w:lineRule="exact"/>
        <w:jc w:val="left"/>
        <w:outlineLvl w:val="1"/>
        <w:rPr>
          <w:rFonts w:ascii="Arial" w:hAnsi="Arial" w:cs="Arial"/>
          <w:b/>
          <w:bCs/>
          <w:sz w:val="24"/>
        </w:rPr>
      </w:pPr>
      <w:bookmarkStart w:id="65" w:name="_Toc73692221"/>
    </w:p>
    <w:p>
      <w:pPr>
        <w:widowControl/>
        <w:spacing w:before="300" w:after="300" w:line="360" w:lineRule="exact"/>
        <w:jc w:val="left"/>
        <w:outlineLvl w:val="1"/>
        <w:rPr>
          <w:rFonts w:ascii="Arial" w:hAnsi="Arial" w:cs="Arial"/>
          <w:b/>
          <w:bCs/>
          <w:sz w:val="24"/>
        </w:rPr>
      </w:pPr>
    </w:p>
    <w:p>
      <w:pPr>
        <w:widowControl/>
        <w:spacing w:before="300" w:after="300" w:line="360" w:lineRule="exact"/>
        <w:jc w:val="left"/>
        <w:outlineLvl w:val="1"/>
        <w:rPr>
          <w:rFonts w:ascii="Arial" w:hAnsi="Arial" w:cs="Arial"/>
          <w:b/>
          <w:bCs/>
          <w:sz w:val="24"/>
        </w:rPr>
      </w:pPr>
    </w:p>
    <w:p>
      <w:pPr>
        <w:widowControl/>
        <w:spacing w:before="300" w:after="300" w:line="360" w:lineRule="exact"/>
        <w:jc w:val="left"/>
        <w:outlineLvl w:val="1"/>
        <w:rPr>
          <w:rFonts w:ascii="Arial" w:hAnsi="Arial" w:cs="Arial"/>
          <w:b/>
          <w:bCs/>
          <w:sz w:val="24"/>
        </w:rPr>
      </w:pPr>
    </w:p>
    <w:p>
      <w:pPr>
        <w:widowControl/>
        <w:spacing w:before="300" w:after="300" w:line="360" w:lineRule="exact"/>
        <w:jc w:val="left"/>
        <w:outlineLvl w:val="1"/>
        <w:rPr>
          <w:rFonts w:ascii="Arial" w:hAnsi="Arial" w:cs="Arial"/>
          <w:b/>
          <w:bCs/>
          <w:sz w:val="24"/>
        </w:rPr>
      </w:pPr>
    </w:p>
    <w:p>
      <w:pPr>
        <w:widowControl/>
        <w:spacing w:before="300" w:after="300" w:line="360" w:lineRule="exact"/>
        <w:jc w:val="left"/>
        <w:outlineLvl w:val="1"/>
        <w:rPr>
          <w:rFonts w:ascii="Arial" w:hAnsi="Arial" w:cs="Arial"/>
          <w:b/>
          <w:bCs/>
          <w:sz w:val="24"/>
        </w:rPr>
      </w:pPr>
    </w:p>
    <w:p>
      <w:pPr>
        <w:widowControl/>
        <w:spacing w:before="300" w:after="300" w:line="360" w:lineRule="exact"/>
        <w:jc w:val="left"/>
        <w:outlineLvl w:val="1"/>
        <w:rPr>
          <w:rFonts w:ascii="Arial" w:hAnsi="Arial" w:cs="Arial"/>
          <w:b/>
          <w:bCs/>
          <w:sz w:val="24"/>
        </w:rPr>
      </w:pPr>
    </w:p>
    <w:p>
      <w:pPr>
        <w:widowControl/>
        <w:spacing w:before="300" w:after="300" w:line="360" w:lineRule="exact"/>
        <w:jc w:val="left"/>
        <w:outlineLvl w:val="1"/>
        <w:rPr>
          <w:rFonts w:ascii="Arial" w:hAnsi="Arial" w:cs="Arial"/>
          <w:b/>
          <w:bCs/>
          <w:sz w:val="24"/>
        </w:rPr>
      </w:pPr>
    </w:p>
    <w:p>
      <w:pPr>
        <w:widowControl/>
        <w:spacing w:before="300" w:after="300" w:line="360" w:lineRule="exact"/>
        <w:jc w:val="left"/>
        <w:outlineLvl w:val="1"/>
        <w:rPr>
          <w:rFonts w:ascii="Arial" w:hAnsi="Arial" w:cs="Arial"/>
          <w:b/>
          <w:bCs/>
          <w:sz w:val="24"/>
        </w:rPr>
      </w:pPr>
    </w:p>
    <w:p>
      <w:pPr>
        <w:widowControl/>
        <w:spacing w:before="300" w:after="300" w:line="360" w:lineRule="exact"/>
        <w:jc w:val="left"/>
        <w:outlineLvl w:val="1"/>
        <w:rPr>
          <w:rFonts w:ascii="Arial" w:hAnsi="Arial" w:cs="Arial"/>
          <w:b/>
          <w:bCs/>
          <w:sz w:val="24"/>
        </w:rPr>
      </w:pPr>
      <w:r>
        <w:rPr>
          <w:rFonts w:hint="eastAsia" w:ascii="Arial" w:hAnsi="Arial" w:cs="Arial"/>
          <w:b/>
          <w:bCs/>
          <w:sz w:val="24"/>
        </w:rPr>
        <w:t>附件</w:t>
      </w:r>
      <w:bookmarkEnd w:id="64"/>
      <w:bookmarkEnd w:id="65"/>
    </w:p>
    <w:p>
      <w:pPr>
        <w:widowControl/>
        <w:spacing w:before="300" w:after="300" w:line="360" w:lineRule="exact"/>
        <w:jc w:val="left"/>
        <w:outlineLvl w:val="1"/>
        <w:rPr>
          <w:rFonts w:ascii="Arial" w:hAnsi="Arial" w:cs="Arial"/>
          <w:b/>
          <w:bCs/>
          <w:sz w:val="24"/>
        </w:rPr>
      </w:pPr>
      <w:bookmarkStart w:id="66" w:name="_Toc532281665"/>
      <w:bookmarkStart w:id="67" w:name="_Toc535580034"/>
      <w:bookmarkStart w:id="68" w:name="_Toc535580102"/>
      <w:bookmarkStart w:id="69" w:name="_Toc10928"/>
      <w:bookmarkStart w:id="70" w:name="_Toc535570761"/>
      <w:bookmarkStart w:id="71" w:name="_Toc37668504"/>
      <w:bookmarkStart w:id="72" w:name="_Toc535508647"/>
      <w:bookmarkStart w:id="73" w:name="_Toc19444"/>
      <w:bookmarkStart w:id="74" w:name="_Toc73692222"/>
      <w:r>
        <w:rPr>
          <w:rFonts w:hint="eastAsia" w:ascii="Arial" w:hAnsi="Arial" w:cs="Arial"/>
          <w:b/>
          <w:bCs/>
          <w:sz w:val="24"/>
        </w:rPr>
        <w:t xml:space="preserve">附件一 </w:t>
      </w:r>
      <w:bookmarkEnd w:id="66"/>
      <w:r>
        <w:rPr>
          <w:rFonts w:hint="eastAsia" w:ascii="Arial" w:hAnsi="Arial" w:cs="Arial"/>
          <w:b/>
          <w:bCs/>
          <w:sz w:val="24"/>
        </w:rPr>
        <w:t>银行对账单</w:t>
      </w:r>
      <w:bookmarkEnd w:id="67"/>
      <w:bookmarkEnd w:id="68"/>
      <w:bookmarkEnd w:id="69"/>
      <w:bookmarkEnd w:id="70"/>
      <w:bookmarkEnd w:id="71"/>
      <w:bookmarkEnd w:id="72"/>
      <w:bookmarkEnd w:id="73"/>
      <w:bookmarkEnd w:id="74"/>
    </w:p>
    <w:p>
      <w:pPr>
        <w:widowControl/>
        <w:spacing w:before="300" w:after="300" w:line="360" w:lineRule="exact"/>
        <w:jc w:val="left"/>
        <w:outlineLvl w:val="1"/>
        <w:rPr>
          <w:rFonts w:hint="eastAsia" w:ascii="Arial" w:hAnsi="Arial" w:cs="Arial"/>
          <w:b/>
          <w:bCs/>
          <w:sz w:val="24"/>
        </w:rPr>
      </w:pPr>
      <w:r>
        <w:rPr>
          <w:rFonts w:hint="eastAsia" w:ascii="Arial" w:hAnsi="Arial" w:cs="Arial"/>
          <w:b/>
          <w:bCs/>
          <w:sz w:val="24"/>
        </w:rPr>
        <w:t>注：由于中国农业银行未开通网银且银行账户自交接以来尚未动用，故没有余额截图。</w:t>
      </w:r>
    </w:p>
    <w:p>
      <w:pPr>
        <w:rPr>
          <w:rFonts w:ascii="宋体" w:hAnsi="宋体" w:cs="Arial"/>
          <w:b/>
          <w:bCs/>
          <w:sz w:val="24"/>
        </w:rPr>
      </w:pPr>
      <w:r>
        <w:rPr>
          <w:rFonts w:hint="eastAsia" w:ascii="宋体" w:hAnsi="宋体" w:cs="Arial"/>
          <w:b/>
          <w:bCs/>
          <w:sz w:val="24"/>
        </w:rPr>
        <w:t>建行2</w:t>
      </w:r>
      <w:r>
        <w:rPr>
          <w:rFonts w:ascii="宋体" w:hAnsi="宋体" w:cs="Arial"/>
          <w:b/>
          <w:bCs/>
          <w:sz w:val="24"/>
        </w:rPr>
        <w:t>577账户</w:t>
      </w:r>
    </w:p>
    <w:p>
      <w:r>
        <w:drawing>
          <wp:inline distT="0" distB="0" distL="0" distR="0">
            <wp:extent cx="5274310" cy="2984500"/>
            <wp:effectExtent l="0" t="0" r="2540" b="635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984500"/>
                    </a:xfrm>
                    <a:prstGeom prst="rect">
                      <a:avLst/>
                    </a:prstGeom>
                    <a:noFill/>
                    <a:ln>
                      <a:noFill/>
                    </a:ln>
                  </pic:spPr>
                </pic:pic>
              </a:graphicData>
            </a:graphic>
          </wp:inline>
        </w:drawing>
      </w:r>
    </w:p>
    <w:p/>
    <w:p/>
    <w:p>
      <w:pPr>
        <w:rPr>
          <w:rFonts w:ascii="宋体" w:hAnsi="宋体" w:cs="Arial"/>
          <w:b/>
          <w:bCs/>
          <w:sz w:val="24"/>
        </w:rPr>
      </w:pPr>
      <w:r>
        <w:rPr>
          <w:rFonts w:hint="eastAsia" w:ascii="宋体" w:hAnsi="宋体" w:cs="Arial"/>
          <w:b/>
          <w:bCs/>
          <w:sz w:val="24"/>
        </w:rPr>
        <w:t>工行3</w:t>
      </w:r>
      <w:r>
        <w:rPr>
          <w:rFonts w:ascii="宋体" w:hAnsi="宋体" w:cs="Arial"/>
          <w:b/>
          <w:bCs/>
          <w:sz w:val="24"/>
        </w:rPr>
        <w:t>194账户</w:t>
      </w:r>
    </w:p>
    <w:p>
      <w:r>
        <w:drawing>
          <wp:inline distT="0" distB="0" distL="0" distR="0">
            <wp:extent cx="5274310" cy="2790825"/>
            <wp:effectExtent l="0" t="0" r="2540" b="952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790825"/>
                    </a:xfrm>
                    <a:prstGeom prst="rect">
                      <a:avLst/>
                    </a:prstGeom>
                    <a:noFill/>
                    <a:ln>
                      <a:noFill/>
                    </a:ln>
                  </pic:spPr>
                </pic:pic>
              </a:graphicData>
            </a:graphic>
          </wp:inline>
        </w:drawing>
      </w:r>
    </w:p>
    <w:p/>
    <w:p>
      <w:pPr>
        <w:rPr>
          <w:rFonts w:hint="eastAsia"/>
        </w:rPr>
      </w:pPr>
    </w:p>
    <w:p>
      <w:pPr>
        <w:rPr>
          <w:rStyle w:val="24"/>
          <w:rFonts w:ascii="Arial" w:hAnsi="Arial" w:eastAsia="宋体" w:cstheme="majorBidi"/>
          <w:sz w:val="24"/>
          <w:szCs w:val="24"/>
        </w:rPr>
      </w:pPr>
      <w:r>
        <w:rPr>
          <w:rStyle w:val="24"/>
          <w:rFonts w:ascii="Arial" w:hAnsi="Arial" w:eastAsia="宋体" w:cstheme="majorBidi"/>
          <w:sz w:val="24"/>
          <w:szCs w:val="24"/>
        </w:rPr>
        <w:t>工行</w:t>
      </w:r>
      <w:r>
        <w:rPr>
          <w:rStyle w:val="24"/>
          <w:rFonts w:hint="eastAsia" w:ascii="Arial" w:hAnsi="Arial" w:eastAsia="宋体" w:cstheme="majorBidi"/>
          <w:sz w:val="24"/>
          <w:szCs w:val="24"/>
        </w:rPr>
        <w:t>9</w:t>
      </w:r>
      <w:r>
        <w:rPr>
          <w:rStyle w:val="24"/>
          <w:rFonts w:ascii="Arial" w:hAnsi="Arial" w:eastAsia="宋体" w:cstheme="majorBidi"/>
          <w:sz w:val="24"/>
          <w:szCs w:val="24"/>
        </w:rPr>
        <w:t>318账户</w:t>
      </w:r>
    </w:p>
    <w:p>
      <w:r>
        <w:drawing>
          <wp:inline distT="0" distB="0" distL="0" distR="0">
            <wp:extent cx="5274310" cy="1765300"/>
            <wp:effectExtent l="0" t="0" r="2540" b="635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1765300"/>
                    </a:xfrm>
                    <a:prstGeom prst="rect">
                      <a:avLst/>
                    </a:prstGeom>
                    <a:noFill/>
                    <a:ln>
                      <a:noFill/>
                    </a:ln>
                  </pic:spPr>
                </pic:pic>
              </a:graphicData>
            </a:graphic>
          </wp:inline>
        </w:drawing>
      </w:r>
    </w:p>
    <w:p/>
    <w:p>
      <w:pPr>
        <w:rPr>
          <w:rStyle w:val="24"/>
          <w:rFonts w:ascii="Arial" w:hAnsi="Arial" w:eastAsia="宋体" w:cstheme="majorBidi"/>
          <w:sz w:val="24"/>
          <w:szCs w:val="24"/>
        </w:rPr>
      </w:pPr>
      <w:r>
        <w:rPr>
          <w:rStyle w:val="24"/>
          <w:rFonts w:ascii="Arial" w:hAnsi="Arial" w:eastAsia="宋体" w:cstheme="majorBidi"/>
          <w:sz w:val="24"/>
          <w:szCs w:val="24"/>
        </w:rPr>
        <w:t>渤海银行</w:t>
      </w:r>
      <w:r>
        <w:rPr>
          <w:rStyle w:val="24"/>
          <w:rFonts w:hint="eastAsia" w:ascii="Arial" w:hAnsi="Arial" w:eastAsia="宋体" w:cstheme="majorBidi"/>
          <w:sz w:val="24"/>
          <w:szCs w:val="24"/>
        </w:rPr>
        <w:t>0</w:t>
      </w:r>
      <w:r>
        <w:rPr>
          <w:rStyle w:val="24"/>
          <w:rFonts w:ascii="Arial" w:hAnsi="Arial" w:eastAsia="宋体" w:cstheme="majorBidi"/>
          <w:sz w:val="24"/>
          <w:szCs w:val="24"/>
        </w:rPr>
        <w:t>018账户</w:t>
      </w:r>
    </w:p>
    <w:p>
      <w:r>
        <w:drawing>
          <wp:inline distT="0" distB="0" distL="0" distR="0">
            <wp:extent cx="5274310" cy="3256915"/>
            <wp:effectExtent l="0" t="0" r="2540" b="63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3256915"/>
                    </a:xfrm>
                    <a:prstGeom prst="rect">
                      <a:avLst/>
                    </a:prstGeom>
                    <a:noFill/>
                    <a:ln>
                      <a:noFill/>
                    </a:ln>
                  </pic:spPr>
                </pic:pic>
              </a:graphicData>
            </a:graphic>
          </wp:inline>
        </w:drawing>
      </w:r>
    </w:p>
    <w:p/>
    <w:p/>
    <w:p>
      <w:pPr>
        <w:rPr>
          <w:rStyle w:val="24"/>
          <w:rFonts w:ascii="Arial" w:hAnsi="Arial" w:eastAsia="宋体" w:cstheme="majorBidi"/>
          <w:sz w:val="24"/>
          <w:szCs w:val="24"/>
        </w:rPr>
      </w:pPr>
      <w:r>
        <w:rPr>
          <w:rStyle w:val="24"/>
          <w:rFonts w:ascii="Arial" w:hAnsi="Arial" w:eastAsia="宋体" w:cstheme="majorBidi"/>
          <w:sz w:val="24"/>
          <w:szCs w:val="24"/>
        </w:rPr>
        <w:t>民生银行</w:t>
      </w:r>
      <w:r>
        <w:rPr>
          <w:rStyle w:val="24"/>
          <w:rFonts w:hint="eastAsia" w:ascii="Arial" w:hAnsi="Arial" w:eastAsia="宋体" w:cstheme="majorBidi"/>
          <w:sz w:val="24"/>
          <w:szCs w:val="24"/>
        </w:rPr>
        <w:t>3</w:t>
      </w:r>
      <w:r>
        <w:rPr>
          <w:rStyle w:val="24"/>
          <w:rFonts w:ascii="Arial" w:hAnsi="Arial" w:eastAsia="宋体" w:cstheme="majorBidi"/>
          <w:sz w:val="24"/>
          <w:szCs w:val="24"/>
        </w:rPr>
        <w:t>800</w:t>
      </w:r>
      <w:r>
        <w:rPr>
          <w:rStyle w:val="24"/>
          <w:rFonts w:hint="eastAsia" w:ascii="Arial" w:hAnsi="Arial" w:eastAsia="宋体" w:cstheme="majorBidi"/>
          <w:sz w:val="24"/>
          <w:szCs w:val="24"/>
        </w:rPr>
        <w:t>账户</w:t>
      </w:r>
    </w:p>
    <w:p>
      <w:r>
        <w:drawing>
          <wp:inline distT="0" distB="0" distL="0" distR="0">
            <wp:extent cx="5274310" cy="2213610"/>
            <wp:effectExtent l="0" t="0" r="254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2213610"/>
                    </a:xfrm>
                    <a:prstGeom prst="rect">
                      <a:avLst/>
                    </a:prstGeom>
                    <a:noFill/>
                    <a:ln>
                      <a:noFill/>
                    </a:ln>
                  </pic:spPr>
                </pic:pic>
              </a:graphicData>
            </a:graphic>
          </wp:inline>
        </w:drawing>
      </w:r>
    </w:p>
    <w:p>
      <w:pPr>
        <w:rPr>
          <w:rFonts w:ascii="宋体" w:hAnsi="宋体"/>
          <w:b/>
          <w:bCs/>
          <w:sz w:val="24"/>
        </w:rPr>
      </w:pPr>
      <w:r>
        <w:rPr>
          <w:rFonts w:hint="eastAsia" w:ascii="宋体" w:hAnsi="宋体"/>
          <w:b/>
          <w:bCs/>
          <w:sz w:val="24"/>
        </w:rPr>
        <w:t>民生银行1</w:t>
      </w:r>
      <w:r>
        <w:rPr>
          <w:rFonts w:ascii="宋体" w:hAnsi="宋体"/>
          <w:b/>
          <w:bCs/>
          <w:sz w:val="24"/>
        </w:rPr>
        <w:t>161</w:t>
      </w:r>
      <w:r>
        <w:rPr>
          <w:rFonts w:hint="eastAsia" w:ascii="宋体" w:hAnsi="宋体"/>
          <w:b/>
          <w:bCs/>
          <w:sz w:val="24"/>
        </w:rPr>
        <w:t>账户</w:t>
      </w:r>
    </w:p>
    <w:p>
      <w:r>
        <w:drawing>
          <wp:inline distT="0" distB="0" distL="0" distR="0">
            <wp:extent cx="5274310" cy="170307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1703070"/>
                    </a:xfrm>
                    <a:prstGeom prst="rect">
                      <a:avLst/>
                    </a:prstGeom>
                    <a:noFill/>
                    <a:ln>
                      <a:noFill/>
                    </a:ln>
                  </pic:spPr>
                </pic:pic>
              </a:graphicData>
            </a:graphic>
          </wp:inline>
        </w:drawing>
      </w:r>
    </w:p>
    <w:p>
      <w:pPr>
        <w:rPr>
          <w:rStyle w:val="24"/>
          <w:rFonts w:ascii="Arial" w:hAnsi="Arial" w:eastAsia="宋体" w:cstheme="majorBidi"/>
          <w:sz w:val="24"/>
          <w:szCs w:val="24"/>
        </w:rPr>
      </w:pPr>
      <w:r>
        <w:rPr>
          <w:rStyle w:val="24"/>
          <w:rFonts w:hint="eastAsia" w:ascii="Arial" w:hAnsi="Arial" w:eastAsia="宋体" w:cstheme="majorBidi"/>
          <w:sz w:val="24"/>
          <w:szCs w:val="24"/>
        </w:rPr>
        <w:t>中国银行3</w:t>
      </w:r>
      <w:r>
        <w:rPr>
          <w:rStyle w:val="24"/>
          <w:rFonts w:ascii="Arial" w:hAnsi="Arial" w:eastAsia="宋体" w:cstheme="majorBidi"/>
          <w:sz w:val="24"/>
          <w:szCs w:val="24"/>
        </w:rPr>
        <w:t>590</w:t>
      </w:r>
      <w:r>
        <w:rPr>
          <w:rStyle w:val="24"/>
          <w:rFonts w:hint="eastAsia" w:ascii="Arial" w:hAnsi="Arial" w:eastAsia="宋体" w:cstheme="majorBidi"/>
          <w:sz w:val="24"/>
          <w:szCs w:val="24"/>
        </w:rPr>
        <w:t>账户</w:t>
      </w:r>
    </w:p>
    <w:p>
      <w:pPr>
        <w:rPr>
          <w:rStyle w:val="24"/>
          <w:rFonts w:ascii="Arial" w:hAnsi="Arial" w:eastAsia="宋体" w:cstheme="majorBidi"/>
          <w:sz w:val="24"/>
          <w:szCs w:val="24"/>
        </w:rPr>
      </w:pPr>
      <w:r>
        <w:rPr>
          <w:rStyle w:val="24"/>
          <w:rFonts w:ascii="Arial" w:hAnsi="Arial" w:eastAsia="宋体" w:cstheme="majorBidi"/>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274310" cy="1859280"/>
            <wp:effectExtent l="0" t="0" r="2540" b="7620"/>
            <wp:wrapSquare wrapText="bothSides"/>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1859280"/>
                    </a:xfrm>
                    <a:prstGeom prst="rect">
                      <a:avLst/>
                    </a:prstGeom>
                    <a:noFill/>
                    <a:ln>
                      <a:noFill/>
                    </a:ln>
                  </pic:spPr>
                </pic:pic>
              </a:graphicData>
            </a:graphic>
          </wp:anchor>
        </w:drawing>
      </w:r>
      <w:r>
        <w:rPr>
          <w:rStyle w:val="24"/>
          <w:rFonts w:hint="eastAsia" w:ascii="Arial" w:hAnsi="Arial" w:eastAsia="宋体" w:cstheme="majorBidi"/>
          <w:sz w:val="24"/>
          <w:szCs w:val="24"/>
        </w:rPr>
        <w:t>四川银行</w:t>
      </w:r>
    </w:p>
    <w:p>
      <w:r>
        <w:drawing>
          <wp:inline distT="0" distB="0" distL="0" distR="0">
            <wp:extent cx="5274310" cy="2967990"/>
            <wp:effectExtent l="0" t="0" r="2540" b="381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2967990"/>
                    </a:xfrm>
                    <a:prstGeom prst="rect">
                      <a:avLst/>
                    </a:prstGeom>
                    <a:noFill/>
                    <a:ln>
                      <a:noFill/>
                    </a:ln>
                  </pic:spPr>
                </pic:pic>
              </a:graphicData>
            </a:graphic>
          </wp:inline>
        </w:drawing>
      </w:r>
    </w:p>
    <w:p/>
    <w:p/>
    <w:p/>
    <w:p/>
    <w:p/>
    <w:p>
      <w:pPr>
        <w:rPr>
          <w:rFonts w:hint="eastAsia"/>
        </w:rPr>
      </w:pPr>
    </w:p>
    <w:p>
      <w:pPr>
        <w:widowControl/>
        <w:spacing w:before="300" w:after="300" w:line="360" w:lineRule="exact"/>
        <w:jc w:val="left"/>
        <w:outlineLvl w:val="1"/>
        <w:rPr>
          <w:rFonts w:hint="eastAsia" w:ascii="Arial" w:hAnsi="Arial" w:cs="Arial"/>
          <w:b/>
          <w:bCs/>
          <w:sz w:val="24"/>
        </w:rPr>
      </w:pPr>
      <w:bookmarkStart w:id="75" w:name="_Toc11101"/>
      <w:bookmarkStart w:id="76" w:name="_Toc73692223"/>
    </w:p>
    <w:p>
      <w:pPr>
        <w:widowControl/>
        <w:spacing w:before="300" w:after="300" w:line="360" w:lineRule="exact"/>
        <w:jc w:val="left"/>
        <w:outlineLvl w:val="1"/>
        <w:rPr>
          <w:rFonts w:ascii="Arial" w:hAnsi="Arial" w:cs="Arial"/>
          <w:b/>
          <w:bCs/>
          <w:sz w:val="24"/>
        </w:rPr>
      </w:pPr>
      <w:bookmarkStart w:id="80" w:name="_GoBack"/>
      <w:bookmarkEnd w:id="80"/>
      <w:r>
        <w:rPr>
          <w:rFonts w:hint="eastAsia" w:ascii="Arial" w:hAnsi="Arial" w:cs="Arial"/>
          <w:b/>
          <w:bCs/>
          <w:sz w:val="24"/>
        </w:rPr>
        <w:t xml:space="preserve">附件二 </w:t>
      </w:r>
      <w:bookmarkEnd w:id="75"/>
      <w:r>
        <w:rPr>
          <w:rFonts w:hint="eastAsia" w:ascii="Arial" w:hAnsi="Arial" w:cs="Arial"/>
          <w:b/>
          <w:bCs/>
          <w:sz w:val="24"/>
        </w:rPr>
        <w:t>印章使用纸质版台账</w:t>
      </w:r>
      <w:bookmarkEnd w:id="76"/>
    </w:p>
    <w:p>
      <w:r>
        <w:drawing>
          <wp:inline distT="0" distB="0" distL="0" distR="0">
            <wp:extent cx="5274310" cy="3880485"/>
            <wp:effectExtent l="0" t="0" r="2540" b="571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3880485"/>
                    </a:xfrm>
                    <a:prstGeom prst="rect">
                      <a:avLst/>
                    </a:prstGeom>
                    <a:noFill/>
                    <a:ln>
                      <a:noFill/>
                    </a:ln>
                  </pic:spPr>
                </pic:pic>
              </a:graphicData>
            </a:graphic>
          </wp:inline>
        </w:drawing>
      </w:r>
      <w:r>
        <w:drawing>
          <wp:inline distT="0" distB="0" distL="0" distR="0">
            <wp:extent cx="5274310" cy="3723005"/>
            <wp:effectExtent l="0" t="0" r="254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3723005"/>
                    </a:xfrm>
                    <a:prstGeom prst="rect">
                      <a:avLst/>
                    </a:prstGeom>
                    <a:noFill/>
                    <a:ln>
                      <a:noFill/>
                    </a:ln>
                  </pic:spPr>
                </pic:pic>
              </a:graphicData>
            </a:graphic>
          </wp:inline>
        </w:drawing>
      </w:r>
      <w:r>
        <w:drawing>
          <wp:inline distT="0" distB="0" distL="0" distR="0">
            <wp:extent cx="5274310" cy="2667000"/>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2667000"/>
                    </a:xfrm>
                    <a:prstGeom prst="rect">
                      <a:avLst/>
                    </a:prstGeom>
                    <a:noFill/>
                    <a:ln>
                      <a:noFill/>
                    </a:ln>
                  </pic:spPr>
                </pic:pic>
              </a:graphicData>
            </a:graphic>
          </wp:inline>
        </w:drawing>
      </w:r>
    </w:p>
    <w:p/>
    <w:p/>
    <w:p/>
    <w:p/>
    <w:p/>
    <w:p/>
    <w:p/>
    <w:p/>
    <w:p/>
    <w:p/>
    <w:p/>
    <w:p/>
    <w:p/>
    <w:p/>
    <w:p/>
    <w:p/>
    <w:p/>
    <w:p/>
    <w:p/>
    <w:p/>
    <w:p/>
    <w:p/>
    <w:p/>
    <w:p/>
    <w:p/>
    <w:p/>
    <w:p/>
    <w:p/>
    <w:p>
      <w:pPr>
        <w:rPr>
          <w:rFonts w:hint="eastAsia"/>
        </w:rPr>
      </w:pPr>
    </w:p>
    <w:p>
      <w:pPr>
        <w:widowControl/>
        <w:spacing w:before="300" w:after="300" w:line="360" w:lineRule="exact"/>
        <w:jc w:val="left"/>
        <w:outlineLvl w:val="1"/>
        <w:rPr>
          <w:rFonts w:ascii="Arial" w:hAnsi="Arial" w:cs="Arial"/>
          <w:b/>
          <w:bCs/>
          <w:sz w:val="24"/>
        </w:rPr>
      </w:pPr>
      <w:bookmarkStart w:id="77" w:name="_Toc5494"/>
      <w:bookmarkStart w:id="78" w:name="_Toc3951"/>
      <w:bookmarkStart w:id="79" w:name="_Toc73692224"/>
      <w:r>
        <w:rPr>
          <w:rFonts w:hint="eastAsia" w:ascii="Arial" w:hAnsi="Arial" w:cs="Arial"/>
          <w:b/>
          <w:bCs/>
          <w:sz w:val="24"/>
        </w:rPr>
        <w:t xml:space="preserve">附件三 </w:t>
      </w:r>
      <w:bookmarkEnd w:id="77"/>
      <w:bookmarkEnd w:id="78"/>
      <w:r>
        <w:rPr>
          <w:rFonts w:hint="eastAsia" w:ascii="Arial" w:hAnsi="Arial" w:cs="Arial"/>
          <w:b/>
          <w:bCs/>
          <w:sz w:val="24"/>
        </w:rPr>
        <w:t>共管资料移交清单</w:t>
      </w:r>
      <w:bookmarkEnd w:id="79"/>
    </w:p>
    <w:p>
      <w:r>
        <w:drawing>
          <wp:inline distT="0" distB="0" distL="0" distR="0">
            <wp:extent cx="5274310" cy="713994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4310" cy="7139940"/>
                    </a:xfrm>
                    <a:prstGeom prst="rect">
                      <a:avLst/>
                    </a:prstGeom>
                    <a:noFill/>
                    <a:ln>
                      <a:noFill/>
                    </a:ln>
                  </pic:spPr>
                </pic:pic>
              </a:graphicData>
            </a:graphic>
          </wp:inline>
        </w:drawing>
      </w:r>
    </w:p>
    <w:p/>
    <w:p/>
    <w:p/>
    <w:p/>
    <w:p/>
    <w:p>
      <w:r>
        <w:drawing>
          <wp:inline distT="0" distB="0" distL="0" distR="0">
            <wp:extent cx="5274310" cy="379730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4310" cy="3797300"/>
                    </a:xfrm>
                    <a:prstGeom prst="rect">
                      <a:avLst/>
                    </a:prstGeom>
                    <a:noFill/>
                    <a:ln>
                      <a:noFill/>
                    </a:ln>
                  </pic:spPr>
                </pic:pic>
              </a:graphicData>
            </a:graphic>
          </wp:inline>
        </w:drawing>
      </w:r>
    </w:p>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Ligh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9093095"/>
    </w:sdtPr>
    <w:sdtContent>
      <w:p>
        <w:pPr>
          <w:pStyle w:val="8"/>
          <w:jc w:val="center"/>
        </w:pPr>
        <w:r>
          <w:fldChar w:fldCharType="begin"/>
        </w:r>
        <w:r>
          <w:instrText xml:space="preserve">PAGE   \* MERGEFORMAT</w:instrText>
        </w:r>
        <w:r>
          <w:fldChar w:fldCharType="separate"/>
        </w:r>
        <w:r>
          <w:rPr>
            <w:lang w:val="zh-CN"/>
          </w:rPr>
          <w:t>2</w:t>
        </w:r>
        <w: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rPr>
      <w:t>2</w:t>
    </w:r>
    <w:r>
      <w:t>021</w:t>
    </w:r>
    <w:r>
      <w:rPr>
        <w:rFonts w:hint="eastAsia"/>
      </w:rPr>
      <w:t>年</w:t>
    </w:r>
    <w:r>
      <w:t>6</w:t>
    </w:r>
    <w:r>
      <w:rPr>
        <w:rFonts w:hint="eastAsia"/>
      </w:rPr>
      <w:t>月监管月报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13E"/>
    <w:rsid w:val="00040109"/>
    <w:rsid w:val="00041DE1"/>
    <w:rsid w:val="00095288"/>
    <w:rsid w:val="0009544B"/>
    <w:rsid w:val="000C0D50"/>
    <w:rsid w:val="00127CAB"/>
    <w:rsid w:val="00141AB4"/>
    <w:rsid w:val="001424FD"/>
    <w:rsid w:val="00154D85"/>
    <w:rsid w:val="00173486"/>
    <w:rsid w:val="001C3921"/>
    <w:rsid w:val="001C54DD"/>
    <w:rsid w:val="001F263A"/>
    <w:rsid w:val="002046E0"/>
    <w:rsid w:val="00207264"/>
    <w:rsid w:val="00221F2D"/>
    <w:rsid w:val="00222DD1"/>
    <w:rsid w:val="00237B42"/>
    <w:rsid w:val="002424EF"/>
    <w:rsid w:val="00245050"/>
    <w:rsid w:val="00265BEA"/>
    <w:rsid w:val="002709A0"/>
    <w:rsid w:val="002716AA"/>
    <w:rsid w:val="002B681E"/>
    <w:rsid w:val="002C3E44"/>
    <w:rsid w:val="002D4A1C"/>
    <w:rsid w:val="002E2141"/>
    <w:rsid w:val="002E239C"/>
    <w:rsid w:val="002F596B"/>
    <w:rsid w:val="00303F98"/>
    <w:rsid w:val="0032274F"/>
    <w:rsid w:val="003437B4"/>
    <w:rsid w:val="00357EB3"/>
    <w:rsid w:val="00380699"/>
    <w:rsid w:val="00385E52"/>
    <w:rsid w:val="003A5B35"/>
    <w:rsid w:val="003E3038"/>
    <w:rsid w:val="003F5266"/>
    <w:rsid w:val="00411661"/>
    <w:rsid w:val="004269F9"/>
    <w:rsid w:val="00437521"/>
    <w:rsid w:val="004378BC"/>
    <w:rsid w:val="00464D9B"/>
    <w:rsid w:val="004670A4"/>
    <w:rsid w:val="004A699A"/>
    <w:rsid w:val="004B0C68"/>
    <w:rsid w:val="004E3997"/>
    <w:rsid w:val="004E711E"/>
    <w:rsid w:val="00516CC0"/>
    <w:rsid w:val="00516E30"/>
    <w:rsid w:val="00520AFA"/>
    <w:rsid w:val="005233E1"/>
    <w:rsid w:val="00540D9C"/>
    <w:rsid w:val="0055582F"/>
    <w:rsid w:val="005746CF"/>
    <w:rsid w:val="005970D4"/>
    <w:rsid w:val="005D21F6"/>
    <w:rsid w:val="005E582C"/>
    <w:rsid w:val="005F450A"/>
    <w:rsid w:val="0061747F"/>
    <w:rsid w:val="00625EA0"/>
    <w:rsid w:val="006324E6"/>
    <w:rsid w:val="00650FF3"/>
    <w:rsid w:val="006733F6"/>
    <w:rsid w:val="00676FBD"/>
    <w:rsid w:val="006C3FE1"/>
    <w:rsid w:val="006E75DA"/>
    <w:rsid w:val="006F54A4"/>
    <w:rsid w:val="00725CA0"/>
    <w:rsid w:val="0072661F"/>
    <w:rsid w:val="007347F3"/>
    <w:rsid w:val="00735543"/>
    <w:rsid w:val="00740E1C"/>
    <w:rsid w:val="0075472B"/>
    <w:rsid w:val="007627E7"/>
    <w:rsid w:val="00773CA7"/>
    <w:rsid w:val="00780296"/>
    <w:rsid w:val="007B0751"/>
    <w:rsid w:val="00857F8B"/>
    <w:rsid w:val="00887E10"/>
    <w:rsid w:val="008F62FF"/>
    <w:rsid w:val="00904D36"/>
    <w:rsid w:val="009552EA"/>
    <w:rsid w:val="009776AB"/>
    <w:rsid w:val="00982AF6"/>
    <w:rsid w:val="009A289C"/>
    <w:rsid w:val="009A2BF7"/>
    <w:rsid w:val="009E1B9F"/>
    <w:rsid w:val="00A1202E"/>
    <w:rsid w:val="00A125F2"/>
    <w:rsid w:val="00A13BB7"/>
    <w:rsid w:val="00A54C08"/>
    <w:rsid w:val="00A72A03"/>
    <w:rsid w:val="00A8554C"/>
    <w:rsid w:val="00AA34FC"/>
    <w:rsid w:val="00B01E13"/>
    <w:rsid w:val="00B03723"/>
    <w:rsid w:val="00B14ED4"/>
    <w:rsid w:val="00B1574A"/>
    <w:rsid w:val="00B20322"/>
    <w:rsid w:val="00B52EC4"/>
    <w:rsid w:val="00B57952"/>
    <w:rsid w:val="00B8005F"/>
    <w:rsid w:val="00BA183C"/>
    <w:rsid w:val="00BA4CF3"/>
    <w:rsid w:val="00BB0A11"/>
    <w:rsid w:val="00BB38F3"/>
    <w:rsid w:val="00BF2259"/>
    <w:rsid w:val="00C25F28"/>
    <w:rsid w:val="00C7619E"/>
    <w:rsid w:val="00CC4C85"/>
    <w:rsid w:val="00CE0911"/>
    <w:rsid w:val="00CE6822"/>
    <w:rsid w:val="00CE6D81"/>
    <w:rsid w:val="00D07130"/>
    <w:rsid w:val="00D20033"/>
    <w:rsid w:val="00D325CB"/>
    <w:rsid w:val="00D43761"/>
    <w:rsid w:val="00D4413E"/>
    <w:rsid w:val="00D473CC"/>
    <w:rsid w:val="00D81B04"/>
    <w:rsid w:val="00D858B2"/>
    <w:rsid w:val="00DC0EED"/>
    <w:rsid w:val="00DF0469"/>
    <w:rsid w:val="00E059C6"/>
    <w:rsid w:val="00E0629F"/>
    <w:rsid w:val="00EA288B"/>
    <w:rsid w:val="00EC03BE"/>
    <w:rsid w:val="00EC0EE7"/>
    <w:rsid w:val="00EC6667"/>
    <w:rsid w:val="00ED69F5"/>
    <w:rsid w:val="00F006AE"/>
    <w:rsid w:val="00F20CC4"/>
    <w:rsid w:val="00F25A98"/>
    <w:rsid w:val="00F31FFE"/>
    <w:rsid w:val="00FA1906"/>
    <w:rsid w:val="00FE6C0C"/>
    <w:rsid w:val="00FF1BA8"/>
    <w:rsid w:val="14D923EC"/>
    <w:rsid w:val="322107AE"/>
    <w:rsid w:val="4E8575F2"/>
    <w:rsid w:val="4F3C6B09"/>
    <w:rsid w:val="51DD6BB5"/>
    <w:rsid w:val="63A7600F"/>
    <w:rsid w:val="76726DA4"/>
    <w:rsid w:val="768F6FC1"/>
    <w:rsid w:val="7F477F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0"/>
    <w:pPr>
      <w:keepNext/>
      <w:keepLines/>
      <w:spacing w:before="340" w:after="330" w:line="576" w:lineRule="auto"/>
      <w:outlineLvl w:val="0"/>
    </w:pPr>
    <w:rPr>
      <w:b/>
      <w:kern w:val="44"/>
      <w:sz w:val="44"/>
    </w:rPr>
  </w:style>
  <w:style w:type="paragraph" w:styleId="3">
    <w:name w:val="heading 2"/>
    <w:basedOn w:val="1"/>
    <w:next w:val="1"/>
    <w:link w:val="19"/>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rFonts w:asciiTheme="minorHAnsi" w:hAnsiTheme="minorHAnsi" w:eastAsiaTheme="minorEastAsia" w:cstheme="minorBidi"/>
      <w:b/>
      <w:bCs/>
      <w:sz w:val="32"/>
      <w:szCs w:val="32"/>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Body Text"/>
    <w:basedOn w:val="1"/>
    <w:link w:val="22"/>
    <w:semiHidden/>
    <w:unhideWhenUsed/>
    <w:qFormat/>
    <w:uiPriority w:val="99"/>
    <w:pPr>
      <w:spacing w:after="120"/>
    </w:pPr>
  </w:style>
  <w:style w:type="paragraph" w:styleId="7">
    <w:name w:val="toc 3"/>
    <w:basedOn w:val="1"/>
    <w:next w:val="1"/>
    <w:unhideWhenUsed/>
    <w:qFormat/>
    <w:uiPriority w:val="39"/>
    <w:pPr>
      <w:ind w:left="840" w:leftChars="400"/>
    </w:p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right" w:leader="dot" w:pos="8296"/>
      </w:tabs>
      <w:spacing w:line="360" w:lineRule="auto"/>
      <w:ind w:firstLine="210" w:firstLineChars="100"/>
    </w:pPr>
  </w:style>
  <w:style w:type="paragraph" w:styleId="11">
    <w:name w:val="toc 2"/>
    <w:basedOn w:val="1"/>
    <w:next w:val="1"/>
    <w:unhideWhenUsed/>
    <w:uiPriority w:val="39"/>
    <w:pPr>
      <w:tabs>
        <w:tab w:val="right" w:leader="dot" w:pos="8296"/>
      </w:tabs>
      <w:spacing w:line="360" w:lineRule="auto"/>
      <w:jc w:val="center"/>
    </w:pPr>
  </w:style>
  <w:style w:type="paragraph" w:styleId="12">
    <w:name w:val="Body Text First Indent"/>
    <w:basedOn w:val="6"/>
    <w:link w:val="23"/>
    <w:qFormat/>
    <w:uiPriority w:val="0"/>
    <w:pPr>
      <w:ind w:firstLine="420" w:firstLineChars="100"/>
    </w:pPr>
  </w:style>
  <w:style w:type="character" w:styleId="15">
    <w:name w:val="Hyperlink"/>
    <w:basedOn w:val="14"/>
    <w:unhideWhenUsed/>
    <w:uiPriority w:val="99"/>
    <w:rPr>
      <w:color w:val="0563C1" w:themeColor="hyperlink"/>
      <w:u w:val="single"/>
      <w14:textFill>
        <w14:solidFill>
          <w14:schemeClr w14:val="hlink"/>
        </w14:solidFill>
      </w14:textFill>
    </w:rPr>
  </w:style>
  <w:style w:type="character" w:customStyle="1" w:styleId="16">
    <w:name w:val="页眉 字符"/>
    <w:basedOn w:val="14"/>
    <w:link w:val="9"/>
    <w:qFormat/>
    <w:uiPriority w:val="99"/>
    <w:rPr>
      <w:sz w:val="18"/>
      <w:szCs w:val="18"/>
    </w:rPr>
  </w:style>
  <w:style w:type="character" w:customStyle="1" w:styleId="17">
    <w:name w:val="页脚 字符"/>
    <w:basedOn w:val="14"/>
    <w:link w:val="8"/>
    <w:qFormat/>
    <w:uiPriority w:val="99"/>
    <w:rPr>
      <w:sz w:val="18"/>
      <w:szCs w:val="18"/>
    </w:rPr>
  </w:style>
  <w:style w:type="character" w:customStyle="1" w:styleId="18">
    <w:name w:val="标题 1 字符"/>
    <w:basedOn w:val="14"/>
    <w:link w:val="2"/>
    <w:qFormat/>
    <w:uiPriority w:val="9"/>
    <w:rPr>
      <w:rFonts w:ascii="Times New Roman" w:hAnsi="Times New Roman" w:eastAsia="宋体" w:cs="Times New Roman"/>
      <w:b/>
      <w:kern w:val="44"/>
      <w:sz w:val="44"/>
      <w:szCs w:val="24"/>
    </w:rPr>
  </w:style>
  <w:style w:type="character" w:customStyle="1" w:styleId="19">
    <w:name w:val="标题 2 字符"/>
    <w:basedOn w:val="14"/>
    <w:link w:val="3"/>
    <w:qFormat/>
    <w:uiPriority w:val="9"/>
    <w:rPr>
      <w:rFonts w:ascii="Arial" w:hAnsi="Arial" w:eastAsia="黑体" w:cs="Times New Roman"/>
      <w:b/>
      <w:bCs/>
      <w:sz w:val="32"/>
      <w:szCs w:val="32"/>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character" w:customStyle="1" w:styleId="21">
    <w:name w:val="标题 3 字符"/>
    <w:basedOn w:val="14"/>
    <w:link w:val="4"/>
    <w:qFormat/>
    <w:uiPriority w:val="9"/>
    <w:rPr>
      <w:b/>
      <w:bCs/>
      <w:sz w:val="32"/>
      <w:szCs w:val="32"/>
    </w:rPr>
  </w:style>
  <w:style w:type="character" w:customStyle="1" w:styleId="22">
    <w:name w:val="正文文本 字符"/>
    <w:basedOn w:val="14"/>
    <w:link w:val="6"/>
    <w:semiHidden/>
    <w:qFormat/>
    <w:uiPriority w:val="99"/>
    <w:rPr>
      <w:rFonts w:ascii="Times New Roman" w:hAnsi="Times New Roman" w:eastAsia="宋体" w:cs="Times New Roman"/>
      <w:szCs w:val="24"/>
    </w:rPr>
  </w:style>
  <w:style w:type="character" w:customStyle="1" w:styleId="23">
    <w:name w:val="正文文本首行缩进 字符"/>
    <w:basedOn w:val="22"/>
    <w:link w:val="12"/>
    <w:qFormat/>
    <w:uiPriority w:val="0"/>
    <w:rPr>
      <w:rFonts w:ascii="Times New Roman" w:hAnsi="Times New Roman" w:eastAsia="宋体" w:cs="Times New Roman"/>
      <w:szCs w:val="24"/>
    </w:rPr>
  </w:style>
  <w:style w:type="character" w:customStyle="1" w:styleId="24">
    <w:name w:val="标题 1 字符1"/>
    <w:qFormat/>
    <w:uiPriority w:val="9"/>
    <w:rPr>
      <w:rFonts w:ascii="Times New Roman" w:hAnsi="Times New Roman" w:eastAsia="仿宋_GB2312"/>
      <w:b/>
      <w:kern w:val="44"/>
      <w:sz w:val="32"/>
      <w:szCs w:val="22"/>
    </w:rPr>
  </w:style>
  <w:style w:type="paragraph" w:customStyle="1" w:styleId="25">
    <w:name w:val="列出段落2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customXml" Target="../customXml/item1.xml"/><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emf"/><Relationship Id="rId14" Type="http://schemas.openxmlformats.org/officeDocument/2006/relationships/image" Target="media/image9.emf"/><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B654F3-A9C3-4205-8445-68671934C210}">
  <ds:schemaRefs/>
</ds:datastoreItem>
</file>

<file path=docProps/app.xml><?xml version="1.0" encoding="utf-8"?>
<Properties xmlns="http://schemas.openxmlformats.org/officeDocument/2006/extended-properties" xmlns:vt="http://schemas.openxmlformats.org/officeDocument/2006/docPropsVTypes">
  <Template>Normal.dotm</Template>
  <Pages>27</Pages>
  <Words>1793</Words>
  <Characters>10226</Characters>
  <Lines>85</Lines>
  <Paragraphs>23</Paragraphs>
  <TotalTime>97</TotalTime>
  <ScaleCrop>false</ScaleCrop>
  <LinksUpToDate>false</LinksUpToDate>
  <CharactersWithSpaces>11996</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2021-07-02T02:20:00Z</dcterms:created>
  <dc:creator>xr</dc:creator>
  <cp:lastModifiedBy>Administrator</cp:lastModifiedBy>
  <dcterms:modified xsi:type="dcterms:W3CDTF">2021-07-06T06:38:58Z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C4652F82AE2F48FDB1E5AAA86D5BE11C</vt:lpwstr>
  </property>
</Properties>
</file>