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F38E" w14:textId="77777777" w:rsidR="009313B9" w:rsidRDefault="009313B9" w:rsidP="00601F48">
      <w:pPr>
        <w:snapToGrid w:val="0"/>
        <w:rPr>
          <w:rFonts w:ascii="Arial" w:eastAsia="宋体" w:hAnsi="Arial" w:cs="Arial"/>
          <w:kern w:val="0"/>
          <w:sz w:val="22"/>
        </w:rPr>
        <w:sectPr w:rsidR="009313B9" w:rsidSect="007412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14:paraId="3E17C10F" w14:textId="2F2D43B2" w:rsidR="001C209E" w:rsidRDefault="001C209E" w:rsidP="00601F48">
      <w:pPr>
        <w:snapToGrid w:val="0"/>
        <w:rPr>
          <w:rFonts w:ascii="Arial" w:eastAsia="宋体" w:hAnsi="Arial" w:cs="Arial"/>
          <w:kern w:val="0"/>
          <w:sz w:val="22"/>
        </w:rPr>
      </w:pPr>
    </w:p>
    <w:sdt>
      <w:sdtPr>
        <w:rPr>
          <w:rFonts w:ascii="Arial" w:eastAsia="宋体" w:hAnsi="Arial" w:cs="Arial"/>
          <w:kern w:val="0"/>
          <w:sz w:val="22"/>
        </w:rPr>
        <w:id w:val="-651602769"/>
        <w:docPartObj>
          <w:docPartGallery w:val="Cover Pages"/>
          <w:docPartUnique/>
        </w:docPartObj>
      </w:sdtPr>
      <w:sdtEndPr>
        <w:rPr>
          <w:sz w:val="52"/>
          <w:szCs w:val="52"/>
        </w:rPr>
      </w:sdtEndPr>
      <w:sdtContent>
        <w:p w14:paraId="33E82547" w14:textId="77777777" w:rsidR="00B77D09" w:rsidRPr="0080783D" w:rsidRDefault="00B77D09" w:rsidP="00601F48">
          <w:pPr>
            <w:snapToGrid w:val="0"/>
            <w:rPr>
              <w:rFonts w:ascii="Arial" w:eastAsia="宋体" w:hAnsi="Arial" w:cs="Arial"/>
            </w:rPr>
          </w:pPr>
        </w:p>
        <w:p w14:paraId="6BEAD814" w14:textId="77777777" w:rsidR="00B77D09" w:rsidRPr="0080783D" w:rsidRDefault="00B77D09" w:rsidP="00601F48">
          <w:pPr>
            <w:snapToGrid w:val="0"/>
            <w:rPr>
              <w:rFonts w:ascii="Arial" w:eastAsia="宋体" w:hAnsi="Arial" w:cs="Arial"/>
            </w:rPr>
          </w:pPr>
        </w:p>
        <w:p w14:paraId="2B705574" w14:textId="77777777" w:rsidR="00B77D09" w:rsidRPr="0080783D" w:rsidRDefault="00B77D09" w:rsidP="00601F48">
          <w:pPr>
            <w:snapToGrid w:val="0"/>
            <w:rPr>
              <w:rFonts w:ascii="Arial" w:eastAsia="宋体" w:hAnsi="Arial" w:cs="Arial"/>
            </w:rPr>
          </w:pPr>
        </w:p>
        <w:p w14:paraId="0F8B030F" w14:textId="77777777" w:rsidR="00B77D09" w:rsidRPr="0080783D" w:rsidRDefault="00B77D09" w:rsidP="00601F48">
          <w:pPr>
            <w:snapToGrid w:val="0"/>
            <w:rPr>
              <w:rFonts w:ascii="Arial" w:eastAsia="宋体" w:hAnsi="Arial" w:cs="Arial"/>
            </w:rPr>
          </w:pPr>
        </w:p>
        <w:p w14:paraId="6301079A" w14:textId="77777777" w:rsidR="00B77D09" w:rsidRPr="0080783D" w:rsidRDefault="00B77D09" w:rsidP="00601F48">
          <w:pPr>
            <w:snapToGrid w:val="0"/>
            <w:rPr>
              <w:rFonts w:ascii="Arial" w:eastAsia="宋体" w:hAnsi="Arial" w:cs="Arial"/>
            </w:rPr>
          </w:pPr>
        </w:p>
        <w:p w14:paraId="398D7EC8" w14:textId="77777777" w:rsidR="00B77D09" w:rsidRPr="0080783D" w:rsidRDefault="00B77D09" w:rsidP="00601F48">
          <w:pPr>
            <w:snapToGrid w:val="0"/>
            <w:rPr>
              <w:rFonts w:ascii="Arial" w:eastAsia="宋体" w:hAnsi="Arial" w:cs="Arial"/>
            </w:rPr>
          </w:pPr>
        </w:p>
        <w:p w14:paraId="04457E59" w14:textId="77777777" w:rsidR="00B77D09" w:rsidRPr="0080783D" w:rsidRDefault="00B77D09" w:rsidP="00601F48">
          <w:pPr>
            <w:snapToGrid w:val="0"/>
            <w:rPr>
              <w:rFonts w:ascii="Arial" w:eastAsia="宋体" w:hAnsi="Arial" w:cs="Arial"/>
            </w:rPr>
          </w:pPr>
        </w:p>
        <w:p w14:paraId="790CDEF1" w14:textId="77777777" w:rsidR="00B77D09" w:rsidRPr="0080783D" w:rsidRDefault="00B77D09" w:rsidP="00601F48">
          <w:pPr>
            <w:snapToGrid w:val="0"/>
            <w:rPr>
              <w:rFonts w:ascii="Arial" w:eastAsia="宋体" w:hAnsi="Arial" w:cs="Arial"/>
            </w:rPr>
          </w:pPr>
        </w:p>
        <w:p w14:paraId="7DD1AFBE" w14:textId="77777777" w:rsidR="00B77D09" w:rsidRPr="0080783D" w:rsidRDefault="00B77D09" w:rsidP="00601F48">
          <w:pPr>
            <w:snapToGrid w:val="0"/>
            <w:rPr>
              <w:rFonts w:ascii="Arial" w:eastAsia="宋体" w:hAnsi="Arial" w:cs="Arial"/>
            </w:rPr>
          </w:pPr>
        </w:p>
        <w:p w14:paraId="70501750" w14:textId="77777777" w:rsidR="00B77D09" w:rsidRPr="0080783D" w:rsidRDefault="00B77D09" w:rsidP="00601F48">
          <w:pPr>
            <w:snapToGrid w:val="0"/>
            <w:rPr>
              <w:rFonts w:ascii="Arial" w:eastAsia="宋体" w:hAnsi="Arial" w:cs="Arial"/>
            </w:rPr>
          </w:pPr>
        </w:p>
        <w:p w14:paraId="4B9B4BAD" w14:textId="77777777" w:rsidR="00B77D09" w:rsidRPr="0080783D" w:rsidRDefault="00B77D09" w:rsidP="00601F48">
          <w:pPr>
            <w:snapToGrid w:val="0"/>
            <w:rPr>
              <w:rFonts w:ascii="Arial" w:eastAsia="宋体" w:hAnsi="Arial" w:cs="Arial"/>
            </w:rPr>
          </w:pPr>
        </w:p>
        <w:p w14:paraId="1FB3102E" w14:textId="77777777" w:rsidR="00B77D09" w:rsidRPr="0080783D" w:rsidRDefault="00B77D09" w:rsidP="00601F48">
          <w:pPr>
            <w:snapToGrid w:val="0"/>
            <w:rPr>
              <w:rFonts w:ascii="Arial" w:eastAsia="宋体" w:hAnsi="Arial" w:cs="Arial"/>
            </w:rPr>
          </w:pPr>
        </w:p>
        <w:p w14:paraId="33807081" w14:textId="77777777" w:rsidR="00B77D09" w:rsidRPr="0080783D" w:rsidRDefault="00B77D09" w:rsidP="00601F48">
          <w:pPr>
            <w:snapToGrid w:val="0"/>
            <w:rPr>
              <w:rFonts w:ascii="Arial" w:eastAsia="宋体" w:hAnsi="Arial" w:cs="Arial"/>
            </w:rPr>
          </w:pPr>
        </w:p>
        <w:p w14:paraId="6168DCC1" w14:textId="77777777" w:rsidR="00B77D09" w:rsidRPr="0080783D" w:rsidRDefault="00B77D09" w:rsidP="00601F48">
          <w:pPr>
            <w:snapToGrid w:val="0"/>
            <w:rPr>
              <w:rFonts w:ascii="Arial" w:eastAsia="宋体" w:hAnsi="Arial" w:cs="Arial"/>
            </w:rPr>
          </w:pPr>
        </w:p>
        <w:p w14:paraId="0EE9B46E" w14:textId="77777777" w:rsidR="00B77D09" w:rsidRPr="0080783D" w:rsidRDefault="00B77D09" w:rsidP="00601F48">
          <w:pPr>
            <w:snapToGrid w:val="0"/>
            <w:rPr>
              <w:rFonts w:ascii="Arial" w:eastAsia="宋体" w:hAnsi="Arial" w:cs="Arial"/>
            </w:rPr>
          </w:pPr>
        </w:p>
        <w:p w14:paraId="36BB8B0C" w14:textId="77777777" w:rsidR="00B77D09" w:rsidRPr="0080783D" w:rsidRDefault="00B77D09" w:rsidP="00601F48">
          <w:pPr>
            <w:snapToGrid w:val="0"/>
            <w:rPr>
              <w:rFonts w:ascii="Arial" w:eastAsia="宋体" w:hAnsi="Arial" w:cs="Arial"/>
            </w:rPr>
          </w:pPr>
        </w:p>
        <w:p w14:paraId="53D20FD8" w14:textId="77777777" w:rsidR="00B77D09" w:rsidRPr="0080783D" w:rsidRDefault="00B77D09" w:rsidP="00601F48">
          <w:pPr>
            <w:snapToGrid w:val="0"/>
            <w:rPr>
              <w:rFonts w:ascii="Arial" w:eastAsia="宋体" w:hAnsi="Arial" w:cs="Arial"/>
            </w:rPr>
          </w:pPr>
        </w:p>
        <w:p w14:paraId="3CB6AC0F" w14:textId="77777777" w:rsidR="00B77D09" w:rsidRPr="0080783D" w:rsidRDefault="00B77D09" w:rsidP="00601F48">
          <w:pPr>
            <w:snapToGrid w:val="0"/>
            <w:rPr>
              <w:rFonts w:ascii="Arial" w:eastAsia="宋体" w:hAnsi="Arial" w:cs="Arial"/>
            </w:rPr>
          </w:pPr>
        </w:p>
        <w:p w14:paraId="46F38614" w14:textId="77777777" w:rsidR="00B77D09" w:rsidRPr="0080783D" w:rsidRDefault="00B77D09" w:rsidP="00601F48">
          <w:pPr>
            <w:snapToGrid w:val="0"/>
            <w:rPr>
              <w:rFonts w:ascii="Arial" w:eastAsia="宋体" w:hAnsi="Arial" w:cs="Arial"/>
            </w:rPr>
          </w:pPr>
        </w:p>
        <w:p w14:paraId="076B83D0" w14:textId="77777777" w:rsidR="00B77D09" w:rsidRPr="0080783D" w:rsidRDefault="00B77D09" w:rsidP="00601F48">
          <w:pPr>
            <w:snapToGrid w:val="0"/>
            <w:rPr>
              <w:rFonts w:ascii="Arial" w:eastAsia="宋体" w:hAnsi="Arial" w:cs="Arial"/>
            </w:rPr>
          </w:pPr>
        </w:p>
        <w:p w14:paraId="42AC6E2C" w14:textId="77777777" w:rsidR="00B77D09" w:rsidRPr="0080783D" w:rsidRDefault="00B77D09" w:rsidP="00601F48">
          <w:pPr>
            <w:snapToGrid w:val="0"/>
            <w:rPr>
              <w:rFonts w:ascii="Arial" w:eastAsia="宋体" w:hAnsi="Arial" w:cs="Arial"/>
            </w:rPr>
          </w:pPr>
        </w:p>
        <w:p w14:paraId="6C0B5CE2" w14:textId="77777777" w:rsidR="00B77D09" w:rsidRPr="0080783D" w:rsidRDefault="00B77D09" w:rsidP="00601F48">
          <w:pPr>
            <w:snapToGrid w:val="0"/>
            <w:rPr>
              <w:rFonts w:ascii="Arial" w:eastAsia="宋体" w:hAnsi="Arial" w:cs="Arial"/>
            </w:rPr>
          </w:pPr>
        </w:p>
        <w:p w14:paraId="0AF72E36" w14:textId="4381EC38" w:rsidR="00B77D09" w:rsidRPr="0080783D" w:rsidRDefault="00B77D09" w:rsidP="00601F48">
          <w:pPr>
            <w:snapToGrid w:val="0"/>
            <w:spacing w:line="360" w:lineRule="auto"/>
            <w:jc w:val="center"/>
            <w:rPr>
              <w:rFonts w:ascii="Arial" w:eastAsia="宋体" w:hAnsi="Arial" w:cs="Arial"/>
              <w:sz w:val="52"/>
              <w:szCs w:val="52"/>
            </w:rPr>
          </w:pPr>
          <w:r w:rsidRPr="0080783D">
            <w:rPr>
              <w:rFonts w:ascii="Arial" w:eastAsia="宋体" w:hAnsi="Arial" w:cs="Arial"/>
              <w:sz w:val="52"/>
              <w:szCs w:val="52"/>
            </w:rPr>
            <w:t>202</w:t>
          </w:r>
          <w:r w:rsidR="00230F65">
            <w:rPr>
              <w:rFonts w:ascii="Arial" w:eastAsia="宋体" w:hAnsi="Arial" w:cs="Arial" w:hint="eastAsia"/>
              <w:sz w:val="52"/>
              <w:szCs w:val="52"/>
            </w:rPr>
            <w:t>5</w:t>
          </w:r>
          <w:r w:rsidRPr="0080783D">
            <w:rPr>
              <w:rFonts w:ascii="Arial" w:eastAsia="宋体" w:hAnsi="Arial" w:cs="Arial"/>
              <w:sz w:val="52"/>
              <w:szCs w:val="52"/>
            </w:rPr>
            <w:t>年第</w:t>
          </w:r>
          <w:r w:rsidR="00645FA1">
            <w:rPr>
              <w:rFonts w:ascii="Arial" w:eastAsia="宋体" w:hAnsi="Arial" w:cs="Arial" w:hint="eastAsia"/>
              <w:sz w:val="52"/>
              <w:szCs w:val="52"/>
            </w:rPr>
            <w:t>2</w:t>
          </w:r>
          <w:r w:rsidRPr="0080783D">
            <w:rPr>
              <w:rFonts w:ascii="Arial" w:eastAsia="宋体" w:hAnsi="Arial" w:cs="Arial"/>
              <w:sz w:val="52"/>
              <w:szCs w:val="52"/>
            </w:rPr>
            <w:t>季度</w:t>
          </w:r>
        </w:p>
        <w:p w14:paraId="47B47481" w14:textId="77777777" w:rsidR="00B77D09" w:rsidRPr="0080783D" w:rsidRDefault="00B77D09" w:rsidP="00601F48">
          <w:pPr>
            <w:snapToGrid w:val="0"/>
            <w:spacing w:line="360" w:lineRule="auto"/>
            <w:jc w:val="center"/>
            <w:rPr>
              <w:rFonts w:ascii="Arial" w:eastAsia="宋体" w:hAnsi="Arial" w:cs="Arial"/>
              <w:sz w:val="36"/>
              <w:szCs w:val="36"/>
            </w:rPr>
          </w:pPr>
          <w:r w:rsidRPr="0080783D">
            <w:rPr>
              <w:rFonts w:ascii="Arial" w:eastAsia="宋体" w:hAnsi="Arial" w:cs="Arial"/>
              <w:sz w:val="52"/>
              <w:szCs w:val="52"/>
            </w:rPr>
            <w:t>北京市房地产市场形势分析</w:t>
          </w:r>
        </w:p>
        <w:p w14:paraId="70E65D1D" w14:textId="77777777" w:rsidR="00B77D09" w:rsidRPr="0080783D" w:rsidRDefault="00B77D09" w:rsidP="00601F48">
          <w:pPr>
            <w:snapToGrid w:val="0"/>
            <w:spacing w:line="360" w:lineRule="auto"/>
            <w:rPr>
              <w:rFonts w:ascii="Arial" w:eastAsia="宋体" w:hAnsi="Arial" w:cs="Arial"/>
            </w:rPr>
          </w:pPr>
        </w:p>
        <w:p w14:paraId="508F2316" w14:textId="77777777" w:rsidR="00B77D09" w:rsidRPr="0080783D" w:rsidRDefault="00B77D09" w:rsidP="00601F48">
          <w:pPr>
            <w:snapToGrid w:val="0"/>
            <w:spacing w:line="360" w:lineRule="auto"/>
            <w:rPr>
              <w:rFonts w:ascii="Arial" w:eastAsia="宋体" w:hAnsi="Arial" w:cs="Arial"/>
            </w:rPr>
          </w:pPr>
        </w:p>
        <w:p w14:paraId="1E41DF15" w14:textId="77777777" w:rsidR="00B77D09" w:rsidRPr="0080783D" w:rsidRDefault="00B77D09" w:rsidP="00601F48">
          <w:pPr>
            <w:snapToGrid w:val="0"/>
            <w:spacing w:line="360" w:lineRule="auto"/>
            <w:rPr>
              <w:rFonts w:ascii="Arial" w:eastAsia="宋体" w:hAnsi="Arial" w:cs="Arial"/>
            </w:rPr>
          </w:pPr>
        </w:p>
        <w:p w14:paraId="6017E52B" w14:textId="77777777" w:rsidR="00B77D09" w:rsidRPr="0080783D" w:rsidRDefault="00B77D09" w:rsidP="00601F48">
          <w:pPr>
            <w:snapToGrid w:val="0"/>
            <w:spacing w:line="360" w:lineRule="auto"/>
            <w:rPr>
              <w:rFonts w:ascii="Arial" w:eastAsia="宋体" w:hAnsi="Arial" w:cs="Arial"/>
            </w:rPr>
          </w:pPr>
        </w:p>
        <w:p w14:paraId="0FBF99D6" w14:textId="77777777" w:rsidR="00B77D09" w:rsidRPr="0080783D" w:rsidRDefault="00B77D09" w:rsidP="00601F48">
          <w:pPr>
            <w:snapToGrid w:val="0"/>
            <w:spacing w:line="360" w:lineRule="auto"/>
            <w:rPr>
              <w:rFonts w:ascii="Arial" w:eastAsia="宋体" w:hAnsi="Arial" w:cs="Arial"/>
            </w:rPr>
          </w:pPr>
        </w:p>
        <w:p w14:paraId="447D59D8" w14:textId="77777777" w:rsidR="00B77D09" w:rsidRPr="0080783D" w:rsidRDefault="00B77D09" w:rsidP="00601F48">
          <w:pPr>
            <w:pStyle w:val="af2"/>
            <w:widowControl w:val="0"/>
            <w:snapToGrid w:val="0"/>
            <w:spacing w:line="360" w:lineRule="auto"/>
            <w:rPr>
              <w:rFonts w:ascii="Arial" w:eastAsia="宋体" w:hAnsi="Arial" w:cs="Arial"/>
              <w:kern w:val="2"/>
              <w:sz w:val="21"/>
            </w:rPr>
          </w:pPr>
        </w:p>
        <w:p w14:paraId="4A2E7FBC" w14:textId="17EC88AA" w:rsidR="007850FC" w:rsidRPr="0080783D" w:rsidRDefault="00000000" w:rsidP="00601F48">
          <w:pPr>
            <w:pStyle w:val="af2"/>
            <w:widowControl w:val="0"/>
            <w:snapToGrid w:val="0"/>
            <w:spacing w:line="360" w:lineRule="auto"/>
            <w:jc w:val="center"/>
            <w:rPr>
              <w:rFonts w:ascii="Arial" w:eastAsia="宋体" w:hAnsi="Arial" w:cs="Arial"/>
              <w:sz w:val="52"/>
              <w:szCs w:val="52"/>
            </w:rPr>
          </w:pPr>
        </w:p>
      </w:sdtContent>
    </w:sdt>
    <w:p w14:paraId="74E72BAE" w14:textId="77777777" w:rsidR="007B2BC8" w:rsidRPr="0080783D" w:rsidRDefault="00E20DC0" w:rsidP="00601F48">
      <w:pPr>
        <w:snapToGrid w:val="0"/>
        <w:spacing w:line="360" w:lineRule="auto"/>
        <w:jc w:val="center"/>
        <w:rPr>
          <w:rFonts w:ascii="Arial" w:eastAsia="宋体" w:hAnsi="Arial" w:cs="Arial"/>
          <w:sz w:val="28"/>
          <w:szCs w:val="28"/>
        </w:rPr>
      </w:pPr>
      <w:proofErr w:type="gramStart"/>
      <w:r w:rsidRPr="0080783D">
        <w:rPr>
          <w:rFonts w:ascii="Arial" w:eastAsia="宋体" w:hAnsi="Arial" w:cs="Arial"/>
          <w:sz w:val="28"/>
          <w:szCs w:val="28"/>
        </w:rPr>
        <w:t>北京康正宏</w:t>
      </w:r>
      <w:proofErr w:type="gramEnd"/>
      <w:r w:rsidRPr="0080783D">
        <w:rPr>
          <w:rFonts w:ascii="Arial" w:eastAsia="宋体" w:hAnsi="Arial" w:cs="Arial"/>
          <w:sz w:val="28"/>
          <w:szCs w:val="28"/>
        </w:rPr>
        <w:t>基房地产评估有限公司</w:t>
      </w:r>
    </w:p>
    <w:p w14:paraId="1DCDEB63" w14:textId="05D73E9F" w:rsidR="005E1C91" w:rsidRDefault="008534F4" w:rsidP="00601F48">
      <w:pPr>
        <w:snapToGrid w:val="0"/>
        <w:spacing w:line="360" w:lineRule="auto"/>
        <w:jc w:val="center"/>
        <w:rPr>
          <w:rFonts w:ascii="Arial" w:eastAsia="宋体" w:hAnsi="Arial" w:cs="Arial"/>
          <w:sz w:val="28"/>
          <w:szCs w:val="28"/>
        </w:rPr>
      </w:pPr>
      <w:r w:rsidRPr="0080783D">
        <w:rPr>
          <w:rFonts w:ascii="Arial" w:eastAsia="宋体" w:hAnsi="Arial" w:cs="Arial"/>
          <w:sz w:val="28"/>
          <w:szCs w:val="28"/>
        </w:rPr>
        <w:t>202</w:t>
      </w:r>
      <w:r w:rsidR="00230F65">
        <w:rPr>
          <w:rFonts w:ascii="Arial" w:eastAsia="宋体" w:hAnsi="Arial" w:cs="Arial" w:hint="eastAsia"/>
          <w:sz w:val="28"/>
          <w:szCs w:val="28"/>
        </w:rPr>
        <w:t>5</w:t>
      </w:r>
      <w:r w:rsidR="00E20DC0" w:rsidRPr="0080783D">
        <w:rPr>
          <w:rFonts w:ascii="Arial" w:eastAsia="宋体" w:hAnsi="Arial" w:cs="Arial"/>
          <w:sz w:val="28"/>
          <w:szCs w:val="28"/>
        </w:rPr>
        <w:t>年</w:t>
      </w:r>
      <w:r w:rsidR="00645FA1">
        <w:rPr>
          <w:rFonts w:ascii="Arial" w:eastAsia="宋体" w:hAnsi="Arial" w:cs="Arial" w:hint="eastAsia"/>
          <w:sz w:val="28"/>
          <w:szCs w:val="28"/>
        </w:rPr>
        <w:t>6</w:t>
      </w:r>
      <w:r w:rsidR="00E20DC0" w:rsidRPr="0080783D">
        <w:rPr>
          <w:rFonts w:ascii="Arial" w:eastAsia="宋体" w:hAnsi="Arial" w:cs="Arial"/>
          <w:sz w:val="28"/>
          <w:szCs w:val="28"/>
        </w:rPr>
        <w:t>月</w:t>
      </w:r>
    </w:p>
    <w:p w14:paraId="7E338902" w14:textId="77777777" w:rsidR="005E1C91" w:rsidRDefault="005E1C91">
      <w:pPr>
        <w:widowControl/>
        <w:jc w:val="left"/>
        <w:rPr>
          <w:rFonts w:ascii="Arial" w:eastAsia="宋体" w:hAnsi="Arial" w:cs="Arial"/>
          <w:sz w:val="28"/>
          <w:szCs w:val="28"/>
        </w:rPr>
      </w:pPr>
      <w:r>
        <w:rPr>
          <w:rFonts w:ascii="Arial" w:eastAsia="宋体" w:hAnsi="Arial" w:cs="Arial"/>
          <w:sz w:val="28"/>
          <w:szCs w:val="28"/>
        </w:rPr>
        <w:br w:type="page"/>
      </w:r>
    </w:p>
    <w:p w14:paraId="017AF6A5" w14:textId="6554CEC9" w:rsidR="00DB1B5B" w:rsidRDefault="00DB1B5B" w:rsidP="005E1C91">
      <w:pPr>
        <w:pStyle w:val="TOC"/>
        <w:jc w:val="center"/>
        <w:rPr>
          <w:rFonts w:asciiTheme="minorHAnsi" w:eastAsiaTheme="minorEastAsia" w:hAnsiTheme="minorHAnsi" w:cstheme="minorBidi"/>
          <w:b w:val="0"/>
          <w:bCs w:val="0"/>
          <w:color w:val="auto"/>
          <w:kern w:val="2"/>
          <w:sz w:val="21"/>
          <w:szCs w:val="22"/>
          <w:lang w:val="zh-CN"/>
        </w:rPr>
      </w:pPr>
      <w:r>
        <w:rPr>
          <w:rFonts w:asciiTheme="minorHAnsi" w:eastAsiaTheme="minorEastAsia" w:hAnsiTheme="minorHAnsi" w:cstheme="minorBidi"/>
          <w:b w:val="0"/>
          <w:bCs w:val="0"/>
          <w:color w:val="auto"/>
          <w:kern w:val="2"/>
          <w:sz w:val="21"/>
          <w:szCs w:val="22"/>
          <w:lang w:val="zh-CN"/>
        </w:rPr>
        <w:lastRenderedPageBreak/>
        <w:t xml:space="preserve"> </w:t>
      </w:r>
    </w:p>
    <w:sdt>
      <w:sdtPr>
        <w:rPr>
          <w:rFonts w:asciiTheme="minorHAnsi" w:eastAsiaTheme="minorEastAsia" w:hAnsiTheme="minorHAnsi" w:cstheme="minorBidi"/>
          <w:b w:val="0"/>
          <w:bCs w:val="0"/>
          <w:color w:val="auto"/>
          <w:kern w:val="2"/>
          <w:sz w:val="21"/>
          <w:szCs w:val="22"/>
          <w:lang w:val="zh-CN"/>
        </w:rPr>
        <w:id w:val="1754864706"/>
        <w:docPartObj>
          <w:docPartGallery w:val="Table of Contents"/>
          <w:docPartUnique/>
        </w:docPartObj>
      </w:sdtPr>
      <w:sdtContent>
        <w:p w14:paraId="45447359" w14:textId="04A678F5" w:rsidR="005E1C91" w:rsidRDefault="005E1C91" w:rsidP="005E1C91">
          <w:pPr>
            <w:pStyle w:val="TOC"/>
            <w:jc w:val="center"/>
          </w:pPr>
          <w:r w:rsidRPr="005E1C91">
            <w:rPr>
              <w:color w:val="auto"/>
              <w:lang w:val="zh-CN"/>
            </w:rPr>
            <w:t>目录</w:t>
          </w:r>
        </w:p>
        <w:p w14:paraId="50CE3383" w14:textId="343A7D33" w:rsidR="00672A63" w:rsidRDefault="005E1C91">
          <w:pPr>
            <w:pStyle w:val="TOC1"/>
            <w:rPr>
              <w:rFonts w:asciiTheme="minorHAnsi" w:hAnsiTheme="minorHAnsi"/>
              <w:b w:val="0"/>
              <w:kern w:val="2"/>
              <w:szCs w:val="24"/>
              <w14:ligatures w14:val="standardContextual"/>
            </w:rPr>
          </w:pPr>
          <w:r>
            <w:fldChar w:fldCharType="begin"/>
          </w:r>
          <w:r>
            <w:instrText xml:space="preserve"> TOC \o "1-3" \h \z \u </w:instrText>
          </w:r>
          <w:r>
            <w:fldChar w:fldCharType="separate"/>
          </w:r>
          <w:hyperlink w:anchor="_Toc203726997" w:history="1">
            <w:r w:rsidR="00672A63" w:rsidRPr="00B17E67">
              <w:rPr>
                <w:rStyle w:val="af4"/>
                <w:rFonts w:ascii="Arial" w:eastAsia="宋体" w:hAnsi="Arial" w:cs="Arial" w:hint="eastAsia"/>
              </w:rPr>
              <w:t>一、宏观经济与政策环境分析</w:t>
            </w:r>
            <w:r w:rsidR="00672A63">
              <w:rPr>
                <w:rFonts w:hint="eastAsia"/>
                <w:webHidden/>
              </w:rPr>
              <w:tab/>
            </w:r>
            <w:r w:rsidR="00672A63">
              <w:rPr>
                <w:rFonts w:hint="eastAsia"/>
                <w:webHidden/>
              </w:rPr>
              <w:fldChar w:fldCharType="begin"/>
            </w:r>
            <w:r w:rsidR="00672A63">
              <w:rPr>
                <w:rFonts w:hint="eastAsia"/>
                <w:webHidden/>
              </w:rPr>
              <w:instrText xml:space="preserve"> </w:instrText>
            </w:r>
            <w:r w:rsidR="00672A63">
              <w:rPr>
                <w:webHidden/>
              </w:rPr>
              <w:instrText>PAGEREF _Toc203726997 \h</w:instrText>
            </w:r>
            <w:r w:rsidR="00672A63">
              <w:rPr>
                <w:rFonts w:hint="eastAsia"/>
                <w:webHidden/>
              </w:rPr>
              <w:instrText xml:space="preserve"> </w:instrText>
            </w:r>
            <w:r w:rsidR="00672A63">
              <w:rPr>
                <w:rFonts w:hint="eastAsia"/>
                <w:webHidden/>
              </w:rPr>
            </w:r>
            <w:r w:rsidR="00672A63">
              <w:rPr>
                <w:rFonts w:hint="eastAsia"/>
                <w:webHidden/>
              </w:rPr>
              <w:fldChar w:fldCharType="separate"/>
            </w:r>
            <w:r w:rsidR="009313B9">
              <w:rPr>
                <w:rFonts w:hint="eastAsia"/>
                <w:webHidden/>
              </w:rPr>
              <w:t>1</w:t>
            </w:r>
            <w:r w:rsidR="00672A63">
              <w:rPr>
                <w:rFonts w:hint="eastAsia"/>
                <w:webHidden/>
              </w:rPr>
              <w:fldChar w:fldCharType="end"/>
            </w:r>
          </w:hyperlink>
        </w:p>
        <w:p w14:paraId="119B1384" w14:textId="052C5846" w:rsidR="00672A63" w:rsidRDefault="00672A63">
          <w:pPr>
            <w:pStyle w:val="TOC2"/>
            <w:tabs>
              <w:tab w:val="right" w:leader="dot" w:pos="8296"/>
            </w:tabs>
            <w:rPr>
              <w:noProof/>
              <w:kern w:val="2"/>
              <w:szCs w:val="24"/>
              <w14:ligatures w14:val="standardContextual"/>
            </w:rPr>
          </w:pPr>
          <w:hyperlink w:anchor="_Toc203726998" w:history="1">
            <w:r w:rsidRPr="00B17E67">
              <w:rPr>
                <w:rStyle w:val="af4"/>
                <w:rFonts w:ascii="Arial" w:eastAsia="宋体" w:hAnsi="Arial" w:cs="Arial" w:hint="eastAsia"/>
                <w:noProof/>
              </w:rPr>
              <w:t>（一）宏观环境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_Toc203726998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1</w:t>
            </w:r>
            <w:r>
              <w:rPr>
                <w:rFonts w:hint="eastAsia"/>
                <w:noProof/>
                <w:webHidden/>
              </w:rPr>
              <w:fldChar w:fldCharType="end"/>
            </w:r>
          </w:hyperlink>
        </w:p>
        <w:p w14:paraId="05486A26" w14:textId="58361182" w:rsidR="00672A63" w:rsidRDefault="00672A63">
          <w:pPr>
            <w:pStyle w:val="TOC2"/>
            <w:tabs>
              <w:tab w:val="right" w:leader="dot" w:pos="8296"/>
            </w:tabs>
            <w:rPr>
              <w:noProof/>
              <w:kern w:val="2"/>
              <w:szCs w:val="24"/>
              <w14:ligatures w14:val="standardContextual"/>
            </w:rPr>
          </w:pPr>
          <w:hyperlink w:anchor="_Toc203726999" w:history="1">
            <w:r w:rsidRPr="00B17E67">
              <w:rPr>
                <w:rStyle w:val="af4"/>
                <w:rFonts w:ascii="Arial" w:eastAsia="宋体" w:hAnsi="Arial" w:cs="Arial" w:hint="eastAsia"/>
                <w:noProof/>
              </w:rPr>
              <w:t>（二）房地产市场经济运行情况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_Toc203726999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4</w:t>
            </w:r>
            <w:r>
              <w:rPr>
                <w:rFonts w:hint="eastAsia"/>
                <w:noProof/>
                <w:webHidden/>
              </w:rPr>
              <w:fldChar w:fldCharType="end"/>
            </w:r>
          </w:hyperlink>
        </w:p>
        <w:p w14:paraId="461CFA50" w14:textId="20F7AA85" w:rsidR="00672A63" w:rsidRDefault="00672A63">
          <w:pPr>
            <w:pStyle w:val="TOC2"/>
            <w:tabs>
              <w:tab w:val="right" w:leader="dot" w:pos="8296"/>
            </w:tabs>
            <w:rPr>
              <w:noProof/>
              <w:kern w:val="2"/>
              <w:szCs w:val="24"/>
              <w14:ligatures w14:val="standardContextual"/>
            </w:rPr>
          </w:pPr>
          <w:hyperlink w:anchor="_Toc203727000" w:history="1">
            <w:r w:rsidRPr="00B17E67">
              <w:rPr>
                <w:rStyle w:val="af4"/>
                <w:rFonts w:ascii="Arial" w:eastAsia="宋体" w:hAnsi="Arial" w:cs="Arial" w:hint="eastAsia"/>
                <w:noProof/>
              </w:rPr>
              <w:t>（三）政策环境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_Toc203727000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5</w:t>
            </w:r>
            <w:r>
              <w:rPr>
                <w:rFonts w:hint="eastAsia"/>
                <w:noProof/>
                <w:webHidden/>
              </w:rPr>
              <w:fldChar w:fldCharType="end"/>
            </w:r>
          </w:hyperlink>
        </w:p>
        <w:p w14:paraId="60BBA5FA" w14:textId="6223CEE9" w:rsidR="00672A63" w:rsidRDefault="00672A63">
          <w:pPr>
            <w:pStyle w:val="TOC1"/>
            <w:rPr>
              <w:rFonts w:asciiTheme="minorHAnsi" w:hAnsiTheme="minorHAnsi"/>
              <w:b w:val="0"/>
              <w:kern w:val="2"/>
              <w:szCs w:val="24"/>
              <w14:ligatures w14:val="standardContextual"/>
            </w:rPr>
          </w:pPr>
          <w:hyperlink w:anchor="_Toc203727001" w:history="1">
            <w:r w:rsidRPr="00B17E67">
              <w:rPr>
                <w:rStyle w:val="af4"/>
                <w:rFonts w:ascii="Arial" w:eastAsia="宋体" w:hAnsi="Arial" w:cs="Arial" w:hint="eastAsia"/>
              </w:rPr>
              <w:t>二、市场分析</w:t>
            </w:r>
            <w:r>
              <w:rPr>
                <w:rFonts w:hint="eastAsia"/>
                <w:webHidden/>
              </w:rPr>
              <w:tab/>
            </w:r>
            <w:r>
              <w:rPr>
                <w:rFonts w:hint="eastAsia"/>
                <w:webHidden/>
              </w:rPr>
              <w:fldChar w:fldCharType="begin"/>
            </w:r>
            <w:r>
              <w:rPr>
                <w:rFonts w:hint="eastAsia"/>
                <w:webHidden/>
              </w:rPr>
              <w:instrText xml:space="preserve"> </w:instrText>
            </w:r>
            <w:r>
              <w:rPr>
                <w:webHidden/>
              </w:rPr>
              <w:instrText>PAGEREF _Toc203727001 \h</w:instrText>
            </w:r>
            <w:r>
              <w:rPr>
                <w:rFonts w:hint="eastAsia"/>
                <w:webHidden/>
              </w:rPr>
              <w:instrText xml:space="preserve"> </w:instrText>
            </w:r>
            <w:r>
              <w:rPr>
                <w:rFonts w:hint="eastAsia"/>
                <w:webHidden/>
              </w:rPr>
            </w:r>
            <w:r>
              <w:rPr>
                <w:rFonts w:hint="eastAsia"/>
                <w:webHidden/>
              </w:rPr>
              <w:fldChar w:fldCharType="separate"/>
            </w:r>
            <w:r w:rsidR="009313B9">
              <w:rPr>
                <w:rFonts w:hint="eastAsia"/>
                <w:webHidden/>
              </w:rPr>
              <w:t>15</w:t>
            </w:r>
            <w:r>
              <w:rPr>
                <w:rFonts w:hint="eastAsia"/>
                <w:webHidden/>
              </w:rPr>
              <w:fldChar w:fldCharType="end"/>
            </w:r>
          </w:hyperlink>
        </w:p>
        <w:p w14:paraId="19DB5CA3" w14:textId="4692A15E" w:rsidR="00672A63" w:rsidRDefault="00672A63">
          <w:pPr>
            <w:pStyle w:val="TOC2"/>
            <w:tabs>
              <w:tab w:val="left" w:pos="1320"/>
              <w:tab w:val="right" w:leader="dot" w:pos="8296"/>
            </w:tabs>
            <w:rPr>
              <w:noProof/>
              <w:kern w:val="2"/>
              <w:szCs w:val="24"/>
              <w14:ligatures w14:val="standardContextual"/>
            </w:rPr>
          </w:pPr>
          <w:hyperlink w:anchor="_Toc203727002" w:history="1">
            <w:r w:rsidRPr="00B17E67">
              <w:rPr>
                <w:rStyle w:val="af4"/>
                <w:rFonts w:ascii="Arial" w:eastAsia="宋体" w:hAnsi="Arial" w:cs="Arial" w:hint="eastAsia"/>
                <w:noProof/>
              </w:rPr>
              <w:t>（一）</w:t>
            </w:r>
            <w:r>
              <w:rPr>
                <w:rFonts w:hint="eastAsia"/>
                <w:noProof/>
                <w:kern w:val="2"/>
                <w:szCs w:val="24"/>
                <w14:ligatures w14:val="standardContextual"/>
              </w:rPr>
              <w:tab/>
            </w:r>
            <w:r w:rsidRPr="00B17E67">
              <w:rPr>
                <w:rStyle w:val="af4"/>
                <w:rFonts w:ascii="Arial" w:eastAsia="宋体" w:hAnsi="Arial" w:cs="Arial" w:hint="eastAsia"/>
                <w:noProof/>
              </w:rPr>
              <w:t>土地市场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_Toc203727002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15</w:t>
            </w:r>
            <w:r>
              <w:rPr>
                <w:rFonts w:hint="eastAsia"/>
                <w:noProof/>
                <w:webHidden/>
              </w:rPr>
              <w:fldChar w:fldCharType="end"/>
            </w:r>
          </w:hyperlink>
        </w:p>
        <w:p w14:paraId="0F7D9383" w14:textId="3C8436CE" w:rsidR="00672A63" w:rsidRDefault="00672A63">
          <w:pPr>
            <w:pStyle w:val="TOC3"/>
            <w:tabs>
              <w:tab w:val="right" w:leader="dot" w:pos="8296"/>
            </w:tabs>
            <w:rPr>
              <w:noProof/>
              <w:kern w:val="2"/>
              <w:szCs w:val="24"/>
              <w14:ligatures w14:val="standardContextual"/>
            </w:rPr>
          </w:pPr>
          <w:hyperlink w:anchor="_Toc203727003" w:history="1">
            <w:r w:rsidRPr="00B17E67">
              <w:rPr>
                <w:rStyle w:val="af4"/>
                <w:rFonts w:ascii="Arial" w:hAnsi="Arial" w:hint="eastAsia"/>
                <w:noProof/>
              </w:rPr>
              <w:t>1</w:t>
            </w:r>
            <w:r w:rsidRPr="00B17E67">
              <w:rPr>
                <w:rStyle w:val="af4"/>
                <w:rFonts w:ascii="Arial" w:hAnsi="Arial" w:hint="eastAsia"/>
                <w:noProof/>
              </w:rPr>
              <w:t>、总体情况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_Toc203727003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15</w:t>
            </w:r>
            <w:r>
              <w:rPr>
                <w:rFonts w:hint="eastAsia"/>
                <w:noProof/>
                <w:webHidden/>
              </w:rPr>
              <w:fldChar w:fldCharType="end"/>
            </w:r>
          </w:hyperlink>
        </w:p>
        <w:p w14:paraId="5F90C834" w14:textId="62FEFCC2" w:rsidR="00672A63" w:rsidRDefault="00672A63">
          <w:pPr>
            <w:pStyle w:val="TOC3"/>
            <w:tabs>
              <w:tab w:val="right" w:leader="dot" w:pos="8296"/>
            </w:tabs>
            <w:rPr>
              <w:noProof/>
              <w:kern w:val="2"/>
              <w:szCs w:val="24"/>
              <w14:ligatures w14:val="standardContextual"/>
            </w:rPr>
          </w:pPr>
          <w:hyperlink w:anchor="_Toc203727004" w:history="1">
            <w:r w:rsidRPr="00B17E67">
              <w:rPr>
                <w:rStyle w:val="af4"/>
                <w:rFonts w:ascii="Arial" w:hAnsi="Arial" w:hint="eastAsia"/>
                <w:noProof/>
              </w:rPr>
              <w:t>2</w:t>
            </w:r>
            <w:r w:rsidRPr="00B17E67">
              <w:rPr>
                <w:rStyle w:val="af4"/>
                <w:rFonts w:ascii="Arial" w:hAnsi="Arial" w:hint="eastAsia"/>
                <w:noProof/>
              </w:rPr>
              <w:t>、住宅用地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_Toc203727004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16</w:t>
            </w:r>
            <w:r>
              <w:rPr>
                <w:rFonts w:hint="eastAsia"/>
                <w:noProof/>
                <w:webHidden/>
              </w:rPr>
              <w:fldChar w:fldCharType="end"/>
            </w:r>
          </w:hyperlink>
        </w:p>
        <w:p w14:paraId="505D54E5" w14:textId="3578351A" w:rsidR="00672A63" w:rsidRDefault="00672A63">
          <w:pPr>
            <w:pStyle w:val="TOC3"/>
            <w:tabs>
              <w:tab w:val="right" w:leader="dot" w:pos="8296"/>
            </w:tabs>
            <w:rPr>
              <w:noProof/>
              <w:kern w:val="2"/>
              <w:szCs w:val="24"/>
              <w14:ligatures w14:val="standardContextual"/>
            </w:rPr>
          </w:pPr>
          <w:hyperlink w:anchor="_Toc203727005" w:history="1">
            <w:r w:rsidRPr="00B17E67">
              <w:rPr>
                <w:rStyle w:val="af4"/>
                <w:rFonts w:ascii="Arial" w:hAnsi="Arial" w:hint="eastAsia"/>
                <w:noProof/>
              </w:rPr>
              <w:t>3</w:t>
            </w:r>
            <w:r w:rsidRPr="00B17E67">
              <w:rPr>
                <w:rStyle w:val="af4"/>
                <w:rFonts w:ascii="Arial" w:hAnsi="Arial" w:hint="eastAsia"/>
                <w:noProof/>
              </w:rPr>
              <w:t>、商服用地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_Toc203727005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18</w:t>
            </w:r>
            <w:r>
              <w:rPr>
                <w:rFonts w:hint="eastAsia"/>
                <w:noProof/>
                <w:webHidden/>
              </w:rPr>
              <w:fldChar w:fldCharType="end"/>
            </w:r>
          </w:hyperlink>
        </w:p>
        <w:p w14:paraId="278EC583" w14:textId="2F0764DA" w:rsidR="00672A63" w:rsidRDefault="00672A63">
          <w:pPr>
            <w:pStyle w:val="TOC3"/>
            <w:tabs>
              <w:tab w:val="right" w:leader="dot" w:pos="8296"/>
            </w:tabs>
            <w:rPr>
              <w:noProof/>
              <w:kern w:val="2"/>
              <w:szCs w:val="24"/>
              <w14:ligatures w14:val="standardContextual"/>
            </w:rPr>
          </w:pPr>
          <w:hyperlink w:anchor="_Toc203727006" w:history="1">
            <w:r w:rsidRPr="00B17E67">
              <w:rPr>
                <w:rStyle w:val="af4"/>
                <w:rFonts w:ascii="Arial" w:hAnsi="Arial" w:hint="eastAsia"/>
                <w:noProof/>
              </w:rPr>
              <w:t>4</w:t>
            </w:r>
            <w:r w:rsidRPr="00B17E67">
              <w:rPr>
                <w:rStyle w:val="af4"/>
                <w:rFonts w:ascii="Arial" w:hAnsi="Arial" w:hint="eastAsia"/>
                <w:noProof/>
              </w:rPr>
              <w:t>、工业用地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_Toc203727006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19</w:t>
            </w:r>
            <w:r>
              <w:rPr>
                <w:rFonts w:hint="eastAsia"/>
                <w:noProof/>
                <w:webHidden/>
              </w:rPr>
              <w:fldChar w:fldCharType="end"/>
            </w:r>
          </w:hyperlink>
        </w:p>
        <w:p w14:paraId="2B3BF0C8" w14:textId="38AF4EAF" w:rsidR="00672A63" w:rsidRDefault="00672A63">
          <w:pPr>
            <w:pStyle w:val="TOC3"/>
            <w:tabs>
              <w:tab w:val="right" w:leader="dot" w:pos="8296"/>
            </w:tabs>
            <w:rPr>
              <w:noProof/>
              <w:kern w:val="2"/>
              <w:szCs w:val="24"/>
              <w14:ligatures w14:val="standardContextual"/>
            </w:rPr>
          </w:pPr>
          <w:hyperlink w:anchor="_Toc203727007" w:history="1">
            <w:r w:rsidRPr="00B17E67">
              <w:rPr>
                <w:rStyle w:val="af4"/>
                <w:rFonts w:ascii="Arial" w:eastAsia="方正黑体简体" w:hAnsi="Arial" w:hint="eastAsia"/>
                <w:bCs/>
                <w:noProof/>
              </w:rPr>
              <w:t>季度汇总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_Toc203727007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19</w:t>
            </w:r>
            <w:r>
              <w:rPr>
                <w:rFonts w:hint="eastAsia"/>
                <w:noProof/>
                <w:webHidden/>
              </w:rPr>
              <w:fldChar w:fldCharType="end"/>
            </w:r>
          </w:hyperlink>
        </w:p>
        <w:p w14:paraId="3590F95B" w14:textId="66B3C9A9" w:rsidR="00672A63" w:rsidRDefault="00672A63">
          <w:pPr>
            <w:pStyle w:val="TOC2"/>
            <w:tabs>
              <w:tab w:val="left" w:pos="1320"/>
              <w:tab w:val="right" w:leader="dot" w:pos="8296"/>
            </w:tabs>
            <w:rPr>
              <w:noProof/>
              <w:kern w:val="2"/>
              <w:szCs w:val="24"/>
              <w14:ligatures w14:val="standardContextual"/>
            </w:rPr>
          </w:pPr>
          <w:hyperlink w:anchor="_Toc203727008" w:history="1">
            <w:r w:rsidRPr="00B17E67">
              <w:rPr>
                <w:rStyle w:val="af4"/>
                <w:rFonts w:ascii="Arial" w:eastAsia="宋体" w:hAnsi="Arial" w:cs="Arial" w:hint="eastAsia"/>
                <w:noProof/>
              </w:rPr>
              <w:t>（二）</w:t>
            </w:r>
            <w:r>
              <w:rPr>
                <w:rFonts w:hint="eastAsia"/>
                <w:noProof/>
                <w:kern w:val="2"/>
                <w:szCs w:val="24"/>
                <w14:ligatures w14:val="standardContextual"/>
              </w:rPr>
              <w:tab/>
            </w:r>
            <w:r w:rsidRPr="00B17E67">
              <w:rPr>
                <w:rStyle w:val="af4"/>
                <w:rFonts w:ascii="Arial" w:eastAsia="宋体" w:hAnsi="Arial" w:cs="Arial" w:hint="eastAsia"/>
                <w:noProof/>
              </w:rPr>
              <w:t>房地产市场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_Toc203727008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20</w:t>
            </w:r>
            <w:r>
              <w:rPr>
                <w:rFonts w:hint="eastAsia"/>
                <w:noProof/>
                <w:webHidden/>
              </w:rPr>
              <w:fldChar w:fldCharType="end"/>
            </w:r>
          </w:hyperlink>
        </w:p>
        <w:p w14:paraId="15BAE397" w14:textId="78BFB300" w:rsidR="00672A63" w:rsidRDefault="00672A63">
          <w:pPr>
            <w:pStyle w:val="TOC3"/>
            <w:tabs>
              <w:tab w:val="right" w:leader="dot" w:pos="8296"/>
            </w:tabs>
            <w:rPr>
              <w:noProof/>
              <w:kern w:val="2"/>
              <w:szCs w:val="24"/>
              <w14:ligatures w14:val="standardContextual"/>
            </w:rPr>
          </w:pPr>
          <w:hyperlink w:anchor="_Toc203727009" w:history="1">
            <w:r w:rsidRPr="00B17E67">
              <w:rPr>
                <w:rStyle w:val="af4"/>
                <w:rFonts w:ascii="Arial" w:hAnsi="Arial" w:hint="eastAsia"/>
                <w:noProof/>
              </w:rPr>
              <w:t>1</w:t>
            </w:r>
            <w:r w:rsidRPr="00B17E67">
              <w:rPr>
                <w:rStyle w:val="af4"/>
                <w:rFonts w:ascii="Arial" w:hAnsi="Arial" w:hint="eastAsia"/>
                <w:noProof/>
              </w:rPr>
              <w:t>、住宅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_Toc203727009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20</w:t>
            </w:r>
            <w:r>
              <w:rPr>
                <w:rFonts w:hint="eastAsia"/>
                <w:noProof/>
                <w:webHidden/>
              </w:rPr>
              <w:fldChar w:fldCharType="end"/>
            </w:r>
          </w:hyperlink>
        </w:p>
        <w:p w14:paraId="3DB9CEEE" w14:textId="3D44C0FC" w:rsidR="00672A63" w:rsidRDefault="00672A63">
          <w:pPr>
            <w:pStyle w:val="TOC3"/>
            <w:tabs>
              <w:tab w:val="right" w:leader="dot" w:pos="8296"/>
            </w:tabs>
            <w:rPr>
              <w:noProof/>
              <w:kern w:val="2"/>
              <w:szCs w:val="24"/>
              <w14:ligatures w14:val="standardContextual"/>
            </w:rPr>
          </w:pPr>
          <w:hyperlink w:anchor="_Toc203727010" w:history="1">
            <w:r w:rsidRPr="00B17E67">
              <w:rPr>
                <w:rStyle w:val="af4"/>
                <w:rFonts w:ascii="Arial" w:hAnsi="Arial" w:hint="eastAsia"/>
                <w:noProof/>
              </w:rPr>
              <w:t>2</w:t>
            </w:r>
            <w:r w:rsidRPr="00B17E67">
              <w:rPr>
                <w:rStyle w:val="af4"/>
                <w:rFonts w:ascii="Arial" w:hAnsi="Arial" w:hint="eastAsia"/>
                <w:noProof/>
              </w:rPr>
              <w:t>、商业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_Toc203727010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25</w:t>
            </w:r>
            <w:r>
              <w:rPr>
                <w:rFonts w:hint="eastAsia"/>
                <w:noProof/>
                <w:webHidden/>
              </w:rPr>
              <w:fldChar w:fldCharType="end"/>
            </w:r>
          </w:hyperlink>
        </w:p>
        <w:p w14:paraId="1C444758" w14:textId="1DD4E1A3" w:rsidR="00672A63" w:rsidRDefault="00672A63">
          <w:pPr>
            <w:pStyle w:val="TOC3"/>
            <w:tabs>
              <w:tab w:val="right" w:leader="dot" w:pos="8296"/>
            </w:tabs>
            <w:rPr>
              <w:noProof/>
              <w:kern w:val="2"/>
              <w:szCs w:val="24"/>
              <w14:ligatures w14:val="standardContextual"/>
            </w:rPr>
          </w:pPr>
          <w:hyperlink w:anchor="_Toc203727011" w:history="1">
            <w:r w:rsidRPr="00B17E67">
              <w:rPr>
                <w:rStyle w:val="af4"/>
                <w:rFonts w:ascii="Arial" w:hAnsi="Arial" w:hint="eastAsia"/>
                <w:noProof/>
              </w:rPr>
              <w:t>3</w:t>
            </w:r>
            <w:r w:rsidRPr="00B17E67">
              <w:rPr>
                <w:rStyle w:val="af4"/>
                <w:rFonts w:ascii="Arial" w:hAnsi="Arial" w:hint="eastAsia"/>
                <w:noProof/>
              </w:rPr>
              <w:t>、办公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_Toc203727011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28</w:t>
            </w:r>
            <w:r>
              <w:rPr>
                <w:rFonts w:hint="eastAsia"/>
                <w:noProof/>
                <w:webHidden/>
              </w:rPr>
              <w:fldChar w:fldCharType="end"/>
            </w:r>
          </w:hyperlink>
        </w:p>
        <w:p w14:paraId="0271CE5E" w14:textId="72ADBE0D" w:rsidR="00672A63" w:rsidRDefault="00672A63">
          <w:pPr>
            <w:pStyle w:val="TOC3"/>
            <w:tabs>
              <w:tab w:val="right" w:leader="dot" w:pos="8296"/>
            </w:tabs>
            <w:rPr>
              <w:noProof/>
              <w:kern w:val="2"/>
              <w:szCs w:val="24"/>
              <w14:ligatures w14:val="standardContextual"/>
            </w:rPr>
          </w:pPr>
          <w:hyperlink w:anchor="_Toc203727012" w:history="1">
            <w:r w:rsidRPr="00B17E67">
              <w:rPr>
                <w:rStyle w:val="af4"/>
                <w:rFonts w:ascii="Arial" w:hAnsi="Arial" w:hint="eastAsia"/>
                <w:noProof/>
              </w:rPr>
              <w:t>4</w:t>
            </w:r>
            <w:r w:rsidRPr="00B17E67">
              <w:rPr>
                <w:rStyle w:val="af4"/>
                <w:rFonts w:ascii="Arial" w:hAnsi="Arial" w:hint="eastAsia"/>
                <w:noProof/>
              </w:rPr>
              <w:t>、小结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_Toc203727012 \h</w:instrText>
            </w:r>
            <w:r>
              <w:rPr>
                <w:rFonts w:hint="eastAsia"/>
                <w:noProof/>
                <w:webHidden/>
              </w:rPr>
              <w:instrText xml:space="preserve"> </w:instrText>
            </w:r>
            <w:r>
              <w:rPr>
                <w:rFonts w:hint="eastAsia"/>
                <w:noProof/>
                <w:webHidden/>
              </w:rPr>
            </w:r>
            <w:r>
              <w:rPr>
                <w:rFonts w:hint="eastAsia"/>
                <w:noProof/>
                <w:webHidden/>
              </w:rPr>
              <w:fldChar w:fldCharType="separate"/>
            </w:r>
            <w:r w:rsidR="009313B9">
              <w:rPr>
                <w:noProof/>
                <w:webHidden/>
              </w:rPr>
              <w:t>31</w:t>
            </w:r>
            <w:r>
              <w:rPr>
                <w:rFonts w:hint="eastAsia"/>
                <w:noProof/>
                <w:webHidden/>
              </w:rPr>
              <w:fldChar w:fldCharType="end"/>
            </w:r>
          </w:hyperlink>
        </w:p>
        <w:p w14:paraId="6306A5FE" w14:textId="39236EE1" w:rsidR="00672A63" w:rsidRDefault="00672A63">
          <w:pPr>
            <w:pStyle w:val="TOC1"/>
            <w:rPr>
              <w:rFonts w:asciiTheme="minorHAnsi" w:hAnsiTheme="minorHAnsi"/>
              <w:b w:val="0"/>
              <w:kern w:val="2"/>
              <w:szCs w:val="24"/>
              <w14:ligatures w14:val="standardContextual"/>
            </w:rPr>
          </w:pPr>
          <w:hyperlink w:anchor="_Toc203727013" w:history="1">
            <w:r w:rsidRPr="00B17E67">
              <w:rPr>
                <w:rStyle w:val="af4"/>
                <w:rFonts w:ascii="Arial" w:eastAsia="宋体" w:hAnsi="Arial" w:cs="Arial" w:hint="eastAsia"/>
              </w:rPr>
              <w:t>三、市场展望</w:t>
            </w:r>
            <w:r>
              <w:rPr>
                <w:rFonts w:hint="eastAsia"/>
                <w:webHidden/>
              </w:rPr>
              <w:tab/>
            </w:r>
            <w:r>
              <w:rPr>
                <w:rFonts w:hint="eastAsia"/>
                <w:webHidden/>
              </w:rPr>
              <w:fldChar w:fldCharType="begin"/>
            </w:r>
            <w:r>
              <w:rPr>
                <w:rFonts w:hint="eastAsia"/>
                <w:webHidden/>
              </w:rPr>
              <w:instrText xml:space="preserve"> </w:instrText>
            </w:r>
            <w:r>
              <w:rPr>
                <w:webHidden/>
              </w:rPr>
              <w:instrText>PAGEREF _Toc203727013 \h</w:instrText>
            </w:r>
            <w:r>
              <w:rPr>
                <w:rFonts w:hint="eastAsia"/>
                <w:webHidden/>
              </w:rPr>
              <w:instrText xml:space="preserve"> </w:instrText>
            </w:r>
            <w:r>
              <w:rPr>
                <w:rFonts w:hint="eastAsia"/>
                <w:webHidden/>
              </w:rPr>
            </w:r>
            <w:r>
              <w:rPr>
                <w:rFonts w:hint="eastAsia"/>
                <w:webHidden/>
              </w:rPr>
              <w:fldChar w:fldCharType="separate"/>
            </w:r>
            <w:r w:rsidR="009313B9">
              <w:rPr>
                <w:rFonts w:hint="eastAsia"/>
                <w:webHidden/>
              </w:rPr>
              <w:t>31</w:t>
            </w:r>
            <w:r>
              <w:rPr>
                <w:rFonts w:hint="eastAsia"/>
                <w:webHidden/>
              </w:rPr>
              <w:fldChar w:fldCharType="end"/>
            </w:r>
          </w:hyperlink>
        </w:p>
        <w:p w14:paraId="6E09E842" w14:textId="111AE3CF" w:rsidR="005E1C91" w:rsidRDefault="005E1C91">
          <w:r>
            <w:rPr>
              <w:b/>
              <w:bCs/>
              <w:lang w:val="zh-CN"/>
            </w:rPr>
            <w:fldChar w:fldCharType="end"/>
          </w:r>
        </w:p>
      </w:sdtContent>
    </w:sdt>
    <w:p w14:paraId="1CD01935" w14:textId="77777777" w:rsidR="00F95E93" w:rsidRPr="005E1C91" w:rsidRDefault="00F95E93" w:rsidP="00601F48">
      <w:pPr>
        <w:snapToGrid w:val="0"/>
        <w:spacing w:line="360" w:lineRule="auto"/>
        <w:jc w:val="center"/>
        <w:rPr>
          <w:rFonts w:ascii="Arial" w:eastAsia="宋体" w:hAnsi="Arial" w:cs="Arial"/>
        </w:rPr>
        <w:sectPr w:rsidR="00F95E93" w:rsidRPr="005E1C91" w:rsidSect="00741223">
          <w:pgSz w:w="11906" w:h="16838"/>
          <w:pgMar w:top="1440" w:right="1800" w:bottom="1440" w:left="1800" w:header="851" w:footer="992" w:gutter="0"/>
          <w:pgNumType w:start="0"/>
          <w:cols w:space="425"/>
          <w:titlePg/>
          <w:docGrid w:type="lines" w:linePitch="312"/>
        </w:sectPr>
      </w:pPr>
    </w:p>
    <w:p w14:paraId="2F9B880B" w14:textId="77777777" w:rsidR="001F0286" w:rsidRPr="0080783D" w:rsidRDefault="000E2ACA" w:rsidP="00601F48">
      <w:pPr>
        <w:pStyle w:val="1"/>
        <w:adjustRightInd w:val="0"/>
        <w:snapToGrid w:val="0"/>
        <w:spacing w:line="480" w:lineRule="auto"/>
        <w:rPr>
          <w:rFonts w:ascii="Arial" w:eastAsia="宋体" w:hAnsi="Arial" w:cs="Arial"/>
        </w:rPr>
      </w:pPr>
      <w:bookmarkStart w:id="0" w:name="_Toc57364373"/>
      <w:bookmarkStart w:id="1" w:name="_Toc192775131"/>
      <w:bookmarkStart w:id="2" w:name="_Toc192775278"/>
      <w:bookmarkStart w:id="3" w:name="_Toc203726997"/>
      <w:r w:rsidRPr="0080783D">
        <w:rPr>
          <w:rFonts w:ascii="Arial" w:eastAsia="宋体" w:hAnsi="Arial" w:cs="Arial"/>
        </w:rPr>
        <w:lastRenderedPageBreak/>
        <w:t>一、</w:t>
      </w:r>
      <w:r w:rsidR="00B36617" w:rsidRPr="0080783D">
        <w:rPr>
          <w:rFonts w:ascii="Arial" w:eastAsia="宋体" w:hAnsi="Arial" w:cs="Arial"/>
        </w:rPr>
        <w:t>宏观经济与政策环境分析</w:t>
      </w:r>
      <w:bookmarkEnd w:id="0"/>
      <w:bookmarkEnd w:id="1"/>
      <w:bookmarkEnd w:id="2"/>
      <w:bookmarkEnd w:id="3"/>
    </w:p>
    <w:p w14:paraId="7CBEC909" w14:textId="77777777" w:rsidR="00E65762" w:rsidRPr="0080783D" w:rsidRDefault="000E2ACA" w:rsidP="00601F48">
      <w:pPr>
        <w:pStyle w:val="2"/>
        <w:adjustRightInd w:val="0"/>
        <w:snapToGrid w:val="0"/>
        <w:spacing w:line="480" w:lineRule="auto"/>
        <w:rPr>
          <w:rFonts w:ascii="Arial" w:eastAsia="宋体" w:hAnsi="Arial" w:cs="Arial"/>
        </w:rPr>
      </w:pPr>
      <w:bookmarkStart w:id="4" w:name="_Toc57364374"/>
      <w:bookmarkStart w:id="5" w:name="_Toc192775132"/>
      <w:bookmarkStart w:id="6" w:name="_Toc192775279"/>
      <w:bookmarkStart w:id="7" w:name="_Toc203726998"/>
      <w:r w:rsidRPr="0080783D">
        <w:rPr>
          <w:rFonts w:ascii="Arial" w:eastAsia="宋体" w:hAnsi="Arial" w:cs="Arial"/>
        </w:rPr>
        <w:t>（一）</w:t>
      </w:r>
      <w:r w:rsidR="00067F81" w:rsidRPr="0080783D">
        <w:rPr>
          <w:rFonts w:ascii="Arial" w:eastAsia="宋体" w:hAnsi="Arial" w:cs="Arial"/>
        </w:rPr>
        <w:t>宏观环境</w:t>
      </w:r>
      <w:bookmarkEnd w:id="4"/>
      <w:bookmarkEnd w:id="5"/>
      <w:bookmarkEnd w:id="6"/>
      <w:bookmarkEnd w:id="7"/>
    </w:p>
    <w:p w14:paraId="1368360F" w14:textId="77777777" w:rsidR="00AB7D88" w:rsidRPr="0080783D" w:rsidRDefault="00AB7D88" w:rsidP="00601F48">
      <w:pPr>
        <w:adjustRightInd w:val="0"/>
        <w:snapToGrid w:val="0"/>
        <w:spacing w:line="480" w:lineRule="auto"/>
        <w:ind w:firstLineChars="200" w:firstLine="420"/>
        <w:rPr>
          <w:rFonts w:ascii="Arial" w:hAnsi="Arial"/>
          <w:szCs w:val="21"/>
        </w:rPr>
      </w:pPr>
      <w:bookmarkStart w:id="8" w:name="_Toc57364375"/>
      <w:r w:rsidRPr="0080783D">
        <w:rPr>
          <w:rFonts w:ascii="Arial" w:hAnsi="Arial" w:hint="eastAsia"/>
          <w:szCs w:val="21"/>
        </w:rPr>
        <w:t>北京市位于北纬</w:t>
      </w:r>
      <w:r w:rsidRPr="0080783D">
        <w:rPr>
          <w:rFonts w:ascii="Arial" w:hAnsi="Arial" w:hint="eastAsia"/>
          <w:szCs w:val="21"/>
        </w:rPr>
        <w:t>39</w:t>
      </w:r>
      <w:r w:rsidRPr="0080783D">
        <w:rPr>
          <w:rFonts w:ascii="Arial" w:hAnsi="Arial" w:hint="eastAsia"/>
          <w:szCs w:val="21"/>
        </w:rPr>
        <w:t>度</w:t>
      </w:r>
      <w:r w:rsidRPr="0080783D">
        <w:rPr>
          <w:rFonts w:ascii="Arial" w:hAnsi="Arial" w:hint="eastAsia"/>
          <w:szCs w:val="21"/>
        </w:rPr>
        <w:t>56</w:t>
      </w:r>
      <w:r w:rsidRPr="0080783D">
        <w:rPr>
          <w:rFonts w:ascii="Arial" w:hAnsi="Arial" w:hint="eastAsia"/>
          <w:szCs w:val="21"/>
        </w:rPr>
        <w:t>分，东经</w:t>
      </w:r>
      <w:r w:rsidRPr="0080783D">
        <w:rPr>
          <w:rFonts w:ascii="Arial" w:hAnsi="Arial" w:hint="eastAsia"/>
          <w:szCs w:val="21"/>
        </w:rPr>
        <w:t>116</w:t>
      </w:r>
      <w:r w:rsidRPr="0080783D">
        <w:rPr>
          <w:rFonts w:ascii="Arial" w:hAnsi="Arial" w:hint="eastAsia"/>
          <w:szCs w:val="21"/>
        </w:rPr>
        <w:t>度</w:t>
      </w:r>
      <w:r w:rsidRPr="0080783D">
        <w:rPr>
          <w:rFonts w:ascii="Arial" w:hAnsi="Arial" w:hint="eastAsia"/>
          <w:szCs w:val="21"/>
        </w:rPr>
        <w:t>20</w:t>
      </w:r>
      <w:r w:rsidRPr="0080783D">
        <w:rPr>
          <w:rFonts w:ascii="Arial" w:hAnsi="Arial" w:hint="eastAsia"/>
          <w:szCs w:val="21"/>
        </w:rPr>
        <w:t>分，地处华北大平原的北部，北京市土地面积</w:t>
      </w:r>
      <w:r w:rsidRPr="0080783D">
        <w:rPr>
          <w:rFonts w:ascii="Arial" w:hAnsi="Arial" w:hint="eastAsia"/>
          <w:szCs w:val="21"/>
        </w:rPr>
        <w:t>16410.54</w:t>
      </w:r>
      <w:r w:rsidRPr="0080783D">
        <w:rPr>
          <w:rFonts w:ascii="Arial" w:hAnsi="Arial" w:hint="eastAsia"/>
          <w:szCs w:val="21"/>
        </w:rPr>
        <w:t>平方公里。北京地势西北高耸，东南低缓。西部、北部和东北部是连绵不断的群山，东南是一片缓缓向渤海倾斜的平原。北京市东部与天津市毗邻，其余均与河北省交界。北京市目前为</w:t>
      </w:r>
      <w:r w:rsidRPr="0080783D">
        <w:rPr>
          <w:rFonts w:ascii="Arial" w:hAnsi="Arial" w:hint="eastAsia"/>
          <w:szCs w:val="21"/>
        </w:rPr>
        <w:t>16</w:t>
      </w:r>
      <w:r w:rsidRPr="0080783D">
        <w:rPr>
          <w:rFonts w:ascii="Arial" w:hAnsi="Arial" w:hint="eastAsia"/>
          <w:szCs w:val="21"/>
        </w:rPr>
        <w:t>区格局，即东城、西城、海淀、朝阳、丰台、顺义、昌平、通州、门头沟、石景山、房山、大兴、怀柔、平谷、密云、延庆。</w:t>
      </w:r>
    </w:p>
    <w:p w14:paraId="0206C3A0" w14:textId="34E8D189" w:rsidR="005B4139" w:rsidRPr="005B4139" w:rsidRDefault="005B4139" w:rsidP="005B4139">
      <w:pPr>
        <w:adjustRightInd w:val="0"/>
        <w:snapToGrid w:val="0"/>
        <w:spacing w:line="480" w:lineRule="auto"/>
        <w:ind w:firstLineChars="200" w:firstLine="420"/>
        <w:rPr>
          <w:rFonts w:ascii="Arial" w:hAnsi="Arial"/>
          <w:szCs w:val="21"/>
        </w:rPr>
      </w:pPr>
      <w:bookmarkStart w:id="9" w:name="OLE_LINK39"/>
      <w:r w:rsidRPr="005B4139">
        <w:rPr>
          <w:rFonts w:ascii="Arial" w:hAnsi="Arial" w:hint="eastAsia"/>
          <w:szCs w:val="21"/>
        </w:rPr>
        <w:t>截至</w:t>
      </w:r>
      <w:r w:rsidRPr="005B4139">
        <w:rPr>
          <w:rFonts w:ascii="Arial" w:hAnsi="Arial"/>
          <w:szCs w:val="21"/>
        </w:rPr>
        <w:t>202</w:t>
      </w:r>
      <w:r w:rsidR="007D60AA">
        <w:rPr>
          <w:rFonts w:ascii="Arial" w:hAnsi="Arial" w:hint="eastAsia"/>
          <w:szCs w:val="21"/>
        </w:rPr>
        <w:t>4</w:t>
      </w:r>
      <w:r w:rsidRPr="005B4139">
        <w:rPr>
          <w:rFonts w:ascii="Arial" w:hAnsi="Arial" w:hint="eastAsia"/>
          <w:szCs w:val="21"/>
        </w:rPr>
        <w:t>年</w:t>
      </w:r>
      <w:r w:rsidR="007D60AA" w:rsidRPr="007D60AA">
        <w:rPr>
          <w:rFonts w:ascii="Arial" w:hAnsi="Arial" w:hint="eastAsia"/>
          <w:szCs w:val="21"/>
        </w:rPr>
        <w:t>年末</w:t>
      </w:r>
      <w:r w:rsidR="007D60AA">
        <w:rPr>
          <w:rFonts w:ascii="Arial" w:hAnsi="Arial" w:hint="eastAsia"/>
          <w:szCs w:val="21"/>
        </w:rPr>
        <w:t>，</w:t>
      </w:r>
      <w:r w:rsidR="007D60AA" w:rsidRPr="007D60AA">
        <w:rPr>
          <w:rFonts w:ascii="Arial" w:hAnsi="Arial" w:hint="eastAsia"/>
          <w:szCs w:val="21"/>
        </w:rPr>
        <w:t>全市常住人口</w:t>
      </w:r>
      <w:r w:rsidR="007D60AA" w:rsidRPr="007D60AA">
        <w:rPr>
          <w:rFonts w:ascii="Arial" w:hAnsi="Arial" w:hint="eastAsia"/>
          <w:szCs w:val="21"/>
        </w:rPr>
        <w:t>2183.2</w:t>
      </w:r>
      <w:r w:rsidR="007D60AA" w:rsidRPr="007D60AA">
        <w:rPr>
          <w:rFonts w:ascii="Arial" w:hAnsi="Arial" w:hint="eastAsia"/>
          <w:szCs w:val="21"/>
        </w:rPr>
        <w:t>万人，比上年末减少</w:t>
      </w:r>
      <w:r w:rsidR="007D60AA" w:rsidRPr="007D60AA">
        <w:rPr>
          <w:rFonts w:ascii="Arial" w:hAnsi="Arial" w:hint="eastAsia"/>
          <w:szCs w:val="21"/>
        </w:rPr>
        <w:t>2.6</w:t>
      </w:r>
      <w:r w:rsidR="007D60AA" w:rsidRPr="007D60AA">
        <w:rPr>
          <w:rFonts w:ascii="Arial" w:hAnsi="Arial" w:hint="eastAsia"/>
          <w:szCs w:val="21"/>
        </w:rPr>
        <w:t>万人。其中，城镇人口</w:t>
      </w:r>
      <w:r w:rsidR="007D60AA" w:rsidRPr="007D60AA">
        <w:rPr>
          <w:rFonts w:ascii="Arial" w:hAnsi="Arial" w:hint="eastAsia"/>
          <w:szCs w:val="21"/>
        </w:rPr>
        <w:t>1926.0</w:t>
      </w:r>
      <w:r w:rsidR="007D60AA" w:rsidRPr="007D60AA">
        <w:rPr>
          <w:rFonts w:ascii="Arial" w:hAnsi="Arial" w:hint="eastAsia"/>
          <w:szCs w:val="21"/>
        </w:rPr>
        <w:t>万人，占常住人口的比重为</w:t>
      </w:r>
      <w:r w:rsidR="007D60AA" w:rsidRPr="007D60AA">
        <w:rPr>
          <w:rFonts w:ascii="Arial" w:hAnsi="Arial" w:hint="eastAsia"/>
          <w:szCs w:val="21"/>
        </w:rPr>
        <w:t>88.2%</w:t>
      </w:r>
      <w:r w:rsidR="007D60AA" w:rsidRPr="007D60AA">
        <w:rPr>
          <w:rFonts w:ascii="Arial" w:hAnsi="Arial" w:hint="eastAsia"/>
          <w:szCs w:val="21"/>
        </w:rPr>
        <w:t>。</w:t>
      </w:r>
      <w:r w:rsidRPr="005B4139">
        <w:rPr>
          <w:rFonts w:ascii="Arial" w:hAnsi="Arial" w:hint="eastAsia"/>
          <w:szCs w:val="21"/>
        </w:rPr>
        <w:t>；</w:t>
      </w:r>
      <w:r w:rsidRPr="005B4139">
        <w:rPr>
          <w:rFonts w:ascii="Arial" w:hAnsi="Arial"/>
          <w:szCs w:val="21"/>
        </w:rPr>
        <w:t>15-59</w:t>
      </w:r>
      <w:r w:rsidRPr="005B4139">
        <w:rPr>
          <w:rFonts w:ascii="Arial" w:hAnsi="Arial" w:hint="eastAsia"/>
          <w:szCs w:val="21"/>
        </w:rPr>
        <w:t>岁常住人口</w:t>
      </w:r>
      <w:r w:rsidR="007D60AA">
        <w:rPr>
          <w:rFonts w:ascii="Arial" w:hAnsi="Arial" w:hint="eastAsia"/>
          <w:szCs w:val="21"/>
        </w:rPr>
        <w:t>1408</w:t>
      </w:r>
      <w:r w:rsidRPr="005B4139">
        <w:rPr>
          <w:rFonts w:ascii="Arial" w:hAnsi="Arial" w:hint="eastAsia"/>
          <w:szCs w:val="21"/>
        </w:rPr>
        <w:t>万人，占</w:t>
      </w:r>
      <w:r w:rsidRPr="005B4139">
        <w:rPr>
          <w:rFonts w:ascii="Arial" w:hAnsi="Arial"/>
          <w:szCs w:val="21"/>
        </w:rPr>
        <w:t>6</w:t>
      </w:r>
      <w:r w:rsidR="007D60AA">
        <w:rPr>
          <w:rFonts w:ascii="Arial" w:hAnsi="Arial" w:hint="eastAsia"/>
          <w:szCs w:val="21"/>
        </w:rPr>
        <w:t>4.5</w:t>
      </w:r>
      <w:r w:rsidRPr="005B4139">
        <w:rPr>
          <w:rFonts w:ascii="Arial" w:hAnsi="Arial"/>
          <w:szCs w:val="21"/>
        </w:rPr>
        <w:t>%</w:t>
      </w:r>
      <w:r w:rsidRPr="005B4139">
        <w:rPr>
          <w:rFonts w:ascii="Arial" w:hAnsi="Arial" w:hint="eastAsia"/>
          <w:szCs w:val="21"/>
        </w:rPr>
        <w:t>；</w:t>
      </w:r>
      <w:r w:rsidRPr="005B4139">
        <w:rPr>
          <w:rFonts w:ascii="Arial" w:hAnsi="Arial"/>
          <w:szCs w:val="21"/>
        </w:rPr>
        <w:t>60</w:t>
      </w:r>
      <w:r w:rsidRPr="005B4139">
        <w:rPr>
          <w:rFonts w:ascii="Arial" w:hAnsi="Arial" w:hint="eastAsia"/>
          <w:szCs w:val="21"/>
        </w:rPr>
        <w:t>岁及以上常住人口</w:t>
      </w:r>
      <w:r w:rsidR="007D60AA">
        <w:rPr>
          <w:rFonts w:ascii="Arial" w:hAnsi="Arial" w:hint="eastAsia"/>
          <w:szCs w:val="21"/>
        </w:rPr>
        <w:t>514</w:t>
      </w:r>
      <w:r w:rsidRPr="005B4139">
        <w:rPr>
          <w:rFonts w:ascii="Arial" w:hAnsi="Arial" w:hint="eastAsia"/>
          <w:szCs w:val="21"/>
        </w:rPr>
        <w:t>万人，占</w:t>
      </w:r>
      <w:r w:rsidR="007D60AA">
        <w:rPr>
          <w:rFonts w:ascii="Arial" w:hAnsi="Arial" w:hint="eastAsia"/>
          <w:szCs w:val="21"/>
        </w:rPr>
        <w:t>23.5</w:t>
      </w:r>
      <w:r w:rsidRPr="005B4139">
        <w:rPr>
          <w:rFonts w:ascii="Arial" w:hAnsi="Arial"/>
          <w:szCs w:val="21"/>
        </w:rPr>
        <w:t>%</w:t>
      </w:r>
      <w:r w:rsidRPr="005B4139">
        <w:rPr>
          <w:rFonts w:ascii="Arial" w:hAnsi="Arial" w:hint="eastAsia"/>
          <w:szCs w:val="21"/>
        </w:rPr>
        <w:t>。</w:t>
      </w:r>
    </w:p>
    <w:p w14:paraId="7A682541" w14:textId="13534377" w:rsidR="005B4139" w:rsidRPr="005B4139" w:rsidRDefault="001C728D" w:rsidP="001C728D">
      <w:pPr>
        <w:adjustRightInd w:val="0"/>
        <w:snapToGrid w:val="0"/>
        <w:spacing w:line="480" w:lineRule="auto"/>
        <w:ind w:firstLineChars="200" w:firstLine="420"/>
        <w:jc w:val="center"/>
        <w:rPr>
          <w:rFonts w:ascii="Arial" w:hAnsi="Arial"/>
          <w:szCs w:val="21"/>
        </w:rPr>
      </w:pPr>
      <w:r>
        <w:rPr>
          <w:noProof/>
        </w:rPr>
        <w:drawing>
          <wp:inline distT="0" distB="0" distL="0" distR="0" wp14:anchorId="51D21218" wp14:editId="4EFADC64">
            <wp:extent cx="5219700" cy="2667000"/>
            <wp:effectExtent l="0" t="0" r="0" b="0"/>
            <wp:docPr id="122832093" name="图表 1">
              <a:extLst xmlns:a="http://schemas.openxmlformats.org/drawingml/2006/main">
                <a:ext uri="{FF2B5EF4-FFF2-40B4-BE49-F238E27FC236}">
                  <a16:creationId xmlns:a16="http://schemas.microsoft.com/office/drawing/2014/main" id="{FEB39CCF-6AEE-43B5-C862-E961FB49EE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AA84E6" w14:textId="2A17BCA3" w:rsidR="00080646" w:rsidRDefault="005B4139" w:rsidP="002A0F76">
      <w:pPr>
        <w:adjustRightInd w:val="0"/>
        <w:snapToGrid w:val="0"/>
        <w:spacing w:line="480" w:lineRule="auto"/>
        <w:ind w:firstLineChars="200" w:firstLine="420"/>
        <w:rPr>
          <w:rFonts w:ascii="Arial" w:hAnsi="Arial"/>
          <w:szCs w:val="21"/>
        </w:rPr>
      </w:pPr>
      <w:r w:rsidRPr="005B4139">
        <w:rPr>
          <w:rFonts w:ascii="Arial" w:hAnsi="Arial" w:hint="eastAsia"/>
          <w:szCs w:val="21"/>
        </w:rPr>
        <w:t>根据北京市统计局地区生产总值</w:t>
      </w:r>
      <w:r w:rsidR="002A0F76" w:rsidRPr="002A0F76">
        <w:rPr>
          <w:rFonts w:ascii="Arial" w:hAnsi="Arial" w:hint="eastAsia"/>
          <w:szCs w:val="21"/>
        </w:rPr>
        <w:t>统一核算结果，</w:t>
      </w:r>
      <w:r w:rsidR="002A0F76">
        <w:rPr>
          <w:rFonts w:ascii="Arial" w:hAnsi="Arial" w:hint="eastAsia"/>
          <w:szCs w:val="21"/>
        </w:rPr>
        <w:t>2025</w:t>
      </w:r>
      <w:r w:rsidR="002A0F76">
        <w:rPr>
          <w:rFonts w:ascii="Arial" w:hAnsi="Arial" w:hint="eastAsia"/>
          <w:szCs w:val="21"/>
        </w:rPr>
        <w:t>年上半年，</w:t>
      </w:r>
      <w:r w:rsidR="002A0F76" w:rsidRPr="002A0F76">
        <w:rPr>
          <w:rFonts w:ascii="Arial" w:hAnsi="Arial" w:hint="eastAsia"/>
          <w:szCs w:val="21"/>
        </w:rPr>
        <w:t>全市实现地区生产总值</w:t>
      </w:r>
      <w:r w:rsidR="002A0F76" w:rsidRPr="002A0F76">
        <w:rPr>
          <w:rFonts w:ascii="Arial" w:hAnsi="Arial" w:hint="eastAsia"/>
          <w:szCs w:val="21"/>
        </w:rPr>
        <w:t>25029.2</w:t>
      </w:r>
      <w:r w:rsidR="002A0F76" w:rsidRPr="002A0F76">
        <w:rPr>
          <w:rFonts w:ascii="Arial" w:hAnsi="Arial" w:hint="eastAsia"/>
          <w:szCs w:val="21"/>
        </w:rPr>
        <w:t>亿元，按不变价格计算，同比增长</w:t>
      </w:r>
      <w:r w:rsidR="002A0F76" w:rsidRPr="002A0F76">
        <w:rPr>
          <w:rFonts w:ascii="Arial" w:hAnsi="Arial" w:hint="eastAsia"/>
          <w:szCs w:val="21"/>
        </w:rPr>
        <w:t>5.5%</w:t>
      </w:r>
      <w:r w:rsidR="002A0F76" w:rsidRPr="002A0F76">
        <w:rPr>
          <w:rFonts w:ascii="Arial" w:hAnsi="Arial" w:hint="eastAsia"/>
          <w:szCs w:val="21"/>
        </w:rPr>
        <w:t>。分产业看，第一产业实现增加值</w:t>
      </w:r>
      <w:r w:rsidR="002A0F76" w:rsidRPr="002A0F76">
        <w:rPr>
          <w:rFonts w:ascii="Arial" w:hAnsi="Arial" w:hint="eastAsia"/>
          <w:szCs w:val="21"/>
        </w:rPr>
        <w:t>45.7</w:t>
      </w:r>
      <w:r w:rsidR="002A0F76" w:rsidRPr="002A0F76">
        <w:rPr>
          <w:rFonts w:ascii="Arial" w:hAnsi="Arial" w:hint="eastAsia"/>
          <w:szCs w:val="21"/>
        </w:rPr>
        <w:t>亿元，增长</w:t>
      </w:r>
      <w:r w:rsidR="002A0F76" w:rsidRPr="002A0F76">
        <w:rPr>
          <w:rFonts w:ascii="Arial" w:hAnsi="Arial" w:hint="eastAsia"/>
          <w:szCs w:val="21"/>
        </w:rPr>
        <w:t>1.5%</w:t>
      </w:r>
      <w:r w:rsidR="002A0F76" w:rsidRPr="002A0F76">
        <w:rPr>
          <w:rFonts w:ascii="Arial" w:hAnsi="Arial" w:hint="eastAsia"/>
          <w:szCs w:val="21"/>
        </w:rPr>
        <w:t>；第二产业实现增加值</w:t>
      </w:r>
      <w:r w:rsidR="002A0F76" w:rsidRPr="002A0F76">
        <w:rPr>
          <w:rFonts w:ascii="Arial" w:hAnsi="Arial" w:hint="eastAsia"/>
          <w:szCs w:val="21"/>
        </w:rPr>
        <w:t>3356.1</w:t>
      </w:r>
      <w:r w:rsidR="002A0F76" w:rsidRPr="002A0F76">
        <w:rPr>
          <w:rFonts w:ascii="Arial" w:hAnsi="Arial" w:hint="eastAsia"/>
          <w:szCs w:val="21"/>
        </w:rPr>
        <w:t>亿元，增长</w:t>
      </w:r>
      <w:r w:rsidR="002A0F76" w:rsidRPr="002A0F76">
        <w:rPr>
          <w:rFonts w:ascii="Arial" w:hAnsi="Arial" w:hint="eastAsia"/>
          <w:szCs w:val="21"/>
        </w:rPr>
        <w:t>4.7%</w:t>
      </w:r>
      <w:r w:rsidR="002A0F76" w:rsidRPr="002A0F76">
        <w:rPr>
          <w:rFonts w:ascii="Arial" w:hAnsi="Arial" w:hint="eastAsia"/>
          <w:szCs w:val="21"/>
        </w:rPr>
        <w:t>；第三产业实现增加值</w:t>
      </w:r>
      <w:r w:rsidR="002A0F76" w:rsidRPr="002A0F76">
        <w:rPr>
          <w:rFonts w:ascii="Arial" w:hAnsi="Arial" w:hint="eastAsia"/>
          <w:szCs w:val="21"/>
        </w:rPr>
        <w:t>21627.5</w:t>
      </w:r>
      <w:r w:rsidR="002A0F76" w:rsidRPr="002A0F76">
        <w:rPr>
          <w:rFonts w:ascii="Arial" w:hAnsi="Arial" w:hint="eastAsia"/>
          <w:szCs w:val="21"/>
        </w:rPr>
        <w:t>亿元，增长</w:t>
      </w:r>
      <w:r w:rsidR="002A0F76" w:rsidRPr="002A0F76">
        <w:rPr>
          <w:rFonts w:ascii="Arial" w:hAnsi="Arial" w:hint="eastAsia"/>
          <w:szCs w:val="21"/>
        </w:rPr>
        <w:t>5.6%</w:t>
      </w:r>
      <w:r w:rsidR="002A0F76" w:rsidRPr="002A0F76">
        <w:rPr>
          <w:rFonts w:ascii="Arial" w:hAnsi="Arial" w:hint="eastAsia"/>
          <w:szCs w:val="21"/>
        </w:rPr>
        <w:t>。</w:t>
      </w:r>
    </w:p>
    <w:p w14:paraId="57D12A07" w14:textId="7F4C0755" w:rsidR="007612DB" w:rsidRDefault="002A0F76" w:rsidP="002A0F76">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2A0F76">
        <w:rPr>
          <w:rFonts w:ascii="Arial" w:hAnsi="Arial" w:hint="eastAsia"/>
          <w:szCs w:val="21"/>
        </w:rPr>
        <w:t>上半年，全市实现农林牧渔业总产值</w:t>
      </w:r>
      <w:r w:rsidRPr="002A0F76">
        <w:rPr>
          <w:rFonts w:ascii="Arial" w:hAnsi="Arial" w:hint="eastAsia"/>
          <w:szCs w:val="21"/>
        </w:rPr>
        <w:t>97.9</w:t>
      </w:r>
      <w:r w:rsidRPr="002A0F76">
        <w:rPr>
          <w:rFonts w:ascii="Arial" w:hAnsi="Arial" w:hint="eastAsia"/>
          <w:szCs w:val="21"/>
        </w:rPr>
        <w:t>亿元，按可比价格计算，同比增长</w:t>
      </w:r>
      <w:r w:rsidRPr="002A0F76">
        <w:rPr>
          <w:rFonts w:ascii="Arial" w:hAnsi="Arial" w:hint="eastAsia"/>
          <w:szCs w:val="21"/>
        </w:rPr>
        <w:t>2.2%</w:t>
      </w:r>
      <w:r w:rsidRPr="002A0F76">
        <w:rPr>
          <w:rFonts w:ascii="Arial" w:hAnsi="Arial" w:hint="eastAsia"/>
          <w:szCs w:val="21"/>
        </w:rPr>
        <w:t>。其中，实现农业（种植业）产值</w:t>
      </w:r>
      <w:r w:rsidRPr="002A0F76">
        <w:rPr>
          <w:rFonts w:ascii="Arial" w:hAnsi="Arial" w:hint="eastAsia"/>
          <w:szCs w:val="21"/>
        </w:rPr>
        <w:t>47</w:t>
      </w:r>
      <w:r w:rsidRPr="002A0F76">
        <w:rPr>
          <w:rFonts w:ascii="Arial" w:hAnsi="Arial" w:hint="eastAsia"/>
          <w:szCs w:val="21"/>
        </w:rPr>
        <w:t>亿元，增长</w:t>
      </w:r>
      <w:r w:rsidRPr="002A0F76">
        <w:rPr>
          <w:rFonts w:ascii="Arial" w:hAnsi="Arial" w:hint="eastAsia"/>
          <w:szCs w:val="21"/>
        </w:rPr>
        <w:t>3.9%</w:t>
      </w:r>
      <w:r w:rsidRPr="002A0F76">
        <w:rPr>
          <w:rFonts w:ascii="Arial" w:hAnsi="Arial" w:hint="eastAsia"/>
          <w:szCs w:val="21"/>
        </w:rPr>
        <w:t>，蔬菜（含食用菌）播种面积和产量分别增长</w:t>
      </w:r>
      <w:r w:rsidRPr="002A0F76">
        <w:rPr>
          <w:rFonts w:ascii="Arial" w:hAnsi="Arial" w:hint="eastAsia"/>
          <w:szCs w:val="21"/>
        </w:rPr>
        <w:t>4.3%</w:t>
      </w:r>
      <w:r w:rsidRPr="002A0F76">
        <w:rPr>
          <w:rFonts w:ascii="Arial" w:hAnsi="Arial" w:hint="eastAsia"/>
          <w:szCs w:val="21"/>
        </w:rPr>
        <w:t>和</w:t>
      </w:r>
      <w:r w:rsidRPr="002A0F76">
        <w:rPr>
          <w:rFonts w:ascii="Arial" w:hAnsi="Arial" w:hint="eastAsia"/>
          <w:szCs w:val="21"/>
        </w:rPr>
        <w:t>7.4%</w:t>
      </w:r>
      <w:r w:rsidRPr="002A0F76">
        <w:rPr>
          <w:rFonts w:ascii="Arial" w:hAnsi="Arial" w:hint="eastAsia"/>
          <w:szCs w:val="21"/>
        </w:rPr>
        <w:t>，夏粮播种面积持续扩大；实现林业产值</w:t>
      </w:r>
      <w:r w:rsidRPr="002A0F76">
        <w:rPr>
          <w:rFonts w:ascii="Arial" w:hAnsi="Arial" w:hint="eastAsia"/>
          <w:szCs w:val="21"/>
        </w:rPr>
        <w:t>23.6</w:t>
      </w:r>
      <w:r w:rsidRPr="002A0F76">
        <w:rPr>
          <w:rFonts w:ascii="Arial" w:hAnsi="Arial" w:hint="eastAsia"/>
          <w:szCs w:val="21"/>
        </w:rPr>
        <w:t>亿元，下降</w:t>
      </w:r>
      <w:r w:rsidRPr="002A0F76">
        <w:rPr>
          <w:rFonts w:ascii="Arial" w:hAnsi="Arial" w:hint="eastAsia"/>
          <w:szCs w:val="21"/>
        </w:rPr>
        <w:t>12.4%</w:t>
      </w:r>
      <w:r w:rsidRPr="002A0F76">
        <w:rPr>
          <w:rFonts w:ascii="Arial" w:hAnsi="Arial" w:hint="eastAsia"/>
          <w:szCs w:val="21"/>
        </w:rPr>
        <w:t>；实现牧业产值</w:t>
      </w:r>
      <w:r w:rsidRPr="002A0F76">
        <w:rPr>
          <w:rFonts w:ascii="Arial" w:hAnsi="Arial" w:hint="eastAsia"/>
          <w:szCs w:val="21"/>
        </w:rPr>
        <w:t>20.9</w:t>
      </w:r>
      <w:r w:rsidRPr="002A0F76">
        <w:rPr>
          <w:rFonts w:ascii="Arial" w:hAnsi="Arial" w:hint="eastAsia"/>
          <w:szCs w:val="21"/>
        </w:rPr>
        <w:t>亿元，增</w:t>
      </w:r>
      <w:r w:rsidRPr="002A0F76">
        <w:rPr>
          <w:rFonts w:ascii="Arial" w:hAnsi="Arial" w:hint="eastAsia"/>
          <w:szCs w:val="21"/>
        </w:rPr>
        <w:lastRenderedPageBreak/>
        <w:t>长</w:t>
      </w:r>
      <w:r w:rsidRPr="002A0F76">
        <w:rPr>
          <w:rFonts w:ascii="Arial" w:hAnsi="Arial" w:hint="eastAsia"/>
          <w:szCs w:val="21"/>
        </w:rPr>
        <w:t>11.8%</w:t>
      </w:r>
      <w:r w:rsidRPr="002A0F76">
        <w:rPr>
          <w:rFonts w:ascii="Arial" w:hAnsi="Arial" w:hint="eastAsia"/>
          <w:szCs w:val="21"/>
        </w:rPr>
        <w:t>，生猪、牛、禽出栏量分别增长</w:t>
      </w:r>
      <w:r w:rsidRPr="002A0F76">
        <w:rPr>
          <w:rFonts w:ascii="Arial" w:hAnsi="Arial" w:hint="eastAsia"/>
          <w:szCs w:val="21"/>
        </w:rPr>
        <w:t>22.4%</w:t>
      </w:r>
      <w:r w:rsidRPr="002A0F76">
        <w:rPr>
          <w:rFonts w:ascii="Arial" w:hAnsi="Arial" w:hint="eastAsia"/>
          <w:szCs w:val="21"/>
        </w:rPr>
        <w:t>、</w:t>
      </w:r>
      <w:r w:rsidRPr="002A0F76">
        <w:rPr>
          <w:rFonts w:ascii="Arial" w:hAnsi="Arial" w:hint="eastAsia"/>
          <w:szCs w:val="21"/>
        </w:rPr>
        <w:t>32.3%</w:t>
      </w:r>
      <w:r w:rsidRPr="002A0F76">
        <w:rPr>
          <w:rFonts w:ascii="Arial" w:hAnsi="Arial" w:hint="eastAsia"/>
          <w:szCs w:val="21"/>
        </w:rPr>
        <w:t>和</w:t>
      </w:r>
      <w:r w:rsidRPr="002A0F76">
        <w:rPr>
          <w:rFonts w:ascii="Arial" w:hAnsi="Arial" w:hint="eastAsia"/>
          <w:szCs w:val="21"/>
        </w:rPr>
        <w:t>14.1%</w:t>
      </w:r>
      <w:r w:rsidRPr="002A0F76">
        <w:rPr>
          <w:rFonts w:ascii="Arial" w:hAnsi="Arial" w:hint="eastAsia"/>
          <w:szCs w:val="21"/>
        </w:rPr>
        <w:t>。乡村休闲旅游接待</w:t>
      </w:r>
      <w:r w:rsidRPr="002A0F76">
        <w:rPr>
          <w:rFonts w:ascii="Arial" w:hAnsi="Arial" w:hint="eastAsia"/>
          <w:szCs w:val="21"/>
        </w:rPr>
        <w:t>1123</w:t>
      </w:r>
      <w:r w:rsidRPr="002A0F76">
        <w:rPr>
          <w:rFonts w:ascii="Arial" w:hAnsi="Arial" w:hint="eastAsia"/>
          <w:szCs w:val="21"/>
        </w:rPr>
        <w:t>万人次，同比增长</w:t>
      </w:r>
      <w:r w:rsidRPr="002A0F76">
        <w:rPr>
          <w:rFonts w:ascii="Arial" w:hAnsi="Arial" w:hint="eastAsia"/>
          <w:szCs w:val="21"/>
        </w:rPr>
        <w:t>4.7%</w:t>
      </w:r>
      <w:r w:rsidRPr="002A0F76">
        <w:rPr>
          <w:rFonts w:ascii="Arial" w:hAnsi="Arial" w:hint="eastAsia"/>
          <w:szCs w:val="21"/>
        </w:rPr>
        <w:t>。</w:t>
      </w:r>
    </w:p>
    <w:p w14:paraId="2724119A" w14:textId="7670BB71" w:rsidR="007612DB" w:rsidRDefault="007612DB" w:rsidP="007612DB">
      <w:pPr>
        <w:adjustRightInd w:val="0"/>
        <w:snapToGrid w:val="0"/>
        <w:spacing w:line="480" w:lineRule="auto"/>
        <w:ind w:firstLineChars="200" w:firstLine="420"/>
        <w:rPr>
          <w:rFonts w:ascii="Arial" w:hAnsi="Arial"/>
          <w:szCs w:val="21"/>
        </w:rPr>
      </w:pPr>
      <w:r w:rsidRPr="005B4139">
        <w:rPr>
          <w:rFonts w:ascii="Arial" w:hAnsi="Arial" w:hint="eastAsia"/>
          <w:szCs w:val="21"/>
        </w:rPr>
        <w:t>202</w:t>
      </w:r>
      <w:r w:rsidR="00A970F2">
        <w:rPr>
          <w:rFonts w:ascii="Arial" w:hAnsi="Arial" w:hint="eastAsia"/>
          <w:szCs w:val="21"/>
        </w:rPr>
        <w:t>5</w:t>
      </w:r>
      <w:r w:rsidRPr="005B4139">
        <w:rPr>
          <w:rFonts w:ascii="Arial" w:hAnsi="Arial" w:hint="eastAsia"/>
          <w:szCs w:val="21"/>
        </w:rPr>
        <w:t>年</w:t>
      </w:r>
      <w:r w:rsidR="00A970F2" w:rsidRPr="00A970F2">
        <w:rPr>
          <w:rFonts w:ascii="Arial" w:hAnsi="Arial" w:hint="eastAsia"/>
          <w:szCs w:val="21"/>
        </w:rPr>
        <w:t>上半年，全市规模以上工业增加值按可比价格计算，同比增长</w:t>
      </w:r>
      <w:r w:rsidR="00A970F2" w:rsidRPr="00A970F2">
        <w:rPr>
          <w:rFonts w:ascii="Arial" w:hAnsi="Arial" w:hint="eastAsia"/>
          <w:szCs w:val="21"/>
        </w:rPr>
        <w:t>7.0%</w:t>
      </w:r>
      <w:r w:rsidR="00A970F2" w:rsidRPr="00A970F2">
        <w:rPr>
          <w:rFonts w:ascii="Arial" w:hAnsi="Arial" w:hint="eastAsia"/>
          <w:szCs w:val="21"/>
        </w:rPr>
        <w:t>，比一季度提高</w:t>
      </w:r>
      <w:r w:rsidR="00A970F2" w:rsidRPr="00A970F2">
        <w:rPr>
          <w:rFonts w:ascii="Arial" w:hAnsi="Arial" w:hint="eastAsia"/>
          <w:szCs w:val="21"/>
        </w:rPr>
        <w:t>0.2</w:t>
      </w:r>
      <w:r w:rsidR="00A970F2" w:rsidRPr="00A970F2">
        <w:rPr>
          <w:rFonts w:ascii="Arial" w:hAnsi="Arial" w:hint="eastAsia"/>
          <w:szCs w:val="21"/>
        </w:rPr>
        <w:t>个百分点。重点行业中，计算机、通信和其他电子设备制造业</w:t>
      </w:r>
      <w:r w:rsidR="00A970F2" w:rsidRPr="009C669A">
        <w:rPr>
          <w:rFonts w:ascii="Arial" w:hAnsi="Arial" w:hint="eastAsia"/>
          <w:szCs w:val="21"/>
        </w:rPr>
        <w:t>增长</w:t>
      </w:r>
      <w:r w:rsidR="00A970F2" w:rsidRPr="009C669A">
        <w:rPr>
          <w:rFonts w:ascii="Arial" w:hAnsi="Arial" w:hint="eastAsia"/>
          <w:szCs w:val="21"/>
        </w:rPr>
        <w:t>24.6%</w:t>
      </w:r>
      <w:r w:rsidR="00A970F2" w:rsidRPr="009C669A">
        <w:rPr>
          <w:rFonts w:ascii="Arial" w:hAnsi="Arial" w:hint="eastAsia"/>
          <w:szCs w:val="21"/>
        </w:rPr>
        <w:t>，汽车制造业增长</w:t>
      </w:r>
      <w:r w:rsidR="00A970F2" w:rsidRPr="009C669A">
        <w:rPr>
          <w:rFonts w:ascii="Arial" w:hAnsi="Arial" w:hint="eastAsia"/>
          <w:szCs w:val="21"/>
        </w:rPr>
        <w:t>16.7%</w:t>
      </w:r>
      <w:r w:rsidR="00A970F2" w:rsidRPr="009C669A">
        <w:rPr>
          <w:rFonts w:ascii="Arial" w:hAnsi="Arial" w:hint="eastAsia"/>
          <w:szCs w:val="21"/>
        </w:rPr>
        <w:t>，电力、热力生产和供应业增长</w:t>
      </w:r>
      <w:r w:rsidR="00A970F2" w:rsidRPr="009C669A">
        <w:rPr>
          <w:rFonts w:ascii="Arial" w:hAnsi="Arial" w:hint="eastAsia"/>
          <w:szCs w:val="21"/>
        </w:rPr>
        <w:t>3.9%</w:t>
      </w:r>
      <w:r w:rsidR="00A970F2" w:rsidRPr="009C669A">
        <w:rPr>
          <w:rFonts w:ascii="Arial" w:hAnsi="Arial" w:hint="eastAsia"/>
          <w:szCs w:val="21"/>
        </w:rPr>
        <w:t>，医药制造业下降</w:t>
      </w:r>
      <w:r w:rsidR="00A970F2" w:rsidRPr="009C669A">
        <w:rPr>
          <w:rFonts w:ascii="Arial" w:hAnsi="Arial" w:hint="eastAsia"/>
          <w:szCs w:val="21"/>
        </w:rPr>
        <w:t>9.1%</w:t>
      </w:r>
      <w:r w:rsidR="00A970F2" w:rsidRPr="009C669A">
        <w:rPr>
          <w:rFonts w:ascii="Arial" w:hAnsi="Arial" w:hint="eastAsia"/>
          <w:szCs w:val="21"/>
        </w:rPr>
        <w:t>，五大装备制造业延续回暖态势，增长</w:t>
      </w:r>
      <w:r w:rsidR="00A970F2" w:rsidRPr="009C669A">
        <w:rPr>
          <w:rFonts w:ascii="Arial" w:hAnsi="Arial" w:hint="eastAsia"/>
          <w:szCs w:val="21"/>
        </w:rPr>
        <w:t>9.7%</w:t>
      </w:r>
      <w:r w:rsidR="00A970F2" w:rsidRPr="009C669A">
        <w:rPr>
          <w:rFonts w:ascii="Arial" w:hAnsi="Arial" w:hint="eastAsia"/>
          <w:szCs w:val="21"/>
        </w:rPr>
        <w:t>。高端制造业表现活跃，规模以上工业战略性新兴产业、高技术制造业增加值</w:t>
      </w:r>
      <w:r w:rsidR="00A970F2" w:rsidRPr="00A970F2">
        <w:rPr>
          <w:rFonts w:ascii="Arial" w:hAnsi="Arial" w:hint="eastAsia"/>
          <w:szCs w:val="21"/>
        </w:rPr>
        <w:t>分别增长</w:t>
      </w:r>
      <w:r w:rsidR="00A970F2" w:rsidRPr="00A970F2">
        <w:rPr>
          <w:rFonts w:ascii="Arial" w:hAnsi="Arial" w:hint="eastAsia"/>
          <w:szCs w:val="21"/>
        </w:rPr>
        <w:t>16.8%</w:t>
      </w:r>
      <w:r w:rsidR="00A970F2" w:rsidRPr="00A970F2">
        <w:rPr>
          <w:rFonts w:ascii="Arial" w:hAnsi="Arial" w:hint="eastAsia"/>
          <w:szCs w:val="21"/>
        </w:rPr>
        <w:t>和</w:t>
      </w:r>
      <w:r w:rsidR="00A970F2" w:rsidRPr="00A970F2">
        <w:rPr>
          <w:rFonts w:ascii="Arial" w:hAnsi="Arial" w:hint="eastAsia"/>
          <w:szCs w:val="21"/>
        </w:rPr>
        <w:t>9.9%</w:t>
      </w:r>
      <w:r w:rsidR="00A970F2" w:rsidRPr="00A970F2">
        <w:rPr>
          <w:rFonts w:ascii="Arial" w:hAnsi="Arial" w:hint="eastAsia"/>
          <w:szCs w:val="21"/>
        </w:rPr>
        <w:t>（二者有交叉），</w:t>
      </w:r>
      <w:proofErr w:type="gramStart"/>
      <w:r w:rsidR="00A970F2" w:rsidRPr="00A970F2">
        <w:rPr>
          <w:rFonts w:ascii="Arial" w:hAnsi="Arial" w:hint="eastAsia"/>
          <w:szCs w:val="21"/>
        </w:rPr>
        <w:t>锂</w:t>
      </w:r>
      <w:proofErr w:type="gramEnd"/>
      <w:r w:rsidR="00A970F2" w:rsidRPr="00A970F2">
        <w:rPr>
          <w:rFonts w:ascii="Arial" w:hAnsi="Arial" w:hint="eastAsia"/>
          <w:szCs w:val="21"/>
        </w:rPr>
        <w:t>电子电池、新能源汽车、医疗仪器设备及器械、集成电路等产品产量分别增长</w:t>
      </w:r>
      <w:r w:rsidR="00A970F2" w:rsidRPr="00A970F2">
        <w:rPr>
          <w:rFonts w:ascii="Arial" w:hAnsi="Arial" w:hint="eastAsia"/>
          <w:szCs w:val="21"/>
        </w:rPr>
        <w:t>3.3</w:t>
      </w:r>
      <w:r w:rsidR="00A970F2" w:rsidRPr="00A970F2">
        <w:rPr>
          <w:rFonts w:ascii="Arial" w:hAnsi="Arial" w:hint="eastAsia"/>
          <w:szCs w:val="21"/>
        </w:rPr>
        <w:t>倍、</w:t>
      </w:r>
      <w:r w:rsidR="00A970F2" w:rsidRPr="00A970F2">
        <w:rPr>
          <w:rFonts w:ascii="Arial" w:hAnsi="Arial" w:hint="eastAsia"/>
          <w:szCs w:val="21"/>
        </w:rPr>
        <w:t>1.5</w:t>
      </w:r>
      <w:r w:rsidR="00A970F2" w:rsidRPr="00A970F2">
        <w:rPr>
          <w:rFonts w:ascii="Arial" w:hAnsi="Arial" w:hint="eastAsia"/>
          <w:szCs w:val="21"/>
        </w:rPr>
        <w:t>倍、</w:t>
      </w:r>
      <w:r w:rsidR="00A970F2" w:rsidRPr="00A970F2">
        <w:rPr>
          <w:rFonts w:ascii="Arial" w:hAnsi="Arial" w:hint="eastAsia"/>
          <w:szCs w:val="21"/>
        </w:rPr>
        <w:t>1.1</w:t>
      </w:r>
      <w:r w:rsidR="00A970F2" w:rsidRPr="00A970F2">
        <w:rPr>
          <w:rFonts w:ascii="Arial" w:hAnsi="Arial" w:hint="eastAsia"/>
          <w:szCs w:val="21"/>
        </w:rPr>
        <w:t>倍和</w:t>
      </w:r>
      <w:r w:rsidR="00A970F2" w:rsidRPr="00A970F2">
        <w:rPr>
          <w:rFonts w:ascii="Arial" w:hAnsi="Arial" w:hint="eastAsia"/>
          <w:szCs w:val="21"/>
        </w:rPr>
        <w:t>14.9%</w:t>
      </w:r>
      <w:r w:rsidR="00A970F2" w:rsidRPr="00A970F2">
        <w:rPr>
          <w:rFonts w:ascii="Arial" w:hAnsi="Arial" w:hint="eastAsia"/>
          <w:szCs w:val="21"/>
        </w:rPr>
        <w:t>。规模以上工业实现销售产值</w:t>
      </w:r>
      <w:r w:rsidR="00A970F2" w:rsidRPr="00A970F2">
        <w:rPr>
          <w:rFonts w:ascii="Arial" w:hAnsi="Arial" w:hint="eastAsia"/>
          <w:szCs w:val="21"/>
        </w:rPr>
        <w:t>13045.8</w:t>
      </w:r>
      <w:r w:rsidR="00A970F2" w:rsidRPr="00A970F2">
        <w:rPr>
          <w:rFonts w:ascii="Arial" w:hAnsi="Arial" w:hint="eastAsia"/>
          <w:szCs w:val="21"/>
        </w:rPr>
        <w:t>亿元，增长</w:t>
      </w:r>
      <w:r w:rsidR="00A970F2" w:rsidRPr="00A970F2">
        <w:rPr>
          <w:rFonts w:ascii="Arial" w:hAnsi="Arial" w:hint="eastAsia"/>
          <w:szCs w:val="21"/>
        </w:rPr>
        <w:t>5.9%</w:t>
      </w:r>
      <w:r w:rsidR="00A970F2" w:rsidRPr="00A970F2">
        <w:rPr>
          <w:rFonts w:ascii="Arial" w:hAnsi="Arial" w:hint="eastAsia"/>
          <w:szCs w:val="21"/>
        </w:rPr>
        <w:t>；其中，内销产值</w:t>
      </w:r>
      <w:r w:rsidR="00A970F2" w:rsidRPr="00A970F2">
        <w:rPr>
          <w:rFonts w:ascii="Arial" w:hAnsi="Arial" w:hint="eastAsia"/>
          <w:szCs w:val="21"/>
        </w:rPr>
        <w:t>12019.1</w:t>
      </w:r>
      <w:r w:rsidR="00A970F2" w:rsidRPr="00A970F2">
        <w:rPr>
          <w:rFonts w:ascii="Arial" w:hAnsi="Arial" w:hint="eastAsia"/>
          <w:szCs w:val="21"/>
        </w:rPr>
        <w:t>亿元，增长</w:t>
      </w:r>
      <w:r w:rsidR="00A970F2" w:rsidRPr="00A970F2">
        <w:rPr>
          <w:rFonts w:ascii="Arial" w:hAnsi="Arial" w:hint="eastAsia"/>
          <w:szCs w:val="21"/>
        </w:rPr>
        <w:t>6.1%</w:t>
      </w:r>
      <w:r w:rsidR="00A970F2" w:rsidRPr="00A970F2">
        <w:rPr>
          <w:rFonts w:ascii="Arial" w:hAnsi="Arial" w:hint="eastAsia"/>
          <w:szCs w:val="21"/>
        </w:rPr>
        <w:t>，出口交货值</w:t>
      </w:r>
      <w:r w:rsidR="00A970F2" w:rsidRPr="00A970F2">
        <w:rPr>
          <w:rFonts w:ascii="Arial" w:hAnsi="Arial" w:hint="eastAsia"/>
          <w:szCs w:val="21"/>
        </w:rPr>
        <w:t>1026.7</w:t>
      </w:r>
      <w:r w:rsidR="00A970F2" w:rsidRPr="00A970F2">
        <w:rPr>
          <w:rFonts w:ascii="Arial" w:hAnsi="Arial" w:hint="eastAsia"/>
          <w:szCs w:val="21"/>
        </w:rPr>
        <w:t>亿元，增长</w:t>
      </w:r>
      <w:r w:rsidR="00A970F2" w:rsidRPr="00A970F2">
        <w:rPr>
          <w:rFonts w:ascii="Arial" w:hAnsi="Arial" w:hint="eastAsia"/>
          <w:szCs w:val="21"/>
        </w:rPr>
        <w:t>4.1%</w:t>
      </w:r>
      <w:r w:rsidR="00A970F2" w:rsidRPr="00A970F2">
        <w:rPr>
          <w:rFonts w:ascii="Arial" w:hAnsi="Arial" w:hint="eastAsia"/>
          <w:szCs w:val="21"/>
        </w:rPr>
        <w:t>。</w:t>
      </w:r>
    </w:p>
    <w:p w14:paraId="06AC815F" w14:textId="77777777" w:rsidR="00A970F2" w:rsidRDefault="007612DB" w:rsidP="007612DB">
      <w:pPr>
        <w:adjustRightInd w:val="0"/>
        <w:snapToGrid w:val="0"/>
        <w:spacing w:line="480" w:lineRule="auto"/>
        <w:ind w:firstLineChars="200" w:firstLine="420"/>
        <w:rPr>
          <w:rFonts w:ascii="Arial" w:hAnsi="Arial"/>
          <w:szCs w:val="21"/>
        </w:rPr>
      </w:pPr>
      <w:r w:rsidRPr="005B4139">
        <w:rPr>
          <w:rFonts w:ascii="Arial" w:hAnsi="Arial" w:hint="eastAsia"/>
          <w:szCs w:val="21"/>
        </w:rPr>
        <w:t>202</w:t>
      </w:r>
      <w:r w:rsidR="00A970F2">
        <w:rPr>
          <w:rFonts w:ascii="Arial" w:hAnsi="Arial" w:hint="eastAsia"/>
          <w:szCs w:val="21"/>
        </w:rPr>
        <w:t>5</w:t>
      </w:r>
      <w:r w:rsidRPr="005B4139">
        <w:rPr>
          <w:rFonts w:ascii="Arial" w:hAnsi="Arial" w:hint="eastAsia"/>
          <w:szCs w:val="21"/>
        </w:rPr>
        <w:t>年</w:t>
      </w:r>
      <w:r w:rsidR="00A970F2" w:rsidRPr="00A970F2">
        <w:rPr>
          <w:rFonts w:ascii="Arial" w:hAnsi="Arial" w:hint="eastAsia"/>
          <w:szCs w:val="21"/>
        </w:rPr>
        <w:t>上半年，全市第三产业增加值按不变价格计算，同比增长</w:t>
      </w:r>
      <w:r w:rsidR="00A970F2" w:rsidRPr="00A970F2">
        <w:rPr>
          <w:rFonts w:ascii="Arial" w:hAnsi="Arial" w:hint="eastAsia"/>
          <w:szCs w:val="21"/>
        </w:rPr>
        <w:t>5.6%</w:t>
      </w:r>
      <w:r w:rsidR="00A970F2" w:rsidRPr="00A970F2">
        <w:rPr>
          <w:rFonts w:ascii="Arial" w:hAnsi="Arial" w:hint="eastAsia"/>
          <w:szCs w:val="21"/>
        </w:rPr>
        <w:t>，比一季度提高</w:t>
      </w:r>
      <w:r w:rsidR="00A970F2" w:rsidRPr="00A970F2">
        <w:rPr>
          <w:rFonts w:ascii="Arial" w:hAnsi="Arial" w:hint="eastAsia"/>
          <w:szCs w:val="21"/>
        </w:rPr>
        <w:t>0.2</w:t>
      </w:r>
      <w:r w:rsidR="00A970F2" w:rsidRPr="00A970F2">
        <w:rPr>
          <w:rFonts w:ascii="Arial" w:hAnsi="Arial" w:hint="eastAsia"/>
          <w:szCs w:val="21"/>
        </w:rPr>
        <w:t>个百分点。其中，信息传输、软件和信息技术服务业实现增加值</w:t>
      </w:r>
      <w:r w:rsidR="00A970F2" w:rsidRPr="00A970F2">
        <w:rPr>
          <w:rFonts w:ascii="Arial" w:hAnsi="Arial" w:hint="eastAsia"/>
          <w:szCs w:val="21"/>
        </w:rPr>
        <w:t>6193.8</w:t>
      </w:r>
      <w:r w:rsidR="00A970F2" w:rsidRPr="00A970F2">
        <w:rPr>
          <w:rFonts w:ascii="Arial" w:hAnsi="Arial" w:hint="eastAsia"/>
          <w:szCs w:val="21"/>
        </w:rPr>
        <w:t>亿元，增长</w:t>
      </w:r>
      <w:r w:rsidR="00A970F2" w:rsidRPr="00A970F2">
        <w:rPr>
          <w:rFonts w:ascii="Arial" w:hAnsi="Arial" w:hint="eastAsia"/>
          <w:szCs w:val="21"/>
        </w:rPr>
        <w:t>11.1%</w:t>
      </w:r>
      <w:r w:rsidR="00A970F2" w:rsidRPr="00A970F2">
        <w:rPr>
          <w:rFonts w:ascii="Arial" w:hAnsi="Arial" w:hint="eastAsia"/>
          <w:szCs w:val="21"/>
        </w:rPr>
        <w:t>；金融业实现增加值</w:t>
      </w:r>
      <w:r w:rsidR="00A970F2" w:rsidRPr="00A970F2">
        <w:rPr>
          <w:rFonts w:ascii="Arial" w:hAnsi="Arial" w:hint="eastAsia"/>
          <w:szCs w:val="21"/>
        </w:rPr>
        <w:t>4362.8</w:t>
      </w:r>
      <w:r w:rsidR="00A970F2" w:rsidRPr="00A970F2">
        <w:rPr>
          <w:rFonts w:ascii="Arial" w:hAnsi="Arial" w:hint="eastAsia"/>
          <w:szCs w:val="21"/>
        </w:rPr>
        <w:t>亿元，增长</w:t>
      </w:r>
      <w:r w:rsidR="00A970F2" w:rsidRPr="00A970F2">
        <w:rPr>
          <w:rFonts w:ascii="Arial" w:hAnsi="Arial" w:hint="eastAsia"/>
          <w:szCs w:val="21"/>
        </w:rPr>
        <w:t>8.1%</w:t>
      </w:r>
      <w:r w:rsidR="00A970F2" w:rsidRPr="00A970F2">
        <w:rPr>
          <w:rFonts w:ascii="Arial" w:hAnsi="Arial" w:hint="eastAsia"/>
          <w:szCs w:val="21"/>
        </w:rPr>
        <w:t>，两个行业对第三产业增长的贡献率超过八成；租赁和商务服务业实现增加值</w:t>
      </w:r>
      <w:r w:rsidR="00A970F2" w:rsidRPr="00A970F2">
        <w:rPr>
          <w:rFonts w:ascii="Arial" w:hAnsi="Arial" w:hint="eastAsia"/>
          <w:szCs w:val="21"/>
        </w:rPr>
        <w:t>1341.3</w:t>
      </w:r>
      <w:r w:rsidR="00A970F2" w:rsidRPr="00A970F2">
        <w:rPr>
          <w:rFonts w:ascii="Arial" w:hAnsi="Arial" w:hint="eastAsia"/>
          <w:szCs w:val="21"/>
        </w:rPr>
        <w:t>亿元，增长</w:t>
      </w:r>
      <w:r w:rsidR="00A970F2" w:rsidRPr="00A970F2">
        <w:rPr>
          <w:rFonts w:ascii="Arial" w:hAnsi="Arial" w:hint="eastAsia"/>
          <w:szCs w:val="21"/>
        </w:rPr>
        <w:t>3.4%</w:t>
      </w:r>
      <w:r w:rsidR="00A970F2" w:rsidRPr="00A970F2">
        <w:rPr>
          <w:rFonts w:ascii="Arial" w:hAnsi="Arial" w:hint="eastAsia"/>
          <w:szCs w:val="21"/>
        </w:rPr>
        <w:t>；交通运输、仓储和邮政业实现增加值</w:t>
      </w:r>
      <w:r w:rsidR="00A970F2" w:rsidRPr="00A970F2">
        <w:rPr>
          <w:rFonts w:ascii="Arial" w:hAnsi="Arial" w:hint="eastAsia"/>
          <w:szCs w:val="21"/>
        </w:rPr>
        <w:t>646.8</w:t>
      </w:r>
      <w:r w:rsidR="00A970F2" w:rsidRPr="00A970F2">
        <w:rPr>
          <w:rFonts w:ascii="Arial" w:hAnsi="Arial" w:hint="eastAsia"/>
          <w:szCs w:val="21"/>
        </w:rPr>
        <w:t>亿元，增长</w:t>
      </w:r>
      <w:r w:rsidR="00A970F2" w:rsidRPr="00A970F2">
        <w:rPr>
          <w:rFonts w:ascii="Arial" w:hAnsi="Arial" w:hint="eastAsia"/>
          <w:szCs w:val="21"/>
        </w:rPr>
        <w:t>6.0%</w:t>
      </w:r>
      <w:r w:rsidR="00A970F2" w:rsidRPr="00A970F2">
        <w:rPr>
          <w:rFonts w:ascii="Arial" w:hAnsi="Arial" w:hint="eastAsia"/>
          <w:szCs w:val="21"/>
        </w:rPr>
        <w:t>。</w:t>
      </w:r>
    </w:p>
    <w:p w14:paraId="536A6F0D" w14:textId="68FC443D" w:rsidR="007612DB" w:rsidRDefault="007612DB" w:rsidP="007612DB">
      <w:pPr>
        <w:adjustRightInd w:val="0"/>
        <w:snapToGrid w:val="0"/>
        <w:spacing w:line="480" w:lineRule="auto"/>
        <w:ind w:firstLineChars="200" w:firstLine="420"/>
        <w:rPr>
          <w:rFonts w:ascii="Arial" w:hAnsi="Arial"/>
          <w:szCs w:val="21"/>
        </w:rPr>
      </w:pPr>
      <w:r w:rsidRPr="005B4139">
        <w:rPr>
          <w:rFonts w:ascii="Arial" w:hAnsi="Arial" w:hint="eastAsia"/>
          <w:szCs w:val="21"/>
        </w:rPr>
        <w:t>202</w:t>
      </w:r>
      <w:r w:rsidR="00A970F2">
        <w:rPr>
          <w:rFonts w:ascii="Arial" w:hAnsi="Arial" w:hint="eastAsia"/>
          <w:szCs w:val="21"/>
        </w:rPr>
        <w:t>5</w:t>
      </w:r>
      <w:r w:rsidRPr="005B4139">
        <w:rPr>
          <w:rFonts w:ascii="Arial" w:hAnsi="Arial" w:hint="eastAsia"/>
          <w:szCs w:val="21"/>
        </w:rPr>
        <w:t>年</w:t>
      </w:r>
      <w:r w:rsidR="00A970F2" w:rsidRPr="00A970F2">
        <w:rPr>
          <w:rFonts w:ascii="Arial" w:hAnsi="Arial" w:hint="eastAsia"/>
          <w:szCs w:val="21"/>
        </w:rPr>
        <w:t>上半年，全市固定资产投资（不含农户）同比增长</w:t>
      </w:r>
      <w:r w:rsidR="00A970F2" w:rsidRPr="00A970F2">
        <w:rPr>
          <w:rFonts w:ascii="Arial" w:hAnsi="Arial" w:hint="eastAsia"/>
          <w:szCs w:val="21"/>
        </w:rPr>
        <w:t>14.1%</w:t>
      </w:r>
      <w:r w:rsidR="00A970F2" w:rsidRPr="00A970F2">
        <w:rPr>
          <w:rFonts w:ascii="Arial" w:hAnsi="Arial" w:hint="eastAsia"/>
          <w:szCs w:val="21"/>
        </w:rPr>
        <w:t>。其中，反映企业扩大生产能力的设备购置投资增长</w:t>
      </w:r>
      <w:r w:rsidR="00A970F2" w:rsidRPr="00A970F2">
        <w:rPr>
          <w:rFonts w:ascii="Arial" w:hAnsi="Arial" w:hint="eastAsia"/>
          <w:szCs w:val="21"/>
        </w:rPr>
        <w:t>99.0%</w:t>
      </w:r>
      <w:r w:rsidR="00A970F2" w:rsidRPr="00A970F2">
        <w:rPr>
          <w:rFonts w:ascii="Arial" w:hAnsi="Arial" w:hint="eastAsia"/>
          <w:szCs w:val="21"/>
        </w:rPr>
        <w:t>，占全市固定资产投资的比重为</w:t>
      </w:r>
      <w:r w:rsidR="00A970F2" w:rsidRPr="00A970F2">
        <w:rPr>
          <w:rFonts w:ascii="Arial" w:hAnsi="Arial" w:hint="eastAsia"/>
          <w:szCs w:val="21"/>
        </w:rPr>
        <w:t>28.2%</w:t>
      </w:r>
      <w:r w:rsidR="00A970F2" w:rsidRPr="00A970F2">
        <w:rPr>
          <w:rFonts w:ascii="Arial" w:hAnsi="Arial" w:hint="eastAsia"/>
          <w:szCs w:val="21"/>
        </w:rPr>
        <w:t>，同比提高</w:t>
      </w:r>
      <w:r w:rsidR="00A970F2" w:rsidRPr="00A970F2">
        <w:rPr>
          <w:rFonts w:ascii="Arial" w:hAnsi="Arial" w:hint="eastAsia"/>
          <w:szCs w:val="21"/>
        </w:rPr>
        <w:t>12</w:t>
      </w:r>
      <w:r w:rsidR="00A970F2" w:rsidRPr="00A970F2">
        <w:rPr>
          <w:rFonts w:ascii="Arial" w:hAnsi="Arial" w:hint="eastAsia"/>
          <w:szCs w:val="21"/>
        </w:rPr>
        <w:t>个百分点。分领域看，基础设施投资增长</w:t>
      </w:r>
      <w:r w:rsidR="00A970F2" w:rsidRPr="00A970F2">
        <w:rPr>
          <w:rFonts w:ascii="Arial" w:hAnsi="Arial" w:hint="eastAsia"/>
          <w:szCs w:val="21"/>
        </w:rPr>
        <w:t>2.0%</w:t>
      </w:r>
      <w:r w:rsidR="00A970F2" w:rsidRPr="00A970F2">
        <w:rPr>
          <w:rFonts w:ascii="Arial" w:hAnsi="Arial" w:hint="eastAsia"/>
          <w:szCs w:val="21"/>
        </w:rPr>
        <w:t>，制造业投资增长</w:t>
      </w:r>
      <w:r w:rsidR="00A970F2" w:rsidRPr="00A970F2">
        <w:rPr>
          <w:rFonts w:ascii="Arial" w:hAnsi="Arial" w:hint="eastAsia"/>
          <w:szCs w:val="21"/>
        </w:rPr>
        <w:t>8.9%</w:t>
      </w:r>
      <w:r w:rsidR="00A970F2" w:rsidRPr="00A970F2">
        <w:rPr>
          <w:rFonts w:ascii="Arial" w:hAnsi="Arial" w:hint="eastAsia"/>
          <w:szCs w:val="21"/>
        </w:rPr>
        <w:t>，房地产开发投资下降</w:t>
      </w:r>
      <w:r w:rsidR="00A970F2" w:rsidRPr="00A970F2">
        <w:rPr>
          <w:rFonts w:ascii="Arial" w:hAnsi="Arial" w:hint="eastAsia"/>
          <w:szCs w:val="21"/>
        </w:rPr>
        <w:t>7.5%</w:t>
      </w:r>
      <w:r w:rsidR="00A970F2" w:rsidRPr="00A970F2">
        <w:rPr>
          <w:rFonts w:ascii="Arial" w:hAnsi="Arial" w:hint="eastAsia"/>
          <w:szCs w:val="21"/>
        </w:rPr>
        <w:t>。分产业看，第一产业投资增长</w:t>
      </w:r>
      <w:r w:rsidR="00A970F2" w:rsidRPr="00A970F2">
        <w:rPr>
          <w:rFonts w:ascii="Arial" w:hAnsi="Arial" w:hint="eastAsia"/>
          <w:szCs w:val="21"/>
        </w:rPr>
        <w:t>80.0%</w:t>
      </w:r>
      <w:r w:rsidR="00A970F2" w:rsidRPr="00A970F2">
        <w:rPr>
          <w:rFonts w:ascii="Arial" w:hAnsi="Arial" w:hint="eastAsia"/>
          <w:szCs w:val="21"/>
        </w:rPr>
        <w:t>，第二产业投资增长</w:t>
      </w:r>
      <w:r w:rsidR="00A970F2" w:rsidRPr="00A970F2">
        <w:rPr>
          <w:rFonts w:ascii="Arial" w:hAnsi="Arial" w:hint="eastAsia"/>
          <w:szCs w:val="21"/>
        </w:rPr>
        <w:t>12.7%</w:t>
      </w:r>
      <w:r w:rsidR="00A970F2" w:rsidRPr="00A970F2">
        <w:rPr>
          <w:rFonts w:ascii="Arial" w:hAnsi="Arial" w:hint="eastAsia"/>
          <w:szCs w:val="21"/>
        </w:rPr>
        <w:t>，第三产业投资增长</w:t>
      </w:r>
      <w:r w:rsidR="00A970F2" w:rsidRPr="00A970F2">
        <w:rPr>
          <w:rFonts w:ascii="Arial" w:hAnsi="Arial" w:hint="eastAsia"/>
          <w:szCs w:val="21"/>
        </w:rPr>
        <w:t>14.2%</w:t>
      </w:r>
      <w:r w:rsidR="00A970F2" w:rsidRPr="00A970F2">
        <w:rPr>
          <w:rFonts w:ascii="Arial" w:hAnsi="Arial" w:hint="eastAsia"/>
          <w:szCs w:val="21"/>
        </w:rPr>
        <w:t>。高技术产业投资保持活跃，增长</w:t>
      </w:r>
      <w:r w:rsidR="00A970F2" w:rsidRPr="00A970F2">
        <w:rPr>
          <w:rFonts w:ascii="Arial" w:hAnsi="Arial" w:hint="eastAsia"/>
          <w:szCs w:val="21"/>
        </w:rPr>
        <w:t>72.9%</w:t>
      </w:r>
      <w:r w:rsidR="00A970F2" w:rsidRPr="00A970F2">
        <w:rPr>
          <w:rFonts w:ascii="Arial" w:hAnsi="Arial" w:hint="eastAsia"/>
          <w:szCs w:val="21"/>
        </w:rPr>
        <w:t>，其中，信息传输、软件和信息技术服务业，汽车制造业，计算机、通信和其他电子设备制造业投资分别增长</w:t>
      </w:r>
      <w:r w:rsidR="00A970F2" w:rsidRPr="00A970F2">
        <w:rPr>
          <w:rFonts w:ascii="Arial" w:hAnsi="Arial" w:hint="eastAsia"/>
          <w:szCs w:val="21"/>
        </w:rPr>
        <w:t>1.6</w:t>
      </w:r>
      <w:r w:rsidR="00A970F2" w:rsidRPr="00A970F2">
        <w:rPr>
          <w:rFonts w:ascii="Arial" w:hAnsi="Arial" w:hint="eastAsia"/>
          <w:szCs w:val="21"/>
        </w:rPr>
        <w:t>倍、</w:t>
      </w:r>
      <w:r w:rsidR="00A970F2" w:rsidRPr="00A970F2">
        <w:rPr>
          <w:rFonts w:ascii="Arial" w:hAnsi="Arial" w:hint="eastAsia"/>
          <w:szCs w:val="21"/>
        </w:rPr>
        <w:t>41.7%</w:t>
      </w:r>
      <w:r w:rsidR="00A970F2" w:rsidRPr="00A970F2">
        <w:rPr>
          <w:rFonts w:ascii="Arial" w:hAnsi="Arial" w:hint="eastAsia"/>
          <w:szCs w:val="21"/>
        </w:rPr>
        <w:t>和</w:t>
      </w:r>
      <w:r w:rsidR="00A970F2" w:rsidRPr="00A970F2">
        <w:rPr>
          <w:rFonts w:ascii="Arial" w:hAnsi="Arial" w:hint="eastAsia"/>
          <w:szCs w:val="21"/>
        </w:rPr>
        <w:t>9.4%</w:t>
      </w:r>
      <w:r w:rsidR="00A970F2" w:rsidRPr="00A970F2">
        <w:rPr>
          <w:rFonts w:ascii="Arial" w:hAnsi="Arial" w:hint="eastAsia"/>
          <w:szCs w:val="21"/>
        </w:rPr>
        <w:t>。</w:t>
      </w:r>
    </w:p>
    <w:p w14:paraId="26789C84" w14:textId="77777777" w:rsidR="00A970F2" w:rsidRDefault="007612DB" w:rsidP="007612DB">
      <w:pPr>
        <w:adjustRightInd w:val="0"/>
        <w:snapToGrid w:val="0"/>
        <w:spacing w:line="480" w:lineRule="auto"/>
        <w:ind w:firstLineChars="200" w:firstLine="420"/>
        <w:rPr>
          <w:rFonts w:ascii="Arial" w:hAnsi="Arial"/>
          <w:szCs w:val="21"/>
        </w:rPr>
      </w:pPr>
      <w:r w:rsidRPr="005B4139">
        <w:rPr>
          <w:rFonts w:ascii="Arial" w:hAnsi="Arial" w:hint="eastAsia"/>
          <w:szCs w:val="21"/>
        </w:rPr>
        <w:t>202</w:t>
      </w:r>
      <w:r w:rsidR="00A970F2">
        <w:rPr>
          <w:rFonts w:ascii="Arial" w:hAnsi="Arial" w:hint="eastAsia"/>
          <w:szCs w:val="21"/>
        </w:rPr>
        <w:t>5</w:t>
      </w:r>
      <w:r w:rsidRPr="005B4139">
        <w:rPr>
          <w:rFonts w:ascii="Arial" w:hAnsi="Arial" w:hint="eastAsia"/>
          <w:szCs w:val="21"/>
        </w:rPr>
        <w:t>年</w:t>
      </w:r>
      <w:r w:rsidR="00A970F2" w:rsidRPr="00A970F2">
        <w:rPr>
          <w:rFonts w:ascii="Arial" w:hAnsi="Arial" w:hint="eastAsia"/>
          <w:szCs w:val="21"/>
        </w:rPr>
        <w:t>上半年，全市市场总消费额同比增长</w:t>
      </w:r>
      <w:r w:rsidR="00A970F2" w:rsidRPr="00A970F2">
        <w:rPr>
          <w:rFonts w:ascii="Arial" w:hAnsi="Arial" w:hint="eastAsia"/>
          <w:szCs w:val="21"/>
        </w:rPr>
        <w:t>0.9%</w:t>
      </w:r>
      <w:r w:rsidR="00A970F2" w:rsidRPr="00A970F2">
        <w:rPr>
          <w:rFonts w:ascii="Arial" w:hAnsi="Arial" w:hint="eastAsia"/>
          <w:szCs w:val="21"/>
        </w:rPr>
        <w:t>。其中，服务性消费在信息、交通、文化娱乐等领域带动下增长</w:t>
      </w:r>
      <w:r w:rsidR="00A970F2" w:rsidRPr="00A970F2">
        <w:rPr>
          <w:rFonts w:ascii="Arial" w:hAnsi="Arial" w:hint="eastAsia"/>
          <w:szCs w:val="21"/>
        </w:rPr>
        <w:t>4.7%</w:t>
      </w:r>
      <w:r w:rsidR="00A970F2" w:rsidRPr="00A970F2">
        <w:rPr>
          <w:rFonts w:ascii="Arial" w:hAnsi="Arial" w:hint="eastAsia"/>
          <w:szCs w:val="21"/>
        </w:rPr>
        <w:t>；实现社会消费品零售总额</w:t>
      </w:r>
      <w:r w:rsidR="00A970F2" w:rsidRPr="00A970F2">
        <w:rPr>
          <w:rFonts w:ascii="Arial" w:hAnsi="Arial" w:hint="eastAsia"/>
          <w:szCs w:val="21"/>
        </w:rPr>
        <w:t>6734.2</w:t>
      </w:r>
      <w:r w:rsidR="00A970F2" w:rsidRPr="00A970F2">
        <w:rPr>
          <w:rFonts w:ascii="Arial" w:hAnsi="Arial" w:hint="eastAsia"/>
          <w:szCs w:val="21"/>
        </w:rPr>
        <w:t>亿元，下降</w:t>
      </w:r>
      <w:r w:rsidR="00A970F2" w:rsidRPr="00A970F2">
        <w:rPr>
          <w:rFonts w:ascii="Arial" w:hAnsi="Arial" w:hint="eastAsia"/>
          <w:szCs w:val="21"/>
        </w:rPr>
        <w:t>3.8%</w:t>
      </w:r>
      <w:r w:rsidR="00A970F2" w:rsidRPr="00A970F2">
        <w:rPr>
          <w:rFonts w:ascii="Arial" w:hAnsi="Arial" w:hint="eastAsia"/>
          <w:szCs w:val="21"/>
        </w:rPr>
        <w:t>。社会消费品零售总额中，按消费形态分，商品零售</w:t>
      </w:r>
      <w:r w:rsidR="00A970F2" w:rsidRPr="00A970F2">
        <w:rPr>
          <w:rFonts w:ascii="Arial" w:hAnsi="Arial" w:hint="eastAsia"/>
          <w:szCs w:val="21"/>
        </w:rPr>
        <w:t>6061.6</w:t>
      </w:r>
      <w:r w:rsidR="00A970F2" w:rsidRPr="00A970F2">
        <w:rPr>
          <w:rFonts w:ascii="Arial" w:hAnsi="Arial" w:hint="eastAsia"/>
          <w:szCs w:val="21"/>
        </w:rPr>
        <w:t>亿元，下降</w:t>
      </w:r>
      <w:r w:rsidR="00A970F2" w:rsidRPr="00A970F2">
        <w:rPr>
          <w:rFonts w:ascii="Arial" w:hAnsi="Arial" w:hint="eastAsia"/>
          <w:szCs w:val="21"/>
        </w:rPr>
        <w:t>3.8%</w:t>
      </w:r>
      <w:r w:rsidR="00A970F2" w:rsidRPr="00A970F2">
        <w:rPr>
          <w:rFonts w:ascii="Arial" w:hAnsi="Arial" w:hint="eastAsia"/>
          <w:szCs w:val="21"/>
        </w:rPr>
        <w:t>；餐饮收入</w:t>
      </w:r>
      <w:r w:rsidR="00A970F2" w:rsidRPr="00A970F2">
        <w:rPr>
          <w:rFonts w:ascii="Arial" w:hAnsi="Arial" w:hint="eastAsia"/>
          <w:szCs w:val="21"/>
        </w:rPr>
        <w:t>672.6</w:t>
      </w:r>
      <w:r w:rsidR="00A970F2" w:rsidRPr="00A970F2">
        <w:rPr>
          <w:rFonts w:ascii="Arial" w:hAnsi="Arial" w:hint="eastAsia"/>
          <w:szCs w:val="21"/>
        </w:rPr>
        <w:t>亿元，下降</w:t>
      </w:r>
      <w:r w:rsidR="00A970F2" w:rsidRPr="00A970F2">
        <w:rPr>
          <w:rFonts w:ascii="Arial" w:hAnsi="Arial" w:hint="eastAsia"/>
          <w:szCs w:val="21"/>
        </w:rPr>
        <w:t>3.6%</w:t>
      </w:r>
      <w:r w:rsidR="00A970F2" w:rsidRPr="00A970F2">
        <w:rPr>
          <w:rFonts w:ascii="Arial" w:hAnsi="Arial" w:hint="eastAsia"/>
          <w:szCs w:val="21"/>
        </w:rPr>
        <w:t>。从商品类别看，限额以上批发和零售业中，基本生活类和时尚类商品销售较好，粮油食品类、金银珠宝类、体育娱乐用品类、化妆品类商品零售额分别增长</w:t>
      </w:r>
      <w:r w:rsidR="00A970F2" w:rsidRPr="00A970F2">
        <w:rPr>
          <w:rFonts w:ascii="Arial" w:hAnsi="Arial" w:hint="eastAsia"/>
          <w:szCs w:val="21"/>
        </w:rPr>
        <w:t>13.9%</w:t>
      </w:r>
      <w:r w:rsidR="00A970F2" w:rsidRPr="00A970F2">
        <w:rPr>
          <w:rFonts w:ascii="Arial" w:hAnsi="Arial" w:hint="eastAsia"/>
          <w:szCs w:val="21"/>
        </w:rPr>
        <w:t>、</w:t>
      </w:r>
      <w:r w:rsidR="00A970F2" w:rsidRPr="00A970F2">
        <w:rPr>
          <w:rFonts w:ascii="Arial" w:hAnsi="Arial" w:hint="eastAsia"/>
          <w:szCs w:val="21"/>
        </w:rPr>
        <w:t>36.1%</w:t>
      </w:r>
      <w:r w:rsidR="00A970F2" w:rsidRPr="00A970F2">
        <w:rPr>
          <w:rFonts w:ascii="Arial" w:hAnsi="Arial" w:hint="eastAsia"/>
          <w:szCs w:val="21"/>
        </w:rPr>
        <w:t>、</w:t>
      </w:r>
      <w:r w:rsidR="00A970F2" w:rsidRPr="00A970F2">
        <w:rPr>
          <w:rFonts w:ascii="Arial" w:hAnsi="Arial" w:hint="eastAsia"/>
          <w:szCs w:val="21"/>
        </w:rPr>
        <w:t>9.3%</w:t>
      </w:r>
      <w:r w:rsidR="00A970F2" w:rsidRPr="00A970F2">
        <w:rPr>
          <w:rFonts w:ascii="Arial" w:hAnsi="Arial" w:hint="eastAsia"/>
          <w:szCs w:val="21"/>
        </w:rPr>
        <w:t>和</w:t>
      </w:r>
      <w:r w:rsidR="00A970F2" w:rsidRPr="00A970F2">
        <w:rPr>
          <w:rFonts w:ascii="Arial" w:hAnsi="Arial" w:hint="eastAsia"/>
          <w:szCs w:val="21"/>
        </w:rPr>
        <w:t>7.6%</w:t>
      </w:r>
      <w:r w:rsidR="00A970F2" w:rsidRPr="00A970F2">
        <w:rPr>
          <w:rFonts w:ascii="Arial" w:hAnsi="Arial" w:hint="eastAsia"/>
          <w:szCs w:val="21"/>
        </w:rPr>
        <w:t>；消费品“以旧换新”政策继续显效，家用电器和音像器材类、文化办公用品类商品零售额分别增长</w:t>
      </w:r>
      <w:r w:rsidR="00A970F2" w:rsidRPr="00A970F2">
        <w:rPr>
          <w:rFonts w:ascii="Arial" w:hAnsi="Arial" w:hint="eastAsia"/>
          <w:szCs w:val="21"/>
        </w:rPr>
        <w:t>4.6%</w:t>
      </w:r>
      <w:r w:rsidR="00A970F2" w:rsidRPr="00A970F2">
        <w:rPr>
          <w:rFonts w:ascii="Arial" w:hAnsi="Arial" w:hint="eastAsia"/>
          <w:szCs w:val="21"/>
        </w:rPr>
        <w:t>和</w:t>
      </w:r>
      <w:r w:rsidR="00A970F2" w:rsidRPr="00A970F2">
        <w:rPr>
          <w:rFonts w:ascii="Arial" w:hAnsi="Arial" w:hint="eastAsia"/>
          <w:szCs w:val="21"/>
        </w:rPr>
        <w:t>3.1%</w:t>
      </w:r>
      <w:r w:rsidR="00A970F2" w:rsidRPr="00A970F2">
        <w:rPr>
          <w:rFonts w:ascii="Arial" w:hAnsi="Arial" w:hint="eastAsia"/>
          <w:szCs w:val="21"/>
        </w:rPr>
        <w:t>；受市场竞争激烈、</w:t>
      </w:r>
      <w:r w:rsidR="00A970F2" w:rsidRPr="00A970F2">
        <w:rPr>
          <w:rFonts w:ascii="Arial" w:hAnsi="Arial" w:hint="eastAsia"/>
          <w:szCs w:val="21"/>
        </w:rPr>
        <w:lastRenderedPageBreak/>
        <w:t>销售渠道更加多元影响，汽车类、通讯器材类商品零售额分别下降</w:t>
      </w:r>
      <w:r w:rsidR="00A970F2" w:rsidRPr="00A970F2">
        <w:rPr>
          <w:rFonts w:ascii="Arial" w:hAnsi="Arial" w:hint="eastAsia"/>
          <w:szCs w:val="21"/>
        </w:rPr>
        <w:t>20.0%</w:t>
      </w:r>
      <w:r w:rsidR="00A970F2" w:rsidRPr="00A970F2">
        <w:rPr>
          <w:rFonts w:ascii="Arial" w:hAnsi="Arial" w:hint="eastAsia"/>
          <w:szCs w:val="21"/>
        </w:rPr>
        <w:t>和</w:t>
      </w:r>
      <w:r w:rsidR="00A970F2" w:rsidRPr="00A970F2">
        <w:rPr>
          <w:rFonts w:ascii="Arial" w:hAnsi="Arial" w:hint="eastAsia"/>
          <w:szCs w:val="21"/>
        </w:rPr>
        <w:t>24.0%</w:t>
      </w:r>
      <w:r w:rsidR="00A970F2" w:rsidRPr="00A970F2">
        <w:rPr>
          <w:rFonts w:ascii="Arial" w:hAnsi="Arial" w:hint="eastAsia"/>
          <w:szCs w:val="21"/>
        </w:rPr>
        <w:t>，对社会消费品零售总额产生较大下拉作用。</w:t>
      </w:r>
    </w:p>
    <w:p w14:paraId="14165BD2" w14:textId="77777777" w:rsidR="002F4AF7" w:rsidRPr="002F4AF7" w:rsidRDefault="007612DB" w:rsidP="002F4AF7">
      <w:pPr>
        <w:adjustRightInd w:val="0"/>
        <w:snapToGrid w:val="0"/>
        <w:spacing w:line="480" w:lineRule="auto"/>
        <w:ind w:firstLineChars="200" w:firstLine="420"/>
        <w:rPr>
          <w:rFonts w:ascii="Arial" w:hAnsi="Arial"/>
          <w:szCs w:val="21"/>
        </w:rPr>
      </w:pPr>
      <w:r w:rsidRPr="005B4139">
        <w:rPr>
          <w:rFonts w:ascii="Arial" w:hAnsi="Arial" w:hint="eastAsia"/>
          <w:szCs w:val="21"/>
        </w:rPr>
        <w:t>202</w:t>
      </w:r>
      <w:r w:rsidR="002F4AF7">
        <w:rPr>
          <w:rFonts w:ascii="Arial" w:hAnsi="Arial" w:hint="eastAsia"/>
          <w:szCs w:val="21"/>
        </w:rPr>
        <w:t>5</w:t>
      </w:r>
      <w:r w:rsidRPr="005B4139">
        <w:rPr>
          <w:rFonts w:ascii="Arial" w:hAnsi="Arial" w:hint="eastAsia"/>
          <w:szCs w:val="21"/>
        </w:rPr>
        <w:t>年</w:t>
      </w:r>
      <w:r w:rsidR="002F4AF7" w:rsidRPr="002F4AF7">
        <w:rPr>
          <w:rFonts w:ascii="Arial" w:hAnsi="Arial" w:hint="eastAsia"/>
          <w:szCs w:val="21"/>
        </w:rPr>
        <w:t>上半年，全市居民消费价格同比下降</w:t>
      </w:r>
      <w:r w:rsidR="002F4AF7" w:rsidRPr="002F4AF7">
        <w:rPr>
          <w:rFonts w:ascii="Arial" w:hAnsi="Arial" w:hint="eastAsia"/>
          <w:szCs w:val="21"/>
        </w:rPr>
        <w:t>0.3%</w:t>
      </w:r>
      <w:r w:rsidR="002F4AF7" w:rsidRPr="002F4AF7">
        <w:rPr>
          <w:rFonts w:ascii="Arial" w:hAnsi="Arial" w:hint="eastAsia"/>
          <w:szCs w:val="21"/>
        </w:rPr>
        <w:t>。其中，消费品价格下降</w:t>
      </w:r>
      <w:r w:rsidR="002F4AF7" w:rsidRPr="002F4AF7">
        <w:rPr>
          <w:rFonts w:ascii="Arial" w:hAnsi="Arial" w:hint="eastAsia"/>
          <w:szCs w:val="21"/>
        </w:rPr>
        <w:t>0.7%</w:t>
      </w:r>
      <w:r w:rsidR="002F4AF7" w:rsidRPr="002F4AF7">
        <w:rPr>
          <w:rFonts w:ascii="Arial" w:hAnsi="Arial" w:hint="eastAsia"/>
          <w:szCs w:val="21"/>
        </w:rPr>
        <w:t>，服务价格上涨</w:t>
      </w:r>
      <w:r w:rsidR="002F4AF7" w:rsidRPr="002F4AF7">
        <w:rPr>
          <w:rFonts w:ascii="Arial" w:hAnsi="Arial" w:hint="eastAsia"/>
          <w:szCs w:val="21"/>
        </w:rPr>
        <w:t>0.1%</w:t>
      </w:r>
      <w:r w:rsidR="002F4AF7" w:rsidRPr="002F4AF7">
        <w:rPr>
          <w:rFonts w:ascii="Arial" w:hAnsi="Arial" w:hint="eastAsia"/>
          <w:szCs w:val="21"/>
        </w:rPr>
        <w:t>。八大类商品和服务项目中，其他用品及服务类价格上涨</w:t>
      </w:r>
      <w:r w:rsidR="002F4AF7" w:rsidRPr="002F4AF7">
        <w:rPr>
          <w:rFonts w:ascii="Arial" w:hAnsi="Arial" w:hint="eastAsia"/>
          <w:szCs w:val="21"/>
        </w:rPr>
        <w:t>9.8%</w:t>
      </w:r>
      <w:r w:rsidR="002F4AF7" w:rsidRPr="002F4AF7">
        <w:rPr>
          <w:rFonts w:ascii="Arial" w:hAnsi="Arial" w:hint="eastAsia"/>
          <w:szCs w:val="21"/>
        </w:rPr>
        <w:t>，生活用品及服务类价格上涨</w:t>
      </w:r>
      <w:r w:rsidR="002F4AF7" w:rsidRPr="002F4AF7">
        <w:rPr>
          <w:rFonts w:ascii="Arial" w:hAnsi="Arial" w:hint="eastAsia"/>
          <w:szCs w:val="21"/>
        </w:rPr>
        <w:t>0.9%</w:t>
      </w:r>
      <w:r w:rsidR="002F4AF7" w:rsidRPr="002F4AF7">
        <w:rPr>
          <w:rFonts w:ascii="Arial" w:hAnsi="Arial" w:hint="eastAsia"/>
          <w:szCs w:val="21"/>
        </w:rPr>
        <w:t>，居住类价格上涨</w:t>
      </w:r>
      <w:r w:rsidR="002F4AF7" w:rsidRPr="002F4AF7">
        <w:rPr>
          <w:rFonts w:ascii="Arial" w:hAnsi="Arial" w:hint="eastAsia"/>
          <w:szCs w:val="21"/>
        </w:rPr>
        <w:t>0.3%</w:t>
      </w:r>
      <w:r w:rsidR="002F4AF7" w:rsidRPr="002F4AF7">
        <w:rPr>
          <w:rFonts w:ascii="Arial" w:hAnsi="Arial" w:hint="eastAsia"/>
          <w:szCs w:val="21"/>
        </w:rPr>
        <w:t>，衣着类价格上涨</w:t>
      </w:r>
      <w:r w:rsidR="002F4AF7" w:rsidRPr="002F4AF7">
        <w:rPr>
          <w:rFonts w:ascii="Arial" w:hAnsi="Arial" w:hint="eastAsia"/>
          <w:szCs w:val="21"/>
        </w:rPr>
        <w:t>0.2%</w:t>
      </w:r>
      <w:r w:rsidR="002F4AF7" w:rsidRPr="002F4AF7">
        <w:rPr>
          <w:rFonts w:ascii="Arial" w:hAnsi="Arial" w:hint="eastAsia"/>
          <w:szCs w:val="21"/>
        </w:rPr>
        <w:t>，食品烟酒类价格下降</w:t>
      </w:r>
      <w:r w:rsidR="002F4AF7" w:rsidRPr="002F4AF7">
        <w:rPr>
          <w:rFonts w:ascii="Arial" w:hAnsi="Arial" w:hint="eastAsia"/>
          <w:szCs w:val="21"/>
        </w:rPr>
        <w:t>1.1%</w:t>
      </w:r>
      <w:r w:rsidR="002F4AF7" w:rsidRPr="002F4AF7">
        <w:rPr>
          <w:rFonts w:ascii="Arial" w:hAnsi="Arial" w:hint="eastAsia"/>
          <w:szCs w:val="21"/>
        </w:rPr>
        <w:t>，交通通信类价格下降</w:t>
      </w:r>
      <w:r w:rsidR="002F4AF7" w:rsidRPr="002F4AF7">
        <w:rPr>
          <w:rFonts w:ascii="Arial" w:hAnsi="Arial" w:hint="eastAsia"/>
          <w:szCs w:val="21"/>
        </w:rPr>
        <w:t>2.7%</w:t>
      </w:r>
      <w:r w:rsidR="002F4AF7" w:rsidRPr="002F4AF7">
        <w:rPr>
          <w:rFonts w:ascii="Arial" w:hAnsi="Arial" w:hint="eastAsia"/>
          <w:szCs w:val="21"/>
        </w:rPr>
        <w:t>，教育文化娱乐类价格下降</w:t>
      </w:r>
      <w:r w:rsidR="002F4AF7" w:rsidRPr="002F4AF7">
        <w:rPr>
          <w:rFonts w:ascii="Arial" w:hAnsi="Arial" w:hint="eastAsia"/>
          <w:szCs w:val="21"/>
        </w:rPr>
        <w:t>1.1%</w:t>
      </w:r>
      <w:r w:rsidR="002F4AF7" w:rsidRPr="002F4AF7">
        <w:rPr>
          <w:rFonts w:ascii="Arial" w:hAnsi="Arial" w:hint="eastAsia"/>
          <w:szCs w:val="21"/>
        </w:rPr>
        <w:t>，医疗保健类价格下降</w:t>
      </w:r>
      <w:r w:rsidR="002F4AF7" w:rsidRPr="002F4AF7">
        <w:rPr>
          <w:rFonts w:ascii="Arial" w:hAnsi="Arial" w:hint="eastAsia"/>
          <w:szCs w:val="21"/>
        </w:rPr>
        <w:t>0.6%</w:t>
      </w:r>
      <w:r w:rsidR="002F4AF7" w:rsidRPr="002F4AF7">
        <w:rPr>
          <w:rFonts w:ascii="Arial" w:hAnsi="Arial" w:hint="eastAsia"/>
          <w:szCs w:val="21"/>
        </w:rPr>
        <w:t>。</w:t>
      </w:r>
      <w:r w:rsidR="002F4AF7" w:rsidRPr="002F4AF7">
        <w:rPr>
          <w:rFonts w:ascii="Arial" w:hAnsi="Arial" w:hint="eastAsia"/>
          <w:szCs w:val="21"/>
        </w:rPr>
        <w:t>6</w:t>
      </w:r>
      <w:r w:rsidR="002F4AF7" w:rsidRPr="002F4AF7">
        <w:rPr>
          <w:rFonts w:ascii="Arial" w:hAnsi="Arial" w:hint="eastAsia"/>
          <w:szCs w:val="21"/>
        </w:rPr>
        <w:t>月份，居民消费价格同比下降</w:t>
      </w:r>
      <w:r w:rsidR="002F4AF7" w:rsidRPr="002F4AF7">
        <w:rPr>
          <w:rFonts w:ascii="Arial" w:hAnsi="Arial" w:hint="eastAsia"/>
          <w:szCs w:val="21"/>
        </w:rPr>
        <w:t>0.1%</w:t>
      </w:r>
      <w:r w:rsidR="002F4AF7" w:rsidRPr="002F4AF7">
        <w:rPr>
          <w:rFonts w:ascii="Arial" w:hAnsi="Arial" w:hint="eastAsia"/>
          <w:szCs w:val="21"/>
        </w:rPr>
        <w:t>，环比下降</w:t>
      </w:r>
      <w:r w:rsidR="002F4AF7" w:rsidRPr="002F4AF7">
        <w:rPr>
          <w:rFonts w:ascii="Arial" w:hAnsi="Arial" w:hint="eastAsia"/>
          <w:szCs w:val="21"/>
        </w:rPr>
        <w:t>0.4%</w:t>
      </w:r>
      <w:r w:rsidR="002F4AF7" w:rsidRPr="002F4AF7">
        <w:rPr>
          <w:rFonts w:ascii="Arial" w:hAnsi="Arial" w:hint="eastAsia"/>
          <w:szCs w:val="21"/>
        </w:rPr>
        <w:t>。</w:t>
      </w:r>
    </w:p>
    <w:p w14:paraId="37621FB3" w14:textId="3F54909F" w:rsidR="002F4AF7" w:rsidRPr="002F4AF7" w:rsidRDefault="002F4AF7" w:rsidP="002F4AF7">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2F4AF7">
        <w:rPr>
          <w:rFonts w:ascii="Arial" w:hAnsi="Arial" w:hint="eastAsia"/>
          <w:szCs w:val="21"/>
        </w:rPr>
        <w:t>上半年，全市工业生产者出厂价格同比下降</w:t>
      </w:r>
      <w:r w:rsidRPr="002F4AF7">
        <w:rPr>
          <w:rFonts w:ascii="Arial" w:hAnsi="Arial" w:hint="eastAsia"/>
          <w:szCs w:val="21"/>
        </w:rPr>
        <w:t>1.8%</w:t>
      </w:r>
      <w:r w:rsidRPr="002F4AF7">
        <w:rPr>
          <w:rFonts w:ascii="Arial" w:hAnsi="Arial" w:hint="eastAsia"/>
          <w:szCs w:val="21"/>
        </w:rPr>
        <w:t>，购进价格同比下降</w:t>
      </w:r>
      <w:r w:rsidRPr="002F4AF7">
        <w:rPr>
          <w:rFonts w:ascii="Arial" w:hAnsi="Arial" w:hint="eastAsia"/>
          <w:szCs w:val="21"/>
        </w:rPr>
        <w:t>1.1%</w:t>
      </w:r>
      <w:r w:rsidRPr="002F4AF7">
        <w:rPr>
          <w:rFonts w:ascii="Arial" w:hAnsi="Arial" w:hint="eastAsia"/>
          <w:szCs w:val="21"/>
        </w:rPr>
        <w:t>。</w:t>
      </w:r>
      <w:r w:rsidRPr="002F4AF7">
        <w:rPr>
          <w:rFonts w:ascii="Arial" w:hAnsi="Arial" w:hint="eastAsia"/>
          <w:szCs w:val="21"/>
        </w:rPr>
        <w:t>6</w:t>
      </w:r>
      <w:r w:rsidRPr="002F4AF7">
        <w:rPr>
          <w:rFonts w:ascii="Arial" w:hAnsi="Arial" w:hint="eastAsia"/>
          <w:szCs w:val="21"/>
        </w:rPr>
        <w:t>月份，工业生产者出厂价格同比下降</w:t>
      </w:r>
      <w:r w:rsidRPr="002F4AF7">
        <w:rPr>
          <w:rFonts w:ascii="Arial" w:hAnsi="Arial" w:hint="eastAsia"/>
          <w:szCs w:val="21"/>
        </w:rPr>
        <w:t>1.7%</w:t>
      </w:r>
      <w:r w:rsidRPr="002F4AF7">
        <w:rPr>
          <w:rFonts w:ascii="Arial" w:hAnsi="Arial" w:hint="eastAsia"/>
          <w:szCs w:val="21"/>
        </w:rPr>
        <w:t>，环比下降</w:t>
      </w:r>
      <w:r w:rsidRPr="002F4AF7">
        <w:rPr>
          <w:rFonts w:ascii="Arial" w:hAnsi="Arial" w:hint="eastAsia"/>
          <w:szCs w:val="21"/>
        </w:rPr>
        <w:t>0.3%</w:t>
      </w:r>
      <w:r w:rsidRPr="002F4AF7">
        <w:rPr>
          <w:rFonts w:ascii="Arial" w:hAnsi="Arial" w:hint="eastAsia"/>
          <w:szCs w:val="21"/>
        </w:rPr>
        <w:t>；购进价格同比下降</w:t>
      </w:r>
      <w:r w:rsidRPr="002F4AF7">
        <w:rPr>
          <w:rFonts w:ascii="Arial" w:hAnsi="Arial" w:hint="eastAsia"/>
          <w:szCs w:val="21"/>
        </w:rPr>
        <w:t>2.3%</w:t>
      </w:r>
      <w:r w:rsidRPr="002F4AF7">
        <w:rPr>
          <w:rFonts w:ascii="Arial" w:hAnsi="Arial" w:hint="eastAsia"/>
          <w:szCs w:val="21"/>
        </w:rPr>
        <w:t>，环比下降</w:t>
      </w:r>
      <w:r w:rsidRPr="002F4AF7">
        <w:rPr>
          <w:rFonts w:ascii="Arial" w:hAnsi="Arial" w:hint="eastAsia"/>
          <w:szCs w:val="21"/>
        </w:rPr>
        <w:t>0.3%</w:t>
      </w:r>
      <w:r w:rsidRPr="002F4AF7">
        <w:rPr>
          <w:rFonts w:ascii="Arial" w:hAnsi="Arial" w:hint="eastAsia"/>
          <w:szCs w:val="21"/>
        </w:rPr>
        <w:t>。</w:t>
      </w:r>
    </w:p>
    <w:p w14:paraId="32628338" w14:textId="77777777" w:rsidR="002F4AF7" w:rsidRPr="002F4AF7" w:rsidRDefault="002F4AF7" w:rsidP="002F4AF7">
      <w:pPr>
        <w:adjustRightInd w:val="0"/>
        <w:snapToGrid w:val="0"/>
        <w:spacing w:line="480" w:lineRule="auto"/>
        <w:ind w:firstLineChars="200" w:firstLine="420"/>
        <w:rPr>
          <w:rFonts w:ascii="Arial" w:hAnsi="Arial"/>
          <w:szCs w:val="21"/>
        </w:rPr>
      </w:pPr>
      <w:bookmarkStart w:id="10" w:name="OLE_LINK2"/>
      <w:r>
        <w:rPr>
          <w:rFonts w:ascii="Arial" w:hAnsi="Arial" w:hint="eastAsia"/>
          <w:szCs w:val="21"/>
        </w:rPr>
        <w:t>2025</w:t>
      </w:r>
      <w:r>
        <w:rPr>
          <w:rFonts w:ascii="Arial" w:hAnsi="Arial" w:hint="eastAsia"/>
          <w:szCs w:val="21"/>
        </w:rPr>
        <w:t>年</w:t>
      </w:r>
      <w:bookmarkEnd w:id="10"/>
      <w:r w:rsidRPr="002F4AF7">
        <w:rPr>
          <w:rFonts w:ascii="Arial" w:hAnsi="Arial" w:hint="eastAsia"/>
          <w:szCs w:val="21"/>
        </w:rPr>
        <w:t>上半年，全市城镇调查失业率均值为</w:t>
      </w:r>
      <w:r w:rsidRPr="002F4AF7">
        <w:rPr>
          <w:rFonts w:ascii="Arial" w:hAnsi="Arial" w:hint="eastAsia"/>
          <w:szCs w:val="21"/>
        </w:rPr>
        <w:t>4.1%</w:t>
      </w:r>
      <w:r w:rsidRPr="002F4AF7">
        <w:rPr>
          <w:rFonts w:ascii="Arial" w:hAnsi="Arial" w:hint="eastAsia"/>
          <w:szCs w:val="21"/>
        </w:rPr>
        <w:t>，与一季度持平；</w:t>
      </w:r>
      <w:r w:rsidRPr="002F4AF7">
        <w:rPr>
          <w:rFonts w:ascii="Arial" w:hAnsi="Arial" w:hint="eastAsia"/>
          <w:szCs w:val="21"/>
        </w:rPr>
        <w:t>6</w:t>
      </w:r>
      <w:r w:rsidRPr="002F4AF7">
        <w:rPr>
          <w:rFonts w:ascii="Arial" w:hAnsi="Arial" w:hint="eastAsia"/>
          <w:szCs w:val="21"/>
        </w:rPr>
        <w:t>月份，城镇调查失业率为</w:t>
      </w:r>
      <w:r w:rsidRPr="002F4AF7">
        <w:rPr>
          <w:rFonts w:ascii="Arial" w:hAnsi="Arial" w:hint="eastAsia"/>
          <w:szCs w:val="21"/>
        </w:rPr>
        <w:t>4.1%</w:t>
      </w:r>
      <w:r w:rsidRPr="002F4AF7">
        <w:rPr>
          <w:rFonts w:ascii="Arial" w:hAnsi="Arial" w:hint="eastAsia"/>
          <w:szCs w:val="21"/>
        </w:rPr>
        <w:t>，环比上升</w:t>
      </w:r>
      <w:r w:rsidRPr="002F4AF7">
        <w:rPr>
          <w:rFonts w:ascii="Arial" w:hAnsi="Arial" w:hint="eastAsia"/>
          <w:szCs w:val="21"/>
        </w:rPr>
        <w:t>0.1</w:t>
      </w:r>
      <w:r w:rsidRPr="002F4AF7">
        <w:rPr>
          <w:rFonts w:ascii="Arial" w:hAnsi="Arial" w:hint="eastAsia"/>
          <w:szCs w:val="21"/>
        </w:rPr>
        <w:t>个百分点。</w:t>
      </w:r>
    </w:p>
    <w:p w14:paraId="1F7124DC" w14:textId="48B71422" w:rsidR="002F4AF7" w:rsidRDefault="002F4AF7" w:rsidP="002F4AF7">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2F4AF7">
        <w:rPr>
          <w:rFonts w:ascii="Arial" w:hAnsi="Arial" w:hint="eastAsia"/>
          <w:szCs w:val="21"/>
        </w:rPr>
        <w:t>上半年，全市居民人均可支配收入</w:t>
      </w:r>
      <w:r w:rsidRPr="002F4AF7">
        <w:rPr>
          <w:rFonts w:ascii="Arial" w:hAnsi="Arial" w:hint="eastAsia"/>
          <w:szCs w:val="21"/>
        </w:rPr>
        <w:t>45144</w:t>
      </w:r>
      <w:r w:rsidRPr="002F4AF7">
        <w:rPr>
          <w:rFonts w:ascii="Arial" w:hAnsi="Arial" w:hint="eastAsia"/>
          <w:szCs w:val="21"/>
        </w:rPr>
        <w:t>元，同比增长</w:t>
      </w:r>
      <w:r w:rsidRPr="002F4AF7">
        <w:rPr>
          <w:rFonts w:ascii="Arial" w:hAnsi="Arial" w:hint="eastAsia"/>
          <w:szCs w:val="21"/>
        </w:rPr>
        <w:t>4.8%</w:t>
      </w:r>
      <w:r w:rsidRPr="002F4AF7">
        <w:rPr>
          <w:rFonts w:ascii="Arial" w:hAnsi="Arial" w:hint="eastAsia"/>
          <w:szCs w:val="21"/>
        </w:rPr>
        <w:t>，扣除价格因素，实际增长</w:t>
      </w:r>
      <w:r w:rsidRPr="002F4AF7">
        <w:rPr>
          <w:rFonts w:ascii="Arial" w:hAnsi="Arial" w:hint="eastAsia"/>
          <w:szCs w:val="21"/>
        </w:rPr>
        <w:t>5.1%</w:t>
      </w:r>
      <w:r w:rsidRPr="002F4AF7">
        <w:rPr>
          <w:rFonts w:ascii="Arial" w:hAnsi="Arial" w:hint="eastAsia"/>
          <w:szCs w:val="21"/>
        </w:rPr>
        <w:t>。其中，工资性收入增长</w:t>
      </w:r>
      <w:r w:rsidRPr="002F4AF7">
        <w:rPr>
          <w:rFonts w:ascii="Arial" w:hAnsi="Arial" w:hint="eastAsia"/>
          <w:szCs w:val="21"/>
        </w:rPr>
        <w:t>5.3%</w:t>
      </w:r>
      <w:r w:rsidRPr="002F4AF7">
        <w:rPr>
          <w:rFonts w:ascii="Arial" w:hAnsi="Arial" w:hint="eastAsia"/>
          <w:szCs w:val="21"/>
        </w:rPr>
        <w:t>，经营净收入增长</w:t>
      </w:r>
      <w:r w:rsidRPr="002F4AF7">
        <w:rPr>
          <w:rFonts w:ascii="Arial" w:hAnsi="Arial" w:hint="eastAsia"/>
          <w:szCs w:val="21"/>
        </w:rPr>
        <w:t>2.4%</w:t>
      </w:r>
      <w:r w:rsidRPr="002F4AF7">
        <w:rPr>
          <w:rFonts w:ascii="Arial" w:hAnsi="Arial" w:hint="eastAsia"/>
          <w:szCs w:val="21"/>
        </w:rPr>
        <w:t>，财产净收入增长</w:t>
      </w:r>
      <w:r w:rsidRPr="002F4AF7">
        <w:rPr>
          <w:rFonts w:ascii="Arial" w:hAnsi="Arial" w:hint="eastAsia"/>
          <w:szCs w:val="21"/>
        </w:rPr>
        <w:t>2.3%</w:t>
      </w:r>
      <w:r w:rsidRPr="002F4AF7">
        <w:rPr>
          <w:rFonts w:ascii="Arial" w:hAnsi="Arial" w:hint="eastAsia"/>
          <w:szCs w:val="21"/>
        </w:rPr>
        <w:t>，转移净收入增长</w:t>
      </w:r>
      <w:r w:rsidRPr="002F4AF7">
        <w:rPr>
          <w:rFonts w:ascii="Arial" w:hAnsi="Arial" w:hint="eastAsia"/>
          <w:szCs w:val="21"/>
        </w:rPr>
        <w:t>5.2%</w:t>
      </w:r>
      <w:r w:rsidRPr="002F4AF7">
        <w:rPr>
          <w:rFonts w:ascii="Arial" w:hAnsi="Arial" w:hint="eastAsia"/>
          <w:szCs w:val="21"/>
        </w:rPr>
        <w:t>。城镇居民人均可支配收入</w:t>
      </w:r>
      <w:r w:rsidRPr="002F4AF7">
        <w:rPr>
          <w:rFonts w:ascii="Arial" w:hAnsi="Arial" w:hint="eastAsia"/>
          <w:szCs w:val="21"/>
        </w:rPr>
        <w:t>48666</w:t>
      </w:r>
      <w:r w:rsidRPr="002F4AF7">
        <w:rPr>
          <w:rFonts w:ascii="Arial" w:hAnsi="Arial" w:hint="eastAsia"/>
          <w:szCs w:val="21"/>
        </w:rPr>
        <w:t>元，同比增长</w:t>
      </w:r>
      <w:r w:rsidRPr="002F4AF7">
        <w:rPr>
          <w:rFonts w:ascii="Arial" w:hAnsi="Arial" w:hint="eastAsia"/>
          <w:szCs w:val="21"/>
        </w:rPr>
        <w:t>4.6%</w:t>
      </w:r>
      <w:r w:rsidRPr="002F4AF7">
        <w:rPr>
          <w:rFonts w:ascii="Arial" w:hAnsi="Arial" w:hint="eastAsia"/>
          <w:szCs w:val="21"/>
        </w:rPr>
        <w:t>，农村居民人均可支配收入</w:t>
      </w:r>
      <w:r w:rsidRPr="002F4AF7">
        <w:rPr>
          <w:rFonts w:ascii="Arial" w:hAnsi="Arial" w:hint="eastAsia"/>
          <w:szCs w:val="21"/>
        </w:rPr>
        <w:t>22124</w:t>
      </w:r>
      <w:r w:rsidRPr="002F4AF7">
        <w:rPr>
          <w:rFonts w:ascii="Arial" w:hAnsi="Arial" w:hint="eastAsia"/>
          <w:szCs w:val="21"/>
        </w:rPr>
        <w:t>元，同比增长</w:t>
      </w:r>
      <w:r w:rsidRPr="002F4AF7">
        <w:rPr>
          <w:rFonts w:ascii="Arial" w:hAnsi="Arial" w:hint="eastAsia"/>
          <w:szCs w:val="21"/>
        </w:rPr>
        <w:t>6.1%</w:t>
      </w:r>
      <w:r w:rsidRPr="002F4AF7">
        <w:rPr>
          <w:rFonts w:ascii="Arial" w:hAnsi="Arial" w:hint="eastAsia"/>
          <w:szCs w:val="21"/>
        </w:rPr>
        <w:t>。</w:t>
      </w:r>
    </w:p>
    <w:p w14:paraId="6A67CED0" w14:textId="77777777" w:rsidR="00C26362" w:rsidRDefault="00C26362" w:rsidP="00C26362">
      <w:pPr>
        <w:adjustRightInd w:val="0"/>
        <w:snapToGrid w:val="0"/>
        <w:spacing w:line="480" w:lineRule="auto"/>
        <w:ind w:firstLineChars="200" w:firstLine="420"/>
        <w:rPr>
          <w:rFonts w:ascii="Arial" w:hAnsi="Arial"/>
          <w:szCs w:val="21"/>
        </w:rPr>
      </w:pPr>
      <w:r w:rsidRPr="00C26362">
        <w:rPr>
          <w:rFonts w:ascii="Arial" w:hAnsi="Arial" w:hint="eastAsia"/>
          <w:szCs w:val="21"/>
        </w:rPr>
        <w:t>2025</w:t>
      </w:r>
      <w:r w:rsidRPr="00C26362">
        <w:rPr>
          <w:rFonts w:ascii="Arial" w:hAnsi="Arial" w:hint="eastAsia"/>
          <w:szCs w:val="21"/>
        </w:rPr>
        <w:t>年</w:t>
      </w:r>
      <w:r w:rsidRPr="00C26362">
        <w:rPr>
          <w:rFonts w:ascii="Arial" w:hAnsi="Arial" w:hint="eastAsia"/>
          <w:szCs w:val="21"/>
        </w:rPr>
        <w:t>4</w:t>
      </w:r>
      <w:r w:rsidRPr="00C26362">
        <w:rPr>
          <w:rFonts w:ascii="Arial" w:hAnsi="Arial" w:hint="eastAsia"/>
          <w:szCs w:val="21"/>
        </w:rPr>
        <w:t>月末，广义货币</w:t>
      </w:r>
      <w:r w:rsidRPr="00C26362">
        <w:rPr>
          <w:rFonts w:ascii="Arial" w:hAnsi="Arial" w:hint="eastAsia"/>
          <w:szCs w:val="21"/>
        </w:rPr>
        <w:t>(M2)</w:t>
      </w:r>
      <w:r w:rsidRPr="00C26362">
        <w:rPr>
          <w:rFonts w:ascii="Arial" w:hAnsi="Arial" w:hint="eastAsia"/>
          <w:szCs w:val="21"/>
        </w:rPr>
        <w:t>余额同比增长</w:t>
      </w:r>
      <w:r w:rsidRPr="00C26362">
        <w:rPr>
          <w:rFonts w:ascii="Arial" w:hAnsi="Arial" w:hint="eastAsia"/>
          <w:szCs w:val="21"/>
        </w:rPr>
        <w:t>8%</w:t>
      </w:r>
      <w:r w:rsidRPr="00C26362">
        <w:rPr>
          <w:rFonts w:ascii="Arial" w:hAnsi="Arial" w:hint="eastAsia"/>
          <w:szCs w:val="21"/>
        </w:rPr>
        <w:t>，狭义货币</w:t>
      </w:r>
      <w:r w:rsidRPr="00C26362">
        <w:rPr>
          <w:rFonts w:ascii="Arial" w:hAnsi="Arial" w:hint="eastAsia"/>
          <w:szCs w:val="21"/>
        </w:rPr>
        <w:t>(M1)</w:t>
      </w:r>
      <w:r w:rsidRPr="00C26362">
        <w:rPr>
          <w:rFonts w:ascii="Arial" w:hAnsi="Arial" w:hint="eastAsia"/>
          <w:szCs w:val="21"/>
        </w:rPr>
        <w:t>余额同比增长</w:t>
      </w:r>
      <w:r w:rsidRPr="00C26362">
        <w:rPr>
          <w:rFonts w:ascii="Arial" w:hAnsi="Arial" w:hint="eastAsia"/>
          <w:szCs w:val="21"/>
        </w:rPr>
        <w:t>1.5%</w:t>
      </w:r>
      <w:r w:rsidRPr="00C26362">
        <w:rPr>
          <w:rFonts w:ascii="Arial" w:hAnsi="Arial" w:hint="eastAsia"/>
          <w:szCs w:val="21"/>
        </w:rPr>
        <w:t>，流通中货币</w:t>
      </w:r>
      <w:r w:rsidRPr="00C26362">
        <w:rPr>
          <w:rFonts w:ascii="Arial" w:hAnsi="Arial" w:hint="eastAsia"/>
          <w:szCs w:val="21"/>
        </w:rPr>
        <w:t>(M0)</w:t>
      </w:r>
      <w:r w:rsidRPr="00C26362">
        <w:rPr>
          <w:rFonts w:ascii="Arial" w:hAnsi="Arial" w:hint="eastAsia"/>
          <w:szCs w:val="21"/>
        </w:rPr>
        <w:t>余额同比增长</w:t>
      </w:r>
      <w:r w:rsidRPr="00C26362">
        <w:rPr>
          <w:rFonts w:ascii="Arial" w:hAnsi="Arial" w:hint="eastAsia"/>
          <w:szCs w:val="21"/>
        </w:rPr>
        <w:t>12.0%</w:t>
      </w:r>
      <w:r w:rsidRPr="00C26362">
        <w:rPr>
          <w:rFonts w:ascii="Arial" w:hAnsi="Arial" w:hint="eastAsia"/>
          <w:szCs w:val="21"/>
        </w:rPr>
        <w:t>。</w:t>
      </w:r>
    </w:p>
    <w:p w14:paraId="64B96137" w14:textId="117608CB" w:rsidR="00C26362" w:rsidRDefault="00C26362" w:rsidP="00C26362">
      <w:pPr>
        <w:adjustRightInd w:val="0"/>
        <w:snapToGrid w:val="0"/>
        <w:spacing w:line="480" w:lineRule="auto"/>
        <w:ind w:firstLineChars="200" w:firstLine="420"/>
        <w:jc w:val="center"/>
        <w:rPr>
          <w:rFonts w:ascii="Arial" w:hAnsi="Arial"/>
          <w:szCs w:val="21"/>
        </w:rPr>
      </w:pPr>
      <w:r>
        <w:rPr>
          <w:noProof/>
        </w:rPr>
        <w:drawing>
          <wp:inline distT="0" distB="0" distL="0" distR="0" wp14:anchorId="783C05B8" wp14:editId="1F642D94">
            <wp:extent cx="4934758" cy="2330450"/>
            <wp:effectExtent l="0" t="0" r="0" b="0"/>
            <wp:docPr id="507246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46010" name=""/>
                    <pic:cNvPicPr/>
                  </pic:nvPicPr>
                  <pic:blipFill>
                    <a:blip r:embed="rId15"/>
                    <a:stretch>
                      <a:fillRect/>
                    </a:stretch>
                  </pic:blipFill>
                  <pic:spPr>
                    <a:xfrm>
                      <a:off x="0" y="0"/>
                      <a:ext cx="4965945" cy="2345178"/>
                    </a:xfrm>
                    <a:prstGeom prst="rect">
                      <a:avLst/>
                    </a:prstGeom>
                  </pic:spPr>
                </pic:pic>
              </a:graphicData>
            </a:graphic>
          </wp:inline>
        </w:drawing>
      </w:r>
    </w:p>
    <w:p w14:paraId="5280E8C3" w14:textId="77777777" w:rsidR="009C669A" w:rsidRDefault="009C669A" w:rsidP="00C26362">
      <w:pPr>
        <w:adjustRightInd w:val="0"/>
        <w:snapToGrid w:val="0"/>
        <w:spacing w:line="480" w:lineRule="auto"/>
        <w:ind w:firstLineChars="200" w:firstLine="420"/>
        <w:jc w:val="center"/>
        <w:rPr>
          <w:rFonts w:ascii="Arial" w:hAnsi="Arial"/>
          <w:szCs w:val="21"/>
        </w:rPr>
      </w:pPr>
    </w:p>
    <w:p w14:paraId="234A3DA4" w14:textId="46133868" w:rsidR="00C26362" w:rsidRDefault="00C26362" w:rsidP="00C26362">
      <w:pPr>
        <w:adjustRightInd w:val="0"/>
        <w:snapToGrid w:val="0"/>
        <w:spacing w:line="480" w:lineRule="auto"/>
        <w:ind w:firstLineChars="200" w:firstLine="420"/>
        <w:rPr>
          <w:rFonts w:ascii="Arial" w:hAnsi="Arial"/>
          <w:szCs w:val="21"/>
        </w:rPr>
      </w:pPr>
      <w:r w:rsidRPr="009C669A">
        <w:rPr>
          <w:rFonts w:ascii="Arial" w:hAnsi="Arial" w:hint="eastAsia"/>
          <w:szCs w:val="21"/>
        </w:rPr>
        <w:lastRenderedPageBreak/>
        <w:t>2025</w:t>
      </w:r>
      <w:r w:rsidRPr="009C669A">
        <w:rPr>
          <w:rFonts w:ascii="Arial" w:hAnsi="Arial" w:hint="eastAsia"/>
          <w:szCs w:val="21"/>
        </w:rPr>
        <w:t>年</w:t>
      </w:r>
      <w:r w:rsidRPr="009C669A">
        <w:rPr>
          <w:rFonts w:ascii="Arial" w:hAnsi="Arial" w:hint="eastAsia"/>
          <w:szCs w:val="21"/>
        </w:rPr>
        <w:t>5</w:t>
      </w:r>
      <w:r w:rsidRPr="009C669A">
        <w:rPr>
          <w:rFonts w:ascii="Arial" w:hAnsi="Arial" w:hint="eastAsia"/>
          <w:szCs w:val="21"/>
        </w:rPr>
        <w:t>月，</w:t>
      </w:r>
      <w:r w:rsidRPr="009C669A">
        <w:rPr>
          <w:rFonts w:ascii="Arial" w:hAnsi="Arial" w:hint="eastAsia"/>
          <w:szCs w:val="21"/>
        </w:rPr>
        <w:t>LPR</w:t>
      </w:r>
      <w:r w:rsidRPr="009C669A">
        <w:rPr>
          <w:rFonts w:ascii="Arial" w:hAnsi="Arial" w:hint="eastAsia"/>
          <w:szCs w:val="21"/>
        </w:rPr>
        <w:t>一年期</w:t>
      </w:r>
      <w:r w:rsidRPr="009C669A">
        <w:rPr>
          <w:rFonts w:ascii="Arial" w:hAnsi="Arial" w:hint="eastAsia"/>
          <w:szCs w:val="21"/>
        </w:rPr>
        <w:t>3.0%</w:t>
      </w:r>
      <w:r w:rsidRPr="009C669A">
        <w:rPr>
          <w:rFonts w:ascii="Arial" w:hAnsi="Arial" w:hint="eastAsia"/>
          <w:szCs w:val="21"/>
        </w:rPr>
        <w:t>、五年期以上</w:t>
      </w:r>
      <w:r w:rsidRPr="009C669A">
        <w:rPr>
          <w:rFonts w:ascii="Arial" w:hAnsi="Arial" w:hint="eastAsia"/>
          <w:szCs w:val="21"/>
        </w:rPr>
        <w:t>3.5%</w:t>
      </w:r>
      <w:r w:rsidRPr="009C669A">
        <w:rPr>
          <w:rFonts w:ascii="Arial" w:hAnsi="Arial" w:hint="eastAsia"/>
          <w:szCs w:val="21"/>
        </w:rPr>
        <w:t>，均下调</w:t>
      </w:r>
      <w:r w:rsidRPr="009C669A">
        <w:rPr>
          <w:rFonts w:ascii="Arial" w:hAnsi="Arial" w:hint="eastAsia"/>
          <w:szCs w:val="21"/>
        </w:rPr>
        <w:t>10</w:t>
      </w:r>
      <w:r w:rsidRPr="009C669A">
        <w:rPr>
          <w:rFonts w:ascii="Arial" w:hAnsi="Arial" w:hint="eastAsia"/>
          <w:szCs w:val="21"/>
        </w:rPr>
        <w:t>个基点。</w:t>
      </w:r>
    </w:p>
    <w:p w14:paraId="416F09EC" w14:textId="09864512" w:rsidR="00C26362" w:rsidRPr="002F4AF7" w:rsidRDefault="009C669A" w:rsidP="00603358">
      <w:pPr>
        <w:adjustRightInd w:val="0"/>
        <w:snapToGrid w:val="0"/>
        <w:spacing w:line="480" w:lineRule="auto"/>
        <w:ind w:firstLineChars="200" w:firstLine="420"/>
        <w:jc w:val="center"/>
        <w:rPr>
          <w:rFonts w:ascii="Arial" w:hAnsi="Arial"/>
          <w:szCs w:val="21"/>
        </w:rPr>
      </w:pPr>
      <w:r>
        <w:rPr>
          <w:noProof/>
        </w:rPr>
        <w:drawing>
          <wp:inline distT="0" distB="0" distL="0" distR="0" wp14:anchorId="7F147A4F" wp14:editId="0416E76D">
            <wp:extent cx="4572000" cy="2913435"/>
            <wp:effectExtent l="0" t="0" r="0" b="1270"/>
            <wp:docPr id="7428213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21311" name=""/>
                    <pic:cNvPicPr/>
                  </pic:nvPicPr>
                  <pic:blipFill>
                    <a:blip r:embed="rId16"/>
                    <a:stretch>
                      <a:fillRect/>
                    </a:stretch>
                  </pic:blipFill>
                  <pic:spPr>
                    <a:xfrm>
                      <a:off x="0" y="0"/>
                      <a:ext cx="4612684" cy="2939360"/>
                    </a:xfrm>
                    <a:prstGeom prst="rect">
                      <a:avLst/>
                    </a:prstGeom>
                  </pic:spPr>
                </pic:pic>
              </a:graphicData>
            </a:graphic>
          </wp:inline>
        </w:drawing>
      </w:r>
    </w:p>
    <w:p w14:paraId="5AA5E25D" w14:textId="77777777" w:rsidR="002F4AF7" w:rsidRPr="002F4AF7" w:rsidRDefault="002F4AF7" w:rsidP="002F4AF7">
      <w:pPr>
        <w:adjustRightInd w:val="0"/>
        <w:snapToGrid w:val="0"/>
        <w:spacing w:line="480" w:lineRule="auto"/>
        <w:ind w:firstLineChars="200" w:firstLine="420"/>
        <w:rPr>
          <w:rFonts w:ascii="Arial" w:hAnsi="Arial"/>
          <w:szCs w:val="21"/>
        </w:rPr>
      </w:pPr>
      <w:r w:rsidRPr="002F4AF7">
        <w:rPr>
          <w:rFonts w:ascii="Arial" w:hAnsi="Arial" w:hint="eastAsia"/>
          <w:szCs w:val="21"/>
        </w:rPr>
        <w:t>总的来看，上半年全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6A2B183C" w14:textId="2D17EB5D" w:rsidR="00181985" w:rsidRPr="00C26362" w:rsidRDefault="00181985" w:rsidP="00181985">
      <w:pPr>
        <w:pStyle w:val="2"/>
        <w:adjustRightInd w:val="0"/>
        <w:snapToGrid w:val="0"/>
        <w:spacing w:line="480" w:lineRule="auto"/>
        <w:rPr>
          <w:rFonts w:ascii="Arial" w:eastAsia="宋体" w:hAnsi="Arial" w:cs="Arial"/>
        </w:rPr>
      </w:pPr>
      <w:bookmarkStart w:id="11" w:name="_Toc203726999"/>
      <w:r w:rsidRPr="0080783D">
        <w:rPr>
          <w:rFonts w:ascii="Arial" w:eastAsia="宋体" w:hAnsi="Arial" w:cs="Arial"/>
        </w:rPr>
        <w:t>（</w:t>
      </w:r>
      <w:r>
        <w:rPr>
          <w:rFonts w:ascii="Arial" w:eastAsia="宋体" w:hAnsi="Arial" w:cs="Arial" w:hint="eastAsia"/>
        </w:rPr>
        <w:t>二</w:t>
      </w:r>
      <w:r w:rsidRPr="0080783D">
        <w:rPr>
          <w:rFonts w:ascii="Arial" w:eastAsia="宋体" w:hAnsi="Arial" w:cs="Arial"/>
        </w:rPr>
        <w:t>）</w:t>
      </w:r>
      <w:r w:rsidRPr="00C26362">
        <w:rPr>
          <w:rFonts w:ascii="Arial" w:eastAsia="宋体" w:hAnsi="Arial" w:cs="Arial" w:hint="eastAsia"/>
        </w:rPr>
        <w:t>房地产市场经济运行情况</w:t>
      </w:r>
      <w:bookmarkEnd w:id="11"/>
    </w:p>
    <w:p w14:paraId="125CB850" w14:textId="77777777" w:rsidR="00C26362" w:rsidRPr="00C26362" w:rsidRDefault="00C26362" w:rsidP="00C26362">
      <w:pPr>
        <w:adjustRightInd w:val="0"/>
        <w:snapToGrid w:val="0"/>
        <w:spacing w:line="480" w:lineRule="auto"/>
        <w:ind w:firstLineChars="200" w:firstLine="420"/>
        <w:rPr>
          <w:rFonts w:ascii="Arial" w:hAnsi="Arial"/>
          <w:szCs w:val="21"/>
        </w:rPr>
      </w:pPr>
      <w:r w:rsidRPr="00C26362">
        <w:rPr>
          <w:rFonts w:ascii="Arial" w:hAnsi="Arial" w:hint="eastAsia"/>
          <w:szCs w:val="21"/>
        </w:rPr>
        <w:t>上半年，全市房地产开发企业房屋新开工面积</w:t>
      </w:r>
      <w:r w:rsidRPr="00C26362">
        <w:rPr>
          <w:rFonts w:ascii="Arial" w:hAnsi="Arial" w:hint="eastAsia"/>
          <w:szCs w:val="21"/>
        </w:rPr>
        <w:t>674.3</w:t>
      </w:r>
      <w:r w:rsidRPr="00C26362">
        <w:rPr>
          <w:rFonts w:ascii="Arial" w:hAnsi="Arial" w:hint="eastAsia"/>
          <w:szCs w:val="21"/>
        </w:rPr>
        <w:t>万平方米，同比下降</w:t>
      </w:r>
      <w:r w:rsidRPr="00C26362">
        <w:rPr>
          <w:rFonts w:ascii="Arial" w:hAnsi="Arial" w:hint="eastAsia"/>
          <w:szCs w:val="21"/>
        </w:rPr>
        <w:t>7%</w:t>
      </w:r>
      <w:r w:rsidRPr="00C26362">
        <w:rPr>
          <w:rFonts w:ascii="Arial" w:hAnsi="Arial" w:hint="eastAsia"/>
          <w:szCs w:val="21"/>
        </w:rPr>
        <w:t>。其中，住宅新开工面积</w:t>
      </w:r>
      <w:r w:rsidRPr="00C26362">
        <w:rPr>
          <w:rFonts w:ascii="Arial" w:hAnsi="Arial" w:hint="eastAsia"/>
          <w:szCs w:val="21"/>
        </w:rPr>
        <w:t>429.5</w:t>
      </w:r>
      <w:r w:rsidRPr="00C26362">
        <w:rPr>
          <w:rFonts w:ascii="Arial" w:hAnsi="Arial" w:hint="eastAsia"/>
          <w:szCs w:val="21"/>
        </w:rPr>
        <w:t>万平方米，下降</w:t>
      </w:r>
      <w:r w:rsidRPr="00C26362">
        <w:rPr>
          <w:rFonts w:ascii="Arial" w:hAnsi="Arial" w:hint="eastAsia"/>
          <w:szCs w:val="21"/>
        </w:rPr>
        <w:t>6.5%</w:t>
      </w:r>
      <w:r w:rsidRPr="00C26362">
        <w:rPr>
          <w:rFonts w:ascii="Arial" w:hAnsi="Arial" w:hint="eastAsia"/>
          <w:szCs w:val="21"/>
        </w:rPr>
        <w:t>；办公楼</w:t>
      </w:r>
      <w:r w:rsidRPr="00C26362">
        <w:rPr>
          <w:rFonts w:ascii="Arial" w:hAnsi="Arial" w:hint="eastAsia"/>
          <w:szCs w:val="21"/>
        </w:rPr>
        <w:t>15</w:t>
      </w:r>
      <w:r w:rsidRPr="00C26362">
        <w:rPr>
          <w:rFonts w:ascii="Arial" w:hAnsi="Arial" w:hint="eastAsia"/>
          <w:szCs w:val="21"/>
        </w:rPr>
        <w:t>万平方米，下降</w:t>
      </w:r>
      <w:r w:rsidRPr="00C26362">
        <w:rPr>
          <w:rFonts w:ascii="Arial" w:hAnsi="Arial" w:hint="eastAsia"/>
          <w:szCs w:val="21"/>
        </w:rPr>
        <w:t>21.1%</w:t>
      </w:r>
      <w:r w:rsidRPr="00C26362">
        <w:rPr>
          <w:rFonts w:ascii="Arial" w:hAnsi="Arial" w:hint="eastAsia"/>
          <w:szCs w:val="21"/>
        </w:rPr>
        <w:t>；商业营业用房</w:t>
      </w:r>
      <w:r w:rsidRPr="00C26362">
        <w:rPr>
          <w:rFonts w:ascii="Arial" w:hAnsi="Arial" w:hint="eastAsia"/>
          <w:szCs w:val="21"/>
        </w:rPr>
        <w:t>42.2</w:t>
      </w:r>
      <w:r w:rsidRPr="00C26362">
        <w:rPr>
          <w:rFonts w:ascii="Arial" w:hAnsi="Arial" w:hint="eastAsia"/>
          <w:szCs w:val="21"/>
        </w:rPr>
        <w:t>万平方米，增长</w:t>
      </w:r>
      <w:r w:rsidRPr="00C26362">
        <w:rPr>
          <w:rFonts w:ascii="Arial" w:hAnsi="Arial" w:hint="eastAsia"/>
          <w:szCs w:val="21"/>
        </w:rPr>
        <w:t>38.1%</w:t>
      </w:r>
      <w:r w:rsidRPr="00C26362">
        <w:rPr>
          <w:rFonts w:ascii="Arial" w:hAnsi="Arial" w:hint="eastAsia"/>
          <w:szCs w:val="21"/>
        </w:rPr>
        <w:t>。</w:t>
      </w:r>
    </w:p>
    <w:p w14:paraId="4619EE12" w14:textId="77777777" w:rsidR="00C26362" w:rsidRPr="00C26362" w:rsidRDefault="00C26362" w:rsidP="00C26362">
      <w:pPr>
        <w:adjustRightInd w:val="0"/>
        <w:snapToGrid w:val="0"/>
        <w:spacing w:line="480" w:lineRule="auto"/>
        <w:ind w:firstLineChars="200" w:firstLine="420"/>
        <w:rPr>
          <w:rFonts w:ascii="Arial" w:hAnsi="Arial"/>
          <w:szCs w:val="21"/>
        </w:rPr>
      </w:pPr>
      <w:r w:rsidRPr="00C26362">
        <w:rPr>
          <w:rFonts w:ascii="Arial" w:hAnsi="Arial" w:hint="eastAsia"/>
          <w:szCs w:val="21"/>
        </w:rPr>
        <w:t>全市房屋竣工面积</w:t>
      </w:r>
      <w:r w:rsidRPr="00C26362">
        <w:rPr>
          <w:rFonts w:ascii="Arial" w:hAnsi="Arial" w:hint="eastAsia"/>
          <w:szCs w:val="21"/>
        </w:rPr>
        <w:t>526.8</w:t>
      </w:r>
      <w:r w:rsidRPr="00C26362">
        <w:rPr>
          <w:rFonts w:ascii="Arial" w:hAnsi="Arial" w:hint="eastAsia"/>
          <w:szCs w:val="21"/>
        </w:rPr>
        <w:t>万平方米，同比增长</w:t>
      </w:r>
      <w:r w:rsidRPr="00C26362">
        <w:rPr>
          <w:rFonts w:ascii="Arial" w:hAnsi="Arial" w:hint="eastAsia"/>
          <w:szCs w:val="21"/>
        </w:rPr>
        <w:t>28.6%</w:t>
      </w:r>
      <w:r w:rsidRPr="00C26362">
        <w:rPr>
          <w:rFonts w:ascii="Arial" w:hAnsi="Arial" w:hint="eastAsia"/>
          <w:szCs w:val="21"/>
        </w:rPr>
        <w:t>。其中，住宅竣工面积</w:t>
      </w:r>
      <w:r w:rsidRPr="00C26362">
        <w:rPr>
          <w:rFonts w:ascii="Arial" w:hAnsi="Arial" w:hint="eastAsia"/>
          <w:szCs w:val="21"/>
        </w:rPr>
        <w:t>290.1</w:t>
      </w:r>
      <w:r w:rsidRPr="00C26362">
        <w:rPr>
          <w:rFonts w:ascii="Arial" w:hAnsi="Arial" w:hint="eastAsia"/>
          <w:szCs w:val="21"/>
        </w:rPr>
        <w:t>万平方米，增长</w:t>
      </w:r>
      <w:r w:rsidRPr="00C26362">
        <w:rPr>
          <w:rFonts w:ascii="Arial" w:hAnsi="Arial" w:hint="eastAsia"/>
          <w:szCs w:val="21"/>
        </w:rPr>
        <w:t>24.7%</w:t>
      </w:r>
      <w:r w:rsidRPr="00C26362">
        <w:rPr>
          <w:rFonts w:ascii="Arial" w:hAnsi="Arial" w:hint="eastAsia"/>
          <w:szCs w:val="21"/>
        </w:rPr>
        <w:t>；办公楼</w:t>
      </w:r>
      <w:r w:rsidRPr="00C26362">
        <w:rPr>
          <w:rFonts w:ascii="Arial" w:hAnsi="Arial" w:hint="eastAsia"/>
          <w:szCs w:val="21"/>
        </w:rPr>
        <w:t>5</w:t>
      </w:r>
      <w:r w:rsidRPr="00C26362">
        <w:rPr>
          <w:rFonts w:ascii="Arial" w:hAnsi="Arial" w:hint="eastAsia"/>
          <w:szCs w:val="21"/>
        </w:rPr>
        <w:t>万平方米，下降</w:t>
      </w:r>
      <w:r w:rsidRPr="00C26362">
        <w:rPr>
          <w:rFonts w:ascii="Arial" w:hAnsi="Arial" w:hint="eastAsia"/>
          <w:szCs w:val="21"/>
        </w:rPr>
        <w:t>74.4%</w:t>
      </w:r>
      <w:r w:rsidRPr="00C26362">
        <w:rPr>
          <w:rFonts w:ascii="Arial" w:hAnsi="Arial" w:hint="eastAsia"/>
          <w:szCs w:val="21"/>
        </w:rPr>
        <w:t>；商业营业用房</w:t>
      </w:r>
      <w:r w:rsidRPr="00C26362">
        <w:rPr>
          <w:rFonts w:ascii="Arial" w:hAnsi="Arial" w:hint="eastAsia"/>
          <w:szCs w:val="21"/>
        </w:rPr>
        <w:t>27.4</w:t>
      </w:r>
      <w:r w:rsidRPr="00C26362">
        <w:rPr>
          <w:rFonts w:ascii="Arial" w:hAnsi="Arial" w:hint="eastAsia"/>
          <w:szCs w:val="21"/>
        </w:rPr>
        <w:t>万平方米，增长</w:t>
      </w:r>
      <w:r w:rsidRPr="00C26362">
        <w:rPr>
          <w:rFonts w:ascii="Arial" w:hAnsi="Arial" w:hint="eastAsia"/>
          <w:szCs w:val="21"/>
        </w:rPr>
        <w:t>14.9%</w:t>
      </w:r>
      <w:r w:rsidRPr="00C26362">
        <w:rPr>
          <w:rFonts w:ascii="Arial" w:hAnsi="Arial" w:hint="eastAsia"/>
          <w:szCs w:val="21"/>
        </w:rPr>
        <w:t>。</w:t>
      </w:r>
    </w:p>
    <w:p w14:paraId="1BE66388" w14:textId="099F4E2C" w:rsidR="002F4AF7" w:rsidRDefault="00C26362" w:rsidP="005951E8">
      <w:pPr>
        <w:adjustRightInd w:val="0"/>
        <w:snapToGrid w:val="0"/>
        <w:spacing w:line="480" w:lineRule="auto"/>
        <w:ind w:firstLineChars="200" w:firstLine="420"/>
        <w:rPr>
          <w:rFonts w:ascii="Arial" w:hAnsi="Arial"/>
          <w:szCs w:val="21"/>
        </w:rPr>
      </w:pPr>
      <w:r w:rsidRPr="00C26362">
        <w:rPr>
          <w:rFonts w:ascii="Arial" w:hAnsi="Arial" w:hint="eastAsia"/>
          <w:szCs w:val="21"/>
        </w:rPr>
        <w:t>上半年，全市新建商品房销售面积</w:t>
      </w:r>
      <w:r w:rsidRPr="00C26362">
        <w:rPr>
          <w:rFonts w:ascii="Arial" w:hAnsi="Arial" w:hint="eastAsia"/>
          <w:szCs w:val="21"/>
        </w:rPr>
        <w:t>537.6</w:t>
      </w:r>
      <w:r w:rsidRPr="00C26362">
        <w:rPr>
          <w:rFonts w:ascii="Arial" w:hAnsi="Arial" w:hint="eastAsia"/>
          <w:szCs w:val="21"/>
        </w:rPr>
        <w:t>万平方米，同比增长</w:t>
      </w:r>
      <w:r w:rsidRPr="00C26362">
        <w:rPr>
          <w:rFonts w:ascii="Arial" w:hAnsi="Arial" w:hint="eastAsia"/>
          <w:szCs w:val="21"/>
        </w:rPr>
        <w:t>5.4%</w:t>
      </w:r>
      <w:r w:rsidRPr="00C26362">
        <w:rPr>
          <w:rFonts w:ascii="Arial" w:hAnsi="Arial" w:hint="eastAsia"/>
          <w:szCs w:val="21"/>
        </w:rPr>
        <w:t>。其中，住宅销售面积</w:t>
      </w:r>
      <w:r w:rsidRPr="00C26362">
        <w:rPr>
          <w:rFonts w:ascii="Arial" w:hAnsi="Arial" w:hint="eastAsia"/>
          <w:szCs w:val="21"/>
        </w:rPr>
        <w:t>352.3</w:t>
      </w:r>
      <w:r w:rsidRPr="00C26362">
        <w:rPr>
          <w:rFonts w:ascii="Arial" w:hAnsi="Arial" w:hint="eastAsia"/>
          <w:szCs w:val="21"/>
        </w:rPr>
        <w:t>万平方米，下降</w:t>
      </w:r>
      <w:r w:rsidRPr="00C26362">
        <w:rPr>
          <w:rFonts w:ascii="Arial" w:hAnsi="Arial" w:hint="eastAsia"/>
          <w:szCs w:val="21"/>
        </w:rPr>
        <w:t>0.8%</w:t>
      </w:r>
      <w:r w:rsidRPr="00C26362">
        <w:rPr>
          <w:rFonts w:ascii="Arial" w:hAnsi="Arial" w:hint="eastAsia"/>
          <w:szCs w:val="21"/>
        </w:rPr>
        <w:t>；办公楼</w:t>
      </w:r>
      <w:r w:rsidRPr="00C26362">
        <w:rPr>
          <w:rFonts w:ascii="Arial" w:hAnsi="Arial" w:hint="eastAsia"/>
          <w:szCs w:val="21"/>
        </w:rPr>
        <w:t>37.5</w:t>
      </w:r>
      <w:r w:rsidRPr="00C26362">
        <w:rPr>
          <w:rFonts w:ascii="Arial" w:hAnsi="Arial" w:hint="eastAsia"/>
          <w:szCs w:val="21"/>
        </w:rPr>
        <w:t>万平方米，下降</w:t>
      </w:r>
      <w:r w:rsidRPr="00C26362">
        <w:rPr>
          <w:rFonts w:ascii="Arial" w:hAnsi="Arial" w:hint="eastAsia"/>
          <w:szCs w:val="21"/>
        </w:rPr>
        <w:t>0.6%</w:t>
      </w:r>
      <w:r w:rsidRPr="00C26362">
        <w:rPr>
          <w:rFonts w:ascii="Arial" w:hAnsi="Arial" w:hint="eastAsia"/>
          <w:szCs w:val="21"/>
        </w:rPr>
        <w:t>；商业营业用房</w:t>
      </w:r>
      <w:r w:rsidRPr="00C26362">
        <w:rPr>
          <w:rFonts w:ascii="Arial" w:hAnsi="Arial" w:hint="eastAsia"/>
          <w:szCs w:val="21"/>
        </w:rPr>
        <w:t>32.1</w:t>
      </w:r>
      <w:r w:rsidRPr="00C26362">
        <w:rPr>
          <w:rFonts w:ascii="Arial" w:hAnsi="Arial" w:hint="eastAsia"/>
          <w:szCs w:val="21"/>
        </w:rPr>
        <w:t>万平方米，增长</w:t>
      </w:r>
      <w:r w:rsidRPr="00C26362">
        <w:rPr>
          <w:rFonts w:ascii="Arial" w:hAnsi="Arial" w:hint="eastAsia"/>
          <w:szCs w:val="21"/>
        </w:rPr>
        <w:t>11.6%</w:t>
      </w:r>
      <w:r w:rsidRPr="00C26362">
        <w:rPr>
          <w:rFonts w:ascii="Arial" w:hAnsi="Arial" w:hint="eastAsia"/>
          <w:szCs w:val="21"/>
        </w:rPr>
        <w:t>。</w:t>
      </w:r>
    </w:p>
    <w:p w14:paraId="3ADFF56E" w14:textId="77777777" w:rsidR="00DD1EBA" w:rsidRDefault="00DD1EBA" w:rsidP="00C26362">
      <w:pPr>
        <w:adjustRightInd w:val="0"/>
        <w:snapToGrid w:val="0"/>
        <w:spacing w:line="480" w:lineRule="auto"/>
        <w:ind w:firstLineChars="200" w:firstLine="420"/>
        <w:jc w:val="center"/>
        <w:rPr>
          <w:rFonts w:ascii="Arial" w:hAnsi="Arial"/>
          <w:szCs w:val="21"/>
        </w:rPr>
      </w:pPr>
    </w:p>
    <w:p w14:paraId="2A581D19" w14:textId="77777777" w:rsidR="00DD1EBA" w:rsidRDefault="00DD1EBA" w:rsidP="00C26362">
      <w:pPr>
        <w:adjustRightInd w:val="0"/>
        <w:snapToGrid w:val="0"/>
        <w:spacing w:line="480" w:lineRule="auto"/>
        <w:ind w:firstLineChars="200" w:firstLine="420"/>
        <w:jc w:val="center"/>
        <w:rPr>
          <w:rFonts w:ascii="Arial" w:hAnsi="Arial"/>
          <w:szCs w:val="21"/>
        </w:rPr>
      </w:pPr>
    </w:p>
    <w:p w14:paraId="52DE54C1" w14:textId="77777777" w:rsidR="00DD1EBA" w:rsidRDefault="00DD1EBA" w:rsidP="00C26362">
      <w:pPr>
        <w:adjustRightInd w:val="0"/>
        <w:snapToGrid w:val="0"/>
        <w:spacing w:line="480" w:lineRule="auto"/>
        <w:ind w:firstLineChars="200" w:firstLine="420"/>
        <w:jc w:val="center"/>
        <w:rPr>
          <w:rFonts w:ascii="Arial" w:hAnsi="Arial"/>
          <w:szCs w:val="21"/>
        </w:rPr>
      </w:pPr>
    </w:p>
    <w:p w14:paraId="101585F3" w14:textId="77777777" w:rsidR="00DD1EBA" w:rsidRDefault="00DD1EBA" w:rsidP="00C26362">
      <w:pPr>
        <w:adjustRightInd w:val="0"/>
        <w:snapToGrid w:val="0"/>
        <w:spacing w:line="480" w:lineRule="auto"/>
        <w:ind w:firstLineChars="200" w:firstLine="420"/>
        <w:jc w:val="center"/>
        <w:rPr>
          <w:rFonts w:ascii="Arial" w:hAnsi="Arial"/>
          <w:szCs w:val="21"/>
        </w:rPr>
      </w:pPr>
    </w:p>
    <w:p w14:paraId="500DAF73" w14:textId="36665D49" w:rsidR="00C26362" w:rsidRPr="00C26362" w:rsidRDefault="00C26362" w:rsidP="00C26362">
      <w:pPr>
        <w:adjustRightInd w:val="0"/>
        <w:snapToGrid w:val="0"/>
        <w:spacing w:line="480" w:lineRule="auto"/>
        <w:ind w:firstLineChars="200" w:firstLine="420"/>
        <w:jc w:val="center"/>
        <w:rPr>
          <w:rFonts w:ascii="Arial" w:hAnsi="Arial"/>
          <w:szCs w:val="21"/>
        </w:rPr>
      </w:pPr>
      <w:r w:rsidRPr="002F4AF7">
        <w:rPr>
          <w:rFonts w:ascii="Arial" w:hAnsi="Arial" w:hint="eastAsia"/>
          <w:szCs w:val="21"/>
        </w:rPr>
        <w:lastRenderedPageBreak/>
        <w:t>全市</w:t>
      </w:r>
      <w:r>
        <w:rPr>
          <w:rFonts w:ascii="Arial" w:hAnsi="Arial" w:hint="eastAsia"/>
          <w:szCs w:val="21"/>
        </w:rPr>
        <w:t>新建商品房销售面积</w:t>
      </w:r>
      <w:r w:rsidRPr="002F4AF7">
        <w:rPr>
          <w:rFonts w:ascii="Arial" w:hAnsi="Arial" w:hint="eastAsia"/>
          <w:szCs w:val="21"/>
        </w:rPr>
        <w:t>增速</w:t>
      </w:r>
    </w:p>
    <w:p w14:paraId="426F63B7" w14:textId="5AB88DA9" w:rsidR="002F4AF7" w:rsidRDefault="00C26362" w:rsidP="002F4AF7">
      <w:pPr>
        <w:adjustRightInd w:val="0"/>
        <w:snapToGrid w:val="0"/>
        <w:spacing w:line="480" w:lineRule="auto"/>
        <w:ind w:firstLineChars="200" w:firstLine="420"/>
        <w:jc w:val="center"/>
        <w:rPr>
          <w:rFonts w:ascii="Arial" w:hAnsi="Arial"/>
          <w:szCs w:val="21"/>
        </w:rPr>
      </w:pPr>
      <w:r>
        <w:rPr>
          <w:noProof/>
        </w:rPr>
        <w:drawing>
          <wp:inline distT="0" distB="0" distL="0" distR="0" wp14:anchorId="751F816E" wp14:editId="01F84939">
            <wp:extent cx="4761230" cy="2622312"/>
            <wp:effectExtent l="0" t="0" r="1270" b="6985"/>
            <wp:docPr id="356377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77872" name=""/>
                    <pic:cNvPicPr/>
                  </pic:nvPicPr>
                  <pic:blipFill>
                    <a:blip r:embed="rId17"/>
                    <a:stretch>
                      <a:fillRect/>
                    </a:stretch>
                  </pic:blipFill>
                  <pic:spPr>
                    <a:xfrm>
                      <a:off x="0" y="0"/>
                      <a:ext cx="4768610" cy="2626377"/>
                    </a:xfrm>
                    <a:prstGeom prst="rect">
                      <a:avLst/>
                    </a:prstGeom>
                  </pic:spPr>
                </pic:pic>
              </a:graphicData>
            </a:graphic>
          </wp:inline>
        </w:drawing>
      </w:r>
    </w:p>
    <w:p w14:paraId="334BBFC0" w14:textId="3DB800E0" w:rsidR="002F4AF7" w:rsidRDefault="00C26362" w:rsidP="002F4AF7">
      <w:pPr>
        <w:adjustRightInd w:val="0"/>
        <w:snapToGrid w:val="0"/>
        <w:spacing w:line="480" w:lineRule="auto"/>
        <w:ind w:firstLineChars="200" w:firstLine="420"/>
        <w:jc w:val="center"/>
        <w:rPr>
          <w:rFonts w:ascii="Arial" w:hAnsi="Arial"/>
          <w:szCs w:val="21"/>
        </w:rPr>
      </w:pPr>
      <w:r w:rsidRPr="00C26362">
        <w:rPr>
          <w:rFonts w:ascii="Arial" w:hAnsi="Arial" w:hint="eastAsia"/>
          <w:szCs w:val="21"/>
        </w:rPr>
        <w:t>上半年，全市房地产开发企业本年到位资金</w:t>
      </w:r>
      <w:r w:rsidRPr="00C26362">
        <w:rPr>
          <w:rFonts w:ascii="Arial" w:hAnsi="Arial" w:hint="eastAsia"/>
          <w:szCs w:val="21"/>
        </w:rPr>
        <w:t>2169.7</w:t>
      </w:r>
      <w:r w:rsidRPr="00C26362">
        <w:rPr>
          <w:rFonts w:ascii="Arial" w:hAnsi="Arial" w:hint="eastAsia"/>
          <w:szCs w:val="21"/>
        </w:rPr>
        <w:t>亿元，同比增长</w:t>
      </w:r>
      <w:r w:rsidRPr="00C26362">
        <w:rPr>
          <w:rFonts w:ascii="Arial" w:hAnsi="Arial" w:hint="eastAsia"/>
          <w:szCs w:val="21"/>
        </w:rPr>
        <w:t>15.5%</w:t>
      </w:r>
      <w:r w:rsidRPr="00C26362">
        <w:rPr>
          <w:rFonts w:ascii="Arial" w:hAnsi="Arial" w:hint="eastAsia"/>
          <w:szCs w:val="21"/>
        </w:rPr>
        <w:t>。其中，定金及预收款</w:t>
      </w:r>
      <w:r w:rsidRPr="00C26362">
        <w:rPr>
          <w:rFonts w:ascii="Arial" w:hAnsi="Arial" w:hint="eastAsia"/>
          <w:szCs w:val="21"/>
        </w:rPr>
        <w:t>806.1</w:t>
      </w:r>
      <w:r w:rsidRPr="00C26362">
        <w:rPr>
          <w:rFonts w:ascii="Arial" w:hAnsi="Arial" w:hint="eastAsia"/>
          <w:szCs w:val="21"/>
        </w:rPr>
        <w:t>亿元，增长</w:t>
      </w:r>
      <w:r w:rsidRPr="00C26362">
        <w:rPr>
          <w:rFonts w:ascii="Arial" w:hAnsi="Arial" w:hint="eastAsia"/>
          <w:szCs w:val="21"/>
        </w:rPr>
        <w:t>2.7%</w:t>
      </w:r>
      <w:r w:rsidRPr="00C26362">
        <w:rPr>
          <w:rFonts w:ascii="Arial" w:hAnsi="Arial" w:hint="eastAsia"/>
          <w:szCs w:val="21"/>
        </w:rPr>
        <w:t>；自筹资金</w:t>
      </w:r>
      <w:r w:rsidRPr="00C26362">
        <w:rPr>
          <w:rFonts w:ascii="Arial" w:hAnsi="Arial" w:hint="eastAsia"/>
          <w:szCs w:val="21"/>
        </w:rPr>
        <w:t>471.1</w:t>
      </w:r>
      <w:r w:rsidRPr="00C26362">
        <w:rPr>
          <w:rFonts w:ascii="Arial" w:hAnsi="Arial" w:hint="eastAsia"/>
          <w:szCs w:val="21"/>
        </w:rPr>
        <w:t>亿元，增长</w:t>
      </w:r>
      <w:r w:rsidRPr="00C26362">
        <w:rPr>
          <w:rFonts w:ascii="Arial" w:hAnsi="Arial" w:hint="eastAsia"/>
          <w:szCs w:val="21"/>
        </w:rPr>
        <w:t>23%</w:t>
      </w:r>
      <w:r w:rsidRPr="00C26362">
        <w:rPr>
          <w:rFonts w:ascii="Arial" w:hAnsi="Arial" w:hint="eastAsia"/>
          <w:szCs w:val="21"/>
        </w:rPr>
        <w:t>；国内贷款</w:t>
      </w:r>
      <w:r w:rsidRPr="00C26362">
        <w:rPr>
          <w:rFonts w:ascii="Arial" w:hAnsi="Arial" w:hint="eastAsia"/>
          <w:szCs w:val="21"/>
        </w:rPr>
        <w:t>439.2</w:t>
      </w:r>
      <w:r w:rsidRPr="00C26362">
        <w:rPr>
          <w:rFonts w:ascii="Arial" w:hAnsi="Arial" w:hint="eastAsia"/>
          <w:szCs w:val="21"/>
        </w:rPr>
        <w:t>亿元，增长</w:t>
      </w:r>
      <w:r w:rsidRPr="00C26362">
        <w:rPr>
          <w:rFonts w:ascii="Arial" w:hAnsi="Arial" w:hint="eastAsia"/>
          <w:szCs w:val="21"/>
        </w:rPr>
        <w:t>25.4%</w:t>
      </w:r>
      <w:r w:rsidRPr="00C26362">
        <w:rPr>
          <w:rFonts w:ascii="Arial" w:hAnsi="Arial" w:hint="eastAsia"/>
          <w:szCs w:val="21"/>
        </w:rPr>
        <w:t>。</w:t>
      </w:r>
      <w:r w:rsidR="002F4AF7" w:rsidRPr="002F4AF7">
        <w:rPr>
          <w:rFonts w:ascii="Arial" w:hAnsi="Arial" w:hint="eastAsia"/>
          <w:szCs w:val="21"/>
        </w:rPr>
        <w:t>全市房地产开发企业本年到位资金增速</w:t>
      </w:r>
    </w:p>
    <w:p w14:paraId="323D0764" w14:textId="35179AB8" w:rsidR="002F4AF7" w:rsidRDefault="00C26362" w:rsidP="002F4AF7">
      <w:pPr>
        <w:adjustRightInd w:val="0"/>
        <w:snapToGrid w:val="0"/>
        <w:spacing w:line="480" w:lineRule="auto"/>
        <w:ind w:firstLineChars="200" w:firstLine="420"/>
        <w:jc w:val="center"/>
        <w:rPr>
          <w:rFonts w:ascii="Arial" w:hAnsi="Arial"/>
          <w:szCs w:val="21"/>
        </w:rPr>
      </w:pPr>
      <w:r>
        <w:rPr>
          <w:noProof/>
        </w:rPr>
        <w:drawing>
          <wp:inline distT="0" distB="0" distL="0" distR="0" wp14:anchorId="659742F5" wp14:editId="25FB5AD0">
            <wp:extent cx="4570730" cy="2722381"/>
            <wp:effectExtent l="0" t="0" r="1270" b="1905"/>
            <wp:docPr id="15065240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24007" name=""/>
                    <pic:cNvPicPr/>
                  </pic:nvPicPr>
                  <pic:blipFill>
                    <a:blip r:embed="rId18"/>
                    <a:stretch>
                      <a:fillRect/>
                    </a:stretch>
                  </pic:blipFill>
                  <pic:spPr>
                    <a:xfrm>
                      <a:off x="0" y="0"/>
                      <a:ext cx="4576440" cy="2725782"/>
                    </a:xfrm>
                    <a:prstGeom prst="rect">
                      <a:avLst/>
                    </a:prstGeom>
                  </pic:spPr>
                </pic:pic>
              </a:graphicData>
            </a:graphic>
          </wp:inline>
        </w:drawing>
      </w:r>
    </w:p>
    <w:p w14:paraId="2A696447" w14:textId="0D9C8D00" w:rsidR="00CC157B" w:rsidRDefault="00CC157B" w:rsidP="00672A63">
      <w:pPr>
        <w:adjustRightInd w:val="0"/>
        <w:snapToGrid w:val="0"/>
        <w:spacing w:line="480" w:lineRule="auto"/>
        <w:jc w:val="right"/>
        <w:rPr>
          <w:rFonts w:ascii="Arial" w:hAnsi="Arial"/>
          <w:szCs w:val="21"/>
        </w:rPr>
      </w:pPr>
      <w:r>
        <w:rPr>
          <w:rFonts w:ascii="Arial" w:hAnsi="Arial" w:hint="eastAsia"/>
          <w:szCs w:val="21"/>
        </w:rPr>
        <w:t>（以上数据援引自北京统计局公布官方数据）</w:t>
      </w:r>
    </w:p>
    <w:p w14:paraId="62AD61A9" w14:textId="6CD782DA" w:rsidR="00572211" w:rsidRPr="0080783D" w:rsidRDefault="00572211" w:rsidP="00572211">
      <w:pPr>
        <w:pStyle w:val="2"/>
        <w:adjustRightInd w:val="0"/>
        <w:snapToGrid w:val="0"/>
        <w:spacing w:line="480" w:lineRule="auto"/>
        <w:rPr>
          <w:rFonts w:ascii="Arial" w:eastAsia="宋体" w:hAnsi="Arial" w:cs="Arial"/>
        </w:rPr>
      </w:pPr>
      <w:bookmarkStart w:id="12" w:name="_Toc192775133"/>
      <w:bookmarkStart w:id="13" w:name="_Toc192775280"/>
      <w:bookmarkStart w:id="14" w:name="_Toc203727000"/>
      <w:r w:rsidRPr="0080783D">
        <w:rPr>
          <w:rFonts w:ascii="Arial" w:eastAsia="宋体" w:hAnsi="Arial" w:cs="Arial"/>
        </w:rPr>
        <w:t>（</w:t>
      </w:r>
      <w:r w:rsidR="005951E8">
        <w:rPr>
          <w:rFonts w:ascii="Arial" w:eastAsia="宋体" w:hAnsi="Arial" w:cs="Arial" w:hint="eastAsia"/>
        </w:rPr>
        <w:t>三</w:t>
      </w:r>
      <w:r w:rsidRPr="0080783D">
        <w:rPr>
          <w:rFonts w:ascii="Arial" w:eastAsia="宋体" w:hAnsi="Arial" w:cs="Arial"/>
        </w:rPr>
        <w:t>）政策环境</w:t>
      </w:r>
      <w:bookmarkEnd w:id="12"/>
      <w:bookmarkEnd w:id="13"/>
      <w:bookmarkEnd w:id="14"/>
    </w:p>
    <w:p w14:paraId="57ECC596" w14:textId="77777777" w:rsidR="00C80008" w:rsidRPr="00DD1EBA" w:rsidRDefault="00C80008" w:rsidP="00DD1EBA">
      <w:pPr>
        <w:adjustRightInd w:val="0"/>
        <w:snapToGrid w:val="0"/>
        <w:spacing w:line="480" w:lineRule="auto"/>
        <w:ind w:firstLineChars="200" w:firstLine="422"/>
        <w:rPr>
          <w:rFonts w:ascii="Arial" w:hAnsi="Arial"/>
          <w:b/>
          <w:bCs/>
          <w:szCs w:val="21"/>
        </w:rPr>
      </w:pPr>
      <w:r w:rsidRPr="00DD1EBA">
        <w:rPr>
          <w:rFonts w:ascii="Arial" w:hAnsi="Arial" w:hint="eastAsia"/>
          <w:b/>
          <w:bCs/>
          <w:szCs w:val="21"/>
        </w:rPr>
        <w:t>全国：</w:t>
      </w:r>
    </w:p>
    <w:p w14:paraId="3164DFA3" w14:textId="56F30D12" w:rsidR="00C80008" w:rsidRPr="00C80008" w:rsidRDefault="00C80008" w:rsidP="00C80008">
      <w:pPr>
        <w:adjustRightInd w:val="0"/>
        <w:snapToGrid w:val="0"/>
        <w:spacing w:line="480" w:lineRule="auto"/>
        <w:ind w:firstLineChars="200" w:firstLine="420"/>
        <w:rPr>
          <w:rFonts w:ascii="Arial" w:hAnsi="Arial"/>
          <w:szCs w:val="21"/>
        </w:rPr>
      </w:pPr>
      <w:bookmarkStart w:id="15" w:name="OLE_LINK3"/>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3</w:t>
      </w:r>
      <w:r w:rsidRPr="00C80008">
        <w:rPr>
          <w:rFonts w:ascii="Arial" w:hAnsi="Arial" w:hint="eastAsia"/>
          <w:szCs w:val="21"/>
        </w:rPr>
        <w:t>月</w:t>
      </w:r>
      <w:r w:rsidRPr="00C80008">
        <w:rPr>
          <w:rFonts w:ascii="Arial" w:hAnsi="Arial" w:hint="eastAsia"/>
          <w:szCs w:val="21"/>
        </w:rPr>
        <w:t>5</w:t>
      </w:r>
      <w:r w:rsidRPr="00C80008">
        <w:rPr>
          <w:rFonts w:ascii="Arial" w:hAnsi="Arial" w:hint="eastAsia"/>
          <w:szCs w:val="21"/>
        </w:rPr>
        <w:t>日全国两会召开。</w:t>
      </w:r>
      <w:bookmarkEnd w:id="15"/>
      <w:r w:rsidRPr="00C80008">
        <w:rPr>
          <w:rFonts w:ascii="Arial" w:hAnsi="Arial"/>
          <w:szCs w:val="21"/>
        </w:rPr>
        <w:t>关于房地产的定调，政府工作报告延续了</w:t>
      </w:r>
      <w:r w:rsidR="005951E8">
        <w:rPr>
          <w:rFonts w:ascii="Arial" w:hAnsi="Arial" w:hint="eastAsia"/>
          <w:szCs w:val="21"/>
        </w:rPr>
        <w:t>2023</w:t>
      </w:r>
      <w:r w:rsidRPr="00C80008">
        <w:rPr>
          <w:rFonts w:ascii="Arial" w:hAnsi="Arial"/>
          <w:szCs w:val="21"/>
        </w:rPr>
        <w:t>年底中央经济工作会议基调，聚焦在标本兼治化解房地产风险，积极向发展新模式转型过渡。政府工作报告关于房地</w:t>
      </w:r>
      <w:r w:rsidRPr="00C80008">
        <w:rPr>
          <w:rFonts w:ascii="Arial" w:hAnsi="Arial"/>
          <w:szCs w:val="21"/>
        </w:rPr>
        <w:lastRenderedPageBreak/>
        <w:t>产的提法主要集中在</w:t>
      </w:r>
      <w:r w:rsidRPr="00C80008">
        <w:rPr>
          <w:rFonts w:ascii="Arial" w:hAnsi="Arial" w:hint="eastAsia"/>
          <w:szCs w:val="21"/>
        </w:rPr>
        <w:t>“</w:t>
      </w:r>
      <w:r w:rsidRPr="00C80008">
        <w:rPr>
          <w:rFonts w:ascii="Arial" w:hAnsi="Arial"/>
          <w:szCs w:val="21"/>
        </w:rPr>
        <w:t>更好统筹发展和安全，有效防范化解重点领域风险</w:t>
      </w:r>
      <w:r w:rsidRPr="00C80008">
        <w:rPr>
          <w:rFonts w:ascii="Arial" w:hAnsi="Arial" w:hint="eastAsia"/>
          <w:szCs w:val="21"/>
        </w:rPr>
        <w:t>”</w:t>
      </w:r>
      <w:r w:rsidRPr="00C80008">
        <w:rPr>
          <w:rFonts w:ascii="Arial" w:hAnsi="Arial"/>
          <w:szCs w:val="21"/>
        </w:rPr>
        <w:t>部分，具体表述为</w:t>
      </w:r>
      <w:r w:rsidRPr="00C80008">
        <w:rPr>
          <w:rFonts w:ascii="Arial" w:hAnsi="Arial" w:hint="eastAsia"/>
          <w:szCs w:val="21"/>
        </w:rPr>
        <w:t>“</w:t>
      </w:r>
      <w:r w:rsidRPr="00C80008">
        <w:rPr>
          <w:rFonts w:ascii="Arial" w:hAnsi="Arial"/>
          <w:szCs w:val="21"/>
        </w:rPr>
        <w:t>标本兼治化解房地产、地方债务、中小金融机构等风险，维护经济金融大局稳定</w:t>
      </w:r>
      <w:r w:rsidRPr="00C80008">
        <w:rPr>
          <w:rFonts w:ascii="Arial" w:hAnsi="Arial" w:hint="eastAsia"/>
          <w:szCs w:val="21"/>
        </w:rPr>
        <w:t>”</w:t>
      </w:r>
      <w:r w:rsidRPr="00C80008">
        <w:rPr>
          <w:rFonts w:ascii="Arial" w:hAnsi="Arial"/>
          <w:szCs w:val="21"/>
        </w:rPr>
        <w:t>。</w:t>
      </w:r>
    </w:p>
    <w:p w14:paraId="05E44962"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4</w:t>
      </w:r>
      <w:r w:rsidRPr="00C80008">
        <w:rPr>
          <w:rFonts w:ascii="Arial" w:hAnsi="Arial" w:hint="eastAsia"/>
          <w:szCs w:val="21"/>
        </w:rPr>
        <w:t>月</w:t>
      </w:r>
      <w:r w:rsidRPr="00C80008">
        <w:rPr>
          <w:rFonts w:ascii="Arial" w:hAnsi="Arial" w:hint="eastAsia"/>
          <w:szCs w:val="21"/>
        </w:rPr>
        <w:t>30</w:t>
      </w:r>
      <w:r w:rsidRPr="00C80008">
        <w:rPr>
          <w:rFonts w:ascii="Arial" w:hAnsi="Arial" w:hint="eastAsia"/>
          <w:szCs w:val="21"/>
        </w:rPr>
        <w:t>日</w:t>
      </w:r>
      <w:r w:rsidRPr="00C80008">
        <w:rPr>
          <w:rFonts w:ascii="Arial" w:hAnsi="Arial"/>
          <w:szCs w:val="21"/>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C80008">
        <w:rPr>
          <w:rFonts w:ascii="Arial" w:hAnsi="Arial"/>
          <w:szCs w:val="21"/>
        </w:rPr>
        <w:t>措</w:t>
      </w:r>
      <w:proofErr w:type="gramEnd"/>
      <w:r w:rsidRPr="00C80008">
        <w:rPr>
          <w:rFonts w:ascii="Arial" w:hAnsi="Arial"/>
          <w:szCs w:val="21"/>
        </w:rPr>
        <w:t>并举促进资本市场健康发展。</w:t>
      </w:r>
    </w:p>
    <w:p w14:paraId="21DFEDED"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szCs w:val="21"/>
        </w:rPr>
        <w:t>2024</w:t>
      </w:r>
      <w:r w:rsidRPr="00C80008">
        <w:rPr>
          <w:rFonts w:ascii="Arial" w:hAnsi="Arial"/>
          <w:szCs w:val="21"/>
        </w:rPr>
        <w:t>年</w:t>
      </w:r>
      <w:r w:rsidRPr="00C80008">
        <w:rPr>
          <w:rFonts w:ascii="Arial" w:hAnsi="Arial"/>
          <w:szCs w:val="21"/>
        </w:rPr>
        <w:t>6</w:t>
      </w:r>
      <w:r w:rsidRPr="00C80008">
        <w:rPr>
          <w:rFonts w:ascii="Arial" w:hAnsi="Arial"/>
          <w:szCs w:val="21"/>
        </w:rPr>
        <w:t>月</w:t>
      </w:r>
      <w:r w:rsidRPr="00C80008">
        <w:rPr>
          <w:rFonts w:ascii="Arial" w:hAnsi="Arial"/>
          <w:szCs w:val="21"/>
        </w:rPr>
        <w:t>20</w:t>
      </w:r>
      <w:r w:rsidRPr="00C80008">
        <w:rPr>
          <w:rFonts w:ascii="Arial" w:hAnsi="Arial"/>
          <w:szCs w:val="21"/>
        </w:rPr>
        <w:t>日，住房城乡建设部召开视频会议，部署收购已建成存量商品房用作保障性住房的工作。会议要求县级以上城市根据本地房地产市场情况，综合考虑保障性住房需求和商品房库存，按照</w:t>
      </w:r>
      <w:r w:rsidRPr="00C80008">
        <w:rPr>
          <w:rFonts w:ascii="Arial" w:hAnsi="Arial"/>
          <w:szCs w:val="21"/>
        </w:rPr>
        <w:t>“</w:t>
      </w:r>
      <w:r w:rsidRPr="00C80008">
        <w:rPr>
          <w:rFonts w:ascii="Arial" w:hAnsi="Arial"/>
          <w:szCs w:val="21"/>
        </w:rPr>
        <w:t>政府主导、市场化运作</w:t>
      </w:r>
      <w:r w:rsidRPr="00C80008">
        <w:rPr>
          <w:rFonts w:ascii="Arial" w:hAnsi="Arial"/>
          <w:szCs w:val="21"/>
        </w:rPr>
        <w:t>”</w:t>
      </w:r>
      <w:r w:rsidRPr="00C80008">
        <w:rPr>
          <w:rFonts w:ascii="Arial" w:hAnsi="Arial"/>
          <w:szCs w:val="21"/>
        </w:rPr>
        <w:t>的原则，自主决策、自愿参与。会议强调，要坚持以需定购，准确摸清需求，合理确定可用作保障性住房的商品房房源。同时，要规范实施，防范风险，确保收购的房源户型、价格、位置合适。此外，要充分利用金融支持政策，确保资金平衡和项目可持续</w:t>
      </w:r>
      <w:r w:rsidRPr="00C80008">
        <w:rPr>
          <w:rFonts w:ascii="Arial" w:hAnsi="Arial" w:hint="eastAsia"/>
          <w:szCs w:val="21"/>
        </w:rPr>
        <w:t>。</w:t>
      </w:r>
    </w:p>
    <w:p w14:paraId="26B74EDA"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7</w:t>
      </w:r>
      <w:r w:rsidRPr="00C80008">
        <w:rPr>
          <w:rFonts w:ascii="Arial" w:hAnsi="Arial" w:hint="eastAsia"/>
          <w:szCs w:val="21"/>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6158CC0C"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7</w:t>
      </w:r>
      <w:r w:rsidRPr="00C80008">
        <w:rPr>
          <w:rFonts w:ascii="Arial" w:hAnsi="Arial" w:hint="eastAsia"/>
          <w:szCs w:val="21"/>
        </w:rPr>
        <w:t>月</w:t>
      </w:r>
      <w:r w:rsidRPr="00C80008">
        <w:rPr>
          <w:rFonts w:ascii="Arial" w:hAnsi="Arial" w:hint="eastAsia"/>
          <w:szCs w:val="21"/>
        </w:rPr>
        <w:t>30</w:t>
      </w:r>
      <w:r w:rsidRPr="00C80008">
        <w:rPr>
          <w:rFonts w:ascii="Arial" w:hAnsi="Arial" w:hint="eastAsia"/>
          <w:szCs w:val="21"/>
        </w:rPr>
        <w:t>日，中共中央政治局召开会议，分析研究当前经济形势，部署下半年经济工作。</w:t>
      </w:r>
      <w:r w:rsidRPr="00C80008">
        <w:rPr>
          <w:rFonts w:ascii="Arial" w:hAnsi="Arial"/>
          <w:szCs w:val="21"/>
        </w:rPr>
        <w:t>会议</w:t>
      </w:r>
      <w:r w:rsidRPr="00C80008">
        <w:rPr>
          <w:rFonts w:ascii="Arial" w:hAnsi="Arial" w:hint="eastAsia"/>
          <w:szCs w:val="21"/>
        </w:rPr>
        <w:t>为</w:t>
      </w:r>
      <w:r w:rsidRPr="00C80008">
        <w:rPr>
          <w:rFonts w:ascii="Arial" w:hAnsi="Arial"/>
          <w:szCs w:val="21"/>
        </w:rPr>
        <w:t>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w:t>
      </w:r>
      <w:r w:rsidRPr="00C80008">
        <w:rPr>
          <w:rFonts w:ascii="Arial" w:hAnsi="Arial"/>
          <w:szCs w:val="21"/>
        </w:rPr>
        <w:lastRenderedPageBreak/>
        <w:t>方案，创造条件加快化解地方融资平台债务风险。要统筹防风险、强监管、促发展，提振投资者信心，提升资本市场内在稳定性。</w:t>
      </w:r>
    </w:p>
    <w:p w14:paraId="2698D3CF"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szCs w:val="21"/>
        </w:rPr>
        <w:t>2024</w:t>
      </w:r>
      <w:r w:rsidRPr="00C80008">
        <w:rPr>
          <w:rFonts w:ascii="Arial" w:hAnsi="Arial"/>
          <w:szCs w:val="21"/>
        </w:rPr>
        <w:t>年</w:t>
      </w:r>
      <w:r w:rsidRPr="00C80008">
        <w:rPr>
          <w:rFonts w:ascii="Arial" w:hAnsi="Arial"/>
          <w:szCs w:val="21"/>
        </w:rPr>
        <w:t>9</w:t>
      </w:r>
      <w:r w:rsidRPr="00C80008">
        <w:rPr>
          <w:rFonts w:ascii="Arial" w:hAnsi="Arial"/>
          <w:szCs w:val="21"/>
        </w:rPr>
        <w:t>月</w:t>
      </w:r>
      <w:r w:rsidRPr="00C80008">
        <w:rPr>
          <w:rFonts w:ascii="Arial" w:hAnsi="Arial"/>
          <w:szCs w:val="21"/>
        </w:rPr>
        <w:t>26</w:t>
      </w:r>
      <w:r w:rsidRPr="00C80008">
        <w:rPr>
          <w:rFonts w:ascii="Arial" w:hAnsi="Arial"/>
          <w:szCs w:val="21"/>
        </w:rPr>
        <w:t>日，中共中央政治局召开会议，分析研究当前经济形势，部署下一步经济工作。会议对房地产政策进行了重点部署，首次提出要</w:t>
      </w:r>
      <w:r w:rsidRPr="00C80008">
        <w:rPr>
          <w:rFonts w:ascii="Arial" w:hAnsi="Arial"/>
          <w:szCs w:val="21"/>
        </w:rPr>
        <w:t>“</w:t>
      </w:r>
      <w:r w:rsidRPr="00C80008">
        <w:rPr>
          <w:rFonts w:ascii="Arial" w:hAnsi="Arial"/>
          <w:szCs w:val="21"/>
        </w:rPr>
        <w:t>促进房地产市场止跌回稳</w:t>
      </w:r>
      <w:r w:rsidRPr="00C80008">
        <w:rPr>
          <w:rFonts w:ascii="Arial" w:hAnsi="Arial"/>
          <w:szCs w:val="21"/>
        </w:rPr>
        <w:t>”</w:t>
      </w:r>
      <w:r w:rsidRPr="00C80008">
        <w:rPr>
          <w:rFonts w:ascii="Arial" w:hAnsi="Arial"/>
          <w:szCs w:val="21"/>
        </w:rPr>
        <w:t>，强调稳定房地产市场对宏观经济的重要性。具体措施包括：</w:t>
      </w:r>
      <w:r w:rsidRPr="00C80008">
        <w:rPr>
          <w:rFonts w:ascii="Arial" w:hAnsi="Arial" w:hint="eastAsia"/>
          <w:szCs w:val="21"/>
        </w:rPr>
        <w:t>一、</w:t>
      </w:r>
      <w:r w:rsidRPr="00C80008">
        <w:rPr>
          <w:rFonts w:ascii="Arial" w:hAnsi="Arial"/>
          <w:szCs w:val="21"/>
        </w:rPr>
        <w:t>商品房建设：严控增量、优化存量、提高质量，意味着未来土地和住房供应将结合城市实际需求，不能盲目扩大。</w:t>
      </w:r>
      <w:r w:rsidRPr="00C80008">
        <w:rPr>
          <w:rFonts w:ascii="Arial" w:hAnsi="Arial" w:hint="eastAsia"/>
          <w:szCs w:val="21"/>
        </w:rPr>
        <w:t>二、</w:t>
      </w:r>
      <w:r w:rsidRPr="00C80008">
        <w:rPr>
          <w:rFonts w:ascii="Arial" w:hAnsi="Arial"/>
          <w:szCs w:val="21"/>
        </w:rPr>
        <w:t>住房限购政策：调整住房限购政策，降低存量房贷利率，以提</w:t>
      </w:r>
      <w:proofErr w:type="gramStart"/>
      <w:r w:rsidRPr="00C80008">
        <w:rPr>
          <w:rFonts w:ascii="Arial" w:hAnsi="Arial"/>
          <w:szCs w:val="21"/>
        </w:rPr>
        <w:t>振市场</w:t>
      </w:r>
      <w:proofErr w:type="gramEnd"/>
      <w:r w:rsidRPr="00C80008">
        <w:rPr>
          <w:rFonts w:ascii="Arial" w:hAnsi="Arial"/>
          <w:szCs w:val="21"/>
        </w:rPr>
        <w:t>信心。</w:t>
      </w:r>
      <w:r w:rsidRPr="00C80008">
        <w:rPr>
          <w:rFonts w:ascii="Arial" w:hAnsi="Arial" w:hint="eastAsia"/>
          <w:szCs w:val="21"/>
        </w:rPr>
        <w:t>三、</w:t>
      </w:r>
      <w:r w:rsidRPr="00C80008">
        <w:rPr>
          <w:rFonts w:ascii="Arial" w:hAnsi="Arial"/>
          <w:szCs w:val="21"/>
        </w:rPr>
        <w:t>项目贷款：加大</w:t>
      </w:r>
      <w:r w:rsidRPr="00C80008">
        <w:rPr>
          <w:rFonts w:ascii="Arial" w:hAnsi="Arial"/>
          <w:szCs w:val="21"/>
        </w:rPr>
        <w:t>“</w:t>
      </w:r>
      <w:r w:rsidRPr="00C80008">
        <w:rPr>
          <w:rFonts w:ascii="Arial" w:hAnsi="Arial"/>
          <w:szCs w:val="21"/>
        </w:rPr>
        <w:t>白名单</w:t>
      </w:r>
      <w:r w:rsidRPr="00C80008">
        <w:rPr>
          <w:rFonts w:ascii="Arial" w:hAnsi="Arial"/>
          <w:szCs w:val="21"/>
        </w:rPr>
        <w:t>”</w:t>
      </w:r>
      <w:r w:rsidRPr="00C80008">
        <w:rPr>
          <w:rFonts w:ascii="Arial" w:hAnsi="Arial"/>
          <w:szCs w:val="21"/>
        </w:rPr>
        <w:t>项目贷款投放力度，支持盘活存量闲置土地。</w:t>
      </w:r>
      <w:r w:rsidRPr="00C80008">
        <w:rPr>
          <w:rFonts w:ascii="Arial" w:hAnsi="Arial" w:hint="eastAsia"/>
          <w:szCs w:val="21"/>
        </w:rPr>
        <w:t>四、</w:t>
      </w:r>
      <w:r w:rsidRPr="00C80008">
        <w:rPr>
          <w:rFonts w:ascii="Arial" w:hAnsi="Arial"/>
          <w:szCs w:val="21"/>
        </w:rPr>
        <w:t>政策完善：抓紧完善土地、财税、金融等政策，推动构建房地产发展新模式。会议的积极信号表明，财政和货币政策将加力稳经济，有助于稳定居民收入预期，对房地产市场产生积极影响</w:t>
      </w:r>
      <w:r w:rsidRPr="00C80008">
        <w:rPr>
          <w:rFonts w:ascii="Arial" w:hAnsi="Arial" w:hint="eastAsia"/>
          <w:szCs w:val="21"/>
        </w:rPr>
        <w:t>。</w:t>
      </w:r>
    </w:p>
    <w:p w14:paraId="500271CF" w14:textId="6FF2FC21"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szCs w:val="21"/>
        </w:rPr>
        <w:t>年</w:t>
      </w:r>
      <w:r w:rsidRPr="00C80008">
        <w:rPr>
          <w:rFonts w:ascii="Arial" w:hAnsi="Arial"/>
          <w:szCs w:val="21"/>
        </w:rPr>
        <w:t>12</w:t>
      </w:r>
      <w:r w:rsidRPr="00C80008">
        <w:rPr>
          <w:rFonts w:ascii="Arial" w:hAnsi="Arial"/>
          <w:szCs w:val="21"/>
        </w:rPr>
        <w:t>月</w:t>
      </w:r>
      <w:r w:rsidRPr="00C80008">
        <w:rPr>
          <w:rFonts w:ascii="Arial" w:hAnsi="Arial"/>
          <w:szCs w:val="21"/>
        </w:rPr>
        <w:t>11</w:t>
      </w:r>
      <w:r w:rsidRPr="00C80008">
        <w:rPr>
          <w:rFonts w:ascii="Arial" w:hAnsi="Arial"/>
          <w:szCs w:val="21"/>
        </w:rPr>
        <w:t>日至</w:t>
      </w:r>
      <w:r w:rsidRPr="00C80008">
        <w:rPr>
          <w:rFonts w:ascii="Arial" w:hAnsi="Arial"/>
          <w:szCs w:val="21"/>
        </w:rPr>
        <w:t>12</w:t>
      </w:r>
      <w:r w:rsidRPr="00C80008">
        <w:rPr>
          <w:rFonts w:ascii="Arial" w:hAnsi="Arial"/>
          <w:szCs w:val="21"/>
        </w:rPr>
        <w:t>日，</w:t>
      </w:r>
      <w:r w:rsidRPr="00C80008">
        <w:rPr>
          <w:rFonts w:ascii="Arial" w:hAnsi="Arial"/>
          <w:szCs w:val="21"/>
        </w:rPr>
        <w:t>202</w:t>
      </w:r>
      <w:r w:rsidRPr="00C80008">
        <w:rPr>
          <w:rFonts w:ascii="Arial" w:hAnsi="Arial" w:hint="eastAsia"/>
          <w:szCs w:val="21"/>
        </w:rPr>
        <w:t>4</w:t>
      </w:r>
      <w:r w:rsidRPr="00C80008">
        <w:rPr>
          <w:rFonts w:ascii="Arial" w:hAnsi="Arial"/>
          <w:szCs w:val="21"/>
        </w:rPr>
        <w:t>年中央经济工作会议举行</w:t>
      </w:r>
      <w:r w:rsidRPr="00C80008">
        <w:rPr>
          <w:rFonts w:ascii="Arial" w:hAnsi="Arial" w:hint="eastAsia"/>
          <w:szCs w:val="21"/>
        </w:rPr>
        <w:t>。会议总结</w:t>
      </w:r>
      <w:r w:rsidRPr="00C80008">
        <w:rPr>
          <w:rFonts w:ascii="Arial" w:hAnsi="Arial" w:hint="eastAsia"/>
          <w:szCs w:val="21"/>
        </w:rPr>
        <w:t>2024</w:t>
      </w:r>
      <w:r w:rsidRPr="00C80008">
        <w:rPr>
          <w:rFonts w:ascii="Arial" w:hAnsi="Arial" w:hint="eastAsia"/>
          <w:szCs w:val="21"/>
        </w:rPr>
        <w:t>年经济工作，分析当前经济形势，部署</w:t>
      </w:r>
      <w:r w:rsidRPr="00C80008">
        <w:rPr>
          <w:rFonts w:ascii="Arial" w:hAnsi="Arial" w:hint="eastAsia"/>
          <w:szCs w:val="21"/>
        </w:rPr>
        <w:t>2025</w:t>
      </w:r>
      <w:r w:rsidRPr="00C80008">
        <w:rPr>
          <w:rFonts w:ascii="Arial" w:hAnsi="Arial" w:hint="eastAsia"/>
          <w:szCs w:val="21"/>
        </w:rPr>
        <w:t>年经济工作。会议提出“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统筹推进新型城镇化和乡村全面振兴，促进城乡融合发展。”可以预见，未来我国房地产市场在稳的基础上，将朝着止跌回稳、控制供应、盘活存量、构建发展新模式的路径更为明确和坚定。在统筹好总供给和总需求关系的同时，以更好更优的“组合拳”政策全面提高房地产市场资源配置效率。</w:t>
      </w:r>
    </w:p>
    <w:p w14:paraId="08D4E23A" w14:textId="77777777" w:rsid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szCs w:val="21"/>
        </w:rPr>
        <w:t>12</w:t>
      </w:r>
      <w:r w:rsidRPr="00C80008">
        <w:rPr>
          <w:rFonts w:ascii="Arial" w:hAnsi="Arial"/>
          <w:szCs w:val="21"/>
        </w:rPr>
        <w:t>月</w:t>
      </w:r>
      <w:r w:rsidRPr="00C80008">
        <w:rPr>
          <w:rFonts w:ascii="Arial" w:hAnsi="Arial"/>
          <w:szCs w:val="21"/>
        </w:rPr>
        <w:t>24</w:t>
      </w:r>
      <w:r w:rsidRPr="00C80008">
        <w:rPr>
          <w:rFonts w:ascii="Arial" w:hAnsi="Arial"/>
          <w:szCs w:val="21"/>
        </w:rPr>
        <w:t>日至</w:t>
      </w:r>
      <w:r w:rsidRPr="00C80008">
        <w:rPr>
          <w:rFonts w:ascii="Arial" w:hAnsi="Arial"/>
          <w:szCs w:val="21"/>
        </w:rPr>
        <w:t>25</w:t>
      </w:r>
      <w:r w:rsidRPr="00C80008">
        <w:rPr>
          <w:rFonts w:ascii="Arial" w:hAnsi="Arial"/>
          <w:szCs w:val="21"/>
        </w:rPr>
        <w:t>日，全国住房城乡建设工作会议在北京召开</w:t>
      </w:r>
      <w:r w:rsidRPr="00C80008">
        <w:rPr>
          <w:rFonts w:ascii="Arial" w:hAnsi="Arial" w:hint="eastAsia"/>
          <w:szCs w:val="21"/>
        </w:rPr>
        <w:t>。</w:t>
      </w:r>
      <w:r w:rsidRPr="00C80008">
        <w:rPr>
          <w:rFonts w:ascii="Arial" w:hAnsi="Arial"/>
          <w:szCs w:val="21"/>
        </w:rPr>
        <w:t>会议系统总结</w:t>
      </w:r>
      <w:r w:rsidRPr="00C80008">
        <w:rPr>
          <w:rFonts w:ascii="Arial" w:hAnsi="Arial"/>
          <w:szCs w:val="21"/>
        </w:rPr>
        <w:t>2024</w:t>
      </w:r>
      <w:r w:rsidRPr="00C80008">
        <w:rPr>
          <w:rFonts w:ascii="Arial" w:hAnsi="Arial"/>
          <w:szCs w:val="21"/>
        </w:rPr>
        <w:t>年工作，部署进一步全面深化住房城乡建设领域改革，明确</w:t>
      </w:r>
      <w:r w:rsidRPr="00C80008">
        <w:rPr>
          <w:rFonts w:ascii="Arial" w:hAnsi="Arial"/>
          <w:szCs w:val="21"/>
        </w:rPr>
        <w:t>2025</w:t>
      </w:r>
      <w:r w:rsidRPr="00C80008">
        <w:rPr>
          <w:rFonts w:ascii="Arial" w:hAnsi="Arial"/>
          <w:szCs w:val="21"/>
        </w:rPr>
        <w:t>年重点任务，奋力推进住房城乡建设事业高质量发展。会议强调，</w:t>
      </w:r>
      <w:r w:rsidRPr="00C80008">
        <w:rPr>
          <w:rFonts w:ascii="Arial" w:hAnsi="Arial"/>
          <w:szCs w:val="21"/>
        </w:rPr>
        <w:t>2</w:t>
      </w:r>
      <w:r w:rsidRPr="00C80008">
        <w:rPr>
          <w:rFonts w:ascii="Arial" w:hAnsi="Arial" w:hint="eastAsia"/>
          <w:szCs w:val="21"/>
        </w:rPr>
        <w:t>025</w:t>
      </w:r>
      <w:r w:rsidRPr="00C80008">
        <w:rPr>
          <w:rFonts w:ascii="Arial" w:hAnsi="Arial"/>
          <w:szCs w:val="21"/>
        </w:rPr>
        <w:t>年的工作要重点抓好</w:t>
      </w:r>
      <w:r w:rsidRPr="00C80008">
        <w:rPr>
          <w:rFonts w:ascii="Arial" w:hAnsi="Arial" w:hint="eastAsia"/>
          <w:szCs w:val="21"/>
        </w:rPr>
        <w:t>5</w:t>
      </w:r>
      <w:r w:rsidRPr="00C80008">
        <w:rPr>
          <w:rFonts w:ascii="Arial" w:hAnsi="Arial"/>
          <w:szCs w:val="21"/>
        </w:rPr>
        <w:t>大板块</w:t>
      </w:r>
      <w:r w:rsidRPr="00C80008">
        <w:rPr>
          <w:rFonts w:ascii="Arial" w:hAnsi="Arial" w:hint="eastAsia"/>
          <w:szCs w:val="21"/>
        </w:rPr>
        <w:t>22</w:t>
      </w:r>
      <w:r w:rsidRPr="00C80008">
        <w:rPr>
          <w:rFonts w:ascii="Arial" w:hAnsi="Arial"/>
          <w:szCs w:val="21"/>
        </w:rPr>
        <w:t>个方面工作。一、</w:t>
      </w:r>
      <w:r w:rsidRPr="00C80008">
        <w:rPr>
          <w:rFonts w:ascii="Arial" w:hAnsi="Arial" w:hint="eastAsia"/>
          <w:szCs w:val="21"/>
        </w:rPr>
        <w:t>从</w:t>
      </w:r>
      <w:r w:rsidRPr="00C80008">
        <w:rPr>
          <w:rFonts w:ascii="Arial" w:hAnsi="Arial"/>
          <w:szCs w:val="21"/>
        </w:rPr>
        <w:t>着力释放需求</w:t>
      </w:r>
      <w:r w:rsidRPr="00C80008">
        <w:rPr>
          <w:rFonts w:ascii="Arial" w:hAnsi="Arial" w:hint="eastAsia"/>
          <w:szCs w:val="21"/>
        </w:rPr>
        <w:t>和着力</w:t>
      </w:r>
      <w:r w:rsidRPr="00C80008">
        <w:rPr>
          <w:rFonts w:ascii="Arial" w:hAnsi="Arial"/>
          <w:szCs w:val="21"/>
        </w:rPr>
        <w:t>改善供给</w:t>
      </w:r>
      <w:r w:rsidRPr="00C80008">
        <w:rPr>
          <w:rFonts w:ascii="Arial" w:hAnsi="Arial" w:hint="eastAsia"/>
          <w:szCs w:val="21"/>
        </w:rPr>
        <w:t>两方面，</w:t>
      </w:r>
      <w:r w:rsidRPr="00C80008">
        <w:rPr>
          <w:rFonts w:ascii="Arial" w:hAnsi="Arial"/>
          <w:szCs w:val="21"/>
        </w:rPr>
        <w:t>持续用力推动房地产市场止跌回稳</w:t>
      </w:r>
      <w:r w:rsidRPr="00C80008">
        <w:rPr>
          <w:rFonts w:ascii="Arial" w:hAnsi="Arial" w:hint="eastAsia"/>
          <w:szCs w:val="21"/>
        </w:rPr>
        <w:t>。二、从</w:t>
      </w:r>
      <w:r w:rsidRPr="00C80008">
        <w:rPr>
          <w:rFonts w:ascii="Arial" w:hAnsi="Arial"/>
          <w:szCs w:val="21"/>
        </w:rPr>
        <w:t>着力优化和完善住房供应体系</w:t>
      </w:r>
      <w:r w:rsidRPr="00C80008">
        <w:rPr>
          <w:rFonts w:ascii="Arial" w:hAnsi="Arial" w:hint="eastAsia"/>
          <w:szCs w:val="21"/>
        </w:rPr>
        <w:t>、</w:t>
      </w:r>
      <w:r w:rsidRPr="00C80008">
        <w:rPr>
          <w:rFonts w:ascii="Arial" w:hAnsi="Arial"/>
          <w:szCs w:val="21"/>
        </w:rPr>
        <w:t>推动建立要素联动新机制</w:t>
      </w:r>
      <w:r w:rsidRPr="00C80008">
        <w:rPr>
          <w:rFonts w:ascii="Arial" w:hAnsi="Arial" w:hint="eastAsia"/>
          <w:szCs w:val="21"/>
        </w:rPr>
        <w:t>、</w:t>
      </w:r>
      <w:r w:rsidRPr="00C80008">
        <w:rPr>
          <w:rFonts w:ascii="Arial" w:hAnsi="Arial"/>
          <w:szCs w:val="21"/>
        </w:rPr>
        <w:t>大力推进商品住房销售制度改革</w:t>
      </w:r>
      <w:r w:rsidRPr="00C80008">
        <w:rPr>
          <w:rFonts w:ascii="Arial" w:hAnsi="Arial" w:hint="eastAsia"/>
          <w:szCs w:val="21"/>
        </w:rPr>
        <w:t>、</w:t>
      </w:r>
      <w:r w:rsidRPr="00C80008">
        <w:rPr>
          <w:rFonts w:ascii="Arial" w:hAnsi="Arial"/>
          <w:szCs w:val="21"/>
        </w:rPr>
        <w:t>加快建立房屋全生命周期安全管理制度</w:t>
      </w:r>
      <w:r w:rsidRPr="00C80008">
        <w:rPr>
          <w:rFonts w:ascii="Arial" w:hAnsi="Arial" w:hint="eastAsia"/>
          <w:szCs w:val="21"/>
        </w:rPr>
        <w:t>和</w:t>
      </w:r>
      <w:r w:rsidRPr="00C80008">
        <w:rPr>
          <w:rFonts w:ascii="Arial" w:hAnsi="Arial"/>
          <w:szCs w:val="21"/>
        </w:rPr>
        <w:t>完善房地产全过程监管</w:t>
      </w:r>
      <w:r w:rsidRPr="00C80008">
        <w:rPr>
          <w:rFonts w:ascii="Arial" w:hAnsi="Arial" w:hint="eastAsia"/>
          <w:szCs w:val="21"/>
        </w:rPr>
        <w:t>五个方面，</w:t>
      </w:r>
      <w:r w:rsidRPr="00C80008">
        <w:rPr>
          <w:rFonts w:ascii="Arial" w:hAnsi="Arial"/>
          <w:szCs w:val="21"/>
        </w:rPr>
        <w:t>推动构建房地产发展新模式</w:t>
      </w:r>
      <w:r w:rsidRPr="00C80008">
        <w:rPr>
          <w:rFonts w:ascii="Arial" w:hAnsi="Arial" w:hint="eastAsia"/>
          <w:szCs w:val="21"/>
        </w:rPr>
        <w:t>。三、从</w:t>
      </w:r>
      <w:r w:rsidRPr="00C80008">
        <w:rPr>
          <w:rFonts w:ascii="Arial" w:hAnsi="Arial"/>
          <w:szCs w:val="21"/>
        </w:rPr>
        <w:t>建立城市体检和城市更新一体化推进机制</w:t>
      </w:r>
      <w:r w:rsidRPr="00C80008">
        <w:rPr>
          <w:rFonts w:ascii="Arial" w:hAnsi="Arial" w:hint="eastAsia"/>
          <w:szCs w:val="21"/>
        </w:rPr>
        <w:t>、</w:t>
      </w:r>
      <w:r w:rsidRPr="00C80008">
        <w:rPr>
          <w:rFonts w:ascii="Arial" w:hAnsi="Arial"/>
          <w:szCs w:val="21"/>
        </w:rPr>
        <w:t>建立可持续的城市更新模式和政策法规</w:t>
      </w:r>
      <w:r w:rsidRPr="00C80008">
        <w:rPr>
          <w:rFonts w:ascii="Arial" w:hAnsi="Arial" w:hint="eastAsia"/>
          <w:szCs w:val="21"/>
        </w:rPr>
        <w:t>、</w:t>
      </w:r>
      <w:r w:rsidRPr="00C80008">
        <w:rPr>
          <w:rFonts w:ascii="Arial" w:hAnsi="Arial"/>
          <w:szCs w:val="21"/>
        </w:rPr>
        <w:t>谋划实施一批城市更新改造项目</w:t>
      </w:r>
      <w:r w:rsidRPr="00C80008">
        <w:rPr>
          <w:rFonts w:ascii="Arial" w:hAnsi="Arial" w:hint="eastAsia"/>
          <w:szCs w:val="21"/>
        </w:rPr>
        <w:t>、</w:t>
      </w:r>
      <w:r w:rsidRPr="00C80008">
        <w:rPr>
          <w:rFonts w:ascii="Arial" w:hAnsi="Arial"/>
          <w:szCs w:val="21"/>
        </w:rPr>
        <w:t>构建城市管理新模式</w:t>
      </w:r>
      <w:r w:rsidRPr="00C80008">
        <w:rPr>
          <w:rFonts w:ascii="Arial" w:hAnsi="Arial" w:hint="eastAsia"/>
          <w:szCs w:val="21"/>
        </w:rPr>
        <w:t>和</w:t>
      </w:r>
      <w:r w:rsidRPr="00C80008">
        <w:rPr>
          <w:rFonts w:ascii="Arial" w:hAnsi="Arial"/>
          <w:szCs w:val="21"/>
        </w:rPr>
        <w:t>以</w:t>
      </w:r>
      <w:r w:rsidRPr="00C80008">
        <w:rPr>
          <w:rFonts w:ascii="Arial" w:hAnsi="Arial"/>
          <w:szCs w:val="21"/>
        </w:rPr>
        <w:t>“</w:t>
      </w:r>
      <w:r w:rsidRPr="00C80008">
        <w:rPr>
          <w:rFonts w:ascii="Arial" w:hAnsi="Arial"/>
          <w:szCs w:val="21"/>
        </w:rPr>
        <w:t>新城建</w:t>
      </w:r>
      <w:r w:rsidRPr="00C80008">
        <w:rPr>
          <w:rFonts w:ascii="Arial" w:hAnsi="Arial"/>
          <w:szCs w:val="21"/>
        </w:rPr>
        <w:t>”</w:t>
      </w:r>
      <w:r w:rsidRPr="00C80008">
        <w:rPr>
          <w:rFonts w:ascii="Arial" w:hAnsi="Arial"/>
          <w:szCs w:val="21"/>
        </w:rPr>
        <w:t>为引擎打造高水平</w:t>
      </w:r>
      <w:r w:rsidRPr="00C80008">
        <w:rPr>
          <w:rFonts w:ascii="Arial" w:hAnsi="Arial"/>
          <w:szCs w:val="21"/>
        </w:rPr>
        <w:t>“</w:t>
      </w:r>
      <w:r w:rsidRPr="00C80008">
        <w:rPr>
          <w:rFonts w:ascii="Arial" w:hAnsi="Arial"/>
          <w:szCs w:val="21"/>
        </w:rPr>
        <w:t>数字住建</w:t>
      </w:r>
      <w:r w:rsidRPr="00C80008">
        <w:rPr>
          <w:rFonts w:ascii="Arial" w:hAnsi="Arial"/>
          <w:szCs w:val="21"/>
        </w:rPr>
        <w:t>”</w:t>
      </w:r>
      <w:r w:rsidRPr="00C80008">
        <w:rPr>
          <w:rFonts w:ascii="Arial" w:hAnsi="Arial" w:hint="eastAsia"/>
          <w:szCs w:val="21"/>
        </w:rPr>
        <w:t>五个方面，</w:t>
      </w:r>
      <w:r w:rsidRPr="00C80008">
        <w:rPr>
          <w:rFonts w:ascii="Arial" w:hAnsi="Arial"/>
          <w:szCs w:val="21"/>
        </w:rPr>
        <w:t>大力实施城市更新</w:t>
      </w:r>
      <w:r w:rsidRPr="00C80008">
        <w:rPr>
          <w:rFonts w:ascii="Arial" w:hAnsi="Arial" w:hint="eastAsia"/>
          <w:szCs w:val="21"/>
        </w:rPr>
        <w:t>。四、从</w:t>
      </w:r>
      <w:r w:rsidRPr="00C80008">
        <w:rPr>
          <w:rFonts w:ascii="Arial" w:hAnsi="Arial"/>
          <w:szCs w:val="21"/>
        </w:rPr>
        <w:t>全面深化建筑业改革</w:t>
      </w:r>
      <w:r w:rsidRPr="00C80008">
        <w:rPr>
          <w:rFonts w:ascii="Arial" w:hAnsi="Arial" w:hint="eastAsia"/>
          <w:szCs w:val="21"/>
        </w:rPr>
        <w:t>、</w:t>
      </w:r>
      <w:r w:rsidRPr="00C80008">
        <w:rPr>
          <w:rFonts w:ascii="Arial" w:hAnsi="Arial"/>
          <w:szCs w:val="21"/>
        </w:rPr>
        <w:t>以更高质量的制度供给激发活力</w:t>
      </w:r>
      <w:r w:rsidRPr="00C80008">
        <w:rPr>
          <w:rFonts w:ascii="Arial" w:hAnsi="Arial" w:hint="eastAsia"/>
          <w:szCs w:val="21"/>
        </w:rPr>
        <w:t>、</w:t>
      </w:r>
      <w:r w:rsidRPr="00C80008">
        <w:rPr>
          <w:rFonts w:ascii="Arial" w:hAnsi="Arial"/>
          <w:szCs w:val="21"/>
        </w:rPr>
        <w:t>整体提升工程建设标准</w:t>
      </w:r>
      <w:r w:rsidRPr="00C80008">
        <w:rPr>
          <w:rFonts w:ascii="Arial" w:hAnsi="Arial" w:hint="eastAsia"/>
          <w:szCs w:val="21"/>
        </w:rPr>
        <w:t>、</w:t>
      </w:r>
      <w:r w:rsidRPr="00C80008">
        <w:rPr>
          <w:rFonts w:ascii="Arial" w:hAnsi="Arial"/>
          <w:szCs w:val="21"/>
        </w:rPr>
        <w:t>支持打造形成现代化建筑产业</w:t>
      </w:r>
      <w:r w:rsidRPr="00C80008">
        <w:rPr>
          <w:rFonts w:ascii="Arial" w:hAnsi="Arial"/>
          <w:szCs w:val="21"/>
        </w:rPr>
        <w:lastRenderedPageBreak/>
        <w:t>链</w:t>
      </w:r>
      <w:r w:rsidRPr="00C80008">
        <w:rPr>
          <w:rFonts w:ascii="Arial" w:hAnsi="Arial" w:hint="eastAsia"/>
          <w:szCs w:val="21"/>
        </w:rPr>
        <w:t>和</w:t>
      </w:r>
      <w:r w:rsidRPr="00C80008">
        <w:rPr>
          <w:rFonts w:ascii="Arial" w:hAnsi="Arial"/>
          <w:szCs w:val="21"/>
        </w:rPr>
        <w:t>把绿色建筑培育发展成新的经济增长点</w:t>
      </w:r>
      <w:r w:rsidRPr="00C80008">
        <w:rPr>
          <w:rFonts w:ascii="Arial" w:hAnsi="Arial" w:hint="eastAsia"/>
          <w:szCs w:val="21"/>
        </w:rPr>
        <w:t>五个方面，</w:t>
      </w:r>
      <w:r w:rsidRPr="00C80008">
        <w:rPr>
          <w:rFonts w:ascii="Arial" w:hAnsi="Arial"/>
          <w:szCs w:val="21"/>
        </w:rPr>
        <w:t>打造</w:t>
      </w:r>
      <w:r w:rsidRPr="00C80008">
        <w:rPr>
          <w:rFonts w:ascii="Arial" w:hAnsi="Arial"/>
          <w:szCs w:val="21"/>
        </w:rPr>
        <w:t>“</w:t>
      </w:r>
      <w:r w:rsidRPr="00C80008">
        <w:rPr>
          <w:rFonts w:ascii="Arial" w:hAnsi="Arial"/>
          <w:szCs w:val="21"/>
        </w:rPr>
        <w:t>中国建造</w:t>
      </w:r>
      <w:r w:rsidRPr="00C80008">
        <w:rPr>
          <w:rFonts w:ascii="Arial" w:hAnsi="Arial"/>
          <w:szCs w:val="21"/>
        </w:rPr>
        <w:t>”</w:t>
      </w:r>
      <w:r w:rsidRPr="00C80008">
        <w:rPr>
          <w:rFonts w:ascii="Arial" w:hAnsi="Arial"/>
          <w:szCs w:val="21"/>
        </w:rPr>
        <w:t>升级版</w:t>
      </w:r>
      <w:r w:rsidRPr="00C80008">
        <w:rPr>
          <w:rFonts w:ascii="Arial" w:hAnsi="Arial" w:hint="eastAsia"/>
          <w:szCs w:val="21"/>
        </w:rPr>
        <w:t>。五、从</w:t>
      </w:r>
      <w:r w:rsidRPr="00C80008">
        <w:rPr>
          <w:rFonts w:ascii="Arial" w:hAnsi="Arial"/>
          <w:szCs w:val="21"/>
        </w:rPr>
        <w:t>提高住宅建设标准</w:t>
      </w:r>
      <w:r w:rsidRPr="00C80008">
        <w:rPr>
          <w:rFonts w:ascii="Arial" w:hAnsi="Arial" w:hint="eastAsia"/>
          <w:szCs w:val="21"/>
        </w:rPr>
        <w:t>、</w:t>
      </w:r>
      <w:r w:rsidRPr="00C80008">
        <w:rPr>
          <w:rFonts w:ascii="Arial" w:hAnsi="Arial"/>
          <w:szCs w:val="21"/>
        </w:rPr>
        <w:t>构建支持住房品质提升的制度体系</w:t>
      </w:r>
      <w:r w:rsidRPr="00C80008">
        <w:rPr>
          <w:rFonts w:ascii="Arial" w:hAnsi="Arial" w:hint="eastAsia"/>
          <w:szCs w:val="21"/>
        </w:rPr>
        <w:t>、</w:t>
      </w:r>
      <w:proofErr w:type="gramStart"/>
      <w:r w:rsidRPr="00C80008">
        <w:rPr>
          <w:rFonts w:ascii="Arial" w:hAnsi="Arial"/>
          <w:szCs w:val="21"/>
        </w:rPr>
        <w:t>支持房企打造</w:t>
      </w:r>
      <w:proofErr w:type="gramEnd"/>
      <w:r w:rsidRPr="00C80008">
        <w:rPr>
          <w:rFonts w:ascii="Arial" w:hAnsi="Arial"/>
          <w:szCs w:val="21"/>
        </w:rPr>
        <w:t>好房子样板</w:t>
      </w:r>
      <w:r w:rsidRPr="00C80008">
        <w:rPr>
          <w:rFonts w:ascii="Arial" w:hAnsi="Arial" w:hint="eastAsia"/>
          <w:szCs w:val="21"/>
        </w:rPr>
        <w:t>、</w:t>
      </w:r>
      <w:r w:rsidRPr="00C80008">
        <w:rPr>
          <w:rFonts w:ascii="Arial" w:hAnsi="Arial"/>
          <w:szCs w:val="21"/>
        </w:rPr>
        <w:t>推进老旧住宅更新改造</w:t>
      </w:r>
      <w:r w:rsidRPr="00C80008">
        <w:rPr>
          <w:rFonts w:ascii="Arial" w:hAnsi="Arial" w:hint="eastAsia"/>
          <w:szCs w:val="21"/>
        </w:rPr>
        <w:t>和</w:t>
      </w:r>
      <w:r w:rsidRPr="00C80008">
        <w:rPr>
          <w:rFonts w:ascii="Arial" w:hAnsi="Arial"/>
          <w:szCs w:val="21"/>
        </w:rPr>
        <w:t>大力实施物业服务质量提升行动</w:t>
      </w:r>
      <w:r w:rsidRPr="00C80008">
        <w:rPr>
          <w:rFonts w:ascii="Arial" w:hAnsi="Arial" w:hint="eastAsia"/>
          <w:szCs w:val="21"/>
        </w:rPr>
        <w:t>五个方面，</w:t>
      </w:r>
      <w:r w:rsidRPr="00C80008">
        <w:rPr>
          <w:rFonts w:ascii="Arial" w:hAnsi="Arial"/>
          <w:szCs w:val="21"/>
        </w:rPr>
        <w:t>建设安全、舒适、绿色、智慧的好房子</w:t>
      </w:r>
      <w:r w:rsidRPr="00C80008">
        <w:rPr>
          <w:rFonts w:ascii="Arial" w:hAnsi="Arial" w:hint="eastAsia"/>
          <w:szCs w:val="21"/>
        </w:rPr>
        <w:t>。</w:t>
      </w:r>
    </w:p>
    <w:p w14:paraId="6CA6D4FE" w14:textId="3F7F3BC6" w:rsidR="00C15D52" w:rsidRPr="00C15D52" w:rsidRDefault="00C15D52" w:rsidP="00C15D52">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C15D52">
        <w:rPr>
          <w:rFonts w:ascii="Arial" w:hAnsi="Arial"/>
          <w:szCs w:val="21"/>
        </w:rPr>
        <w:t>1</w:t>
      </w:r>
      <w:r w:rsidRPr="00C15D52">
        <w:rPr>
          <w:rFonts w:ascii="Arial" w:hAnsi="Arial" w:hint="eastAsia"/>
          <w:szCs w:val="21"/>
        </w:rPr>
        <w:t>月</w:t>
      </w:r>
      <w:r w:rsidRPr="00C15D52">
        <w:rPr>
          <w:rFonts w:ascii="Arial" w:hAnsi="Arial"/>
          <w:szCs w:val="21"/>
        </w:rPr>
        <w:t>3</w:t>
      </w:r>
      <w:r w:rsidRPr="00C15D52">
        <w:rPr>
          <w:rFonts w:ascii="Arial" w:hAnsi="Arial" w:hint="eastAsia"/>
          <w:szCs w:val="21"/>
        </w:rPr>
        <w:t>日</w:t>
      </w:r>
      <w:r w:rsidRPr="00C15D52">
        <w:rPr>
          <w:rFonts w:ascii="Arial" w:hAnsi="Arial"/>
          <w:szCs w:val="21"/>
        </w:rPr>
        <w:t>-4</w:t>
      </w:r>
      <w:r w:rsidRPr="00C15D52">
        <w:rPr>
          <w:rFonts w:ascii="Arial" w:hAnsi="Arial" w:hint="eastAsia"/>
          <w:szCs w:val="21"/>
        </w:rPr>
        <w:t>日，</w:t>
      </w:r>
      <w:r w:rsidRPr="00C15D52">
        <w:rPr>
          <w:rFonts w:ascii="Arial" w:hAnsi="Arial"/>
          <w:szCs w:val="21"/>
        </w:rPr>
        <w:t>2025</w:t>
      </w:r>
      <w:r w:rsidRPr="00C15D52">
        <w:rPr>
          <w:rFonts w:ascii="Arial" w:hAnsi="Arial" w:hint="eastAsia"/>
          <w:szCs w:val="21"/>
        </w:rPr>
        <w:t>年中国人民银行工作会议在北京召开。</w:t>
      </w:r>
      <w:r w:rsidRPr="00C15D52">
        <w:rPr>
          <w:rFonts w:ascii="Arial" w:hAnsi="Arial"/>
          <w:szCs w:val="21"/>
        </w:rPr>
        <w:t>2025</w:t>
      </w:r>
      <w:r w:rsidRPr="00C15D52">
        <w:rPr>
          <w:rFonts w:ascii="Arial" w:hAnsi="Arial" w:hint="eastAsia"/>
          <w:szCs w:val="21"/>
        </w:rPr>
        <w:t>年重点工作中：关于货币政策，提出实施适度宽松的货币政策，为经济稳定增长创造适宜的货币金融环境，择机降准降息，保持流动性充裕、金融总量稳定增长。关于房地产金融，提出完善和加强房地产金融宏观审慎管理，支持构建房地产发展新模式。</w:t>
      </w:r>
    </w:p>
    <w:p w14:paraId="26B717E3" w14:textId="4C15345B" w:rsidR="00C15D52" w:rsidRDefault="00C15D52" w:rsidP="00C15D52">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C15D52">
        <w:rPr>
          <w:rFonts w:ascii="Arial" w:hAnsi="Arial"/>
          <w:szCs w:val="21"/>
        </w:rPr>
        <w:t>1</w:t>
      </w:r>
      <w:r w:rsidRPr="00C15D52">
        <w:rPr>
          <w:rFonts w:ascii="Arial" w:hAnsi="Arial" w:hint="eastAsia"/>
          <w:szCs w:val="21"/>
        </w:rPr>
        <w:t>月</w:t>
      </w:r>
      <w:r w:rsidRPr="00C15D52">
        <w:rPr>
          <w:rFonts w:ascii="Arial" w:hAnsi="Arial"/>
          <w:szCs w:val="21"/>
        </w:rPr>
        <w:t>13</w:t>
      </w:r>
      <w:r w:rsidRPr="00C15D52">
        <w:rPr>
          <w:rFonts w:ascii="Arial" w:hAnsi="Arial" w:hint="eastAsia"/>
          <w:szCs w:val="21"/>
        </w:rPr>
        <w:t>日，《国务院办公厅印发</w:t>
      </w:r>
      <w:r w:rsidRPr="00C15D52">
        <w:rPr>
          <w:rFonts w:ascii="Arial" w:hAnsi="Arial"/>
          <w:szCs w:val="21"/>
        </w:rPr>
        <w:t>&lt;</w:t>
      </w:r>
      <w:r w:rsidRPr="00C15D52">
        <w:rPr>
          <w:rFonts w:ascii="Arial" w:hAnsi="Arial" w:hint="eastAsia"/>
          <w:szCs w:val="21"/>
        </w:rPr>
        <w:t>关于进一步培育新增长点繁荣文化和旅游消费的若干措施</w:t>
      </w:r>
      <w:r w:rsidRPr="00C15D52">
        <w:rPr>
          <w:rFonts w:ascii="Arial" w:hAnsi="Arial"/>
          <w:szCs w:val="21"/>
        </w:rPr>
        <w:t>&gt;</w:t>
      </w:r>
      <w:r w:rsidRPr="00C15D52">
        <w:rPr>
          <w:rFonts w:ascii="Arial" w:hAnsi="Arial" w:hint="eastAsia"/>
          <w:szCs w:val="21"/>
        </w:rPr>
        <w:t>的通知》（国办发〔</w:t>
      </w:r>
      <w:r w:rsidRPr="00C15D52">
        <w:rPr>
          <w:rFonts w:ascii="Arial" w:hAnsi="Arial"/>
          <w:szCs w:val="21"/>
        </w:rPr>
        <w:t>2025</w:t>
      </w:r>
      <w:r w:rsidRPr="00C15D52">
        <w:rPr>
          <w:rFonts w:ascii="Arial" w:hAnsi="Arial" w:hint="eastAsia"/>
          <w:szCs w:val="21"/>
        </w:rPr>
        <w:t>〕</w:t>
      </w:r>
      <w:r w:rsidRPr="00C15D52">
        <w:rPr>
          <w:rFonts w:ascii="Arial" w:hAnsi="Arial"/>
          <w:szCs w:val="21"/>
        </w:rPr>
        <w:t>2</w:t>
      </w:r>
      <w:r w:rsidRPr="00C15D52">
        <w:rPr>
          <w:rFonts w:ascii="Arial" w:hAnsi="Arial" w:hint="eastAsia"/>
          <w:szCs w:val="21"/>
        </w:rPr>
        <w:t>号），提出</w:t>
      </w:r>
      <w:r w:rsidRPr="00C15D52">
        <w:rPr>
          <w:rFonts w:ascii="Arial" w:hAnsi="Arial"/>
          <w:szCs w:val="21"/>
        </w:rPr>
        <w:t>6</w:t>
      </w:r>
      <w:r w:rsidRPr="00C15D52">
        <w:rPr>
          <w:rFonts w:ascii="Arial" w:hAnsi="Arial" w:hint="eastAsia"/>
          <w:szCs w:val="21"/>
        </w:rPr>
        <w:t>个方面</w:t>
      </w:r>
      <w:r w:rsidRPr="00C15D52">
        <w:rPr>
          <w:rFonts w:ascii="Arial" w:hAnsi="Arial"/>
          <w:szCs w:val="21"/>
        </w:rPr>
        <w:t>18</w:t>
      </w:r>
      <w:r w:rsidRPr="00C15D52">
        <w:rPr>
          <w:rFonts w:ascii="Arial" w:hAnsi="Arial" w:hint="eastAsia"/>
          <w:szCs w:val="21"/>
        </w:rPr>
        <w:t>项具体措施。其中包括盘活提升存量空间，支持商业综合体、商圈、景区、街区、文化产业园区等打造创意市集，嵌入文创、剧场、展览、特色书店、运动健身、文化主题餐饮等业态；鼓励依法利用腾退空间、闲置用房等打造新型公共文化空间。</w:t>
      </w:r>
    </w:p>
    <w:p w14:paraId="50F5647B" w14:textId="77777777" w:rsidR="003205CF" w:rsidRDefault="0096672E" w:rsidP="003205CF">
      <w:pPr>
        <w:adjustRightInd w:val="0"/>
        <w:snapToGrid w:val="0"/>
        <w:spacing w:line="480" w:lineRule="auto"/>
        <w:ind w:firstLineChars="200" w:firstLine="420"/>
        <w:rPr>
          <w:rFonts w:ascii="Arial" w:hAnsi="Arial"/>
          <w:szCs w:val="21"/>
        </w:rPr>
      </w:pPr>
      <w:r w:rsidRPr="00C80008">
        <w:rPr>
          <w:rFonts w:ascii="Arial" w:hAnsi="Arial" w:hint="eastAsia"/>
          <w:szCs w:val="21"/>
        </w:rPr>
        <w:t>202</w:t>
      </w:r>
      <w:r>
        <w:rPr>
          <w:rFonts w:ascii="Arial" w:hAnsi="Arial" w:hint="eastAsia"/>
          <w:szCs w:val="21"/>
        </w:rPr>
        <w:t>5</w:t>
      </w:r>
      <w:r w:rsidRPr="00C80008">
        <w:rPr>
          <w:rFonts w:ascii="Arial" w:hAnsi="Arial" w:hint="eastAsia"/>
          <w:szCs w:val="21"/>
        </w:rPr>
        <w:t>年</w:t>
      </w:r>
      <w:r w:rsidRPr="00C80008">
        <w:rPr>
          <w:rFonts w:ascii="Arial" w:hAnsi="Arial" w:hint="eastAsia"/>
          <w:szCs w:val="21"/>
        </w:rPr>
        <w:t>3</w:t>
      </w:r>
      <w:r w:rsidRPr="00C80008">
        <w:rPr>
          <w:rFonts w:ascii="Arial" w:hAnsi="Arial" w:hint="eastAsia"/>
          <w:szCs w:val="21"/>
        </w:rPr>
        <w:t>月</w:t>
      </w:r>
      <w:r w:rsidRPr="00C80008">
        <w:rPr>
          <w:rFonts w:ascii="Arial" w:hAnsi="Arial" w:hint="eastAsia"/>
          <w:szCs w:val="21"/>
        </w:rPr>
        <w:t>5</w:t>
      </w:r>
      <w:r w:rsidRPr="00C80008">
        <w:rPr>
          <w:rFonts w:ascii="Arial" w:hAnsi="Arial" w:hint="eastAsia"/>
          <w:szCs w:val="21"/>
        </w:rPr>
        <w:t>日全国两会召开</w:t>
      </w:r>
      <w:r>
        <w:rPr>
          <w:rFonts w:ascii="Arial" w:hAnsi="Arial" w:hint="eastAsia"/>
          <w:szCs w:val="21"/>
        </w:rPr>
        <w:t>，</w:t>
      </w:r>
      <w:r w:rsidRPr="0096672E">
        <w:rPr>
          <w:rFonts w:ascii="Arial" w:hAnsi="Arial"/>
          <w:szCs w:val="21"/>
        </w:rPr>
        <w:t>在政府工作报告中指出，稳住楼市股市</w:t>
      </w:r>
      <w:r>
        <w:rPr>
          <w:rFonts w:ascii="Arial" w:hAnsi="Arial" w:hint="eastAsia"/>
          <w:szCs w:val="21"/>
        </w:rPr>
        <w:t>；</w:t>
      </w:r>
      <w:r w:rsidRPr="0096672E">
        <w:rPr>
          <w:rFonts w:ascii="Arial" w:hAnsi="Arial"/>
          <w:szCs w:val="21"/>
        </w:rPr>
        <w:t>持续用力推动房地产市场止跌回稳，因城施策调减限制性措施，加力实施城中村和危旧房改造，充分释放刚性和改善性住房需求潜力；同时还提及优化城市空间结构和土地利用方式、盘活存量用地和商办用房、推动建设安全、舒适、绿色、智慧的</w:t>
      </w:r>
      <w:r w:rsidRPr="0096672E">
        <w:rPr>
          <w:rFonts w:ascii="Arial" w:hAnsi="Arial"/>
          <w:szCs w:val="21"/>
        </w:rPr>
        <w:t>“</w:t>
      </w:r>
      <w:r w:rsidRPr="0096672E">
        <w:rPr>
          <w:rFonts w:ascii="Arial" w:hAnsi="Arial"/>
          <w:szCs w:val="21"/>
        </w:rPr>
        <w:t>好房子</w:t>
      </w:r>
      <w:r w:rsidRPr="0096672E">
        <w:rPr>
          <w:rFonts w:ascii="Arial" w:hAnsi="Arial"/>
          <w:szCs w:val="21"/>
        </w:rPr>
        <w:t>”</w:t>
      </w:r>
      <w:r w:rsidRPr="0096672E">
        <w:rPr>
          <w:rFonts w:ascii="Arial" w:hAnsi="Arial"/>
          <w:szCs w:val="21"/>
        </w:rPr>
        <w:t>等。</w:t>
      </w:r>
    </w:p>
    <w:p w14:paraId="634D622C" w14:textId="168C57CA" w:rsidR="003205CF" w:rsidRPr="003205CF" w:rsidRDefault="003205CF" w:rsidP="003205CF">
      <w:pPr>
        <w:adjustRightInd w:val="0"/>
        <w:snapToGrid w:val="0"/>
        <w:spacing w:line="480" w:lineRule="auto"/>
        <w:ind w:firstLineChars="200" w:firstLine="420"/>
        <w:rPr>
          <w:rFonts w:ascii="Arial" w:hAnsi="Arial"/>
          <w:szCs w:val="21"/>
        </w:rPr>
      </w:pPr>
      <w:r>
        <w:rPr>
          <w:rFonts w:ascii="Arial" w:hAnsi="Arial" w:hint="eastAsia"/>
          <w:szCs w:val="21"/>
        </w:rPr>
        <w:t>同时将</w:t>
      </w:r>
      <w:r w:rsidRPr="003205CF">
        <w:rPr>
          <w:rFonts w:ascii="Arial" w:hAnsi="Arial" w:hint="eastAsia"/>
          <w:szCs w:val="21"/>
        </w:rPr>
        <w:t>实施更加积极的财政政策。统筹安排收入、债券等各类财政资金，确保财政政策持续用力、</w:t>
      </w:r>
      <w:proofErr w:type="gramStart"/>
      <w:r w:rsidRPr="003205CF">
        <w:rPr>
          <w:rFonts w:ascii="Arial" w:hAnsi="Arial" w:hint="eastAsia"/>
          <w:szCs w:val="21"/>
        </w:rPr>
        <w:t>更加给</w:t>
      </w:r>
      <w:proofErr w:type="gramEnd"/>
      <w:r w:rsidRPr="003205CF">
        <w:rPr>
          <w:rFonts w:ascii="Arial" w:hAnsi="Arial" w:hint="eastAsia"/>
          <w:szCs w:val="21"/>
        </w:rPr>
        <w:t>力。今年赤字率拟按</w:t>
      </w:r>
      <w:r w:rsidRPr="003205CF">
        <w:rPr>
          <w:rFonts w:ascii="Arial" w:hAnsi="Arial" w:hint="eastAsia"/>
          <w:szCs w:val="21"/>
        </w:rPr>
        <w:t>4%</w:t>
      </w:r>
      <w:r w:rsidRPr="003205CF">
        <w:rPr>
          <w:rFonts w:ascii="Arial" w:hAnsi="Arial" w:hint="eastAsia"/>
          <w:szCs w:val="21"/>
        </w:rPr>
        <w:t>左右安排、比上年提高</w:t>
      </w:r>
      <w:r w:rsidRPr="003205CF">
        <w:rPr>
          <w:rFonts w:ascii="Arial" w:hAnsi="Arial" w:hint="eastAsia"/>
          <w:szCs w:val="21"/>
        </w:rPr>
        <w:t>1</w:t>
      </w:r>
      <w:r w:rsidRPr="003205CF">
        <w:rPr>
          <w:rFonts w:ascii="Arial" w:hAnsi="Arial" w:hint="eastAsia"/>
          <w:szCs w:val="21"/>
        </w:rPr>
        <w:t>个百分点，赤字规模</w:t>
      </w:r>
      <w:r w:rsidRPr="003205CF">
        <w:rPr>
          <w:rFonts w:ascii="Arial" w:hAnsi="Arial" w:hint="eastAsia"/>
          <w:szCs w:val="21"/>
        </w:rPr>
        <w:t>5.66</w:t>
      </w:r>
      <w:proofErr w:type="gramStart"/>
      <w:r w:rsidRPr="003205CF">
        <w:rPr>
          <w:rFonts w:ascii="Arial" w:hAnsi="Arial" w:hint="eastAsia"/>
          <w:szCs w:val="21"/>
        </w:rPr>
        <w:t>万亿</w:t>
      </w:r>
      <w:proofErr w:type="gramEnd"/>
      <w:r w:rsidRPr="003205CF">
        <w:rPr>
          <w:rFonts w:ascii="Arial" w:hAnsi="Arial" w:hint="eastAsia"/>
          <w:szCs w:val="21"/>
        </w:rPr>
        <w:t>元、比上年增加</w:t>
      </w:r>
      <w:r w:rsidRPr="003205CF">
        <w:rPr>
          <w:rFonts w:ascii="Arial" w:hAnsi="Arial" w:hint="eastAsia"/>
          <w:szCs w:val="21"/>
        </w:rPr>
        <w:t>1.6</w:t>
      </w:r>
      <w:proofErr w:type="gramStart"/>
      <w:r w:rsidRPr="003205CF">
        <w:rPr>
          <w:rFonts w:ascii="Arial" w:hAnsi="Arial" w:hint="eastAsia"/>
          <w:szCs w:val="21"/>
        </w:rPr>
        <w:t>万亿</w:t>
      </w:r>
      <w:proofErr w:type="gramEnd"/>
      <w:r w:rsidRPr="003205CF">
        <w:rPr>
          <w:rFonts w:ascii="Arial" w:hAnsi="Arial" w:hint="eastAsia"/>
          <w:szCs w:val="21"/>
        </w:rPr>
        <w:t>元。一般公共预算支出规模</w:t>
      </w:r>
      <w:r w:rsidRPr="003205CF">
        <w:rPr>
          <w:rFonts w:ascii="Arial" w:hAnsi="Arial" w:hint="eastAsia"/>
          <w:szCs w:val="21"/>
        </w:rPr>
        <w:t>29.7</w:t>
      </w:r>
      <w:proofErr w:type="gramStart"/>
      <w:r w:rsidRPr="003205CF">
        <w:rPr>
          <w:rFonts w:ascii="Arial" w:hAnsi="Arial" w:hint="eastAsia"/>
          <w:szCs w:val="21"/>
        </w:rPr>
        <w:t>万亿</w:t>
      </w:r>
      <w:proofErr w:type="gramEnd"/>
      <w:r w:rsidRPr="003205CF">
        <w:rPr>
          <w:rFonts w:ascii="Arial" w:hAnsi="Arial" w:hint="eastAsia"/>
          <w:szCs w:val="21"/>
        </w:rPr>
        <w:t>元、比上年增加</w:t>
      </w:r>
      <w:r w:rsidRPr="003205CF">
        <w:rPr>
          <w:rFonts w:ascii="Arial" w:hAnsi="Arial" w:hint="eastAsia"/>
          <w:szCs w:val="21"/>
        </w:rPr>
        <w:t>1.2</w:t>
      </w:r>
      <w:proofErr w:type="gramStart"/>
      <w:r w:rsidRPr="003205CF">
        <w:rPr>
          <w:rFonts w:ascii="Arial" w:hAnsi="Arial" w:hint="eastAsia"/>
          <w:szCs w:val="21"/>
        </w:rPr>
        <w:t>万亿</w:t>
      </w:r>
      <w:proofErr w:type="gramEnd"/>
      <w:r w:rsidRPr="003205CF">
        <w:rPr>
          <w:rFonts w:ascii="Arial" w:hAnsi="Arial" w:hint="eastAsia"/>
          <w:szCs w:val="21"/>
        </w:rPr>
        <w:t>元。拟发行超长期特别国债</w:t>
      </w:r>
      <w:r w:rsidRPr="003205CF">
        <w:rPr>
          <w:rFonts w:ascii="Arial" w:hAnsi="Arial" w:hint="eastAsia"/>
          <w:szCs w:val="21"/>
        </w:rPr>
        <w:t>1.3</w:t>
      </w:r>
      <w:proofErr w:type="gramStart"/>
      <w:r w:rsidRPr="003205CF">
        <w:rPr>
          <w:rFonts w:ascii="Arial" w:hAnsi="Arial" w:hint="eastAsia"/>
          <w:szCs w:val="21"/>
        </w:rPr>
        <w:t>万亿</w:t>
      </w:r>
      <w:proofErr w:type="gramEnd"/>
      <w:r w:rsidRPr="003205CF">
        <w:rPr>
          <w:rFonts w:ascii="Arial" w:hAnsi="Arial" w:hint="eastAsia"/>
          <w:szCs w:val="21"/>
        </w:rPr>
        <w:t>元、比上年增加</w:t>
      </w:r>
      <w:r w:rsidRPr="003205CF">
        <w:rPr>
          <w:rFonts w:ascii="Arial" w:hAnsi="Arial" w:hint="eastAsia"/>
          <w:szCs w:val="21"/>
        </w:rPr>
        <w:t>3000</w:t>
      </w:r>
      <w:r w:rsidRPr="003205CF">
        <w:rPr>
          <w:rFonts w:ascii="Arial" w:hAnsi="Arial" w:hint="eastAsia"/>
          <w:szCs w:val="21"/>
        </w:rPr>
        <w:t>亿元。拟发行特别国债</w:t>
      </w:r>
      <w:r w:rsidRPr="003205CF">
        <w:rPr>
          <w:rFonts w:ascii="Arial" w:hAnsi="Arial" w:hint="eastAsia"/>
          <w:szCs w:val="21"/>
        </w:rPr>
        <w:t>5000</w:t>
      </w:r>
      <w:r w:rsidRPr="003205CF">
        <w:rPr>
          <w:rFonts w:ascii="Arial" w:hAnsi="Arial" w:hint="eastAsia"/>
          <w:szCs w:val="21"/>
        </w:rPr>
        <w:t>亿元，支持国有大型商业银行补充资本。拟安排地方政府专项债券</w:t>
      </w:r>
      <w:r w:rsidRPr="003205CF">
        <w:rPr>
          <w:rFonts w:ascii="Arial" w:hAnsi="Arial" w:hint="eastAsia"/>
          <w:szCs w:val="21"/>
        </w:rPr>
        <w:t>4.4</w:t>
      </w:r>
      <w:proofErr w:type="gramStart"/>
      <w:r w:rsidRPr="003205CF">
        <w:rPr>
          <w:rFonts w:ascii="Arial" w:hAnsi="Arial" w:hint="eastAsia"/>
          <w:szCs w:val="21"/>
        </w:rPr>
        <w:t>万亿</w:t>
      </w:r>
      <w:proofErr w:type="gramEnd"/>
      <w:r w:rsidRPr="003205CF">
        <w:rPr>
          <w:rFonts w:ascii="Arial" w:hAnsi="Arial" w:hint="eastAsia"/>
          <w:szCs w:val="21"/>
        </w:rPr>
        <w:t>元、比上年增加</w:t>
      </w:r>
      <w:r w:rsidRPr="003205CF">
        <w:rPr>
          <w:rFonts w:ascii="Arial" w:hAnsi="Arial" w:hint="eastAsia"/>
          <w:szCs w:val="21"/>
        </w:rPr>
        <w:t>5000</w:t>
      </w:r>
      <w:r w:rsidRPr="003205CF">
        <w:rPr>
          <w:rFonts w:ascii="Arial" w:hAnsi="Arial" w:hint="eastAsia"/>
          <w:szCs w:val="21"/>
        </w:rPr>
        <w:t>亿元，重点用于投资建设、土地收储和收购存量商品房、消化地方政府拖欠企业账款等。今年合计新增政府债务总规模</w:t>
      </w:r>
      <w:r w:rsidRPr="003205CF">
        <w:rPr>
          <w:rFonts w:ascii="Arial" w:hAnsi="Arial" w:hint="eastAsia"/>
          <w:szCs w:val="21"/>
        </w:rPr>
        <w:t>11.86</w:t>
      </w:r>
      <w:proofErr w:type="gramStart"/>
      <w:r w:rsidRPr="003205CF">
        <w:rPr>
          <w:rFonts w:ascii="Arial" w:hAnsi="Arial" w:hint="eastAsia"/>
          <w:szCs w:val="21"/>
        </w:rPr>
        <w:t>万亿</w:t>
      </w:r>
      <w:proofErr w:type="gramEnd"/>
      <w:r w:rsidRPr="003205CF">
        <w:rPr>
          <w:rFonts w:ascii="Arial" w:hAnsi="Arial" w:hint="eastAsia"/>
          <w:szCs w:val="21"/>
        </w:rPr>
        <w:t>元、比上年增加</w:t>
      </w:r>
      <w:r w:rsidRPr="003205CF">
        <w:rPr>
          <w:rFonts w:ascii="Arial" w:hAnsi="Arial" w:hint="eastAsia"/>
          <w:szCs w:val="21"/>
        </w:rPr>
        <w:t>2.9</w:t>
      </w:r>
      <w:proofErr w:type="gramStart"/>
      <w:r w:rsidRPr="003205CF">
        <w:rPr>
          <w:rFonts w:ascii="Arial" w:hAnsi="Arial" w:hint="eastAsia"/>
          <w:szCs w:val="21"/>
        </w:rPr>
        <w:t>万亿</w:t>
      </w:r>
      <w:proofErr w:type="gramEnd"/>
      <w:r w:rsidRPr="003205CF">
        <w:rPr>
          <w:rFonts w:ascii="Arial" w:hAnsi="Arial" w:hint="eastAsia"/>
          <w:szCs w:val="21"/>
        </w:rPr>
        <w:t>元，财政支出强度明显加大。要加快各项资金下达拨付，尽快形成实际支出。持续优化支出结构，更加注重惠民生、促消费、增后劲，切实提高资金使用效益。中央财政加大对地方一般性转移支付力度，向困难地区和欠发达地区倾斜。严格落实分级保障责任，筑牢</w:t>
      </w:r>
      <w:proofErr w:type="gramStart"/>
      <w:r w:rsidRPr="003205CF">
        <w:rPr>
          <w:rFonts w:ascii="Arial" w:hAnsi="Arial" w:hint="eastAsia"/>
          <w:szCs w:val="21"/>
        </w:rPr>
        <w:t>兜实基层</w:t>
      </w:r>
      <w:proofErr w:type="gramEnd"/>
      <w:r w:rsidRPr="003205CF">
        <w:rPr>
          <w:rFonts w:ascii="Arial" w:hAnsi="Arial" w:hint="eastAsia"/>
          <w:szCs w:val="21"/>
        </w:rPr>
        <w:t>“三保”底线。坚持政府过紧日子，推进财政科学管理，严肃财经纪律，严禁铺张浪费，腾出更多资金用于发展所需、民</w:t>
      </w:r>
      <w:r w:rsidRPr="003205CF">
        <w:rPr>
          <w:rFonts w:ascii="Arial" w:hAnsi="Arial" w:hint="eastAsia"/>
          <w:szCs w:val="21"/>
        </w:rPr>
        <w:lastRenderedPageBreak/>
        <w:t>生所盼。</w:t>
      </w:r>
    </w:p>
    <w:p w14:paraId="2ABC2AD8" w14:textId="77777777" w:rsidR="003205CF" w:rsidRPr="003205CF" w:rsidRDefault="003205CF" w:rsidP="003205CF">
      <w:pPr>
        <w:adjustRightInd w:val="0"/>
        <w:snapToGrid w:val="0"/>
        <w:spacing w:line="480" w:lineRule="auto"/>
        <w:ind w:firstLineChars="200" w:firstLine="420"/>
        <w:rPr>
          <w:rFonts w:ascii="Arial" w:hAnsi="Arial"/>
          <w:szCs w:val="21"/>
        </w:rPr>
      </w:pPr>
      <w:r w:rsidRPr="003205CF">
        <w:rPr>
          <w:rFonts w:ascii="Arial" w:hAnsi="Arial" w:hint="eastAsia"/>
          <w:szCs w:val="21"/>
        </w:rPr>
        <w:t>实施适度宽松的货币政策。发挥好货币政策工具的总量和结构双重功能，</w:t>
      </w:r>
      <w:proofErr w:type="gramStart"/>
      <w:r w:rsidRPr="003205CF">
        <w:rPr>
          <w:rFonts w:ascii="Arial" w:hAnsi="Arial" w:hint="eastAsia"/>
          <w:szCs w:val="21"/>
        </w:rPr>
        <w:t>适时降准降息</w:t>
      </w:r>
      <w:proofErr w:type="gramEnd"/>
      <w:r w:rsidRPr="003205CF">
        <w:rPr>
          <w:rFonts w:ascii="Arial" w:hAnsi="Arial" w:hint="eastAsia"/>
          <w:szCs w:val="21"/>
        </w:rPr>
        <w:t>，保持流动性充裕，使社会融资规模、货币供应量增长同经济增长、价格总水平预期目标相匹配。优化和创新结构性货币政策工具，更大力度促进楼市股市健康发展，加大对科技创新、绿色发展、提</w:t>
      </w:r>
      <w:proofErr w:type="gramStart"/>
      <w:r w:rsidRPr="003205CF">
        <w:rPr>
          <w:rFonts w:ascii="Arial" w:hAnsi="Arial" w:hint="eastAsia"/>
          <w:szCs w:val="21"/>
        </w:rPr>
        <w:t>振消费</w:t>
      </w:r>
      <w:proofErr w:type="gramEnd"/>
      <w:r w:rsidRPr="003205CF">
        <w:rPr>
          <w:rFonts w:ascii="Arial" w:hAnsi="Arial" w:hint="eastAsia"/>
          <w:szCs w:val="21"/>
        </w:rPr>
        <w:t>以及民营、小</w:t>
      </w:r>
      <w:proofErr w:type="gramStart"/>
      <w:r w:rsidRPr="003205CF">
        <w:rPr>
          <w:rFonts w:ascii="Arial" w:hAnsi="Arial" w:hint="eastAsia"/>
          <w:szCs w:val="21"/>
        </w:rPr>
        <w:t>微企业</w:t>
      </w:r>
      <w:proofErr w:type="gramEnd"/>
      <w:r w:rsidRPr="003205CF">
        <w:rPr>
          <w:rFonts w:ascii="Arial" w:hAnsi="Arial" w:hint="eastAsia"/>
          <w:szCs w:val="21"/>
        </w:rPr>
        <w:t>等的支持。进一步疏通货币政策传导渠道，完善利率形成和传导机制，落实无还本续贷政策，强化融资增信和风险分担等支持措施。推动社会综合融资成本下降，提升金融服务可获得性和便利度。保持人民币汇率在合理均衡水平上的基本稳定。拓展中央银行宏观审慎与金融稳定功能，创新金融工具，维护金融市场稳定。</w:t>
      </w:r>
    </w:p>
    <w:p w14:paraId="3A326D89" w14:textId="232C0205" w:rsidR="0096672E" w:rsidRDefault="003439AD" w:rsidP="003439AD">
      <w:pPr>
        <w:adjustRightInd w:val="0"/>
        <w:snapToGrid w:val="0"/>
        <w:spacing w:line="480" w:lineRule="auto"/>
        <w:ind w:firstLineChars="200" w:firstLine="420"/>
        <w:rPr>
          <w:rFonts w:ascii="Arial" w:hAnsi="Arial"/>
          <w:szCs w:val="21"/>
        </w:rPr>
      </w:pPr>
      <w:r w:rsidRPr="003439AD">
        <w:rPr>
          <w:rFonts w:ascii="Arial" w:hAnsi="Arial" w:hint="eastAsia"/>
          <w:szCs w:val="21"/>
        </w:rPr>
        <w:t>2025</w:t>
      </w:r>
      <w:r w:rsidRPr="003439AD">
        <w:rPr>
          <w:rFonts w:ascii="Arial" w:hAnsi="Arial" w:hint="eastAsia"/>
          <w:szCs w:val="21"/>
        </w:rPr>
        <w:t>年</w:t>
      </w:r>
      <w:r w:rsidRPr="003439AD">
        <w:rPr>
          <w:rFonts w:ascii="Arial" w:hAnsi="Arial" w:hint="eastAsia"/>
          <w:szCs w:val="21"/>
        </w:rPr>
        <w:t>4</w:t>
      </w:r>
      <w:r w:rsidRPr="003439AD">
        <w:rPr>
          <w:rFonts w:ascii="Arial" w:hAnsi="Arial" w:hint="eastAsia"/>
          <w:szCs w:val="21"/>
        </w:rPr>
        <w:t>月</w:t>
      </w:r>
      <w:r w:rsidRPr="003439AD">
        <w:rPr>
          <w:rFonts w:ascii="Arial" w:hAnsi="Arial" w:hint="eastAsia"/>
          <w:szCs w:val="21"/>
        </w:rPr>
        <w:t>3</w:t>
      </w:r>
      <w:r w:rsidRPr="003439AD">
        <w:rPr>
          <w:rFonts w:ascii="Arial" w:hAnsi="Arial" w:hint="eastAsia"/>
          <w:szCs w:val="21"/>
        </w:rPr>
        <w:t>日，财政部办公厅住房城乡建设部办公厅《关于开展</w:t>
      </w:r>
      <w:r w:rsidRPr="003439AD">
        <w:rPr>
          <w:rFonts w:ascii="Arial" w:hAnsi="Arial" w:hint="eastAsia"/>
          <w:szCs w:val="21"/>
        </w:rPr>
        <w:t>2025</w:t>
      </w:r>
      <w:r w:rsidRPr="003439AD">
        <w:rPr>
          <w:rFonts w:ascii="Arial" w:hAnsi="Arial" w:hint="eastAsia"/>
          <w:szCs w:val="21"/>
        </w:rPr>
        <w:t>年度中央财政支持实施城市更新行动的通知》（财办建〔</w:t>
      </w:r>
      <w:r w:rsidRPr="003439AD">
        <w:rPr>
          <w:rFonts w:ascii="Arial" w:hAnsi="Arial" w:hint="eastAsia"/>
          <w:szCs w:val="21"/>
        </w:rPr>
        <w:t>2025</w:t>
      </w:r>
      <w:r w:rsidRPr="003439AD">
        <w:rPr>
          <w:rFonts w:ascii="Arial" w:hAnsi="Arial" w:hint="eastAsia"/>
          <w:szCs w:val="21"/>
        </w:rPr>
        <w:t>〕</w:t>
      </w:r>
      <w:r w:rsidRPr="003439AD">
        <w:rPr>
          <w:rFonts w:ascii="Arial" w:hAnsi="Arial" w:hint="eastAsia"/>
          <w:szCs w:val="21"/>
        </w:rPr>
        <w:t>11</w:t>
      </w:r>
      <w:r w:rsidRPr="003439AD">
        <w:rPr>
          <w:rFonts w:ascii="Arial" w:hAnsi="Arial" w:hint="eastAsia"/>
          <w:szCs w:val="21"/>
        </w:rPr>
        <w:t>号）：通过竞争性选拔，确定部分基础条件好、积极性高、特色突出的城市，在城市层面探索整合各类资源，探索建立资金、用地、金融等各类要素保障机制，形成工作合力。中央财政对入围城市给予定额补助，支持城市更新的样板项目建设和机制建设</w:t>
      </w:r>
      <w:r w:rsidRPr="003439AD">
        <w:rPr>
          <w:rFonts w:ascii="Arial" w:hAnsi="Arial" w:hint="eastAsia"/>
          <w:szCs w:val="21"/>
        </w:rPr>
        <w:t>2</w:t>
      </w:r>
      <w:r w:rsidRPr="003439AD">
        <w:rPr>
          <w:rFonts w:ascii="Arial" w:hAnsi="Arial" w:hint="eastAsia"/>
          <w:szCs w:val="21"/>
        </w:rPr>
        <w:t>个方向。</w:t>
      </w:r>
    </w:p>
    <w:p w14:paraId="0BD45137" w14:textId="7B557DEB" w:rsidR="003439AD" w:rsidRDefault="003439AD" w:rsidP="003439AD">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3439AD">
        <w:rPr>
          <w:rFonts w:ascii="Arial" w:hAnsi="Arial"/>
          <w:szCs w:val="21"/>
        </w:rPr>
        <w:t>4</w:t>
      </w:r>
      <w:r w:rsidRPr="003439AD">
        <w:rPr>
          <w:rFonts w:ascii="Arial" w:hAnsi="Arial"/>
          <w:szCs w:val="21"/>
        </w:rPr>
        <w:t>月</w:t>
      </w:r>
      <w:r w:rsidRPr="003439AD">
        <w:rPr>
          <w:rFonts w:ascii="Arial" w:hAnsi="Arial"/>
          <w:szCs w:val="21"/>
        </w:rPr>
        <w:t>25</w:t>
      </w:r>
      <w:r w:rsidRPr="003439AD">
        <w:rPr>
          <w:rFonts w:ascii="Arial" w:hAnsi="Arial"/>
          <w:szCs w:val="21"/>
        </w:rPr>
        <w:t>日，中共中央政治局召开会议，分析研究当前经济形势和经济工作。会议强调，要加紧实施更加积极有为的宏观政策，用好用足更加积极的财政政策和适度宽松的货币政策；加快地方政府专项债券、超长期特别国债等发行使用；</w:t>
      </w:r>
      <w:proofErr w:type="gramStart"/>
      <w:r w:rsidRPr="003439AD">
        <w:rPr>
          <w:rFonts w:ascii="Arial" w:hAnsi="Arial"/>
          <w:szCs w:val="21"/>
        </w:rPr>
        <w:t>适时降准降息</w:t>
      </w:r>
      <w:proofErr w:type="gramEnd"/>
      <w:r w:rsidRPr="003439AD">
        <w:rPr>
          <w:rFonts w:ascii="Arial" w:hAnsi="Arial"/>
          <w:szCs w:val="21"/>
        </w:rPr>
        <w:t>，保持流动性充裕。会议指出，要持续用力防范化解重点领域风险；继续实施地方政府一揽子化债政策；加力实施城市更新行动，有力有序推进城中村和危旧房改造；加快构建房地产发展新模式，加大高品质住房供给，优化存量商品房收购政策，持续巩固房地产市场稳定态势</w:t>
      </w:r>
      <w:r>
        <w:rPr>
          <w:rFonts w:ascii="Arial" w:hAnsi="Arial" w:hint="eastAsia"/>
          <w:szCs w:val="21"/>
        </w:rPr>
        <w:t>。</w:t>
      </w:r>
    </w:p>
    <w:p w14:paraId="2350A449" w14:textId="4EF023C3" w:rsidR="003439AD" w:rsidRPr="004A79F1" w:rsidRDefault="003439AD" w:rsidP="003439AD">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3439AD">
        <w:rPr>
          <w:rFonts w:ascii="Arial" w:hAnsi="Arial"/>
          <w:szCs w:val="21"/>
        </w:rPr>
        <w:t>4</w:t>
      </w:r>
      <w:r w:rsidRPr="003439AD">
        <w:rPr>
          <w:rFonts w:ascii="Arial" w:hAnsi="Arial"/>
          <w:szCs w:val="21"/>
        </w:rPr>
        <w:t>月，国家税务总局</w:t>
      </w:r>
      <w:r w:rsidRPr="003439AD">
        <w:rPr>
          <w:rFonts w:ascii="Arial" w:hAnsi="Arial"/>
          <w:szCs w:val="21"/>
        </w:rPr>
        <w:t>12366</w:t>
      </w:r>
      <w:r w:rsidRPr="003439AD">
        <w:rPr>
          <w:rFonts w:ascii="Arial" w:hAnsi="Arial"/>
          <w:szCs w:val="21"/>
        </w:rPr>
        <w:t>纳税服务平台以热点问题答复形式回应：纳税人按照《关于降低存</w:t>
      </w:r>
      <w:r w:rsidRPr="004A79F1">
        <w:rPr>
          <w:rFonts w:ascii="Arial" w:hAnsi="Arial"/>
          <w:szCs w:val="21"/>
        </w:rPr>
        <w:t>量首套住房贷款利率有关事项的通知》规定</w:t>
      </w:r>
      <w:r w:rsidRPr="004A79F1">
        <w:rPr>
          <w:rFonts w:ascii="Arial" w:hAnsi="Arial"/>
          <w:szCs w:val="21"/>
        </w:rPr>
        <w:t>“</w:t>
      </w:r>
      <w:r w:rsidRPr="004A79F1">
        <w:rPr>
          <w:rFonts w:ascii="Arial" w:hAnsi="Arial"/>
          <w:szCs w:val="21"/>
        </w:rPr>
        <w:t>二套转首套</w:t>
      </w:r>
      <w:r w:rsidRPr="004A79F1">
        <w:rPr>
          <w:rFonts w:ascii="Arial" w:hAnsi="Arial"/>
          <w:szCs w:val="21"/>
        </w:rPr>
        <w:t>”</w:t>
      </w:r>
      <w:r w:rsidRPr="004A79F1">
        <w:rPr>
          <w:rFonts w:ascii="Arial" w:hAnsi="Arial"/>
          <w:szCs w:val="21"/>
        </w:rPr>
        <w:t>，其商业住房贷款部分已执行首套住房贷款利率的，符合《国务院关于印发个人所得税专项附加扣除暂行办法的通知》</w:t>
      </w:r>
      <w:r w:rsidRPr="004A79F1">
        <w:rPr>
          <w:rFonts w:ascii="Arial" w:hAnsi="Arial"/>
          <w:szCs w:val="21"/>
        </w:rPr>
        <w:t>(</w:t>
      </w:r>
      <w:r w:rsidRPr="004A79F1">
        <w:rPr>
          <w:rFonts w:ascii="Arial" w:hAnsi="Arial"/>
          <w:szCs w:val="21"/>
        </w:rPr>
        <w:t>国发〔</w:t>
      </w:r>
      <w:r w:rsidRPr="004A79F1">
        <w:rPr>
          <w:rFonts w:ascii="Arial" w:hAnsi="Arial"/>
          <w:szCs w:val="21"/>
        </w:rPr>
        <w:t>2018</w:t>
      </w:r>
      <w:r w:rsidRPr="004A79F1">
        <w:rPr>
          <w:rFonts w:ascii="Arial" w:hAnsi="Arial"/>
          <w:szCs w:val="21"/>
        </w:rPr>
        <w:t>〕</w:t>
      </w:r>
      <w:r w:rsidRPr="004A79F1">
        <w:rPr>
          <w:rFonts w:ascii="Arial" w:hAnsi="Arial"/>
          <w:szCs w:val="21"/>
        </w:rPr>
        <w:t>41</w:t>
      </w:r>
      <w:r w:rsidRPr="004A79F1">
        <w:rPr>
          <w:rFonts w:ascii="Arial" w:hAnsi="Arial"/>
          <w:szCs w:val="21"/>
        </w:rPr>
        <w:t>号</w:t>
      </w:r>
      <w:r w:rsidRPr="004A79F1">
        <w:rPr>
          <w:rFonts w:ascii="Arial" w:hAnsi="Arial"/>
          <w:szCs w:val="21"/>
        </w:rPr>
        <w:t>)</w:t>
      </w:r>
      <w:r w:rsidRPr="004A79F1">
        <w:rPr>
          <w:rFonts w:ascii="Arial" w:hAnsi="Arial"/>
          <w:szCs w:val="21"/>
        </w:rPr>
        <w:t>有关住房贷款利息专项附加扣除的规定</w:t>
      </w:r>
      <w:proofErr w:type="gramStart"/>
      <w:r w:rsidRPr="004A79F1">
        <w:rPr>
          <w:rFonts w:ascii="Arial" w:hAnsi="Arial"/>
          <w:szCs w:val="21"/>
        </w:rPr>
        <w:t>且之前</w:t>
      </w:r>
      <w:proofErr w:type="gramEnd"/>
      <w:r w:rsidRPr="004A79F1">
        <w:rPr>
          <w:rFonts w:ascii="Arial" w:hAnsi="Arial"/>
          <w:szCs w:val="21"/>
        </w:rPr>
        <w:t>未享受过住房贷款利息专项附加扣除的，可以自按照首套住房贷款利率开始还款的当月起享受住房</w:t>
      </w:r>
      <w:r w:rsidRPr="004A79F1">
        <w:rPr>
          <w:rFonts w:ascii="Arial" w:hAnsi="Arial" w:hint="eastAsia"/>
          <w:szCs w:val="21"/>
        </w:rPr>
        <w:t>贷</w:t>
      </w:r>
      <w:r w:rsidRPr="004A79F1">
        <w:rPr>
          <w:rFonts w:ascii="Arial" w:hAnsi="Arial"/>
          <w:szCs w:val="21"/>
        </w:rPr>
        <w:t>款利息专项附加扣除</w:t>
      </w:r>
      <w:r w:rsidRPr="004A79F1">
        <w:rPr>
          <w:rFonts w:ascii="Arial" w:hAnsi="Arial" w:hint="eastAsia"/>
          <w:szCs w:val="21"/>
        </w:rPr>
        <w:t>。</w:t>
      </w:r>
    </w:p>
    <w:p w14:paraId="1BD6AEDB" w14:textId="664AE723" w:rsidR="003439AD" w:rsidRDefault="003439AD" w:rsidP="003439AD">
      <w:pPr>
        <w:adjustRightInd w:val="0"/>
        <w:snapToGrid w:val="0"/>
        <w:spacing w:line="480" w:lineRule="auto"/>
        <w:ind w:firstLineChars="200" w:firstLine="420"/>
        <w:rPr>
          <w:rFonts w:ascii="Arial" w:hAnsi="Arial"/>
          <w:szCs w:val="21"/>
        </w:rPr>
      </w:pPr>
      <w:r w:rsidRPr="004A79F1">
        <w:rPr>
          <w:rFonts w:ascii="Arial" w:hAnsi="Arial" w:hint="eastAsia"/>
          <w:szCs w:val="21"/>
        </w:rPr>
        <w:t>2025</w:t>
      </w:r>
      <w:r w:rsidRPr="004A79F1">
        <w:rPr>
          <w:rFonts w:ascii="Arial" w:hAnsi="Arial" w:hint="eastAsia"/>
          <w:szCs w:val="21"/>
        </w:rPr>
        <w:t>年</w:t>
      </w:r>
      <w:r w:rsidRPr="004A79F1">
        <w:rPr>
          <w:rFonts w:ascii="Arial" w:hAnsi="Arial"/>
          <w:szCs w:val="21"/>
        </w:rPr>
        <w:t>5</w:t>
      </w:r>
      <w:r w:rsidRPr="004A79F1">
        <w:rPr>
          <w:rFonts w:ascii="Arial" w:hAnsi="Arial"/>
          <w:szCs w:val="21"/>
        </w:rPr>
        <w:t>月</w:t>
      </w:r>
      <w:r w:rsidRPr="004A79F1">
        <w:rPr>
          <w:rFonts w:ascii="Arial" w:hAnsi="Arial"/>
          <w:szCs w:val="21"/>
        </w:rPr>
        <w:t>7</w:t>
      </w:r>
      <w:r w:rsidRPr="004A79F1">
        <w:rPr>
          <w:rFonts w:ascii="Arial" w:hAnsi="Arial"/>
          <w:szCs w:val="21"/>
        </w:rPr>
        <w:t>日，中国人民银行公告，下调金融机构存款准备金率、下调再贷款利率、下调个人</w:t>
      </w:r>
      <w:r w:rsidRPr="004A79F1">
        <w:rPr>
          <w:rFonts w:ascii="Arial" w:hAnsi="Arial"/>
          <w:szCs w:val="21"/>
        </w:rPr>
        <w:lastRenderedPageBreak/>
        <w:t>住房公积金贷款利率：自</w:t>
      </w:r>
      <w:r w:rsidRPr="004A79F1">
        <w:rPr>
          <w:rFonts w:ascii="Arial" w:hAnsi="Arial"/>
          <w:szCs w:val="21"/>
        </w:rPr>
        <w:t>5</w:t>
      </w:r>
      <w:r w:rsidRPr="004A79F1">
        <w:rPr>
          <w:rFonts w:ascii="Arial" w:hAnsi="Arial"/>
          <w:szCs w:val="21"/>
        </w:rPr>
        <w:t>月</w:t>
      </w:r>
      <w:r w:rsidRPr="004A79F1">
        <w:rPr>
          <w:rFonts w:ascii="Arial" w:hAnsi="Arial"/>
          <w:szCs w:val="21"/>
        </w:rPr>
        <w:t>15</w:t>
      </w:r>
      <w:r w:rsidRPr="004A79F1">
        <w:rPr>
          <w:rFonts w:ascii="Arial" w:hAnsi="Arial"/>
          <w:szCs w:val="21"/>
        </w:rPr>
        <w:t>日起，下调金融机构存款准备金率</w:t>
      </w:r>
      <w:r w:rsidRPr="004A79F1">
        <w:rPr>
          <w:rFonts w:ascii="Arial" w:hAnsi="Arial"/>
          <w:szCs w:val="21"/>
        </w:rPr>
        <w:t>0.5</w:t>
      </w:r>
      <w:r w:rsidRPr="004A79F1">
        <w:rPr>
          <w:rFonts w:ascii="Arial" w:hAnsi="Arial"/>
          <w:szCs w:val="21"/>
        </w:rPr>
        <w:t>个百分点；自</w:t>
      </w:r>
      <w:r w:rsidRPr="004A79F1">
        <w:rPr>
          <w:rFonts w:ascii="Arial" w:hAnsi="Arial"/>
          <w:szCs w:val="21"/>
        </w:rPr>
        <w:t>5</w:t>
      </w:r>
      <w:r w:rsidRPr="004A79F1">
        <w:rPr>
          <w:rFonts w:ascii="Arial" w:hAnsi="Arial"/>
          <w:szCs w:val="21"/>
        </w:rPr>
        <w:t>月</w:t>
      </w:r>
      <w:r w:rsidRPr="004A79F1">
        <w:rPr>
          <w:rFonts w:ascii="Arial" w:hAnsi="Arial"/>
          <w:szCs w:val="21"/>
        </w:rPr>
        <w:t>7</w:t>
      </w:r>
      <w:r w:rsidRPr="004A79F1">
        <w:rPr>
          <w:rFonts w:ascii="Arial" w:hAnsi="Arial"/>
          <w:szCs w:val="21"/>
        </w:rPr>
        <w:t>日起，下调再贷款利率</w:t>
      </w:r>
      <w:r w:rsidRPr="004A79F1">
        <w:rPr>
          <w:rFonts w:ascii="Arial" w:hAnsi="Arial"/>
          <w:szCs w:val="21"/>
        </w:rPr>
        <w:t>0.25</w:t>
      </w:r>
      <w:r w:rsidRPr="004A79F1">
        <w:rPr>
          <w:rFonts w:ascii="Arial" w:hAnsi="Arial"/>
          <w:szCs w:val="21"/>
        </w:rPr>
        <w:t>个百分点；自</w:t>
      </w:r>
      <w:r w:rsidRPr="004A79F1">
        <w:rPr>
          <w:rFonts w:ascii="Arial" w:hAnsi="Arial"/>
          <w:szCs w:val="21"/>
        </w:rPr>
        <w:t>5</w:t>
      </w:r>
      <w:r w:rsidRPr="004A79F1">
        <w:rPr>
          <w:rFonts w:ascii="Arial" w:hAnsi="Arial"/>
          <w:szCs w:val="21"/>
        </w:rPr>
        <w:t>月</w:t>
      </w:r>
      <w:r w:rsidRPr="004A79F1">
        <w:rPr>
          <w:rFonts w:ascii="Arial" w:hAnsi="Arial"/>
          <w:szCs w:val="21"/>
        </w:rPr>
        <w:t>8</w:t>
      </w:r>
      <w:r w:rsidRPr="004A79F1">
        <w:rPr>
          <w:rFonts w:ascii="Arial" w:hAnsi="Arial"/>
          <w:szCs w:val="21"/>
        </w:rPr>
        <w:t>日起，下调个人住房公积金贷款利率</w:t>
      </w:r>
      <w:r w:rsidRPr="004A79F1">
        <w:rPr>
          <w:rFonts w:ascii="Arial" w:hAnsi="Arial"/>
          <w:szCs w:val="21"/>
        </w:rPr>
        <w:t>0.25</w:t>
      </w:r>
      <w:r w:rsidRPr="004A79F1">
        <w:rPr>
          <w:rFonts w:ascii="Arial" w:hAnsi="Arial"/>
          <w:szCs w:val="21"/>
        </w:rPr>
        <w:t>个百分点。</w:t>
      </w:r>
    </w:p>
    <w:p w14:paraId="09283BD7" w14:textId="67F6FAA3" w:rsidR="003439AD" w:rsidRDefault="003439AD" w:rsidP="003439AD">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3439AD">
        <w:rPr>
          <w:rFonts w:ascii="Arial" w:hAnsi="Arial"/>
          <w:szCs w:val="21"/>
        </w:rPr>
        <w:t>5</w:t>
      </w:r>
      <w:r w:rsidRPr="003439AD">
        <w:rPr>
          <w:rFonts w:ascii="Arial" w:hAnsi="Arial"/>
          <w:szCs w:val="21"/>
        </w:rPr>
        <w:t>月</w:t>
      </w:r>
      <w:r w:rsidRPr="003439AD">
        <w:rPr>
          <w:rFonts w:ascii="Arial" w:hAnsi="Arial"/>
          <w:szCs w:val="21"/>
        </w:rPr>
        <w:t>15</w:t>
      </w:r>
      <w:r w:rsidRPr="003439AD">
        <w:rPr>
          <w:rFonts w:ascii="Arial" w:hAnsi="Arial"/>
          <w:szCs w:val="21"/>
        </w:rPr>
        <w:t>日，《中共中央办公厅国务院办公厅关于持续推进城市更新行动的意见》公开发布：提出总体要求、八个主要任务、六项支撑保障措施以及组织实施强化。其中完善用地政策方面包括混合开发利用和用途转换，盘活存量低效用地，闲置土地收回，优化零星用地集中改造、容积率转移或奖励政策，优化地价计收规则等。</w:t>
      </w:r>
    </w:p>
    <w:p w14:paraId="473BF3C2" w14:textId="26BC1BA1" w:rsidR="004A79F1" w:rsidRPr="003439AD" w:rsidRDefault="004A79F1" w:rsidP="003439AD">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Pr>
          <w:rFonts w:ascii="Arial" w:hAnsi="Arial" w:hint="eastAsia"/>
          <w:szCs w:val="21"/>
        </w:rPr>
        <w:t>5</w:t>
      </w:r>
      <w:r>
        <w:rPr>
          <w:rFonts w:ascii="Arial" w:hAnsi="Arial" w:hint="eastAsia"/>
          <w:szCs w:val="21"/>
        </w:rPr>
        <w:t>月</w:t>
      </w:r>
      <w:r>
        <w:rPr>
          <w:rFonts w:ascii="Arial" w:hAnsi="Arial" w:hint="eastAsia"/>
          <w:szCs w:val="21"/>
        </w:rPr>
        <w:t>20</w:t>
      </w:r>
      <w:r>
        <w:rPr>
          <w:rFonts w:ascii="Arial" w:hAnsi="Arial" w:hint="eastAsia"/>
          <w:szCs w:val="21"/>
        </w:rPr>
        <w:t>日，</w:t>
      </w:r>
      <w:r w:rsidRPr="004A79F1">
        <w:rPr>
          <w:rFonts w:ascii="Arial" w:hAnsi="Arial" w:hint="eastAsia"/>
          <w:szCs w:val="21"/>
        </w:rPr>
        <w:t>中国人民银行授权全国银行间同业拆借中心公布，</w:t>
      </w:r>
      <w:r w:rsidRPr="004A79F1">
        <w:rPr>
          <w:rFonts w:ascii="Arial" w:hAnsi="Arial" w:hint="eastAsia"/>
          <w:szCs w:val="21"/>
        </w:rPr>
        <w:t>2025</w:t>
      </w:r>
      <w:r w:rsidRPr="004A79F1">
        <w:rPr>
          <w:rFonts w:ascii="Arial" w:hAnsi="Arial" w:hint="eastAsia"/>
          <w:szCs w:val="21"/>
        </w:rPr>
        <w:t>年</w:t>
      </w:r>
      <w:r w:rsidRPr="004A79F1">
        <w:rPr>
          <w:rFonts w:ascii="Arial" w:hAnsi="Arial" w:hint="eastAsia"/>
          <w:szCs w:val="21"/>
        </w:rPr>
        <w:t>5</w:t>
      </w:r>
      <w:r w:rsidRPr="004A79F1">
        <w:rPr>
          <w:rFonts w:ascii="Arial" w:hAnsi="Arial" w:hint="eastAsia"/>
          <w:szCs w:val="21"/>
        </w:rPr>
        <w:t>月</w:t>
      </w:r>
      <w:r w:rsidRPr="004A79F1">
        <w:rPr>
          <w:rFonts w:ascii="Arial" w:hAnsi="Arial" w:hint="eastAsia"/>
          <w:szCs w:val="21"/>
        </w:rPr>
        <w:t>20</w:t>
      </w:r>
      <w:r w:rsidRPr="004A79F1">
        <w:rPr>
          <w:rFonts w:ascii="Arial" w:hAnsi="Arial" w:hint="eastAsia"/>
          <w:szCs w:val="21"/>
        </w:rPr>
        <w:t>日贷款市场报价利率（</w:t>
      </w:r>
      <w:r w:rsidRPr="004A79F1">
        <w:rPr>
          <w:rFonts w:ascii="Arial" w:hAnsi="Arial" w:hint="eastAsia"/>
          <w:szCs w:val="21"/>
        </w:rPr>
        <w:t>LPR</w:t>
      </w:r>
      <w:r w:rsidRPr="004A79F1">
        <w:rPr>
          <w:rFonts w:ascii="Arial" w:hAnsi="Arial" w:hint="eastAsia"/>
          <w:szCs w:val="21"/>
        </w:rPr>
        <w:t>）为：</w:t>
      </w:r>
      <w:r w:rsidRPr="004A79F1">
        <w:rPr>
          <w:rFonts w:ascii="Arial" w:hAnsi="Arial" w:hint="eastAsia"/>
          <w:szCs w:val="21"/>
        </w:rPr>
        <w:t>1</w:t>
      </w:r>
      <w:r w:rsidRPr="004A79F1">
        <w:rPr>
          <w:rFonts w:ascii="Arial" w:hAnsi="Arial" w:hint="eastAsia"/>
          <w:szCs w:val="21"/>
        </w:rPr>
        <w:t>年期</w:t>
      </w:r>
      <w:r w:rsidRPr="004A79F1">
        <w:rPr>
          <w:rFonts w:ascii="Arial" w:hAnsi="Arial" w:hint="eastAsia"/>
          <w:szCs w:val="21"/>
        </w:rPr>
        <w:t>LPR</w:t>
      </w:r>
      <w:r w:rsidRPr="004A79F1">
        <w:rPr>
          <w:rFonts w:ascii="Arial" w:hAnsi="Arial" w:hint="eastAsia"/>
          <w:szCs w:val="21"/>
        </w:rPr>
        <w:t>为</w:t>
      </w:r>
      <w:r w:rsidRPr="004A79F1">
        <w:rPr>
          <w:rFonts w:ascii="Arial" w:hAnsi="Arial" w:hint="eastAsia"/>
          <w:szCs w:val="21"/>
        </w:rPr>
        <w:t>3.0%</w:t>
      </w:r>
      <w:r w:rsidRPr="004A79F1">
        <w:rPr>
          <w:rFonts w:ascii="Arial" w:hAnsi="Arial" w:hint="eastAsia"/>
          <w:szCs w:val="21"/>
        </w:rPr>
        <w:t>，</w:t>
      </w:r>
      <w:r w:rsidRPr="004A79F1">
        <w:rPr>
          <w:rFonts w:ascii="Arial" w:hAnsi="Arial" w:hint="eastAsia"/>
          <w:szCs w:val="21"/>
        </w:rPr>
        <w:t>5</w:t>
      </w:r>
      <w:r w:rsidRPr="004A79F1">
        <w:rPr>
          <w:rFonts w:ascii="Arial" w:hAnsi="Arial" w:hint="eastAsia"/>
          <w:szCs w:val="21"/>
        </w:rPr>
        <w:t>年期以上</w:t>
      </w:r>
      <w:r w:rsidRPr="004A79F1">
        <w:rPr>
          <w:rFonts w:ascii="Arial" w:hAnsi="Arial" w:hint="eastAsia"/>
          <w:szCs w:val="21"/>
        </w:rPr>
        <w:t>LPR</w:t>
      </w:r>
      <w:r w:rsidRPr="004A79F1">
        <w:rPr>
          <w:rFonts w:ascii="Arial" w:hAnsi="Arial" w:hint="eastAsia"/>
          <w:szCs w:val="21"/>
        </w:rPr>
        <w:t>为</w:t>
      </w:r>
      <w:r w:rsidRPr="004A79F1">
        <w:rPr>
          <w:rFonts w:ascii="Arial" w:hAnsi="Arial" w:hint="eastAsia"/>
          <w:szCs w:val="21"/>
        </w:rPr>
        <w:t>3.5%</w:t>
      </w:r>
      <w:r w:rsidRPr="004A79F1">
        <w:rPr>
          <w:rFonts w:ascii="Arial" w:hAnsi="Arial" w:hint="eastAsia"/>
          <w:szCs w:val="21"/>
        </w:rPr>
        <w:t>。</w:t>
      </w:r>
    </w:p>
    <w:p w14:paraId="69F77E3E" w14:textId="77777777" w:rsidR="00C80008" w:rsidRPr="00DD1EBA" w:rsidRDefault="00C80008" w:rsidP="00DD1EBA">
      <w:pPr>
        <w:adjustRightInd w:val="0"/>
        <w:snapToGrid w:val="0"/>
        <w:spacing w:line="480" w:lineRule="auto"/>
        <w:ind w:firstLineChars="200" w:firstLine="422"/>
        <w:rPr>
          <w:rFonts w:ascii="Arial" w:hAnsi="Arial"/>
          <w:b/>
          <w:bCs/>
          <w:szCs w:val="21"/>
        </w:rPr>
      </w:pPr>
      <w:r w:rsidRPr="00DD1EBA">
        <w:rPr>
          <w:rFonts w:ascii="Arial" w:hAnsi="Arial" w:hint="eastAsia"/>
          <w:b/>
          <w:bCs/>
          <w:szCs w:val="21"/>
        </w:rPr>
        <w:t>北京：</w:t>
      </w:r>
    </w:p>
    <w:p w14:paraId="56B3130C"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2</w:t>
      </w:r>
      <w:r w:rsidRPr="00C80008">
        <w:rPr>
          <w:rFonts w:ascii="Arial" w:hAnsi="Arial" w:hint="eastAsia"/>
          <w:szCs w:val="21"/>
        </w:rPr>
        <w:t>月</w:t>
      </w:r>
      <w:r w:rsidRPr="00C80008">
        <w:rPr>
          <w:rFonts w:ascii="Arial" w:hAnsi="Arial" w:hint="eastAsia"/>
          <w:szCs w:val="21"/>
        </w:rPr>
        <w:t>6</w:t>
      </w:r>
      <w:r w:rsidRPr="00C80008">
        <w:rPr>
          <w:rFonts w:ascii="Arial" w:hAnsi="Arial" w:hint="eastAsia"/>
          <w:szCs w:val="21"/>
        </w:rPr>
        <w:t>日，北京市住房和城乡建设委员会、北京市通州区人民政府联合发布《关于调整通州区商品住房销售政策的通知》。</w:t>
      </w:r>
      <w:r w:rsidRPr="00C80008">
        <w:rPr>
          <w:rFonts w:ascii="Arial" w:hAnsi="Arial"/>
          <w:szCs w:val="21"/>
        </w:rPr>
        <w:t>本次调整后，在通州区落户或就业的家庭，如需购买通州区商品住房，符合本市限购条件即可，取消了在通州落户或纳税、社保满三年的限制，更有利于促进疏解单位、企业从业人员在</w:t>
      </w:r>
      <w:bookmarkStart w:id="16" w:name="_Hlk204266388"/>
      <w:r w:rsidRPr="00C80008">
        <w:rPr>
          <w:rFonts w:ascii="Arial" w:hAnsi="Arial"/>
          <w:szCs w:val="21"/>
        </w:rPr>
        <w:t>城市副中心</w:t>
      </w:r>
      <w:bookmarkEnd w:id="16"/>
      <w:r w:rsidRPr="00C80008">
        <w:rPr>
          <w:rFonts w:ascii="Arial" w:hAnsi="Arial"/>
          <w:szCs w:val="21"/>
        </w:rPr>
        <w:t>安居置业，实</w:t>
      </w:r>
      <w:proofErr w:type="gramStart"/>
      <w:r w:rsidRPr="00C80008">
        <w:rPr>
          <w:rFonts w:ascii="Arial" w:hAnsi="Arial"/>
          <w:szCs w:val="21"/>
        </w:rPr>
        <w:t>现职住</w:t>
      </w:r>
      <w:proofErr w:type="gramEnd"/>
      <w:r w:rsidRPr="00C80008">
        <w:rPr>
          <w:rFonts w:ascii="Arial" w:hAnsi="Arial"/>
          <w:szCs w:val="21"/>
        </w:rPr>
        <w:t>平衡</w:t>
      </w:r>
      <w:r w:rsidRPr="00C80008">
        <w:rPr>
          <w:rFonts w:ascii="Arial" w:hAnsi="Arial" w:hint="eastAsia"/>
          <w:szCs w:val="21"/>
        </w:rPr>
        <w:t>。</w:t>
      </w:r>
    </w:p>
    <w:p w14:paraId="2EEE9D3C"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3</w:t>
      </w:r>
      <w:r w:rsidRPr="00C80008">
        <w:rPr>
          <w:rFonts w:ascii="Arial" w:hAnsi="Arial" w:hint="eastAsia"/>
          <w:szCs w:val="21"/>
        </w:rPr>
        <w:t>月</w:t>
      </w:r>
      <w:r w:rsidRPr="00C80008">
        <w:rPr>
          <w:rFonts w:ascii="Arial" w:hAnsi="Arial" w:hint="eastAsia"/>
          <w:szCs w:val="21"/>
        </w:rPr>
        <w:t>27</w:t>
      </w:r>
      <w:r w:rsidRPr="00C80008">
        <w:rPr>
          <w:rFonts w:ascii="Arial" w:hAnsi="Arial" w:hint="eastAsia"/>
          <w:szCs w:val="21"/>
        </w:rPr>
        <w:t>日，北京市住房和城乡建设委员会废止了《</w:t>
      </w:r>
      <w:r w:rsidRPr="00C80008">
        <w:rPr>
          <w:rFonts w:ascii="Arial" w:hAnsi="Arial"/>
          <w:szCs w:val="21"/>
        </w:rPr>
        <w:t>北京市住房和城乡建设委员会关于进一步完善商品住房限购政策的公告</w:t>
      </w:r>
      <w:r w:rsidRPr="00C80008">
        <w:rPr>
          <w:rFonts w:ascii="Arial" w:hAnsi="Arial" w:hint="eastAsia"/>
          <w:szCs w:val="21"/>
        </w:rPr>
        <w:t>》文件。</w:t>
      </w:r>
      <w:r w:rsidRPr="00C80008">
        <w:rPr>
          <w:rFonts w:ascii="Arial" w:hAnsi="Arial"/>
          <w:szCs w:val="21"/>
        </w:rPr>
        <w:t>该文件内容主要包括，夫妻离异的，</w:t>
      </w:r>
      <w:proofErr w:type="gramStart"/>
      <w:r w:rsidRPr="00C80008">
        <w:rPr>
          <w:rFonts w:ascii="Arial" w:hAnsi="Arial"/>
          <w:szCs w:val="21"/>
        </w:rPr>
        <w:t>原家庭</w:t>
      </w:r>
      <w:proofErr w:type="gramEnd"/>
      <w:r w:rsidRPr="00C80008">
        <w:rPr>
          <w:rFonts w:ascii="Arial" w:hAnsi="Arial"/>
          <w:szCs w:val="21"/>
        </w:rPr>
        <w:t>在离异前拥有住房套数不符合本市商品住房限购政策规定的，自离异之日起</w:t>
      </w:r>
      <w:r w:rsidRPr="00C80008">
        <w:rPr>
          <w:rFonts w:ascii="Arial" w:hAnsi="Arial"/>
          <w:szCs w:val="21"/>
        </w:rPr>
        <w:t>3</w:t>
      </w:r>
      <w:r w:rsidRPr="00C80008">
        <w:rPr>
          <w:rFonts w:ascii="Arial" w:hAnsi="Arial"/>
          <w:szCs w:val="21"/>
        </w:rPr>
        <w:t>年内，任何一方均不得在本市购买商品住房。离婚限购政策的取消，具有积极的导向，也充分说明当前房地产市场的政策面进一步宽松，本质上也是为合理住房消费需求提供更为宽松的购房政策，具有非常重要的意义。</w:t>
      </w:r>
    </w:p>
    <w:p w14:paraId="1312D387"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6</w:t>
      </w:r>
      <w:r w:rsidRPr="00C80008">
        <w:rPr>
          <w:rFonts w:ascii="Arial" w:hAnsi="Arial" w:hint="eastAsia"/>
          <w:szCs w:val="21"/>
        </w:rPr>
        <w:t>月</w:t>
      </w:r>
      <w:r w:rsidRPr="00C80008">
        <w:rPr>
          <w:rFonts w:ascii="Arial" w:hAnsi="Arial" w:hint="eastAsia"/>
          <w:szCs w:val="21"/>
        </w:rPr>
        <w:t>26</w:t>
      </w:r>
      <w:r w:rsidRPr="00C80008">
        <w:rPr>
          <w:rFonts w:ascii="Arial" w:hAnsi="Arial" w:hint="eastAsia"/>
          <w:szCs w:val="21"/>
        </w:rPr>
        <w:t>日，北京市住房和城乡建设委员会、中国人民银行北京市分行、国家金融监督管理总局北京监管局、北京住房公积金管理中心联合发布《关于优化本市房地产市场平稳健康发展政策措施的通知》。《通知》明确</w:t>
      </w:r>
      <w:r w:rsidRPr="00C80008">
        <w:rPr>
          <w:rFonts w:ascii="Arial" w:hAnsi="Arial"/>
          <w:szCs w:val="21"/>
        </w:rPr>
        <w:t>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w:t>
      </w:r>
      <w:r w:rsidRPr="00C80008">
        <w:rPr>
          <w:rFonts w:ascii="Arial" w:hAnsi="Arial" w:hint="eastAsia"/>
          <w:szCs w:val="21"/>
        </w:rPr>
        <w:t>“</w:t>
      </w:r>
      <w:r w:rsidRPr="00C80008">
        <w:rPr>
          <w:rFonts w:ascii="Arial" w:hAnsi="Arial"/>
          <w:szCs w:val="21"/>
        </w:rPr>
        <w:t>以旧换新</w:t>
      </w:r>
      <w:r w:rsidRPr="00C80008">
        <w:rPr>
          <w:rFonts w:ascii="Arial" w:hAnsi="Arial" w:hint="eastAsia"/>
          <w:szCs w:val="21"/>
        </w:rPr>
        <w:t>”</w:t>
      </w:r>
      <w:r w:rsidRPr="00C80008">
        <w:rPr>
          <w:rFonts w:ascii="Arial" w:hAnsi="Arial"/>
          <w:szCs w:val="21"/>
        </w:rPr>
        <w:t>活动等政策措施。</w:t>
      </w:r>
    </w:p>
    <w:p w14:paraId="54499585"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7</w:t>
      </w:r>
      <w:r w:rsidRPr="00C80008">
        <w:rPr>
          <w:rFonts w:ascii="Arial" w:hAnsi="Arial" w:hint="eastAsia"/>
          <w:szCs w:val="21"/>
        </w:rPr>
        <w:t>月</w:t>
      </w:r>
      <w:r w:rsidRPr="00C80008">
        <w:rPr>
          <w:rFonts w:ascii="Arial" w:hAnsi="Arial" w:hint="eastAsia"/>
          <w:szCs w:val="21"/>
        </w:rPr>
        <w:t>31</w:t>
      </w:r>
      <w:r w:rsidRPr="00C80008">
        <w:rPr>
          <w:rFonts w:ascii="Arial" w:hAnsi="Arial" w:hint="eastAsia"/>
          <w:szCs w:val="21"/>
        </w:rPr>
        <w:t>日，北京市住房和城乡建设委员会、中国人民银行北京市分行、国家金融监督管理总局北京监管局、北京住房公积金管理中心联合发布《关于印发北京市住房租赁押金托管和租金监</w:t>
      </w:r>
      <w:r w:rsidRPr="00C80008">
        <w:rPr>
          <w:rFonts w:ascii="Arial" w:hAnsi="Arial" w:hint="eastAsia"/>
          <w:szCs w:val="21"/>
        </w:rPr>
        <w:lastRenderedPageBreak/>
        <w:t>管暂行办法的通知》。《通知》明确</w:t>
      </w:r>
      <w:r w:rsidRPr="00C80008">
        <w:rPr>
          <w:rFonts w:ascii="Arial" w:hAnsi="Arial"/>
          <w:szCs w:val="21"/>
        </w:rPr>
        <w:t>将承租他人住房从事转租的住房租赁企业收取的租金纳入监管，押金应当按照住房租赁合同约定的押金支付时间、金额存入用于押金托管的账户。住房租赁合同约定预收租金数额超过</w:t>
      </w:r>
      <w:r w:rsidRPr="00C80008">
        <w:rPr>
          <w:rFonts w:ascii="Arial" w:hAnsi="Arial"/>
          <w:szCs w:val="21"/>
        </w:rPr>
        <w:t>3</w:t>
      </w:r>
      <w:r w:rsidRPr="00C80008">
        <w:rPr>
          <w:rFonts w:ascii="Arial" w:hAnsi="Arial"/>
          <w:szCs w:val="21"/>
        </w:rPr>
        <w:t>个月租金的，全部租金应当按合同约定的租金支付时间、金额存入用于租金监管的账户。承租人可通过住房租赁合同备案编号等信息查询账户余额。该办法将于</w:t>
      </w:r>
      <w:r w:rsidRPr="00C80008">
        <w:rPr>
          <w:rFonts w:ascii="Arial" w:hAnsi="Arial" w:hint="eastAsia"/>
          <w:szCs w:val="21"/>
        </w:rPr>
        <w:t>2024</w:t>
      </w:r>
      <w:r w:rsidRPr="00C80008">
        <w:rPr>
          <w:rFonts w:ascii="Arial" w:hAnsi="Arial" w:hint="eastAsia"/>
          <w:szCs w:val="21"/>
        </w:rPr>
        <w:t>年</w:t>
      </w:r>
      <w:r w:rsidRPr="00C80008">
        <w:rPr>
          <w:rFonts w:ascii="Arial" w:hAnsi="Arial"/>
          <w:szCs w:val="21"/>
        </w:rPr>
        <w:t>10</w:t>
      </w:r>
      <w:r w:rsidRPr="00C80008">
        <w:rPr>
          <w:rFonts w:ascii="Arial" w:hAnsi="Arial"/>
          <w:szCs w:val="21"/>
        </w:rPr>
        <w:t>月</w:t>
      </w:r>
      <w:r w:rsidRPr="00C80008">
        <w:rPr>
          <w:rFonts w:ascii="Arial" w:hAnsi="Arial"/>
          <w:szCs w:val="21"/>
        </w:rPr>
        <w:t>1</w:t>
      </w:r>
      <w:r w:rsidRPr="00C80008">
        <w:rPr>
          <w:rFonts w:ascii="Arial" w:hAnsi="Arial"/>
          <w:szCs w:val="21"/>
        </w:rPr>
        <w:t>日起施行。</w:t>
      </w:r>
    </w:p>
    <w:p w14:paraId="25F9E0FD"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szCs w:val="21"/>
        </w:rPr>
        <w:t>2024</w:t>
      </w:r>
      <w:r w:rsidRPr="00C80008">
        <w:rPr>
          <w:rFonts w:ascii="Arial" w:hAnsi="Arial"/>
          <w:szCs w:val="21"/>
        </w:rPr>
        <w:t>年</w:t>
      </w:r>
      <w:r w:rsidRPr="00C80008">
        <w:rPr>
          <w:rFonts w:ascii="Arial" w:hAnsi="Arial"/>
          <w:szCs w:val="21"/>
        </w:rPr>
        <w:t>9</w:t>
      </w:r>
      <w:r w:rsidRPr="00C80008">
        <w:rPr>
          <w:rFonts w:ascii="Arial" w:hAnsi="Arial"/>
          <w:szCs w:val="21"/>
        </w:rPr>
        <w:t>月</w:t>
      </w:r>
      <w:r w:rsidRPr="00C80008">
        <w:rPr>
          <w:rFonts w:ascii="Arial" w:hAnsi="Arial"/>
          <w:szCs w:val="21"/>
        </w:rPr>
        <w:t>30</w:t>
      </w:r>
      <w:r w:rsidRPr="00C80008">
        <w:rPr>
          <w:rFonts w:ascii="Arial" w:hAnsi="Arial"/>
          <w:szCs w:val="21"/>
        </w:rPr>
        <w:t>日，北京市多部门联合发布《关于进一步优化调整本市房地产相关政策的通知》，自</w:t>
      </w:r>
      <w:r w:rsidRPr="00C80008">
        <w:rPr>
          <w:rFonts w:ascii="Arial" w:hAnsi="Arial"/>
          <w:szCs w:val="21"/>
        </w:rPr>
        <w:t>10</w:t>
      </w:r>
      <w:r w:rsidRPr="00C80008">
        <w:rPr>
          <w:rFonts w:ascii="Arial" w:hAnsi="Arial"/>
          <w:szCs w:val="21"/>
        </w:rPr>
        <w:t>月</w:t>
      </w:r>
      <w:r w:rsidRPr="00C80008">
        <w:rPr>
          <w:rFonts w:ascii="Arial" w:hAnsi="Arial"/>
          <w:szCs w:val="21"/>
        </w:rPr>
        <w:t>1</w:t>
      </w:r>
      <w:r w:rsidRPr="00C80008">
        <w:rPr>
          <w:rFonts w:ascii="Arial" w:hAnsi="Arial"/>
          <w:szCs w:val="21"/>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C80008">
        <w:rPr>
          <w:rFonts w:ascii="Arial" w:hAnsi="Arial"/>
          <w:szCs w:val="21"/>
        </w:rPr>
        <w:t>“</w:t>
      </w:r>
      <w:r w:rsidRPr="00C80008">
        <w:rPr>
          <w:rFonts w:ascii="Arial" w:hAnsi="Arial"/>
          <w:szCs w:val="21"/>
        </w:rPr>
        <w:t>止跌回稳</w:t>
      </w:r>
      <w:r w:rsidRPr="00C80008">
        <w:rPr>
          <w:rFonts w:ascii="Arial" w:hAnsi="Arial"/>
          <w:szCs w:val="21"/>
        </w:rPr>
        <w:t>”</w:t>
      </w:r>
      <w:r w:rsidRPr="00C80008">
        <w:rPr>
          <w:rFonts w:ascii="Arial" w:hAnsi="Arial"/>
          <w:szCs w:val="21"/>
        </w:rPr>
        <w:t>的工作导向，将对四季度楼市政策的消化和市场提</w:t>
      </w:r>
      <w:proofErr w:type="gramStart"/>
      <w:r w:rsidRPr="00C80008">
        <w:rPr>
          <w:rFonts w:ascii="Arial" w:hAnsi="Arial"/>
          <w:szCs w:val="21"/>
        </w:rPr>
        <w:t>振产生</w:t>
      </w:r>
      <w:proofErr w:type="gramEnd"/>
      <w:r w:rsidRPr="00C80008">
        <w:rPr>
          <w:rFonts w:ascii="Arial" w:hAnsi="Arial"/>
          <w:szCs w:val="21"/>
        </w:rPr>
        <w:t>积极影响，并预示着更多鼓励性政策的出台</w:t>
      </w:r>
      <w:r w:rsidRPr="00C80008">
        <w:rPr>
          <w:rFonts w:ascii="Arial" w:hAnsi="Arial" w:hint="eastAsia"/>
          <w:szCs w:val="21"/>
        </w:rPr>
        <w:t>。</w:t>
      </w:r>
    </w:p>
    <w:p w14:paraId="7E39234C"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szCs w:val="21"/>
        </w:rPr>
        <w:t>2024</w:t>
      </w:r>
      <w:r w:rsidRPr="00C80008">
        <w:rPr>
          <w:rFonts w:ascii="Arial" w:hAnsi="Arial"/>
          <w:szCs w:val="21"/>
        </w:rPr>
        <w:t>年</w:t>
      </w:r>
      <w:r w:rsidRPr="00C80008">
        <w:rPr>
          <w:rFonts w:ascii="Arial" w:hAnsi="Arial"/>
          <w:szCs w:val="21"/>
        </w:rPr>
        <w:t>11</w:t>
      </w:r>
      <w:r w:rsidRPr="00C80008">
        <w:rPr>
          <w:rFonts w:ascii="Arial" w:hAnsi="Arial"/>
          <w:szCs w:val="21"/>
        </w:rPr>
        <w:t>月</w:t>
      </w:r>
      <w:r w:rsidRPr="00C80008">
        <w:rPr>
          <w:rFonts w:ascii="Arial" w:hAnsi="Arial"/>
          <w:szCs w:val="21"/>
        </w:rPr>
        <w:t>18</w:t>
      </w:r>
      <w:r w:rsidRPr="00C80008">
        <w:rPr>
          <w:rFonts w:ascii="Arial" w:hAnsi="Arial"/>
          <w:szCs w:val="21"/>
        </w:rPr>
        <w:t>日，北京市住房和城乡建设委员会、北京市财政局、国家税务总局北京市税务局联合发布《关于取消普通住房标准有关事项的通知》，取消了普通住房和非普通住房的划分标准。根据新政策，个人出售持有</w:t>
      </w:r>
      <w:r w:rsidRPr="00C80008">
        <w:rPr>
          <w:rFonts w:ascii="Arial" w:hAnsi="Arial"/>
          <w:szCs w:val="21"/>
        </w:rPr>
        <w:t>2</w:t>
      </w:r>
      <w:r w:rsidRPr="00C80008">
        <w:rPr>
          <w:rFonts w:ascii="Arial" w:hAnsi="Arial"/>
          <w:szCs w:val="21"/>
        </w:rPr>
        <w:t>年及以上的住房将免征增值税，而持有不足</w:t>
      </w:r>
      <w:r w:rsidRPr="00C80008">
        <w:rPr>
          <w:rFonts w:ascii="Arial" w:hAnsi="Arial"/>
          <w:szCs w:val="21"/>
        </w:rPr>
        <w:t>2</w:t>
      </w:r>
      <w:r w:rsidRPr="00C80008">
        <w:rPr>
          <w:rFonts w:ascii="Arial" w:hAnsi="Arial"/>
          <w:szCs w:val="21"/>
        </w:rPr>
        <w:t>年的住房则需按</w:t>
      </w:r>
      <w:r w:rsidRPr="00C80008">
        <w:rPr>
          <w:rFonts w:ascii="Arial" w:hAnsi="Arial"/>
          <w:szCs w:val="21"/>
        </w:rPr>
        <w:t>5%</w:t>
      </w:r>
      <w:r w:rsidRPr="00C80008">
        <w:rPr>
          <w:rFonts w:ascii="Arial" w:hAnsi="Arial"/>
          <w:szCs w:val="21"/>
        </w:rPr>
        <w:t>的税率缴纳增值税。在契税方面，北京市与全国统一，对个人购买家庭唯一住房，面积</w:t>
      </w:r>
      <w:r w:rsidRPr="00C80008">
        <w:rPr>
          <w:rFonts w:ascii="Arial" w:hAnsi="Arial"/>
          <w:szCs w:val="21"/>
        </w:rPr>
        <w:t>140</w:t>
      </w:r>
      <w:r w:rsidRPr="00C80008">
        <w:rPr>
          <w:rFonts w:ascii="Arial" w:hAnsi="Arial"/>
          <w:szCs w:val="21"/>
        </w:rPr>
        <w:t>平方米及以下的按</w:t>
      </w:r>
      <w:r w:rsidRPr="00C80008">
        <w:rPr>
          <w:rFonts w:ascii="Arial" w:hAnsi="Arial"/>
          <w:szCs w:val="21"/>
        </w:rPr>
        <w:t>1%</w:t>
      </w:r>
      <w:r w:rsidRPr="00C80008">
        <w:rPr>
          <w:rFonts w:ascii="Arial" w:hAnsi="Arial"/>
          <w:szCs w:val="21"/>
        </w:rPr>
        <w:t>税率征收契税，超过</w:t>
      </w:r>
      <w:r w:rsidRPr="00C80008">
        <w:rPr>
          <w:rFonts w:ascii="Arial" w:hAnsi="Arial"/>
          <w:szCs w:val="21"/>
        </w:rPr>
        <w:t>140</w:t>
      </w:r>
      <w:r w:rsidRPr="00C80008">
        <w:rPr>
          <w:rFonts w:ascii="Arial" w:hAnsi="Arial"/>
          <w:szCs w:val="21"/>
        </w:rPr>
        <w:t>平方米的按</w:t>
      </w:r>
      <w:r w:rsidRPr="00C80008">
        <w:rPr>
          <w:rFonts w:ascii="Arial" w:hAnsi="Arial"/>
          <w:szCs w:val="21"/>
        </w:rPr>
        <w:t>1.5%</w:t>
      </w:r>
      <w:r w:rsidRPr="00C80008">
        <w:rPr>
          <w:rFonts w:ascii="Arial" w:hAnsi="Arial"/>
          <w:szCs w:val="21"/>
        </w:rPr>
        <w:t>征收；对于家庭第二套住房，面积</w:t>
      </w:r>
      <w:r w:rsidRPr="00C80008">
        <w:rPr>
          <w:rFonts w:ascii="Arial" w:hAnsi="Arial"/>
          <w:szCs w:val="21"/>
        </w:rPr>
        <w:t>140</w:t>
      </w:r>
      <w:r w:rsidRPr="00C80008">
        <w:rPr>
          <w:rFonts w:ascii="Arial" w:hAnsi="Arial"/>
          <w:szCs w:val="21"/>
        </w:rPr>
        <w:t>平方米及以下的按</w:t>
      </w:r>
      <w:r w:rsidRPr="00C80008">
        <w:rPr>
          <w:rFonts w:ascii="Arial" w:hAnsi="Arial"/>
          <w:szCs w:val="21"/>
        </w:rPr>
        <w:t>1%</w:t>
      </w:r>
      <w:r w:rsidRPr="00C80008">
        <w:rPr>
          <w:rFonts w:ascii="Arial" w:hAnsi="Arial"/>
          <w:szCs w:val="21"/>
        </w:rPr>
        <w:t>征收，超过</w:t>
      </w:r>
      <w:r w:rsidRPr="00C80008">
        <w:rPr>
          <w:rFonts w:ascii="Arial" w:hAnsi="Arial"/>
          <w:szCs w:val="21"/>
        </w:rPr>
        <w:t>140</w:t>
      </w:r>
      <w:r w:rsidRPr="00C80008">
        <w:rPr>
          <w:rFonts w:ascii="Arial" w:hAnsi="Arial"/>
          <w:szCs w:val="21"/>
        </w:rPr>
        <w:t>平方米的按</w:t>
      </w:r>
      <w:r w:rsidRPr="00C80008">
        <w:rPr>
          <w:rFonts w:ascii="Arial" w:hAnsi="Arial"/>
          <w:szCs w:val="21"/>
        </w:rPr>
        <w:t>2%</w:t>
      </w:r>
      <w:r w:rsidRPr="00C80008">
        <w:rPr>
          <w:rFonts w:ascii="Arial" w:hAnsi="Arial"/>
          <w:szCs w:val="21"/>
        </w:rPr>
        <w:t>征收</w:t>
      </w:r>
      <w:r w:rsidRPr="00C80008">
        <w:rPr>
          <w:rFonts w:ascii="Arial" w:hAnsi="Arial" w:hint="eastAsia"/>
          <w:szCs w:val="21"/>
        </w:rPr>
        <w:t>。</w:t>
      </w:r>
    </w:p>
    <w:p w14:paraId="710C0F32" w14:textId="77777777" w:rsidR="00C80008" w:rsidRPr="00C80008" w:rsidRDefault="00C80008" w:rsidP="00C80008">
      <w:pPr>
        <w:adjustRightInd w:val="0"/>
        <w:snapToGrid w:val="0"/>
        <w:spacing w:line="480" w:lineRule="auto"/>
        <w:ind w:firstLineChars="200" w:firstLine="420"/>
        <w:rPr>
          <w:rFonts w:ascii="Arial" w:hAnsi="Arial"/>
          <w:szCs w:val="21"/>
        </w:rPr>
      </w:pPr>
      <w:r w:rsidRPr="00C80008">
        <w:rPr>
          <w:rFonts w:ascii="Arial" w:hAnsi="Arial" w:hint="eastAsia"/>
          <w:szCs w:val="21"/>
        </w:rPr>
        <w:t>2024</w:t>
      </w:r>
      <w:r w:rsidRPr="00C80008">
        <w:rPr>
          <w:rFonts w:ascii="Arial" w:hAnsi="Arial" w:hint="eastAsia"/>
          <w:szCs w:val="21"/>
        </w:rPr>
        <w:t>年</w:t>
      </w:r>
      <w:r w:rsidRPr="00C80008">
        <w:rPr>
          <w:rFonts w:ascii="Arial" w:hAnsi="Arial" w:hint="eastAsia"/>
          <w:szCs w:val="21"/>
        </w:rPr>
        <w:t>11</w:t>
      </w:r>
      <w:r w:rsidRPr="00C80008">
        <w:rPr>
          <w:rFonts w:ascii="Arial" w:hAnsi="Arial" w:hint="eastAsia"/>
          <w:szCs w:val="21"/>
        </w:rPr>
        <w:t>月</w:t>
      </w:r>
      <w:r w:rsidRPr="00C80008">
        <w:rPr>
          <w:rFonts w:ascii="Arial" w:hAnsi="Arial" w:hint="eastAsia"/>
          <w:szCs w:val="21"/>
        </w:rPr>
        <w:t>29</w:t>
      </w:r>
      <w:r w:rsidRPr="00C80008">
        <w:rPr>
          <w:rFonts w:ascii="Arial" w:hAnsi="Arial" w:hint="eastAsia"/>
          <w:szCs w:val="21"/>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C80008">
        <w:rPr>
          <w:rFonts w:ascii="Arial" w:hAnsi="Arial" w:hint="eastAsia"/>
          <w:szCs w:val="21"/>
        </w:rPr>
        <w:t>,</w:t>
      </w:r>
      <w:r w:rsidRPr="00C80008">
        <w:rPr>
          <w:rFonts w:ascii="Arial" w:hAnsi="Arial" w:hint="eastAsia"/>
          <w:szCs w:val="21"/>
        </w:rPr>
        <w:t>充分激发多元主体的更新意愿，推动城市更新项目落地实施。</w:t>
      </w:r>
    </w:p>
    <w:p w14:paraId="77681E70" w14:textId="1401D11A" w:rsidR="00572211" w:rsidRDefault="009E401B" w:rsidP="00F35F4F">
      <w:pPr>
        <w:adjustRightInd w:val="0"/>
        <w:snapToGrid w:val="0"/>
        <w:spacing w:line="480" w:lineRule="auto"/>
        <w:ind w:firstLineChars="200" w:firstLine="420"/>
        <w:rPr>
          <w:rFonts w:ascii="Arial" w:hAnsi="Arial"/>
          <w:szCs w:val="21"/>
        </w:rPr>
      </w:pPr>
      <w:r>
        <w:rPr>
          <w:rFonts w:ascii="Arial" w:hAnsi="Arial" w:hint="eastAsia"/>
          <w:szCs w:val="21"/>
        </w:rPr>
        <w:t>2024</w:t>
      </w:r>
      <w:r>
        <w:rPr>
          <w:rFonts w:ascii="Arial" w:hAnsi="Arial" w:hint="eastAsia"/>
          <w:szCs w:val="21"/>
        </w:rPr>
        <w:t>年</w:t>
      </w:r>
      <w:r>
        <w:rPr>
          <w:rFonts w:ascii="Arial" w:hAnsi="Arial" w:hint="eastAsia"/>
          <w:szCs w:val="21"/>
        </w:rPr>
        <w:t>12</w:t>
      </w:r>
      <w:r>
        <w:rPr>
          <w:rFonts w:ascii="Arial" w:hAnsi="Arial" w:hint="eastAsia"/>
          <w:szCs w:val="21"/>
        </w:rPr>
        <w:t>月</w:t>
      </w:r>
      <w:r>
        <w:rPr>
          <w:rFonts w:ascii="Arial" w:hAnsi="Arial" w:hint="eastAsia"/>
          <w:szCs w:val="21"/>
        </w:rPr>
        <w:t>31</w:t>
      </w:r>
      <w:r>
        <w:rPr>
          <w:rFonts w:ascii="Arial" w:hAnsi="Arial" w:hint="eastAsia"/>
          <w:szCs w:val="21"/>
        </w:rPr>
        <w:t>日，</w:t>
      </w:r>
      <w:r w:rsidR="00F35F4F" w:rsidRPr="00F35F4F">
        <w:rPr>
          <w:rFonts w:ascii="Arial" w:hAnsi="Arial" w:hint="eastAsia"/>
          <w:szCs w:val="21"/>
        </w:rPr>
        <w:t>北京住房公积金管理中心</w:t>
      </w:r>
      <w:r w:rsidR="00F35F4F">
        <w:rPr>
          <w:rFonts w:ascii="Arial" w:hAnsi="Arial" w:hint="eastAsia"/>
          <w:szCs w:val="21"/>
        </w:rPr>
        <w:t>发布《</w:t>
      </w:r>
      <w:r w:rsidR="00F35F4F" w:rsidRPr="00F35F4F">
        <w:rPr>
          <w:rFonts w:ascii="Arial" w:hAnsi="Arial" w:hint="eastAsia"/>
          <w:szCs w:val="21"/>
        </w:rPr>
        <w:t>关于调整住房公积金个人住房贷款借款人年龄上限的通知</w:t>
      </w:r>
      <w:r w:rsidR="00F35F4F">
        <w:rPr>
          <w:rFonts w:ascii="Arial" w:hAnsi="Arial" w:hint="eastAsia"/>
          <w:szCs w:val="21"/>
        </w:rPr>
        <w:t>》，</w:t>
      </w:r>
      <w:r w:rsidR="00F35F4F" w:rsidRPr="00F35F4F">
        <w:rPr>
          <w:rFonts w:ascii="Arial" w:hAnsi="Arial" w:hint="eastAsia"/>
          <w:szCs w:val="21"/>
        </w:rPr>
        <w:t>住房公积金个人住房贷款借款期限可计算到借款申请人法定退休年龄后</w:t>
      </w:r>
      <w:r w:rsidR="00F35F4F" w:rsidRPr="00F35F4F">
        <w:rPr>
          <w:rFonts w:ascii="Arial" w:hAnsi="Arial" w:hint="eastAsia"/>
          <w:szCs w:val="21"/>
        </w:rPr>
        <w:t>5</w:t>
      </w:r>
      <w:r w:rsidR="00F35F4F" w:rsidRPr="00F35F4F">
        <w:rPr>
          <w:rFonts w:ascii="Arial" w:hAnsi="Arial" w:hint="eastAsia"/>
          <w:szCs w:val="21"/>
        </w:rPr>
        <w:t>年，原则上</w:t>
      </w:r>
      <w:r w:rsidR="00F35F4F" w:rsidRPr="00F35F4F">
        <w:rPr>
          <w:rFonts w:ascii="Arial" w:hAnsi="Arial" w:hint="eastAsia"/>
          <w:szCs w:val="21"/>
        </w:rPr>
        <w:lastRenderedPageBreak/>
        <w:t>最高不超过</w:t>
      </w:r>
      <w:r w:rsidR="00F35F4F" w:rsidRPr="00F35F4F">
        <w:rPr>
          <w:rFonts w:ascii="Arial" w:hAnsi="Arial" w:hint="eastAsia"/>
          <w:szCs w:val="21"/>
        </w:rPr>
        <w:t>68</w:t>
      </w:r>
      <w:r w:rsidR="00F35F4F" w:rsidRPr="00F35F4F">
        <w:rPr>
          <w:rFonts w:ascii="Arial" w:hAnsi="Arial" w:hint="eastAsia"/>
          <w:szCs w:val="21"/>
        </w:rPr>
        <w:t>周岁，贷款期限最长为</w:t>
      </w:r>
      <w:r w:rsidR="00F35F4F" w:rsidRPr="00F35F4F">
        <w:rPr>
          <w:rFonts w:ascii="Arial" w:hAnsi="Arial" w:hint="eastAsia"/>
          <w:szCs w:val="21"/>
        </w:rPr>
        <w:t>30</w:t>
      </w:r>
      <w:r w:rsidR="00F35F4F" w:rsidRPr="00F35F4F">
        <w:rPr>
          <w:rFonts w:ascii="Arial" w:hAnsi="Arial" w:hint="eastAsia"/>
          <w:szCs w:val="21"/>
        </w:rPr>
        <w:t>年。</w:t>
      </w:r>
    </w:p>
    <w:p w14:paraId="002374F6" w14:textId="691FDA36" w:rsidR="00942F28" w:rsidRPr="00942F28" w:rsidRDefault="00942F28" w:rsidP="00942F28">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F35F4F">
        <w:rPr>
          <w:rFonts w:ascii="Arial" w:hAnsi="Arial" w:hint="eastAsia"/>
          <w:szCs w:val="21"/>
        </w:rPr>
        <w:t>1</w:t>
      </w:r>
      <w:r w:rsidRPr="00F35F4F">
        <w:rPr>
          <w:rFonts w:ascii="Arial" w:hAnsi="Arial" w:hint="eastAsia"/>
          <w:szCs w:val="21"/>
        </w:rPr>
        <w:t>月</w:t>
      </w:r>
      <w:r w:rsidRPr="00F35F4F">
        <w:rPr>
          <w:rFonts w:ascii="Arial" w:hAnsi="Arial" w:hint="eastAsia"/>
          <w:szCs w:val="21"/>
        </w:rPr>
        <w:t>3</w:t>
      </w:r>
      <w:r w:rsidRPr="00F35F4F">
        <w:rPr>
          <w:rFonts w:ascii="Arial" w:hAnsi="Arial" w:hint="eastAsia"/>
          <w:szCs w:val="21"/>
        </w:rPr>
        <w:t>日，北京市住建委发布《北京市房屋建筑和市政基础设施工程“评定分离”管理办法（试行）》</w:t>
      </w:r>
      <w:r>
        <w:rPr>
          <w:rFonts w:ascii="Arial" w:hAnsi="Arial" w:hint="eastAsia"/>
          <w:szCs w:val="21"/>
        </w:rPr>
        <w:t>，</w:t>
      </w:r>
      <w:r w:rsidRPr="00F35F4F">
        <w:rPr>
          <w:rFonts w:ascii="Arial" w:hAnsi="Arial" w:hint="eastAsia"/>
          <w:szCs w:val="21"/>
        </w:rPr>
        <w:t>政策适用于北京市行政区域内依法必须进行招标的房屋建筑和市政基础设施工程，规定了“评定分离”的适用范围和程序，有明确评标和定标的过程、方法和责任。</w:t>
      </w:r>
    </w:p>
    <w:p w14:paraId="43DF3F1A" w14:textId="7003E76B" w:rsidR="00942F28" w:rsidRPr="00942F28" w:rsidRDefault="00942F28" w:rsidP="00942F28">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942F28">
        <w:rPr>
          <w:rFonts w:ascii="Arial" w:hAnsi="Arial"/>
          <w:szCs w:val="21"/>
        </w:rPr>
        <w:t>1</w:t>
      </w:r>
      <w:r w:rsidRPr="00942F28">
        <w:rPr>
          <w:rFonts w:ascii="Arial" w:hAnsi="Arial" w:hint="eastAsia"/>
          <w:szCs w:val="21"/>
        </w:rPr>
        <w:t>月</w:t>
      </w:r>
      <w:r w:rsidRPr="00942F28">
        <w:rPr>
          <w:rFonts w:ascii="Arial" w:hAnsi="Arial"/>
          <w:szCs w:val="21"/>
        </w:rPr>
        <w:t>8</w:t>
      </w:r>
      <w:r w:rsidRPr="00942F28">
        <w:rPr>
          <w:rFonts w:ascii="Arial" w:hAnsi="Arial" w:hint="eastAsia"/>
          <w:szCs w:val="21"/>
        </w:rPr>
        <w:t>日，《北京市住房和城乡建设委员会北京市发展和改革委员会北京市规划和自然资源委员会关于印发</w:t>
      </w:r>
      <w:r w:rsidRPr="00942F28">
        <w:rPr>
          <w:rFonts w:ascii="Arial" w:hAnsi="Arial"/>
          <w:szCs w:val="21"/>
        </w:rPr>
        <w:t>&lt;</w:t>
      </w:r>
      <w:r w:rsidRPr="00942F28">
        <w:rPr>
          <w:rFonts w:ascii="Arial" w:hAnsi="Arial" w:hint="eastAsia"/>
          <w:szCs w:val="21"/>
        </w:rPr>
        <w:t>老旧低效楼宇更新实施办法（试行）</w:t>
      </w:r>
      <w:r w:rsidRPr="00942F28">
        <w:rPr>
          <w:rFonts w:ascii="Arial" w:hAnsi="Arial"/>
          <w:szCs w:val="21"/>
        </w:rPr>
        <w:t>&gt;</w:t>
      </w:r>
      <w:r w:rsidRPr="00942F28">
        <w:rPr>
          <w:rFonts w:ascii="Arial" w:hAnsi="Arial" w:hint="eastAsia"/>
          <w:szCs w:val="21"/>
        </w:rPr>
        <w:t>的通知》（京建法〔</w:t>
      </w:r>
      <w:r w:rsidRPr="00942F28">
        <w:rPr>
          <w:rFonts w:ascii="Arial" w:hAnsi="Arial"/>
          <w:szCs w:val="21"/>
        </w:rPr>
        <w:t>2024</w:t>
      </w:r>
      <w:r w:rsidRPr="00942F28">
        <w:rPr>
          <w:rFonts w:ascii="Arial" w:hAnsi="Arial" w:hint="eastAsia"/>
          <w:szCs w:val="21"/>
        </w:rPr>
        <w:t>〕</w:t>
      </w:r>
      <w:r w:rsidRPr="00942F28">
        <w:rPr>
          <w:rFonts w:ascii="Arial" w:hAnsi="Arial"/>
          <w:szCs w:val="21"/>
        </w:rPr>
        <w:t>14</w:t>
      </w:r>
      <w:r w:rsidRPr="00942F28">
        <w:rPr>
          <w:rFonts w:ascii="Arial" w:hAnsi="Arial" w:hint="eastAsia"/>
          <w:szCs w:val="21"/>
        </w:rPr>
        <w:t>号）：物业权利人可提出楼宇更新项目需求。实施主体承担楼宇更新项目的统筹策划、报</w:t>
      </w:r>
      <w:proofErr w:type="gramStart"/>
      <w:r w:rsidRPr="00942F28">
        <w:rPr>
          <w:rFonts w:ascii="Arial" w:hAnsi="Arial" w:hint="eastAsia"/>
          <w:szCs w:val="21"/>
        </w:rPr>
        <w:t>规</w:t>
      </w:r>
      <w:proofErr w:type="gramEnd"/>
      <w:r w:rsidRPr="00942F28">
        <w:rPr>
          <w:rFonts w:ascii="Arial" w:hAnsi="Arial" w:hint="eastAsia"/>
          <w:szCs w:val="21"/>
        </w:rPr>
        <w:t>报建、资金筹措、成本控制、招标采购、设计施工、沟通协商等项目实施工作，还可承担项目后评估、招商运营、楼宇经营及物业管理相关工作。利用老旧低效楼宇改建保障性租赁住房的，在用作保障性租赁住房期间，不变更土地使用性质，不补缴土地价款。</w:t>
      </w:r>
    </w:p>
    <w:p w14:paraId="735B122B" w14:textId="557B9902" w:rsidR="00C15D52" w:rsidRDefault="00C15D52" w:rsidP="00C15D52">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F35F4F">
        <w:rPr>
          <w:rFonts w:ascii="Arial" w:hAnsi="Arial" w:hint="eastAsia"/>
          <w:szCs w:val="21"/>
        </w:rPr>
        <w:t>1</w:t>
      </w:r>
      <w:r w:rsidRPr="00C15D52">
        <w:rPr>
          <w:rFonts w:ascii="Arial" w:hAnsi="Arial" w:hint="eastAsia"/>
          <w:szCs w:val="21"/>
        </w:rPr>
        <w:t>月</w:t>
      </w:r>
      <w:r w:rsidRPr="00C15D52">
        <w:rPr>
          <w:rFonts w:ascii="Arial" w:hAnsi="Arial"/>
          <w:szCs w:val="21"/>
        </w:rPr>
        <w:t>14</w:t>
      </w:r>
      <w:r w:rsidRPr="00C15D52">
        <w:rPr>
          <w:rFonts w:ascii="Arial" w:hAnsi="Arial" w:hint="eastAsia"/>
          <w:szCs w:val="21"/>
        </w:rPr>
        <w:t>日，北京市市长殷勇在北京市第十六届人民代表大会第三次会议上作</w:t>
      </w:r>
      <w:r w:rsidRPr="00C15D52">
        <w:rPr>
          <w:rFonts w:ascii="Arial" w:hAnsi="Arial"/>
          <w:szCs w:val="21"/>
        </w:rPr>
        <w:t>2025</w:t>
      </w:r>
      <w:r w:rsidRPr="00C15D52">
        <w:rPr>
          <w:rFonts w:ascii="Arial" w:hAnsi="Arial" w:hint="eastAsia"/>
          <w:szCs w:val="21"/>
        </w:rPr>
        <w:t>年政府工作报告：</w:t>
      </w:r>
      <w:r w:rsidRPr="00C15D52">
        <w:rPr>
          <w:rFonts w:ascii="Arial" w:hAnsi="Arial"/>
          <w:szCs w:val="21"/>
        </w:rPr>
        <w:t>2025</w:t>
      </w:r>
      <w:r w:rsidRPr="00C15D52">
        <w:rPr>
          <w:rFonts w:ascii="Arial" w:hAnsi="Arial" w:hint="eastAsia"/>
          <w:szCs w:val="21"/>
        </w:rPr>
        <w:t>年将实施逆周期调节政策，充实完善政策工具箱，培育富有活力的内需体系，增强经济增长稳定性。关于房地产，提出不断优化房地产政策，持续推进房地产市场回稳向好；完善</w:t>
      </w:r>
      <w:r w:rsidRPr="00C15D52">
        <w:rPr>
          <w:rFonts w:ascii="Arial" w:hAnsi="Arial"/>
          <w:szCs w:val="21"/>
        </w:rPr>
        <w:t>“</w:t>
      </w:r>
      <w:r w:rsidRPr="00C15D52">
        <w:rPr>
          <w:rFonts w:ascii="Arial" w:hAnsi="Arial" w:hint="eastAsia"/>
          <w:szCs w:val="21"/>
        </w:rPr>
        <w:t>保障</w:t>
      </w:r>
      <w:r w:rsidRPr="00C15D52">
        <w:rPr>
          <w:rFonts w:ascii="Arial" w:hAnsi="Arial"/>
          <w:szCs w:val="21"/>
        </w:rPr>
        <w:t>+</w:t>
      </w:r>
      <w:r w:rsidRPr="00C15D52">
        <w:rPr>
          <w:rFonts w:ascii="Arial" w:hAnsi="Arial" w:hint="eastAsia"/>
          <w:szCs w:val="21"/>
        </w:rPr>
        <w:t>市场</w:t>
      </w:r>
      <w:r w:rsidRPr="00C15D52">
        <w:rPr>
          <w:rFonts w:ascii="Arial" w:hAnsi="Arial"/>
          <w:szCs w:val="21"/>
        </w:rPr>
        <w:t>”</w:t>
      </w:r>
      <w:r w:rsidRPr="00C15D52">
        <w:rPr>
          <w:rFonts w:ascii="Arial" w:hAnsi="Arial" w:hint="eastAsia"/>
          <w:szCs w:val="21"/>
        </w:rPr>
        <w:t>住房供应体系，优先向轨道交通站点周边和就业密集地区供应住宅用地；加大新开发居住区配套设施补短板力度，建设适应群众高品质生活的</w:t>
      </w:r>
      <w:r w:rsidRPr="00C15D52">
        <w:rPr>
          <w:rFonts w:ascii="Arial" w:hAnsi="Arial"/>
          <w:szCs w:val="21"/>
        </w:rPr>
        <w:t>“</w:t>
      </w:r>
      <w:r w:rsidRPr="00C15D52">
        <w:rPr>
          <w:rFonts w:ascii="Arial" w:hAnsi="Arial" w:hint="eastAsia"/>
          <w:szCs w:val="21"/>
        </w:rPr>
        <w:t>好房子</w:t>
      </w:r>
      <w:r w:rsidRPr="00C15D52">
        <w:rPr>
          <w:rFonts w:ascii="Arial" w:hAnsi="Arial"/>
          <w:szCs w:val="21"/>
        </w:rPr>
        <w:t>”</w:t>
      </w:r>
      <w:r w:rsidRPr="00C15D52">
        <w:rPr>
          <w:rFonts w:ascii="Arial" w:hAnsi="Arial" w:hint="eastAsia"/>
          <w:szCs w:val="21"/>
        </w:rPr>
        <w:t>，构建房地产发展新模式。</w:t>
      </w:r>
    </w:p>
    <w:p w14:paraId="39AD25AB" w14:textId="2FCD639C" w:rsidR="00942F28" w:rsidRPr="00942F28" w:rsidRDefault="00942F28" w:rsidP="00942F28">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942F28">
        <w:rPr>
          <w:rFonts w:ascii="Arial" w:hAnsi="Arial"/>
          <w:szCs w:val="21"/>
        </w:rPr>
        <w:t>1</w:t>
      </w:r>
      <w:r w:rsidRPr="00942F28">
        <w:rPr>
          <w:rFonts w:ascii="Arial" w:hAnsi="Arial" w:hint="eastAsia"/>
          <w:szCs w:val="21"/>
        </w:rPr>
        <w:t>月</w:t>
      </w:r>
      <w:r w:rsidRPr="00942F28">
        <w:rPr>
          <w:rFonts w:ascii="Arial" w:hAnsi="Arial"/>
          <w:szCs w:val="21"/>
        </w:rPr>
        <w:t>17</w:t>
      </w:r>
      <w:r w:rsidRPr="00942F28">
        <w:rPr>
          <w:rFonts w:ascii="Arial" w:hAnsi="Arial" w:hint="eastAsia"/>
          <w:szCs w:val="21"/>
        </w:rPr>
        <w:t>日，《北京市规划和自然资源委员会北京市发展和改革委员会关于印发北京市</w:t>
      </w:r>
      <w:r w:rsidRPr="00942F28">
        <w:rPr>
          <w:rFonts w:ascii="Arial" w:hAnsi="Arial"/>
          <w:szCs w:val="21"/>
        </w:rPr>
        <w:t>2025</w:t>
      </w:r>
      <w:r w:rsidRPr="00942F28">
        <w:rPr>
          <w:rFonts w:ascii="Arial" w:hAnsi="Arial" w:hint="eastAsia"/>
          <w:szCs w:val="21"/>
        </w:rPr>
        <w:t>年度建设用地供应计划的通知》（京</w:t>
      </w:r>
      <w:proofErr w:type="gramStart"/>
      <w:r w:rsidRPr="00942F28">
        <w:rPr>
          <w:rFonts w:ascii="Arial" w:hAnsi="Arial" w:hint="eastAsia"/>
          <w:szCs w:val="21"/>
        </w:rPr>
        <w:t>规</w:t>
      </w:r>
      <w:proofErr w:type="gramEnd"/>
      <w:r w:rsidRPr="00942F28">
        <w:rPr>
          <w:rFonts w:ascii="Arial" w:hAnsi="Arial" w:hint="eastAsia"/>
          <w:szCs w:val="21"/>
        </w:rPr>
        <w:t>自发〔</w:t>
      </w:r>
      <w:r w:rsidRPr="00942F28">
        <w:rPr>
          <w:rFonts w:ascii="Arial" w:hAnsi="Arial"/>
          <w:szCs w:val="21"/>
        </w:rPr>
        <w:t>2025</w:t>
      </w:r>
      <w:r w:rsidRPr="00942F28">
        <w:rPr>
          <w:rFonts w:ascii="Arial" w:hAnsi="Arial" w:hint="eastAsia"/>
          <w:szCs w:val="21"/>
        </w:rPr>
        <w:t>〕</w:t>
      </w:r>
      <w:r w:rsidRPr="00942F28">
        <w:rPr>
          <w:rFonts w:ascii="Arial" w:hAnsi="Arial"/>
          <w:szCs w:val="21"/>
        </w:rPr>
        <w:t>7</w:t>
      </w:r>
      <w:r w:rsidRPr="00942F28">
        <w:rPr>
          <w:rFonts w:ascii="Arial" w:hAnsi="Arial" w:hint="eastAsia"/>
          <w:szCs w:val="21"/>
        </w:rPr>
        <w:t>号）：</w:t>
      </w:r>
      <w:r w:rsidRPr="00942F28">
        <w:rPr>
          <w:rFonts w:ascii="Arial" w:hAnsi="Arial"/>
          <w:szCs w:val="21"/>
        </w:rPr>
        <w:t>2025</w:t>
      </w:r>
      <w:r w:rsidRPr="00942F28">
        <w:rPr>
          <w:rFonts w:ascii="Arial" w:hAnsi="Arial" w:hint="eastAsia"/>
          <w:szCs w:val="21"/>
        </w:rPr>
        <w:t>年全市安排建设用地供应总量</w:t>
      </w:r>
      <w:r w:rsidRPr="00942F28">
        <w:rPr>
          <w:rFonts w:ascii="Arial" w:hAnsi="Arial"/>
          <w:szCs w:val="21"/>
        </w:rPr>
        <w:t>3165</w:t>
      </w:r>
      <w:r w:rsidRPr="00942F28">
        <w:rPr>
          <w:rFonts w:ascii="Arial" w:hAnsi="Arial" w:hint="eastAsia"/>
          <w:szCs w:val="21"/>
        </w:rPr>
        <w:t>至</w:t>
      </w:r>
      <w:r w:rsidRPr="00942F28">
        <w:rPr>
          <w:rFonts w:ascii="Arial" w:hAnsi="Arial"/>
          <w:szCs w:val="21"/>
        </w:rPr>
        <w:t>3665</w:t>
      </w:r>
      <w:r w:rsidRPr="00942F28">
        <w:rPr>
          <w:rFonts w:ascii="Arial" w:hAnsi="Arial" w:hint="eastAsia"/>
          <w:szCs w:val="21"/>
        </w:rPr>
        <w:t>公顷，安排城乡建设用地净减量任务</w:t>
      </w:r>
      <w:r w:rsidRPr="00942F28">
        <w:rPr>
          <w:rFonts w:ascii="Arial" w:hAnsi="Arial"/>
          <w:szCs w:val="21"/>
        </w:rPr>
        <w:t>540</w:t>
      </w:r>
      <w:r w:rsidRPr="00942F28">
        <w:rPr>
          <w:rFonts w:ascii="Arial" w:hAnsi="Arial" w:hint="eastAsia"/>
          <w:szCs w:val="21"/>
        </w:rPr>
        <w:t>公顷。首次对商品住宅用地实行弹性供应，安排商品住宅用地指标</w:t>
      </w:r>
      <w:r w:rsidRPr="00942F28">
        <w:rPr>
          <w:rFonts w:ascii="Arial" w:hAnsi="Arial"/>
          <w:szCs w:val="21"/>
        </w:rPr>
        <w:t>240</w:t>
      </w:r>
      <w:r w:rsidRPr="00942F28">
        <w:rPr>
          <w:rFonts w:ascii="Arial" w:hAnsi="Arial" w:hint="eastAsia"/>
          <w:szCs w:val="21"/>
        </w:rPr>
        <w:t>至</w:t>
      </w:r>
      <w:r w:rsidRPr="00942F28">
        <w:rPr>
          <w:rFonts w:ascii="Arial" w:hAnsi="Arial"/>
          <w:szCs w:val="21"/>
        </w:rPr>
        <w:t>300</w:t>
      </w:r>
      <w:r w:rsidRPr="00942F28">
        <w:rPr>
          <w:rFonts w:ascii="Arial" w:hAnsi="Arial" w:hint="eastAsia"/>
          <w:szCs w:val="21"/>
        </w:rPr>
        <w:t>公顷；地块供应优先保障轨道站点周边及城中村改造资金平衡商品住宅用地。安排保障性住房用地</w:t>
      </w:r>
      <w:r w:rsidRPr="00942F28">
        <w:rPr>
          <w:rFonts w:ascii="Arial" w:hAnsi="Arial"/>
          <w:szCs w:val="21"/>
        </w:rPr>
        <w:t>475</w:t>
      </w:r>
      <w:r w:rsidRPr="00942F28">
        <w:rPr>
          <w:rFonts w:ascii="Arial" w:hAnsi="Arial" w:hint="eastAsia"/>
          <w:szCs w:val="21"/>
        </w:rPr>
        <w:t>公顷，较</w:t>
      </w:r>
      <w:r w:rsidRPr="00942F28">
        <w:rPr>
          <w:rFonts w:ascii="Arial" w:hAnsi="Arial"/>
          <w:szCs w:val="21"/>
        </w:rPr>
        <w:t>2024</w:t>
      </w:r>
      <w:r w:rsidRPr="00942F28">
        <w:rPr>
          <w:rFonts w:ascii="Arial" w:hAnsi="Arial" w:hint="eastAsia"/>
          <w:szCs w:val="21"/>
        </w:rPr>
        <w:t>年增加</w:t>
      </w:r>
      <w:r w:rsidRPr="00942F28">
        <w:rPr>
          <w:rFonts w:ascii="Arial" w:hAnsi="Arial"/>
          <w:szCs w:val="21"/>
        </w:rPr>
        <w:t>15</w:t>
      </w:r>
      <w:r w:rsidRPr="00942F28">
        <w:rPr>
          <w:rFonts w:ascii="Arial" w:hAnsi="Arial" w:hint="eastAsia"/>
          <w:szCs w:val="21"/>
        </w:rPr>
        <w:t>公顷，统筹推进城中村安置房、配租型、配售型等保障性住房供应。安排产业用地</w:t>
      </w:r>
      <w:r w:rsidRPr="00942F28">
        <w:rPr>
          <w:rFonts w:ascii="Arial" w:hAnsi="Arial"/>
          <w:szCs w:val="21"/>
        </w:rPr>
        <w:t>470</w:t>
      </w:r>
      <w:r w:rsidRPr="00942F28">
        <w:rPr>
          <w:rFonts w:ascii="Arial" w:hAnsi="Arial" w:hint="eastAsia"/>
          <w:szCs w:val="21"/>
        </w:rPr>
        <w:t>至</w:t>
      </w:r>
      <w:r w:rsidRPr="00942F28">
        <w:rPr>
          <w:rFonts w:ascii="Arial" w:hAnsi="Arial"/>
          <w:szCs w:val="21"/>
        </w:rPr>
        <w:t>510</w:t>
      </w:r>
      <w:r w:rsidRPr="00942F28">
        <w:rPr>
          <w:rFonts w:ascii="Arial" w:hAnsi="Arial" w:hint="eastAsia"/>
          <w:szCs w:val="21"/>
        </w:rPr>
        <w:t>公顷，按照不低于</w:t>
      </w:r>
      <w:r w:rsidRPr="00942F28">
        <w:rPr>
          <w:rFonts w:ascii="Arial" w:hAnsi="Arial"/>
          <w:szCs w:val="21"/>
        </w:rPr>
        <w:t>80%</w:t>
      </w:r>
      <w:r w:rsidRPr="00942F28">
        <w:rPr>
          <w:rFonts w:ascii="Arial" w:hAnsi="Arial" w:hint="eastAsia"/>
          <w:szCs w:val="21"/>
        </w:rPr>
        <w:t>的比例推动产业用地向产业发展重点领域、重点功能区集聚，重点保障智能制造、产业互联网、医药健康等产业用地需求。</w:t>
      </w:r>
    </w:p>
    <w:p w14:paraId="7608C693" w14:textId="77BD3AE2" w:rsidR="00572211" w:rsidRDefault="00F35F4F" w:rsidP="005B4139">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F35F4F">
        <w:rPr>
          <w:rFonts w:ascii="Arial" w:hAnsi="Arial" w:hint="eastAsia"/>
          <w:szCs w:val="21"/>
        </w:rPr>
        <w:t>1</w:t>
      </w:r>
      <w:r w:rsidRPr="00F35F4F">
        <w:rPr>
          <w:rFonts w:ascii="Arial" w:hAnsi="Arial" w:hint="eastAsia"/>
          <w:szCs w:val="21"/>
        </w:rPr>
        <w:t>月</w:t>
      </w:r>
      <w:r w:rsidRPr="00F35F4F">
        <w:rPr>
          <w:rFonts w:ascii="Arial" w:hAnsi="Arial" w:hint="eastAsia"/>
          <w:szCs w:val="21"/>
        </w:rPr>
        <w:t>20</w:t>
      </w:r>
      <w:r w:rsidRPr="00F35F4F">
        <w:rPr>
          <w:rFonts w:ascii="Arial" w:hAnsi="Arial" w:hint="eastAsia"/>
          <w:szCs w:val="21"/>
        </w:rPr>
        <w:t>日，北京住房公积金管理中心发布《关于开展提取住房公积金直付房租业务试点工作的通知》，创新推出“提取住房公积金直付房租”业务模式，进一步加大对住房公积金缴存人租赁住房支持力度。支持缴存人租赁住房。缴存人可申请将可提取的住房公积金直接用于支付房租，实现</w:t>
      </w:r>
      <w:r w:rsidRPr="00F35F4F">
        <w:rPr>
          <w:rFonts w:ascii="Arial" w:hAnsi="Arial" w:hint="eastAsia"/>
          <w:szCs w:val="21"/>
        </w:rPr>
        <w:lastRenderedPageBreak/>
        <w:t>按月支付、自动到账。办理需满足一定条件，如连续足额缴存公积金</w:t>
      </w:r>
      <w:r w:rsidRPr="00F35F4F">
        <w:rPr>
          <w:rFonts w:ascii="Arial" w:hAnsi="Arial" w:hint="eastAsia"/>
          <w:szCs w:val="21"/>
        </w:rPr>
        <w:t>3</w:t>
      </w:r>
      <w:r w:rsidRPr="00F35F4F">
        <w:rPr>
          <w:rFonts w:ascii="Arial" w:hAnsi="Arial" w:hint="eastAsia"/>
          <w:szCs w:val="21"/>
        </w:rPr>
        <w:t>个月以上等。</w:t>
      </w:r>
    </w:p>
    <w:p w14:paraId="5057EBFE" w14:textId="668C0D17" w:rsidR="00942F28" w:rsidRPr="00942F28" w:rsidRDefault="00942F28" w:rsidP="00942F28">
      <w:pPr>
        <w:adjustRightInd w:val="0"/>
        <w:snapToGrid w:val="0"/>
        <w:spacing w:line="480" w:lineRule="auto"/>
        <w:ind w:firstLineChars="200" w:firstLine="420"/>
        <w:rPr>
          <w:rFonts w:ascii="Arial" w:hAnsi="Arial"/>
          <w:szCs w:val="21"/>
        </w:rPr>
      </w:pPr>
      <w:r w:rsidRPr="00F35F4F">
        <w:rPr>
          <w:rFonts w:ascii="Arial" w:hAnsi="Arial"/>
          <w:szCs w:val="21"/>
        </w:rPr>
        <w:t>2025</w:t>
      </w:r>
      <w:r w:rsidRPr="00F35F4F">
        <w:rPr>
          <w:rFonts w:ascii="Arial" w:hAnsi="Arial"/>
          <w:szCs w:val="21"/>
        </w:rPr>
        <w:t>年</w:t>
      </w:r>
      <w:r w:rsidRPr="00942F28">
        <w:rPr>
          <w:rFonts w:ascii="Arial" w:hAnsi="Arial"/>
          <w:szCs w:val="21"/>
        </w:rPr>
        <w:t>1</w:t>
      </w:r>
      <w:r w:rsidRPr="00942F28">
        <w:rPr>
          <w:rFonts w:ascii="Arial" w:hAnsi="Arial" w:hint="eastAsia"/>
          <w:szCs w:val="21"/>
        </w:rPr>
        <w:t>月</w:t>
      </w:r>
      <w:r w:rsidRPr="00942F28">
        <w:rPr>
          <w:rFonts w:ascii="Arial" w:hAnsi="Arial"/>
          <w:szCs w:val="21"/>
        </w:rPr>
        <w:t>22</w:t>
      </w:r>
      <w:r w:rsidRPr="00942F28">
        <w:rPr>
          <w:rFonts w:ascii="Arial" w:hAnsi="Arial" w:hint="eastAsia"/>
          <w:szCs w:val="21"/>
        </w:rPr>
        <w:t>日，《自然资源部财政部中国人民银行国家金融监督管理总局关于印发</w:t>
      </w:r>
      <w:r w:rsidRPr="00942F28">
        <w:rPr>
          <w:rFonts w:ascii="Arial" w:hAnsi="Arial"/>
          <w:szCs w:val="21"/>
        </w:rPr>
        <w:t>&lt;</w:t>
      </w:r>
      <w:r w:rsidRPr="00942F28">
        <w:rPr>
          <w:rFonts w:ascii="Arial" w:hAnsi="Arial" w:hint="eastAsia"/>
          <w:szCs w:val="21"/>
        </w:rPr>
        <w:t>土地储备管理办法</w:t>
      </w:r>
      <w:r w:rsidRPr="00942F28">
        <w:rPr>
          <w:rFonts w:ascii="Arial" w:hAnsi="Arial"/>
          <w:szCs w:val="21"/>
        </w:rPr>
        <w:t>&gt;</w:t>
      </w:r>
      <w:r w:rsidRPr="00942F28">
        <w:rPr>
          <w:rFonts w:ascii="Arial" w:hAnsi="Arial" w:hint="eastAsia"/>
          <w:szCs w:val="21"/>
        </w:rPr>
        <w:t>的通知》（自然资</w:t>
      </w:r>
      <w:proofErr w:type="gramStart"/>
      <w:r w:rsidRPr="00942F28">
        <w:rPr>
          <w:rFonts w:ascii="Arial" w:hAnsi="Arial" w:hint="eastAsia"/>
          <w:szCs w:val="21"/>
        </w:rPr>
        <w:t>规</w:t>
      </w:r>
      <w:proofErr w:type="gramEnd"/>
      <w:r w:rsidRPr="00942F28">
        <w:rPr>
          <w:rFonts w:ascii="Arial" w:hAnsi="Arial" w:hint="eastAsia"/>
          <w:szCs w:val="21"/>
        </w:rPr>
        <w:t>〔</w:t>
      </w:r>
      <w:r w:rsidRPr="00942F28">
        <w:rPr>
          <w:rFonts w:ascii="Arial" w:hAnsi="Arial"/>
          <w:szCs w:val="21"/>
        </w:rPr>
        <w:t>2025</w:t>
      </w:r>
      <w:r w:rsidRPr="00942F28">
        <w:rPr>
          <w:rFonts w:ascii="Arial" w:hAnsi="Arial" w:hint="eastAsia"/>
          <w:szCs w:val="21"/>
        </w:rPr>
        <w:t>〕</w:t>
      </w:r>
      <w:r w:rsidRPr="00942F28">
        <w:rPr>
          <w:rFonts w:ascii="Arial" w:hAnsi="Arial"/>
          <w:szCs w:val="21"/>
        </w:rPr>
        <w:t>2</w:t>
      </w:r>
      <w:r w:rsidRPr="00942F28">
        <w:rPr>
          <w:rFonts w:ascii="Arial" w:hAnsi="Arial" w:hint="eastAsia"/>
          <w:szCs w:val="21"/>
        </w:rPr>
        <w:t>号）：此次修订版从储备计划、入库储备标准、前期开发、管护与供应、资金管理、监管责任等方面提出了更加详尽的要求。在资金管理方面，增加了关于建立国有土地收益基金的内容。</w:t>
      </w:r>
    </w:p>
    <w:p w14:paraId="67D7789C" w14:textId="5765B724" w:rsidR="00942F28" w:rsidRPr="00942F28" w:rsidRDefault="00F35F4F" w:rsidP="00942F28">
      <w:pPr>
        <w:adjustRightInd w:val="0"/>
        <w:snapToGrid w:val="0"/>
        <w:spacing w:line="480" w:lineRule="auto"/>
        <w:ind w:firstLineChars="200" w:firstLine="420"/>
        <w:rPr>
          <w:rFonts w:ascii="Arial" w:hAnsi="Arial"/>
          <w:szCs w:val="21"/>
        </w:rPr>
      </w:pPr>
      <w:r w:rsidRPr="00F35F4F">
        <w:rPr>
          <w:rFonts w:ascii="Arial" w:hAnsi="Arial"/>
          <w:szCs w:val="21"/>
        </w:rPr>
        <w:t>2025</w:t>
      </w:r>
      <w:r w:rsidRPr="00F35F4F">
        <w:rPr>
          <w:rFonts w:ascii="Arial" w:hAnsi="Arial"/>
          <w:szCs w:val="21"/>
        </w:rPr>
        <w:t>年</w:t>
      </w:r>
      <w:r w:rsidRPr="00F35F4F">
        <w:rPr>
          <w:rFonts w:ascii="Arial" w:hAnsi="Arial"/>
          <w:szCs w:val="21"/>
        </w:rPr>
        <w:t>2</w:t>
      </w:r>
      <w:r w:rsidRPr="00F35F4F">
        <w:rPr>
          <w:rFonts w:ascii="Arial" w:hAnsi="Arial"/>
          <w:szCs w:val="21"/>
        </w:rPr>
        <w:t>月</w:t>
      </w:r>
      <w:r w:rsidRPr="00F35F4F">
        <w:rPr>
          <w:rFonts w:ascii="Arial" w:hAnsi="Arial"/>
          <w:szCs w:val="21"/>
        </w:rPr>
        <w:t>12</w:t>
      </w:r>
      <w:r w:rsidRPr="00F35F4F">
        <w:rPr>
          <w:rFonts w:ascii="Arial" w:hAnsi="Arial"/>
          <w:szCs w:val="21"/>
        </w:rPr>
        <w:t>日</w:t>
      </w:r>
      <w:r>
        <w:rPr>
          <w:rFonts w:ascii="Arial" w:hAnsi="Arial" w:hint="eastAsia"/>
          <w:szCs w:val="21"/>
        </w:rPr>
        <w:t>，</w:t>
      </w:r>
      <w:r w:rsidRPr="00F35F4F">
        <w:rPr>
          <w:rFonts w:ascii="Arial" w:hAnsi="Arial"/>
          <w:szCs w:val="21"/>
        </w:rPr>
        <w:t>北京市规划和自然资源委员会</w:t>
      </w:r>
      <w:r w:rsidR="004E4AE8" w:rsidRPr="00F35F4F">
        <w:rPr>
          <w:rFonts w:ascii="Arial" w:hAnsi="Arial" w:hint="eastAsia"/>
          <w:szCs w:val="21"/>
        </w:rPr>
        <w:t>发布</w:t>
      </w:r>
      <w:r w:rsidRPr="00F35F4F">
        <w:rPr>
          <w:rFonts w:ascii="Arial" w:hAnsi="Arial"/>
          <w:szCs w:val="21"/>
        </w:rPr>
        <w:t>《北京市平原多点地区</w:t>
      </w:r>
      <w:r w:rsidRPr="00F35F4F">
        <w:rPr>
          <w:rFonts w:ascii="Arial" w:hAnsi="Arial"/>
          <w:szCs w:val="21"/>
        </w:rPr>
        <w:t>“</w:t>
      </w:r>
      <w:r w:rsidRPr="00F35F4F">
        <w:rPr>
          <w:rFonts w:ascii="Arial" w:hAnsi="Arial"/>
          <w:szCs w:val="21"/>
        </w:rPr>
        <w:t>好房子</w:t>
      </w:r>
      <w:r w:rsidRPr="00F35F4F">
        <w:rPr>
          <w:rFonts w:ascii="Arial" w:hAnsi="Arial"/>
          <w:szCs w:val="21"/>
        </w:rPr>
        <w:t>”</w:t>
      </w:r>
      <w:r w:rsidRPr="00F35F4F">
        <w:rPr>
          <w:rFonts w:ascii="Arial" w:hAnsi="Arial"/>
          <w:szCs w:val="21"/>
        </w:rPr>
        <w:t>规划管理相关技术要点（试行）》</w:t>
      </w:r>
      <w:r>
        <w:rPr>
          <w:rFonts w:ascii="Arial" w:hAnsi="Arial" w:hint="eastAsia"/>
          <w:szCs w:val="21"/>
        </w:rPr>
        <w:t>，</w:t>
      </w:r>
      <w:r w:rsidRPr="00F35F4F">
        <w:rPr>
          <w:rFonts w:ascii="Arial" w:hAnsi="Arial" w:hint="eastAsia"/>
          <w:szCs w:val="21"/>
        </w:rPr>
        <w:t>从</w:t>
      </w:r>
      <w:r w:rsidRPr="00F35F4F">
        <w:rPr>
          <w:rFonts w:ascii="Arial" w:hAnsi="Arial" w:hint="eastAsia"/>
          <w:szCs w:val="21"/>
        </w:rPr>
        <w:t>3</w:t>
      </w:r>
      <w:r w:rsidRPr="00F35F4F">
        <w:rPr>
          <w:rFonts w:ascii="Arial" w:hAnsi="Arial" w:hint="eastAsia"/>
          <w:szCs w:val="21"/>
        </w:rPr>
        <w:t>个方面通过</w:t>
      </w:r>
      <w:r w:rsidRPr="00F35F4F">
        <w:rPr>
          <w:rFonts w:ascii="Arial" w:hAnsi="Arial" w:hint="eastAsia"/>
          <w:szCs w:val="21"/>
        </w:rPr>
        <w:t>8</w:t>
      </w:r>
      <w:r w:rsidRPr="00F35F4F">
        <w:rPr>
          <w:rFonts w:ascii="Arial" w:hAnsi="Arial" w:hint="eastAsia"/>
          <w:szCs w:val="21"/>
        </w:rPr>
        <w:t>个具体条款对平原多点地区居住建筑规划审批管理进行了统一规范。</w:t>
      </w:r>
      <w:r w:rsidR="00942F28" w:rsidRPr="00942F28">
        <w:rPr>
          <w:rFonts w:ascii="Arial" w:hAnsi="Arial" w:hint="eastAsia"/>
          <w:szCs w:val="21"/>
        </w:rPr>
        <w:t>将在平原多点地区率先实施示范，明确可增加封闭或开敞阳台，部分面积不计入容积率，允许套内面积比较大的住宅在起居室设置一定比例面积的挑空空间；鼓励结合小区入口、入户大堂或沿街、街角首层配建邻里共享公共空间等。</w:t>
      </w:r>
    </w:p>
    <w:p w14:paraId="6BDB770C" w14:textId="62921C5A" w:rsidR="00572211" w:rsidRDefault="004E4AE8" w:rsidP="004E4AE8">
      <w:pPr>
        <w:adjustRightInd w:val="0"/>
        <w:snapToGrid w:val="0"/>
        <w:spacing w:line="480" w:lineRule="auto"/>
        <w:ind w:firstLineChars="200" w:firstLine="420"/>
        <w:rPr>
          <w:rFonts w:ascii="Arial" w:eastAsia="宋体" w:hAnsi="Arial" w:cs="Arial"/>
        </w:rPr>
      </w:pPr>
      <w:r w:rsidRPr="004E4AE8">
        <w:rPr>
          <w:rFonts w:ascii="Arial" w:hAnsi="Arial" w:hint="eastAsia"/>
          <w:szCs w:val="21"/>
        </w:rPr>
        <w:t>2025</w:t>
      </w:r>
      <w:r w:rsidRPr="004E4AE8">
        <w:rPr>
          <w:rFonts w:ascii="Arial" w:hAnsi="Arial" w:hint="eastAsia"/>
          <w:szCs w:val="21"/>
        </w:rPr>
        <w:t>年</w:t>
      </w:r>
      <w:r w:rsidRPr="004E4AE8">
        <w:rPr>
          <w:rFonts w:ascii="Arial" w:hAnsi="Arial" w:hint="eastAsia"/>
          <w:szCs w:val="21"/>
        </w:rPr>
        <w:t>2</w:t>
      </w:r>
      <w:r w:rsidRPr="004E4AE8">
        <w:rPr>
          <w:rFonts w:ascii="Arial" w:hAnsi="Arial" w:hint="eastAsia"/>
          <w:szCs w:val="21"/>
        </w:rPr>
        <w:t>月</w:t>
      </w:r>
      <w:r w:rsidRPr="004E4AE8">
        <w:rPr>
          <w:rFonts w:ascii="Arial" w:hAnsi="Arial" w:hint="eastAsia"/>
          <w:szCs w:val="21"/>
        </w:rPr>
        <w:t>17</w:t>
      </w:r>
      <w:r w:rsidRPr="004E4AE8">
        <w:rPr>
          <w:rFonts w:ascii="Arial" w:hAnsi="Arial" w:hint="eastAsia"/>
          <w:szCs w:val="21"/>
        </w:rPr>
        <w:t>日</w:t>
      </w:r>
      <w:r>
        <w:rPr>
          <w:rFonts w:ascii="Arial" w:hAnsi="Arial" w:hint="eastAsia"/>
          <w:szCs w:val="21"/>
        </w:rPr>
        <w:t>，</w:t>
      </w:r>
      <w:r w:rsidRPr="004E4AE8">
        <w:rPr>
          <w:rFonts w:ascii="Arial" w:hAnsi="Arial" w:hint="eastAsia"/>
          <w:szCs w:val="21"/>
        </w:rPr>
        <w:t>北京市经济和信息化局等</w:t>
      </w:r>
      <w:r w:rsidRPr="004E4AE8">
        <w:rPr>
          <w:rFonts w:ascii="Arial" w:hAnsi="Arial" w:hint="eastAsia"/>
          <w:szCs w:val="21"/>
        </w:rPr>
        <w:t>7</w:t>
      </w:r>
      <w:r w:rsidRPr="004E4AE8">
        <w:rPr>
          <w:rFonts w:ascii="Arial" w:hAnsi="Arial" w:hint="eastAsia"/>
          <w:szCs w:val="21"/>
        </w:rPr>
        <w:t>部门</w:t>
      </w:r>
      <w:r w:rsidRPr="00F35F4F">
        <w:rPr>
          <w:rFonts w:ascii="Arial" w:hAnsi="Arial" w:hint="eastAsia"/>
          <w:szCs w:val="21"/>
        </w:rPr>
        <w:t>发布</w:t>
      </w:r>
      <w:r w:rsidRPr="004E4AE8">
        <w:rPr>
          <w:rFonts w:ascii="Arial" w:hAnsi="Arial" w:hint="eastAsia"/>
          <w:szCs w:val="21"/>
        </w:rPr>
        <w:t>《北京市关于支持农产品加工中小企业发展的若干措施》的通知</w:t>
      </w:r>
      <w:r>
        <w:rPr>
          <w:rFonts w:ascii="Arial" w:hAnsi="Arial" w:hint="eastAsia"/>
          <w:szCs w:val="21"/>
        </w:rPr>
        <w:t>，</w:t>
      </w:r>
      <w:r w:rsidRPr="004E4AE8">
        <w:rPr>
          <w:rFonts w:ascii="Arial" w:hAnsi="Arial" w:hint="eastAsia"/>
          <w:szCs w:val="21"/>
        </w:rPr>
        <w:t>各区在年度建设用地供应计划中，应对技术先进和具有典型示范效应的农产品加工项目用地做好支持保障。利用好点状配套设施用地试点政策支持农产品加工项目，每个试点乡镇确定具有示范带动作用且能够有效带动农民就业增收的试点项目。支持企业租赁农村集体建设用地作为生产场所，并允许在现有设施基础上进行改扩建。引导企业合理利用设施农业用地开展农业生产及蔬菜、果品等鲜活农产品的初加工。</w:t>
      </w:r>
      <w:bookmarkStart w:id="17" w:name="_Toc57364377"/>
      <w:bookmarkEnd w:id="8"/>
      <w:bookmarkEnd w:id="9"/>
    </w:p>
    <w:p w14:paraId="67D6875D" w14:textId="74EEEA14" w:rsidR="008A6847" w:rsidRDefault="008A6847" w:rsidP="004E4AE8">
      <w:pPr>
        <w:adjustRightInd w:val="0"/>
        <w:snapToGrid w:val="0"/>
        <w:spacing w:line="480" w:lineRule="auto"/>
        <w:ind w:firstLineChars="200" w:firstLine="420"/>
        <w:rPr>
          <w:rFonts w:ascii="Arial" w:hAnsi="Arial"/>
          <w:szCs w:val="21"/>
        </w:rPr>
      </w:pPr>
      <w:r w:rsidRPr="004E4AE8">
        <w:rPr>
          <w:rFonts w:ascii="Arial" w:hAnsi="Arial" w:hint="eastAsia"/>
          <w:szCs w:val="21"/>
        </w:rPr>
        <w:t>2025</w:t>
      </w:r>
      <w:r w:rsidRPr="004E4AE8">
        <w:rPr>
          <w:rFonts w:ascii="Arial" w:hAnsi="Arial" w:hint="eastAsia"/>
          <w:szCs w:val="21"/>
        </w:rPr>
        <w:t>年</w:t>
      </w:r>
      <w:r w:rsidRPr="004E4AE8">
        <w:rPr>
          <w:rFonts w:ascii="Arial" w:hAnsi="Arial" w:hint="eastAsia"/>
          <w:szCs w:val="21"/>
        </w:rPr>
        <w:t>2</w:t>
      </w:r>
      <w:r w:rsidRPr="004E4AE8">
        <w:rPr>
          <w:rFonts w:ascii="Arial" w:hAnsi="Arial" w:hint="eastAsia"/>
          <w:szCs w:val="21"/>
        </w:rPr>
        <w:t>月</w:t>
      </w:r>
      <w:r>
        <w:rPr>
          <w:rFonts w:ascii="Arial" w:hAnsi="Arial" w:hint="eastAsia"/>
          <w:szCs w:val="21"/>
        </w:rPr>
        <w:t>25</w:t>
      </w:r>
      <w:r w:rsidRPr="004E4AE8">
        <w:rPr>
          <w:rFonts w:ascii="Arial" w:hAnsi="Arial" w:hint="eastAsia"/>
          <w:szCs w:val="21"/>
        </w:rPr>
        <w:t>日</w:t>
      </w:r>
      <w:r>
        <w:rPr>
          <w:rFonts w:ascii="Arial" w:hAnsi="Arial" w:hint="eastAsia"/>
          <w:szCs w:val="21"/>
        </w:rPr>
        <w:t>，</w:t>
      </w:r>
      <w:r w:rsidRPr="00C8069F">
        <w:rPr>
          <w:rFonts w:ascii="Arial" w:hAnsi="Arial"/>
          <w:szCs w:val="21"/>
        </w:rPr>
        <w:t>北京市规划和自然资源委员会举办的</w:t>
      </w:r>
      <w:r w:rsidRPr="00C8069F">
        <w:rPr>
          <w:rFonts w:ascii="Arial" w:hAnsi="Arial"/>
          <w:szCs w:val="21"/>
        </w:rPr>
        <w:t>“</w:t>
      </w:r>
      <w:r w:rsidRPr="00C8069F">
        <w:rPr>
          <w:rFonts w:ascii="Arial" w:hAnsi="Arial"/>
          <w:szCs w:val="21"/>
        </w:rPr>
        <w:t>携手共进</w:t>
      </w:r>
      <w:r w:rsidRPr="00C8069F">
        <w:rPr>
          <w:rFonts w:ascii="Arial" w:hAnsi="Arial"/>
          <w:szCs w:val="21"/>
        </w:rPr>
        <w:t>·</w:t>
      </w:r>
      <w:r w:rsidRPr="00C8069F">
        <w:rPr>
          <w:rFonts w:ascii="Arial" w:hAnsi="Arial"/>
          <w:szCs w:val="21"/>
        </w:rPr>
        <w:t>轨道赋能</w:t>
      </w:r>
      <w:r w:rsidRPr="00C8069F">
        <w:rPr>
          <w:rFonts w:ascii="Arial" w:hAnsi="Arial"/>
          <w:szCs w:val="21"/>
        </w:rPr>
        <w:t>·</w:t>
      </w:r>
      <w:r w:rsidRPr="00C8069F">
        <w:rPr>
          <w:rFonts w:ascii="Arial" w:hAnsi="Arial"/>
          <w:szCs w:val="21"/>
        </w:rPr>
        <w:t>共建美丽宜居北京</w:t>
      </w:r>
      <w:r w:rsidRPr="00C8069F">
        <w:rPr>
          <w:rFonts w:ascii="Arial" w:hAnsi="Arial"/>
          <w:szCs w:val="21"/>
        </w:rPr>
        <w:t>——2025</w:t>
      </w:r>
      <w:r w:rsidRPr="00C8069F">
        <w:rPr>
          <w:rFonts w:ascii="Arial" w:hAnsi="Arial"/>
          <w:szCs w:val="21"/>
        </w:rPr>
        <w:t>年北京商品住宅用地推介会</w:t>
      </w:r>
      <w:r w:rsidRPr="00C8069F">
        <w:rPr>
          <w:rFonts w:ascii="Arial" w:hAnsi="Arial"/>
          <w:szCs w:val="21"/>
        </w:rPr>
        <w:t>”</w:t>
      </w:r>
      <w:r w:rsidRPr="00C8069F">
        <w:rPr>
          <w:rFonts w:ascii="Arial" w:hAnsi="Arial"/>
          <w:szCs w:val="21"/>
        </w:rPr>
        <w:t>在海淀区中关村国际创新中心召开，推介会邀请了</w:t>
      </w:r>
      <w:r w:rsidRPr="00C8069F">
        <w:rPr>
          <w:rFonts w:ascii="Arial" w:hAnsi="Arial"/>
          <w:szCs w:val="21"/>
        </w:rPr>
        <w:t>92</w:t>
      </w:r>
      <w:r w:rsidRPr="00C8069F">
        <w:rPr>
          <w:rFonts w:ascii="Arial" w:hAnsi="Arial"/>
          <w:szCs w:val="21"/>
        </w:rPr>
        <w:t>家房地产企业参加，中国人民银行北京市分行、国家金融监督管理总局北京监管局相关负责同志出席会议，朝阳、海淀、丰台等</w:t>
      </w:r>
      <w:r w:rsidRPr="00C8069F">
        <w:rPr>
          <w:rFonts w:ascii="Arial" w:hAnsi="Arial"/>
          <w:szCs w:val="21"/>
        </w:rPr>
        <w:t>15</w:t>
      </w:r>
      <w:r w:rsidRPr="00C8069F">
        <w:rPr>
          <w:rFonts w:ascii="Arial" w:hAnsi="Arial"/>
          <w:szCs w:val="21"/>
        </w:rPr>
        <w:t>个区政府（管委会）及北京市发展改革委、市住房城乡建设委、市城乡办等部门参加推介。与往年相比，本次推介会有三大亮点：一是推介信息更加丰富。今年共推介了</w:t>
      </w:r>
      <w:r w:rsidRPr="00C8069F">
        <w:rPr>
          <w:rFonts w:ascii="Arial" w:hAnsi="Arial"/>
          <w:szCs w:val="21"/>
        </w:rPr>
        <w:t>69</w:t>
      </w:r>
      <w:r w:rsidRPr="00C8069F">
        <w:rPr>
          <w:rFonts w:ascii="Arial" w:hAnsi="Arial"/>
          <w:szCs w:val="21"/>
        </w:rPr>
        <w:t>宗、</w:t>
      </w:r>
      <w:r w:rsidRPr="00C8069F">
        <w:rPr>
          <w:rFonts w:ascii="Arial" w:hAnsi="Arial"/>
          <w:szCs w:val="21"/>
        </w:rPr>
        <w:t>427</w:t>
      </w:r>
      <w:r w:rsidRPr="00C8069F">
        <w:rPr>
          <w:rFonts w:ascii="Arial" w:hAnsi="Arial"/>
          <w:szCs w:val="21"/>
        </w:rPr>
        <w:t>公顷用地，重点围绕轨道站点、产业园区布局，朝阳太阳宫、海淀半壁店、丰台太平桥及石景山苹果园等多宗热点地块都在其中。不仅推介用地规划建设指标，还展示周边轨道站点、配套设施和市政建设计划等情况。二是推介形式更加生动。通过现场推介、视频推介、专题布展、一对一答疑等多种形式，推动存量政策加速落地。其中</w:t>
      </w:r>
      <w:r w:rsidRPr="00C8069F">
        <w:rPr>
          <w:rFonts w:ascii="Arial" w:hAnsi="Arial"/>
          <w:szCs w:val="21"/>
        </w:rPr>
        <w:t>“</w:t>
      </w:r>
      <w:r w:rsidRPr="00C8069F">
        <w:rPr>
          <w:rFonts w:ascii="Arial" w:hAnsi="Arial"/>
          <w:szCs w:val="21"/>
        </w:rPr>
        <w:t>好房子</w:t>
      </w:r>
      <w:r w:rsidRPr="00C8069F">
        <w:rPr>
          <w:rFonts w:ascii="Arial" w:hAnsi="Arial"/>
          <w:szCs w:val="21"/>
        </w:rPr>
        <w:t>”</w:t>
      </w:r>
      <w:r w:rsidRPr="00C8069F">
        <w:rPr>
          <w:rFonts w:ascii="Arial" w:hAnsi="Arial"/>
          <w:szCs w:val="21"/>
        </w:rPr>
        <w:t>展区吸引了众多企业驻足参观，逐条问询阳台设置、底层架</w:t>
      </w:r>
      <w:r w:rsidRPr="00C8069F">
        <w:rPr>
          <w:rFonts w:ascii="Arial" w:hAnsi="Arial"/>
          <w:szCs w:val="21"/>
        </w:rPr>
        <w:lastRenderedPageBreak/>
        <w:t>空、共享空间、建筑高度等方面的创新政策。三是推介手段更加便利。推介会现场可扫码获取全市拟供地块电子册，同时提供了相关规划报件的办事流程宣传册，让企业切实感受到北京持续推动营商环境改革的力度与决心。此次推介会让企业看到了更多、更好的投资机会，感受到了以需定供的市场导向，释放了预期向好的积极信号。</w:t>
      </w:r>
    </w:p>
    <w:bookmarkEnd w:id="17"/>
    <w:p w14:paraId="22781DF8" w14:textId="3DF0B5CD" w:rsidR="004F727C" w:rsidRDefault="003439AD" w:rsidP="003439AD">
      <w:pPr>
        <w:adjustRightInd w:val="0"/>
        <w:snapToGrid w:val="0"/>
        <w:spacing w:line="480" w:lineRule="auto"/>
        <w:ind w:firstLineChars="200" w:firstLine="420"/>
        <w:rPr>
          <w:rFonts w:ascii="Arial" w:hAnsi="Arial"/>
          <w:szCs w:val="21"/>
        </w:rPr>
      </w:pPr>
      <w:r>
        <w:rPr>
          <w:rFonts w:ascii="Arial" w:hAnsi="Arial" w:hint="eastAsia"/>
          <w:szCs w:val="21"/>
        </w:rPr>
        <w:t>2025</w:t>
      </w:r>
      <w:r>
        <w:rPr>
          <w:rFonts w:ascii="Arial" w:hAnsi="Arial" w:hint="eastAsia"/>
          <w:szCs w:val="21"/>
        </w:rPr>
        <w:t>年</w:t>
      </w:r>
      <w:r w:rsidRPr="003439AD">
        <w:rPr>
          <w:rFonts w:ascii="Arial" w:hAnsi="Arial" w:hint="eastAsia"/>
          <w:szCs w:val="21"/>
        </w:rPr>
        <w:t>4</w:t>
      </w:r>
      <w:r w:rsidRPr="003439AD">
        <w:rPr>
          <w:rFonts w:ascii="Arial" w:hAnsi="Arial" w:hint="eastAsia"/>
          <w:szCs w:val="21"/>
        </w:rPr>
        <w:t>月</w:t>
      </w:r>
      <w:r w:rsidRPr="003439AD">
        <w:rPr>
          <w:rFonts w:ascii="Arial" w:hAnsi="Arial" w:hint="eastAsia"/>
          <w:szCs w:val="21"/>
        </w:rPr>
        <w:t>3</w:t>
      </w:r>
      <w:r w:rsidRPr="003439AD">
        <w:rPr>
          <w:rFonts w:ascii="Arial" w:hAnsi="Arial" w:hint="eastAsia"/>
          <w:szCs w:val="21"/>
        </w:rPr>
        <w:t>日，《北京房地产估价师和土地估价师与不动产登记代理人协会关于发布</w:t>
      </w:r>
      <w:r w:rsidRPr="003439AD">
        <w:rPr>
          <w:rFonts w:ascii="Arial" w:hAnsi="Arial" w:hint="eastAsia"/>
          <w:szCs w:val="21"/>
        </w:rPr>
        <w:t>&lt;</w:t>
      </w:r>
      <w:r w:rsidRPr="003439AD">
        <w:rPr>
          <w:rFonts w:ascii="Arial" w:hAnsi="Arial" w:hint="eastAsia"/>
          <w:szCs w:val="21"/>
        </w:rPr>
        <w:t>核心区历史文化街区平房直管公房申请式退租补偿评估技术指引</w:t>
      </w:r>
      <w:r w:rsidRPr="003439AD">
        <w:rPr>
          <w:rFonts w:ascii="Arial" w:hAnsi="Arial" w:hint="eastAsia"/>
          <w:szCs w:val="21"/>
        </w:rPr>
        <w:t>&gt;</w:t>
      </w:r>
      <w:r w:rsidRPr="003439AD">
        <w:rPr>
          <w:rFonts w:ascii="Arial" w:hAnsi="Arial" w:hint="eastAsia"/>
          <w:szCs w:val="21"/>
        </w:rPr>
        <w:t>的通知》（</w:t>
      </w:r>
      <w:proofErr w:type="gramStart"/>
      <w:r w:rsidRPr="003439AD">
        <w:rPr>
          <w:rFonts w:ascii="Arial" w:hAnsi="Arial" w:hint="eastAsia"/>
          <w:szCs w:val="21"/>
        </w:rPr>
        <w:t>北估秘</w:t>
      </w:r>
      <w:proofErr w:type="gramEnd"/>
      <w:r w:rsidRPr="003439AD">
        <w:rPr>
          <w:rFonts w:ascii="Arial" w:hAnsi="Arial" w:hint="eastAsia"/>
          <w:szCs w:val="21"/>
        </w:rPr>
        <w:t>〔</w:t>
      </w:r>
      <w:r w:rsidRPr="003439AD">
        <w:rPr>
          <w:rFonts w:ascii="Arial" w:hAnsi="Arial" w:hint="eastAsia"/>
          <w:szCs w:val="21"/>
        </w:rPr>
        <w:t>2025</w:t>
      </w:r>
      <w:r w:rsidRPr="003439AD">
        <w:rPr>
          <w:rFonts w:ascii="Arial" w:hAnsi="Arial" w:hint="eastAsia"/>
          <w:szCs w:val="21"/>
        </w:rPr>
        <w:t>〕</w:t>
      </w:r>
      <w:r w:rsidRPr="003439AD">
        <w:rPr>
          <w:rFonts w:ascii="Arial" w:hAnsi="Arial" w:hint="eastAsia"/>
          <w:szCs w:val="21"/>
        </w:rPr>
        <w:t>003</w:t>
      </w:r>
      <w:r w:rsidRPr="003439AD">
        <w:rPr>
          <w:rFonts w:ascii="Arial" w:hAnsi="Arial" w:hint="eastAsia"/>
          <w:szCs w:val="21"/>
        </w:rPr>
        <w:t>号）：退租房屋补偿价值为退租房屋市场价值总额扣除退租房屋重置成新价款</w:t>
      </w:r>
      <w:r w:rsidRPr="003439AD">
        <w:rPr>
          <w:rFonts w:ascii="Arial" w:hAnsi="Arial"/>
          <w:szCs w:val="21"/>
        </w:rPr>
        <w:t>。</w:t>
      </w:r>
    </w:p>
    <w:p w14:paraId="0F95DF88" w14:textId="11A01FF4" w:rsidR="00B37CD3" w:rsidRPr="003439AD" w:rsidRDefault="003439AD" w:rsidP="003439AD">
      <w:pPr>
        <w:adjustRightInd w:val="0"/>
        <w:snapToGrid w:val="0"/>
        <w:spacing w:line="480" w:lineRule="auto"/>
        <w:ind w:firstLineChars="200" w:firstLine="420"/>
        <w:rPr>
          <w:rFonts w:ascii="Arial" w:hAnsi="Arial" w:cs="Arial"/>
          <w:szCs w:val="21"/>
        </w:rPr>
      </w:pPr>
      <w:r>
        <w:rPr>
          <w:rFonts w:ascii="Arial" w:hAnsi="Arial" w:hint="eastAsia"/>
          <w:szCs w:val="21"/>
        </w:rPr>
        <w:t>2025</w:t>
      </w:r>
      <w:r>
        <w:rPr>
          <w:rFonts w:ascii="Arial" w:hAnsi="Arial" w:hint="eastAsia"/>
          <w:szCs w:val="21"/>
        </w:rPr>
        <w:t>年</w:t>
      </w:r>
      <w:r w:rsidRPr="003439AD">
        <w:rPr>
          <w:rFonts w:ascii="Arial" w:hAnsi="Arial" w:hint="eastAsia"/>
          <w:szCs w:val="21"/>
        </w:rPr>
        <w:t>4</w:t>
      </w:r>
      <w:r w:rsidRPr="003439AD">
        <w:rPr>
          <w:rFonts w:ascii="Arial" w:hAnsi="Arial" w:hint="eastAsia"/>
          <w:szCs w:val="21"/>
        </w:rPr>
        <w:t>月</w:t>
      </w:r>
      <w:r w:rsidRPr="003439AD">
        <w:rPr>
          <w:rFonts w:ascii="Arial" w:hAnsi="Arial" w:hint="eastAsia"/>
          <w:szCs w:val="21"/>
        </w:rPr>
        <w:t>15</w:t>
      </w:r>
      <w:r w:rsidRPr="003439AD">
        <w:rPr>
          <w:rFonts w:ascii="Arial" w:hAnsi="Arial" w:hint="eastAsia"/>
          <w:szCs w:val="21"/>
        </w:rPr>
        <w:t>日，《北京市人民政府关于印发</w:t>
      </w:r>
      <w:r w:rsidRPr="003439AD">
        <w:rPr>
          <w:rFonts w:ascii="Arial" w:hAnsi="Arial" w:hint="eastAsia"/>
          <w:szCs w:val="21"/>
        </w:rPr>
        <w:t>&lt;</w:t>
      </w:r>
      <w:r w:rsidRPr="003439AD">
        <w:rPr>
          <w:rFonts w:ascii="Arial" w:hAnsi="Arial" w:hint="eastAsia"/>
          <w:szCs w:val="21"/>
        </w:rPr>
        <w:t>国际医药创新公园高质量建设实施方案（</w:t>
      </w:r>
      <w:r w:rsidRPr="003439AD">
        <w:rPr>
          <w:rFonts w:ascii="Arial" w:hAnsi="Arial" w:hint="eastAsia"/>
          <w:szCs w:val="21"/>
        </w:rPr>
        <w:t>2025-2030</w:t>
      </w:r>
      <w:r w:rsidRPr="003439AD">
        <w:rPr>
          <w:rFonts w:ascii="Arial" w:hAnsi="Arial" w:hint="eastAsia"/>
          <w:szCs w:val="21"/>
        </w:rPr>
        <w:t>年）</w:t>
      </w:r>
      <w:r w:rsidRPr="003439AD">
        <w:rPr>
          <w:rFonts w:ascii="Arial" w:hAnsi="Arial" w:hint="eastAsia"/>
          <w:szCs w:val="21"/>
        </w:rPr>
        <w:t>&gt;</w:t>
      </w:r>
      <w:r w:rsidRPr="003439AD">
        <w:rPr>
          <w:rFonts w:ascii="Arial" w:hAnsi="Arial" w:hint="eastAsia"/>
          <w:szCs w:val="21"/>
        </w:rPr>
        <w:t>的通知》（京政发〔</w:t>
      </w:r>
      <w:r w:rsidRPr="003439AD">
        <w:rPr>
          <w:rFonts w:ascii="Arial" w:hAnsi="Arial" w:hint="eastAsia"/>
          <w:szCs w:val="21"/>
        </w:rPr>
        <w:t>2025</w:t>
      </w:r>
      <w:r w:rsidRPr="003439AD">
        <w:rPr>
          <w:rFonts w:ascii="Arial" w:hAnsi="Arial" w:hint="eastAsia"/>
          <w:szCs w:val="21"/>
        </w:rPr>
        <w:t>〕</w:t>
      </w:r>
      <w:r w:rsidRPr="003439AD">
        <w:rPr>
          <w:rFonts w:ascii="Arial" w:hAnsi="Arial" w:hint="eastAsia"/>
          <w:szCs w:val="21"/>
        </w:rPr>
        <w:t>9</w:t>
      </w:r>
      <w:r w:rsidRPr="003439AD">
        <w:rPr>
          <w:rFonts w:ascii="Arial" w:hAnsi="Arial" w:hint="eastAsia"/>
          <w:szCs w:val="21"/>
        </w:rPr>
        <w:t>号）：国际医药创新公园位于南五环两侧，南中轴以东、京台路以西，规划总用地面积约</w:t>
      </w:r>
      <w:r w:rsidRPr="003439AD">
        <w:rPr>
          <w:rFonts w:ascii="Arial" w:hAnsi="Arial" w:hint="eastAsia"/>
          <w:szCs w:val="21"/>
        </w:rPr>
        <w:t>5.8</w:t>
      </w:r>
      <w:r w:rsidRPr="003439AD">
        <w:rPr>
          <w:rFonts w:ascii="Arial" w:hAnsi="Arial" w:hint="eastAsia"/>
          <w:szCs w:val="21"/>
        </w:rPr>
        <w:t>平方公里，总建筑规模约</w:t>
      </w:r>
      <w:r w:rsidRPr="003439AD">
        <w:rPr>
          <w:rFonts w:ascii="Arial" w:hAnsi="Arial" w:hint="eastAsia"/>
          <w:szCs w:val="21"/>
        </w:rPr>
        <w:t>300</w:t>
      </w:r>
      <w:r w:rsidRPr="003439AD">
        <w:rPr>
          <w:rFonts w:ascii="Arial" w:hAnsi="Arial" w:hint="eastAsia"/>
          <w:szCs w:val="21"/>
        </w:rPr>
        <w:t>万平方米。提出</w:t>
      </w:r>
      <w:r w:rsidRPr="003439AD">
        <w:rPr>
          <w:rFonts w:ascii="Arial" w:hAnsi="Arial" w:hint="eastAsia"/>
          <w:szCs w:val="21"/>
        </w:rPr>
        <w:t>22</w:t>
      </w:r>
      <w:r w:rsidRPr="003439AD">
        <w:rPr>
          <w:rFonts w:ascii="Arial" w:hAnsi="Arial" w:hint="eastAsia"/>
          <w:szCs w:val="21"/>
        </w:rPr>
        <w:t>项支持政策措施，其中：加强高品质住房保障，提供租赁型人才住房配租等服务，建设高品质国际人才公寓；统筹利用轨道</w:t>
      </w:r>
      <w:r w:rsidRPr="003439AD">
        <w:rPr>
          <w:rFonts w:ascii="Arial" w:hAnsi="Arial" w:cs="Arial"/>
          <w:szCs w:val="21"/>
        </w:rPr>
        <w:t>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p w14:paraId="7ACCDA04" w14:textId="04F38C8E" w:rsidR="003439AD" w:rsidRDefault="003439AD" w:rsidP="003439AD">
      <w:pPr>
        <w:adjustRightInd w:val="0"/>
        <w:snapToGrid w:val="0"/>
        <w:spacing w:line="480" w:lineRule="auto"/>
        <w:ind w:firstLineChars="200" w:firstLine="420"/>
        <w:rPr>
          <w:rFonts w:ascii="Arial" w:hAnsi="Arial" w:cs="Arial"/>
          <w:szCs w:val="21"/>
        </w:rPr>
      </w:pPr>
      <w:r w:rsidRPr="004A79F1">
        <w:rPr>
          <w:rFonts w:ascii="Arial" w:hAnsi="Arial" w:cs="Arial"/>
          <w:szCs w:val="21"/>
        </w:rPr>
        <w:t>2025</w:t>
      </w:r>
      <w:r w:rsidRPr="004A79F1">
        <w:rPr>
          <w:rFonts w:ascii="Arial" w:hAnsi="Arial" w:cs="Arial"/>
          <w:szCs w:val="21"/>
        </w:rPr>
        <w:t>年</w:t>
      </w:r>
      <w:r w:rsidRPr="004A79F1">
        <w:rPr>
          <w:rFonts w:ascii="Arial" w:hAnsi="Arial" w:cs="Arial"/>
          <w:szCs w:val="21"/>
        </w:rPr>
        <w:t>5</w:t>
      </w:r>
      <w:r w:rsidRPr="004A79F1">
        <w:rPr>
          <w:rFonts w:ascii="Arial" w:hAnsi="Arial" w:cs="Arial"/>
          <w:szCs w:val="21"/>
        </w:rPr>
        <w:t>月</w:t>
      </w:r>
      <w:r w:rsidRPr="004A79F1">
        <w:rPr>
          <w:rFonts w:ascii="Arial" w:hAnsi="Arial" w:cs="Arial"/>
          <w:szCs w:val="21"/>
        </w:rPr>
        <w:t>8</w:t>
      </w:r>
      <w:r w:rsidRPr="004A79F1">
        <w:rPr>
          <w:rFonts w:ascii="Arial" w:hAnsi="Arial" w:cs="Arial"/>
          <w:szCs w:val="21"/>
        </w:rPr>
        <w:t>日，《北京住房公积金管理中心关于下调个人住房公积金贷款利率的公告》：</w:t>
      </w:r>
      <w:r w:rsidRPr="004A79F1">
        <w:rPr>
          <w:rFonts w:ascii="Arial" w:hAnsi="Arial" w:cs="Arial"/>
          <w:szCs w:val="21"/>
        </w:rPr>
        <w:t>2025</w:t>
      </w:r>
      <w:r w:rsidRPr="004A79F1">
        <w:rPr>
          <w:rFonts w:ascii="Arial" w:hAnsi="Arial" w:cs="Arial"/>
          <w:szCs w:val="21"/>
        </w:rPr>
        <w:t>年</w:t>
      </w:r>
      <w:r w:rsidRPr="004A79F1">
        <w:rPr>
          <w:rFonts w:ascii="Arial" w:hAnsi="Arial" w:cs="Arial"/>
          <w:szCs w:val="21"/>
        </w:rPr>
        <w:t>5</w:t>
      </w:r>
      <w:r w:rsidRPr="004A79F1">
        <w:rPr>
          <w:rFonts w:ascii="Arial" w:hAnsi="Arial" w:cs="Arial"/>
          <w:szCs w:val="21"/>
        </w:rPr>
        <w:t>月</w:t>
      </w:r>
      <w:r w:rsidRPr="004A79F1">
        <w:rPr>
          <w:rFonts w:ascii="Arial" w:hAnsi="Arial" w:cs="Arial"/>
          <w:szCs w:val="21"/>
        </w:rPr>
        <w:t>8</w:t>
      </w:r>
      <w:r w:rsidRPr="004A79F1">
        <w:rPr>
          <w:rFonts w:ascii="Arial" w:hAnsi="Arial" w:cs="Arial"/>
          <w:szCs w:val="21"/>
        </w:rPr>
        <w:t>日（含）之后新发放的贷款，</w:t>
      </w:r>
      <w:r w:rsidRPr="004A79F1">
        <w:rPr>
          <w:rFonts w:ascii="Arial" w:hAnsi="Arial" w:cs="Arial"/>
          <w:szCs w:val="21"/>
        </w:rPr>
        <w:t>5</w:t>
      </w:r>
      <w:r w:rsidRPr="004A79F1">
        <w:rPr>
          <w:rFonts w:ascii="Arial" w:hAnsi="Arial" w:cs="Arial"/>
          <w:szCs w:val="21"/>
        </w:rPr>
        <w:t>年以下（含</w:t>
      </w:r>
      <w:r w:rsidRPr="004A79F1">
        <w:rPr>
          <w:rFonts w:ascii="Arial" w:hAnsi="Arial" w:cs="Arial"/>
          <w:szCs w:val="21"/>
        </w:rPr>
        <w:t>5</w:t>
      </w:r>
      <w:r w:rsidRPr="004A79F1">
        <w:rPr>
          <w:rFonts w:ascii="Arial" w:hAnsi="Arial" w:cs="Arial"/>
          <w:szCs w:val="21"/>
        </w:rPr>
        <w:t>年）和</w:t>
      </w:r>
      <w:r w:rsidRPr="004A79F1">
        <w:rPr>
          <w:rFonts w:ascii="Arial" w:hAnsi="Arial" w:cs="Arial"/>
          <w:szCs w:val="21"/>
        </w:rPr>
        <w:t>5</w:t>
      </w:r>
      <w:r w:rsidRPr="004A79F1">
        <w:rPr>
          <w:rFonts w:ascii="Arial" w:hAnsi="Arial" w:cs="Arial"/>
          <w:szCs w:val="21"/>
        </w:rPr>
        <w:t>年以上首</w:t>
      </w:r>
      <w:proofErr w:type="gramStart"/>
      <w:r w:rsidRPr="004A79F1">
        <w:rPr>
          <w:rFonts w:ascii="Arial" w:hAnsi="Arial" w:cs="Arial"/>
          <w:szCs w:val="21"/>
        </w:rPr>
        <w:t>套个人</w:t>
      </w:r>
      <w:proofErr w:type="gramEnd"/>
      <w:r w:rsidRPr="004A79F1">
        <w:rPr>
          <w:rFonts w:ascii="Arial" w:hAnsi="Arial" w:cs="Arial"/>
          <w:szCs w:val="21"/>
        </w:rPr>
        <w:t>住房公积金贷款利率分别为</w:t>
      </w:r>
      <w:r w:rsidRPr="004A79F1">
        <w:rPr>
          <w:rFonts w:ascii="Arial" w:hAnsi="Arial" w:cs="Arial"/>
          <w:szCs w:val="21"/>
        </w:rPr>
        <w:t>2.1</w:t>
      </w:r>
      <w:r w:rsidR="004A79F1">
        <w:rPr>
          <w:rFonts w:ascii="Arial" w:hAnsi="Arial" w:cs="Arial" w:hint="eastAsia"/>
          <w:szCs w:val="21"/>
        </w:rPr>
        <w:t>%</w:t>
      </w:r>
      <w:r w:rsidRPr="004A79F1">
        <w:rPr>
          <w:rFonts w:ascii="Arial" w:hAnsi="Arial" w:cs="Arial"/>
          <w:szCs w:val="21"/>
        </w:rPr>
        <w:t>和</w:t>
      </w:r>
      <w:r w:rsidRPr="004A79F1">
        <w:rPr>
          <w:rFonts w:ascii="Arial" w:hAnsi="Arial" w:cs="Arial"/>
          <w:szCs w:val="21"/>
        </w:rPr>
        <w:t>2.6</w:t>
      </w:r>
      <w:r w:rsidR="004A79F1">
        <w:rPr>
          <w:rFonts w:ascii="Arial" w:hAnsi="Arial" w:cs="Arial" w:hint="eastAsia"/>
          <w:szCs w:val="21"/>
        </w:rPr>
        <w:t>%</w:t>
      </w:r>
      <w:r w:rsidRPr="004A79F1">
        <w:rPr>
          <w:rFonts w:ascii="Arial" w:hAnsi="Arial" w:cs="Arial"/>
          <w:szCs w:val="21"/>
        </w:rPr>
        <w:t>，</w:t>
      </w:r>
      <w:r w:rsidRPr="004A79F1">
        <w:rPr>
          <w:rFonts w:ascii="Arial" w:hAnsi="Arial" w:cs="Arial"/>
          <w:szCs w:val="21"/>
        </w:rPr>
        <w:t>5</w:t>
      </w:r>
      <w:r w:rsidRPr="004A79F1">
        <w:rPr>
          <w:rFonts w:ascii="Arial" w:hAnsi="Arial" w:cs="Arial"/>
          <w:szCs w:val="21"/>
        </w:rPr>
        <w:t>年以下（含</w:t>
      </w:r>
      <w:r w:rsidRPr="004A79F1">
        <w:rPr>
          <w:rFonts w:ascii="Arial" w:hAnsi="Arial" w:cs="Arial"/>
          <w:szCs w:val="21"/>
        </w:rPr>
        <w:t>5</w:t>
      </w:r>
      <w:r w:rsidRPr="004A79F1">
        <w:rPr>
          <w:rFonts w:ascii="Arial" w:hAnsi="Arial" w:cs="Arial"/>
          <w:szCs w:val="21"/>
        </w:rPr>
        <w:t>年）和</w:t>
      </w:r>
      <w:r w:rsidRPr="004A79F1">
        <w:rPr>
          <w:rFonts w:ascii="Arial" w:hAnsi="Arial" w:cs="Arial"/>
          <w:szCs w:val="21"/>
        </w:rPr>
        <w:t>5</w:t>
      </w:r>
      <w:r w:rsidRPr="004A79F1">
        <w:rPr>
          <w:rFonts w:ascii="Arial" w:hAnsi="Arial" w:cs="Arial"/>
          <w:szCs w:val="21"/>
        </w:rPr>
        <w:t>年以上第二套个人住房公积金贷款利率分别为</w:t>
      </w:r>
      <w:r w:rsidRPr="004A79F1">
        <w:rPr>
          <w:rFonts w:ascii="Arial" w:hAnsi="Arial" w:cs="Arial"/>
          <w:szCs w:val="21"/>
        </w:rPr>
        <w:t>2.525</w:t>
      </w:r>
      <w:r w:rsidR="004A79F1">
        <w:rPr>
          <w:rFonts w:ascii="Arial" w:hAnsi="Arial" w:cs="Arial" w:hint="eastAsia"/>
          <w:szCs w:val="21"/>
        </w:rPr>
        <w:t>%</w:t>
      </w:r>
      <w:r w:rsidRPr="004A79F1">
        <w:rPr>
          <w:rFonts w:ascii="Arial" w:hAnsi="Arial" w:cs="Arial"/>
          <w:szCs w:val="21"/>
        </w:rPr>
        <w:t>和</w:t>
      </w:r>
      <w:r w:rsidRPr="004A79F1">
        <w:rPr>
          <w:rFonts w:ascii="Arial" w:hAnsi="Arial" w:cs="Arial"/>
          <w:szCs w:val="21"/>
        </w:rPr>
        <w:t>3.075</w:t>
      </w:r>
      <w:r w:rsidR="004A79F1">
        <w:rPr>
          <w:rFonts w:ascii="Arial" w:hAnsi="Arial" w:cs="Arial" w:hint="eastAsia"/>
          <w:szCs w:val="21"/>
        </w:rPr>
        <w:t>%</w:t>
      </w:r>
      <w:r w:rsidRPr="004A79F1">
        <w:rPr>
          <w:rFonts w:ascii="Arial" w:hAnsi="Arial" w:cs="Arial"/>
          <w:szCs w:val="21"/>
        </w:rPr>
        <w:t>。</w:t>
      </w:r>
    </w:p>
    <w:p w14:paraId="14FED0E0" w14:textId="77777777" w:rsidR="004062D3" w:rsidRDefault="003439AD" w:rsidP="003439AD">
      <w:pPr>
        <w:adjustRightInd w:val="0"/>
        <w:snapToGrid w:val="0"/>
        <w:spacing w:line="480" w:lineRule="auto"/>
        <w:ind w:firstLineChars="200" w:firstLine="420"/>
        <w:rPr>
          <w:rFonts w:ascii="Arial" w:hAnsi="Arial" w:cs="Arial"/>
          <w:szCs w:val="21"/>
        </w:rPr>
      </w:pPr>
      <w:r>
        <w:rPr>
          <w:rFonts w:ascii="Arial" w:hAnsi="Arial" w:cs="Arial" w:hint="eastAsia"/>
          <w:szCs w:val="21"/>
        </w:rPr>
        <w:t>2025</w:t>
      </w:r>
      <w:r>
        <w:rPr>
          <w:rFonts w:ascii="Arial" w:hAnsi="Arial" w:cs="Arial" w:hint="eastAsia"/>
          <w:szCs w:val="21"/>
        </w:rPr>
        <w:t>年</w:t>
      </w:r>
      <w:r w:rsidRPr="003439AD">
        <w:rPr>
          <w:rFonts w:ascii="Arial" w:hAnsi="Arial" w:cs="Arial" w:hint="eastAsia"/>
          <w:szCs w:val="21"/>
        </w:rPr>
        <w:t>5</w:t>
      </w:r>
      <w:r w:rsidRPr="003439AD">
        <w:rPr>
          <w:rFonts w:ascii="Arial" w:hAnsi="Arial" w:cs="Arial" w:hint="eastAsia"/>
          <w:szCs w:val="21"/>
        </w:rPr>
        <w:t>月</w:t>
      </w:r>
      <w:r w:rsidRPr="003439AD">
        <w:rPr>
          <w:rFonts w:ascii="Arial" w:hAnsi="Arial" w:cs="Arial" w:hint="eastAsia"/>
          <w:szCs w:val="21"/>
        </w:rPr>
        <w:t>9</w:t>
      </w:r>
      <w:r w:rsidRPr="003439AD">
        <w:rPr>
          <w:rFonts w:ascii="Arial" w:hAnsi="Arial" w:cs="Arial" w:hint="eastAsia"/>
          <w:szCs w:val="21"/>
        </w:rPr>
        <w:t>日，《北京市住房和城乡建设委员会关于印发</w:t>
      </w:r>
      <w:r w:rsidRPr="003439AD">
        <w:rPr>
          <w:rFonts w:ascii="Arial" w:hAnsi="Arial" w:cs="Arial" w:hint="eastAsia"/>
          <w:szCs w:val="21"/>
        </w:rPr>
        <w:t>&lt;2025</w:t>
      </w:r>
      <w:r w:rsidRPr="003439AD">
        <w:rPr>
          <w:rFonts w:ascii="Arial" w:hAnsi="Arial" w:cs="Arial" w:hint="eastAsia"/>
          <w:szCs w:val="21"/>
        </w:rPr>
        <w:t>年北京市住房发展年度计划</w:t>
      </w:r>
      <w:r w:rsidRPr="003439AD">
        <w:rPr>
          <w:rFonts w:ascii="Arial" w:hAnsi="Arial" w:cs="Arial" w:hint="eastAsia"/>
          <w:szCs w:val="21"/>
        </w:rPr>
        <w:t>&gt;</w:t>
      </w:r>
      <w:r w:rsidRPr="003439AD">
        <w:rPr>
          <w:rFonts w:ascii="Arial" w:hAnsi="Arial" w:cs="Arial" w:hint="eastAsia"/>
          <w:szCs w:val="21"/>
        </w:rPr>
        <w:t>的通知》：围绕优化住房用地供应、推进房地产市场回稳向好、加强住房保障、规范住房租赁市场、发挥住房公积金作用、提升住房质量、推进城市更新、健全物业管理服务体系等八个方面，提出了具体任务、行动计划和工作举措。</w:t>
      </w:r>
    </w:p>
    <w:p w14:paraId="1AD58BDD" w14:textId="1666411F" w:rsidR="005C3DB8" w:rsidRDefault="005C3DB8" w:rsidP="003439AD">
      <w:pPr>
        <w:adjustRightInd w:val="0"/>
        <w:snapToGrid w:val="0"/>
        <w:spacing w:line="480" w:lineRule="auto"/>
        <w:ind w:firstLineChars="200" w:firstLine="420"/>
        <w:rPr>
          <w:rFonts w:ascii="Arial" w:hAnsi="Arial" w:cs="Arial"/>
          <w:szCs w:val="21"/>
        </w:rPr>
        <w:sectPr w:rsidR="005C3DB8" w:rsidSect="009C5EF5">
          <w:footerReference w:type="default" r:id="rId19"/>
          <w:headerReference w:type="first" r:id="rId20"/>
          <w:footerReference w:type="first" r:id="rId21"/>
          <w:pgSz w:w="11906" w:h="16838"/>
          <w:pgMar w:top="1843" w:right="1304" w:bottom="1134" w:left="1304" w:header="1134" w:footer="907" w:gutter="0"/>
          <w:pgNumType w:start="1"/>
          <w:cols w:space="425"/>
          <w:titlePg/>
          <w:docGrid w:type="lines" w:linePitch="312"/>
        </w:sectPr>
      </w:pPr>
    </w:p>
    <w:p w14:paraId="14B9FEED" w14:textId="2F3ED2FE" w:rsidR="00B36617" w:rsidRPr="0080783D" w:rsidRDefault="00364EF8" w:rsidP="00872E8F">
      <w:pPr>
        <w:pStyle w:val="1"/>
        <w:snapToGrid w:val="0"/>
        <w:rPr>
          <w:rFonts w:ascii="Arial" w:eastAsia="宋体" w:hAnsi="Arial" w:cs="Arial"/>
        </w:rPr>
      </w:pPr>
      <w:bookmarkStart w:id="18" w:name="_Toc51682735"/>
      <w:bookmarkStart w:id="19" w:name="_Toc57364378"/>
      <w:bookmarkStart w:id="20" w:name="_Toc192775135"/>
      <w:bookmarkStart w:id="21" w:name="_Toc192775282"/>
      <w:bookmarkStart w:id="22" w:name="_Toc203727001"/>
      <w:r w:rsidRPr="0080783D">
        <w:rPr>
          <w:rFonts w:ascii="Arial" w:eastAsia="宋体" w:hAnsi="Arial" w:cs="Arial"/>
        </w:rPr>
        <w:lastRenderedPageBreak/>
        <w:t>二、市场分析</w:t>
      </w:r>
      <w:bookmarkEnd w:id="18"/>
      <w:bookmarkEnd w:id="19"/>
      <w:bookmarkEnd w:id="20"/>
      <w:bookmarkEnd w:id="21"/>
      <w:bookmarkEnd w:id="22"/>
    </w:p>
    <w:p w14:paraId="3E757B7A" w14:textId="77777777" w:rsidR="00B36617" w:rsidRPr="0080783D" w:rsidRDefault="008A6FAE" w:rsidP="00601F48">
      <w:pPr>
        <w:pStyle w:val="2"/>
        <w:numPr>
          <w:ilvl w:val="0"/>
          <w:numId w:val="18"/>
        </w:numPr>
        <w:snapToGrid w:val="0"/>
        <w:spacing w:line="480" w:lineRule="auto"/>
        <w:rPr>
          <w:rFonts w:ascii="Arial" w:eastAsia="宋体" w:hAnsi="Arial" w:cs="Arial"/>
        </w:rPr>
      </w:pPr>
      <w:bookmarkStart w:id="23" w:name="_Toc57364379"/>
      <w:bookmarkStart w:id="24" w:name="_Toc192775136"/>
      <w:bookmarkStart w:id="25" w:name="_Toc192775283"/>
      <w:bookmarkStart w:id="26" w:name="_Toc203727002"/>
      <w:r w:rsidRPr="0080783D">
        <w:rPr>
          <w:rFonts w:ascii="Arial" w:eastAsia="宋体" w:hAnsi="Arial" w:cs="Arial"/>
        </w:rPr>
        <w:t>土地市场</w:t>
      </w:r>
      <w:bookmarkEnd w:id="23"/>
      <w:bookmarkEnd w:id="24"/>
      <w:bookmarkEnd w:id="25"/>
      <w:bookmarkEnd w:id="26"/>
    </w:p>
    <w:p w14:paraId="3C0EC5B2" w14:textId="7CF546DF" w:rsidR="00563EE1" w:rsidRPr="0080783D" w:rsidRDefault="00C56875" w:rsidP="00872E8F">
      <w:pPr>
        <w:adjustRightInd w:val="0"/>
        <w:snapToGrid w:val="0"/>
        <w:spacing w:line="360" w:lineRule="auto"/>
        <w:ind w:firstLineChars="200" w:firstLine="420"/>
        <w:outlineLvl w:val="2"/>
        <w:rPr>
          <w:rFonts w:ascii="Arial" w:hAnsi="Arial"/>
          <w:szCs w:val="21"/>
        </w:rPr>
      </w:pPr>
      <w:bookmarkStart w:id="27" w:name="_Toc192775137"/>
      <w:bookmarkStart w:id="28" w:name="_Toc192775284"/>
      <w:bookmarkStart w:id="29" w:name="_Toc203727003"/>
      <w:r w:rsidRPr="0080783D">
        <w:rPr>
          <w:rFonts w:ascii="Arial" w:hAnsi="Arial"/>
          <w:szCs w:val="21"/>
        </w:rPr>
        <w:t>1</w:t>
      </w:r>
      <w:r w:rsidR="00A43959" w:rsidRPr="0080783D">
        <w:rPr>
          <w:rFonts w:ascii="Arial" w:hAnsi="Arial"/>
          <w:szCs w:val="21"/>
        </w:rPr>
        <w:t>、</w:t>
      </w:r>
      <w:r w:rsidR="00A43959" w:rsidRPr="0080783D">
        <w:rPr>
          <w:rFonts w:ascii="Arial" w:hAnsi="Arial" w:hint="eastAsia"/>
          <w:szCs w:val="21"/>
        </w:rPr>
        <w:t>总体情况</w:t>
      </w:r>
      <w:bookmarkEnd w:id="27"/>
      <w:bookmarkEnd w:id="28"/>
      <w:bookmarkEnd w:id="29"/>
    </w:p>
    <w:p w14:paraId="659E40EC" w14:textId="06894866" w:rsidR="00942F28" w:rsidRPr="00942F28" w:rsidRDefault="00052BDA" w:rsidP="00942F28">
      <w:pPr>
        <w:overflowPunct w:val="0"/>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872"/>
        <w:gridCol w:w="1439"/>
        <w:gridCol w:w="1439"/>
        <w:gridCol w:w="1439"/>
        <w:gridCol w:w="1439"/>
        <w:gridCol w:w="1437"/>
      </w:tblGrid>
      <w:tr w:rsidR="00942F28" w:rsidRPr="00942F28" w14:paraId="1B7D87FA" w14:textId="77777777" w:rsidTr="005060C4">
        <w:trPr>
          <w:trHeight w:val="284"/>
          <w:tblHeader/>
        </w:trPr>
        <w:tc>
          <w:tcPr>
            <w:tcW w:w="1220" w:type="pct"/>
            <w:gridSpan w:val="2"/>
          </w:tcPr>
          <w:p w14:paraId="1881FE1D" w14:textId="799C019A"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hint="eastAsia"/>
                <w:sz w:val="18"/>
                <w:szCs w:val="18"/>
              </w:rPr>
              <w:t>季度</w:t>
            </w:r>
          </w:p>
        </w:tc>
        <w:tc>
          <w:tcPr>
            <w:tcW w:w="756" w:type="pct"/>
          </w:tcPr>
          <w:p w14:paraId="07C0557C" w14:textId="5369AF96"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hint="eastAsia"/>
                <w:sz w:val="18"/>
                <w:szCs w:val="18"/>
              </w:rPr>
              <w:t>宗地数</w:t>
            </w:r>
          </w:p>
        </w:tc>
        <w:tc>
          <w:tcPr>
            <w:tcW w:w="756" w:type="pct"/>
          </w:tcPr>
          <w:p w14:paraId="19EC229B" w14:textId="3C980633" w:rsidR="00942F28" w:rsidRPr="00942F28" w:rsidRDefault="00942F28" w:rsidP="005D7D22">
            <w:pPr>
              <w:adjustRightInd w:val="0"/>
              <w:snapToGrid w:val="0"/>
              <w:rPr>
                <w:rFonts w:ascii="华文细黑" w:eastAsia="华文细黑" w:hAnsi="华文细黑" w:cs="Arial" w:hint="eastAsia"/>
                <w:sz w:val="18"/>
                <w:szCs w:val="18"/>
              </w:rPr>
            </w:pPr>
            <w:r w:rsidRPr="00942F28">
              <w:rPr>
                <w:rFonts w:ascii="华文细黑" w:eastAsia="华文细黑" w:hAnsi="华文细黑" w:cs="Arial" w:hint="eastAsia"/>
                <w:sz w:val="18"/>
                <w:szCs w:val="18"/>
              </w:rPr>
              <w:t>建设用地</w:t>
            </w:r>
          </w:p>
        </w:tc>
        <w:tc>
          <w:tcPr>
            <w:tcW w:w="756" w:type="pct"/>
          </w:tcPr>
          <w:p w14:paraId="5D2E15ED" w14:textId="56E2C9EC" w:rsidR="00942F28" w:rsidRPr="00942F28" w:rsidRDefault="00942F28" w:rsidP="005D7D22">
            <w:pPr>
              <w:adjustRightInd w:val="0"/>
              <w:snapToGrid w:val="0"/>
              <w:rPr>
                <w:rFonts w:ascii="华文细黑" w:eastAsia="华文细黑" w:hAnsi="华文细黑" w:cs="Arial" w:hint="eastAsia"/>
                <w:sz w:val="18"/>
                <w:szCs w:val="18"/>
              </w:rPr>
            </w:pPr>
            <w:r w:rsidRPr="00942F28">
              <w:rPr>
                <w:rFonts w:ascii="华文细黑" w:eastAsia="华文细黑" w:hAnsi="华文细黑" w:cs="Arial" w:hint="eastAsia"/>
                <w:sz w:val="18"/>
                <w:szCs w:val="18"/>
              </w:rPr>
              <w:t>建筑规模</w:t>
            </w:r>
          </w:p>
        </w:tc>
        <w:tc>
          <w:tcPr>
            <w:tcW w:w="756" w:type="pct"/>
          </w:tcPr>
          <w:p w14:paraId="06D225BD" w14:textId="6582C434" w:rsidR="00942F28" w:rsidRPr="00942F28" w:rsidRDefault="00942F28" w:rsidP="005D7D22">
            <w:pPr>
              <w:adjustRightInd w:val="0"/>
              <w:snapToGrid w:val="0"/>
              <w:rPr>
                <w:rFonts w:ascii="华文细黑" w:eastAsia="华文细黑" w:hAnsi="华文细黑" w:cs="Arial" w:hint="eastAsia"/>
                <w:sz w:val="18"/>
                <w:szCs w:val="18"/>
              </w:rPr>
            </w:pPr>
            <w:r w:rsidRPr="00942F28">
              <w:rPr>
                <w:rFonts w:ascii="华文细黑" w:eastAsia="华文细黑" w:hAnsi="华文细黑" w:cs="Arial" w:hint="eastAsia"/>
                <w:sz w:val="18"/>
                <w:szCs w:val="18"/>
              </w:rPr>
              <w:t>成交总价</w:t>
            </w:r>
          </w:p>
        </w:tc>
        <w:tc>
          <w:tcPr>
            <w:tcW w:w="756" w:type="pct"/>
          </w:tcPr>
          <w:p w14:paraId="2A3056C5" w14:textId="3C427BC2" w:rsidR="00942F28" w:rsidRPr="00942F28" w:rsidRDefault="00942F28" w:rsidP="005D7D22">
            <w:pPr>
              <w:adjustRightInd w:val="0"/>
              <w:snapToGrid w:val="0"/>
              <w:rPr>
                <w:rFonts w:ascii="华文细黑" w:eastAsia="华文细黑" w:hAnsi="华文细黑" w:cs="Arial" w:hint="eastAsia"/>
                <w:sz w:val="18"/>
                <w:szCs w:val="18"/>
              </w:rPr>
            </w:pPr>
            <w:r w:rsidRPr="00942F28">
              <w:rPr>
                <w:rFonts w:ascii="华文细黑" w:eastAsia="华文细黑" w:hAnsi="华文细黑" w:cs="Arial" w:hint="eastAsia"/>
                <w:sz w:val="18"/>
                <w:szCs w:val="18"/>
              </w:rPr>
              <w:t>楼面地价</w:t>
            </w:r>
          </w:p>
        </w:tc>
      </w:tr>
      <w:tr w:rsidR="00942F28" w:rsidRPr="00942F28" w14:paraId="542D093A" w14:textId="77777777" w:rsidTr="005060C4">
        <w:trPr>
          <w:trHeight w:val="284"/>
        </w:trPr>
        <w:tc>
          <w:tcPr>
            <w:tcW w:w="1220" w:type="pct"/>
            <w:gridSpan w:val="2"/>
          </w:tcPr>
          <w:p w14:paraId="30A5AE60" w14:textId="61F7D41E"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2023</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1</w:t>
            </w:r>
            <w:r w:rsidRPr="00942F28">
              <w:rPr>
                <w:rFonts w:ascii="华文细黑" w:eastAsia="华文细黑" w:hAnsi="华文细黑" w:cs="Arial" w:hint="eastAsia"/>
                <w:sz w:val="18"/>
                <w:szCs w:val="18"/>
              </w:rPr>
              <w:t>季度</w:t>
            </w:r>
          </w:p>
        </w:tc>
        <w:tc>
          <w:tcPr>
            <w:tcW w:w="756" w:type="pct"/>
          </w:tcPr>
          <w:p w14:paraId="6E989ECC" w14:textId="4DFE523C"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29</w:t>
            </w:r>
          </w:p>
        </w:tc>
        <w:tc>
          <w:tcPr>
            <w:tcW w:w="756" w:type="pct"/>
          </w:tcPr>
          <w:p w14:paraId="7010F4A3"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201.97</w:t>
            </w:r>
          </w:p>
        </w:tc>
        <w:tc>
          <w:tcPr>
            <w:tcW w:w="756" w:type="pct"/>
          </w:tcPr>
          <w:p w14:paraId="55860D38"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440.06</w:t>
            </w:r>
          </w:p>
        </w:tc>
        <w:tc>
          <w:tcPr>
            <w:tcW w:w="756" w:type="pct"/>
          </w:tcPr>
          <w:p w14:paraId="12B60EDD"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304.45</w:t>
            </w:r>
          </w:p>
        </w:tc>
        <w:tc>
          <w:tcPr>
            <w:tcW w:w="756" w:type="pct"/>
          </w:tcPr>
          <w:p w14:paraId="6D64EEE0" w14:textId="1A56A574"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6918</w:t>
            </w:r>
          </w:p>
        </w:tc>
      </w:tr>
      <w:tr w:rsidR="00942F28" w:rsidRPr="00942F28" w14:paraId="13661503" w14:textId="77777777" w:rsidTr="005060C4">
        <w:trPr>
          <w:trHeight w:val="284"/>
        </w:trPr>
        <w:tc>
          <w:tcPr>
            <w:tcW w:w="1220" w:type="pct"/>
            <w:gridSpan w:val="2"/>
          </w:tcPr>
          <w:p w14:paraId="52951E44" w14:textId="1A0A8B9D"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2023</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2</w:t>
            </w:r>
            <w:r w:rsidRPr="00942F28">
              <w:rPr>
                <w:rFonts w:ascii="华文细黑" w:eastAsia="华文细黑" w:hAnsi="华文细黑" w:cs="Arial" w:hint="eastAsia"/>
                <w:sz w:val="18"/>
                <w:szCs w:val="18"/>
              </w:rPr>
              <w:t>季度</w:t>
            </w:r>
          </w:p>
        </w:tc>
        <w:tc>
          <w:tcPr>
            <w:tcW w:w="756" w:type="pct"/>
          </w:tcPr>
          <w:p w14:paraId="3143BD8B" w14:textId="5F1F65E6"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33</w:t>
            </w:r>
          </w:p>
        </w:tc>
        <w:tc>
          <w:tcPr>
            <w:tcW w:w="756" w:type="pct"/>
          </w:tcPr>
          <w:p w14:paraId="0ECB4FD8"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151.34</w:t>
            </w:r>
          </w:p>
        </w:tc>
        <w:tc>
          <w:tcPr>
            <w:tcW w:w="756" w:type="pct"/>
          </w:tcPr>
          <w:p w14:paraId="28C2DCD9"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285.44</w:t>
            </w:r>
          </w:p>
        </w:tc>
        <w:tc>
          <w:tcPr>
            <w:tcW w:w="756" w:type="pct"/>
          </w:tcPr>
          <w:p w14:paraId="569F4054"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772.28</w:t>
            </w:r>
          </w:p>
        </w:tc>
        <w:tc>
          <w:tcPr>
            <w:tcW w:w="756" w:type="pct"/>
          </w:tcPr>
          <w:p w14:paraId="3673CC01" w14:textId="0916172E"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27056</w:t>
            </w:r>
          </w:p>
        </w:tc>
      </w:tr>
      <w:tr w:rsidR="00942F28" w:rsidRPr="00942F28" w14:paraId="2A6A1AF2" w14:textId="77777777" w:rsidTr="005060C4">
        <w:trPr>
          <w:trHeight w:val="284"/>
        </w:trPr>
        <w:tc>
          <w:tcPr>
            <w:tcW w:w="1220" w:type="pct"/>
            <w:gridSpan w:val="2"/>
          </w:tcPr>
          <w:p w14:paraId="3044DE81" w14:textId="3A2DE6D1"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2023</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3</w:t>
            </w:r>
            <w:r w:rsidRPr="00942F28">
              <w:rPr>
                <w:rFonts w:ascii="华文细黑" w:eastAsia="华文细黑" w:hAnsi="华文细黑" w:cs="Arial" w:hint="eastAsia"/>
                <w:sz w:val="18"/>
                <w:szCs w:val="18"/>
              </w:rPr>
              <w:t>季度</w:t>
            </w:r>
          </w:p>
        </w:tc>
        <w:tc>
          <w:tcPr>
            <w:tcW w:w="756" w:type="pct"/>
          </w:tcPr>
          <w:p w14:paraId="28376033" w14:textId="3DB6FE41"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27</w:t>
            </w:r>
          </w:p>
        </w:tc>
        <w:tc>
          <w:tcPr>
            <w:tcW w:w="756" w:type="pct"/>
          </w:tcPr>
          <w:p w14:paraId="6F725526"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119.98</w:t>
            </w:r>
          </w:p>
        </w:tc>
        <w:tc>
          <w:tcPr>
            <w:tcW w:w="756" w:type="pct"/>
          </w:tcPr>
          <w:p w14:paraId="10397DBB"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218.81</w:t>
            </w:r>
          </w:p>
        </w:tc>
        <w:tc>
          <w:tcPr>
            <w:tcW w:w="756" w:type="pct"/>
          </w:tcPr>
          <w:p w14:paraId="08992A35"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434.64</w:t>
            </w:r>
          </w:p>
        </w:tc>
        <w:tc>
          <w:tcPr>
            <w:tcW w:w="756" w:type="pct"/>
          </w:tcPr>
          <w:p w14:paraId="76F4DA5D" w14:textId="2F83F07E"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19864</w:t>
            </w:r>
          </w:p>
        </w:tc>
      </w:tr>
      <w:tr w:rsidR="00942F28" w:rsidRPr="00942F28" w14:paraId="03F82B6B" w14:textId="77777777" w:rsidTr="005060C4">
        <w:trPr>
          <w:trHeight w:val="284"/>
        </w:trPr>
        <w:tc>
          <w:tcPr>
            <w:tcW w:w="1220" w:type="pct"/>
            <w:gridSpan w:val="2"/>
          </w:tcPr>
          <w:p w14:paraId="18CADB6D" w14:textId="326E1420"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2023</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4</w:t>
            </w:r>
            <w:r w:rsidRPr="00942F28">
              <w:rPr>
                <w:rFonts w:ascii="华文细黑" w:eastAsia="华文细黑" w:hAnsi="华文细黑" w:cs="Arial" w:hint="eastAsia"/>
                <w:sz w:val="18"/>
                <w:szCs w:val="18"/>
              </w:rPr>
              <w:t>季度</w:t>
            </w:r>
          </w:p>
        </w:tc>
        <w:tc>
          <w:tcPr>
            <w:tcW w:w="756" w:type="pct"/>
          </w:tcPr>
          <w:p w14:paraId="4D2C03AB" w14:textId="5D18BB00"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26</w:t>
            </w:r>
          </w:p>
        </w:tc>
        <w:tc>
          <w:tcPr>
            <w:tcW w:w="756" w:type="pct"/>
          </w:tcPr>
          <w:p w14:paraId="2C958460"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118.29</w:t>
            </w:r>
          </w:p>
        </w:tc>
        <w:tc>
          <w:tcPr>
            <w:tcW w:w="756" w:type="pct"/>
          </w:tcPr>
          <w:p w14:paraId="7F0414C3"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235.94</w:t>
            </w:r>
          </w:p>
        </w:tc>
        <w:tc>
          <w:tcPr>
            <w:tcW w:w="756" w:type="pct"/>
          </w:tcPr>
          <w:p w14:paraId="5A9D7E64"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520.42</w:t>
            </w:r>
          </w:p>
        </w:tc>
        <w:tc>
          <w:tcPr>
            <w:tcW w:w="756" w:type="pct"/>
          </w:tcPr>
          <w:p w14:paraId="67069E6A" w14:textId="73ADCEC3"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22057</w:t>
            </w:r>
          </w:p>
        </w:tc>
      </w:tr>
      <w:tr w:rsidR="00942F28" w:rsidRPr="00942F28" w14:paraId="27CD318E" w14:textId="77777777" w:rsidTr="005060C4">
        <w:trPr>
          <w:trHeight w:val="284"/>
        </w:trPr>
        <w:tc>
          <w:tcPr>
            <w:tcW w:w="1220" w:type="pct"/>
            <w:gridSpan w:val="2"/>
          </w:tcPr>
          <w:p w14:paraId="62F28D91" w14:textId="62CC4282"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2023</w:t>
            </w:r>
            <w:r w:rsidRPr="00942F28">
              <w:rPr>
                <w:rFonts w:ascii="华文细黑" w:eastAsia="华文细黑" w:hAnsi="华文细黑" w:cs="Arial" w:hint="eastAsia"/>
                <w:sz w:val="18"/>
                <w:szCs w:val="18"/>
              </w:rPr>
              <w:t>年全年</w:t>
            </w:r>
          </w:p>
        </w:tc>
        <w:tc>
          <w:tcPr>
            <w:tcW w:w="756" w:type="pct"/>
          </w:tcPr>
          <w:p w14:paraId="21B24686" w14:textId="395091B5"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115</w:t>
            </w:r>
          </w:p>
        </w:tc>
        <w:tc>
          <w:tcPr>
            <w:tcW w:w="756" w:type="pct"/>
          </w:tcPr>
          <w:p w14:paraId="4F4857DF" w14:textId="6DE2097F"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591.58</w:t>
            </w:r>
          </w:p>
        </w:tc>
        <w:tc>
          <w:tcPr>
            <w:tcW w:w="756" w:type="pct"/>
          </w:tcPr>
          <w:p w14:paraId="255FF402"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1180.25</w:t>
            </w:r>
          </w:p>
        </w:tc>
        <w:tc>
          <w:tcPr>
            <w:tcW w:w="756" w:type="pct"/>
          </w:tcPr>
          <w:p w14:paraId="6D20BD13" w14:textId="13933451"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2031.78</w:t>
            </w:r>
          </w:p>
        </w:tc>
        <w:tc>
          <w:tcPr>
            <w:tcW w:w="756" w:type="pct"/>
          </w:tcPr>
          <w:p w14:paraId="1C0285A1" w14:textId="114ABF8D"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17215</w:t>
            </w:r>
          </w:p>
        </w:tc>
      </w:tr>
      <w:tr w:rsidR="00942F28" w:rsidRPr="00942F28" w14:paraId="38F5E9C0" w14:textId="77777777" w:rsidTr="005060C4">
        <w:trPr>
          <w:trHeight w:val="284"/>
        </w:trPr>
        <w:tc>
          <w:tcPr>
            <w:tcW w:w="1220" w:type="pct"/>
            <w:gridSpan w:val="2"/>
          </w:tcPr>
          <w:p w14:paraId="0EE16ABD" w14:textId="1F1E3A2E"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2024</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1</w:t>
            </w:r>
            <w:r w:rsidRPr="00942F28">
              <w:rPr>
                <w:rFonts w:ascii="华文细黑" w:eastAsia="华文细黑" w:hAnsi="华文细黑" w:cs="Arial" w:hint="eastAsia"/>
                <w:sz w:val="18"/>
                <w:szCs w:val="18"/>
              </w:rPr>
              <w:t>季度</w:t>
            </w:r>
          </w:p>
        </w:tc>
        <w:tc>
          <w:tcPr>
            <w:tcW w:w="756" w:type="pct"/>
          </w:tcPr>
          <w:p w14:paraId="4FAF6B70" w14:textId="0E2DD21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23</w:t>
            </w:r>
          </w:p>
        </w:tc>
        <w:tc>
          <w:tcPr>
            <w:tcW w:w="756" w:type="pct"/>
          </w:tcPr>
          <w:p w14:paraId="17B98E7E"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122.57</w:t>
            </w:r>
          </w:p>
        </w:tc>
        <w:tc>
          <w:tcPr>
            <w:tcW w:w="756" w:type="pct"/>
          </w:tcPr>
          <w:p w14:paraId="449C3357"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234.74</w:t>
            </w:r>
          </w:p>
        </w:tc>
        <w:tc>
          <w:tcPr>
            <w:tcW w:w="756" w:type="pct"/>
          </w:tcPr>
          <w:p w14:paraId="376A79F5"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485.50</w:t>
            </w:r>
          </w:p>
        </w:tc>
        <w:tc>
          <w:tcPr>
            <w:tcW w:w="756" w:type="pct"/>
          </w:tcPr>
          <w:p w14:paraId="0AD56E52"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20682</w:t>
            </w:r>
          </w:p>
        </w:tc>
      </w:tr>
      <w:tr w:rsidR="00942F28" w:rsidRPr="00942F28" w14:paraId="356854C0" w14:textId="77777777" w:rsidTr="005060C4">
        <w:trPr>
          <w:trHeight w:val="284"/>
        </w:trPr>
        <w:tc>
          <w:tcPr>
            <w:tcW w:w="1220" w:type="pct"/>
            <w:gridSpan w:val="2"/>
          </w:tcPr>
          <w:p w14:paraId="429C7B8C" w14:textId="7B64D410"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2024</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2</w:t>
            </w:r>
            <w:r w:rsidRPr="00942F28">
              <w:rPr>
                <w:rFonts w:ascii="华文细黑" w:eastAsia="华文细黑" w:hAnsi="华文细黑" w:cs="Arial" w:hint="eastAsia"/>
                <w:sz w:val="18"/>
                <w:szCs w:val="18"/>
              </w:rPr>
              <w:t>季度</w:t>
            </w:r>
          </w:p>
        </w:tc>
        <w:tc>
          <w:tcPr>
            <w:tcW w:w="756" w:type="pct"/>
          </w:tcPr>
          <w:p w14:paraId="42573927" w14:textId="78C898D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18</w:t>
            </w:r>
          </w:p>
        </w:tc>
        <w:tc>
          <w:tcPr>
            <w:tcW w:w="756" w:type="pct"/>
          </w:tcPr>
          <w:p w14:paraId="2738522E"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112.36</w:t>
            </w:r>
          </w:p>
        </w:tc>
        <w:tc>
          <w:tcPr>
            <w:tcW w:w="756" w:type="pct"/>
          </w:tcPr>
          <w:p w14:paraId="36B56D5A"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198.93</w:t>
            </w:r>
          </w:p>
        </w:tc>
        <w:tc>
          <w:tcPr>
            <w:tcW w:w="756" w:type="pct"/>
          </w:tcPr>
          <w:p w14:paraId="6930E9D6"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393.56</w:t>
            </w:r>
          </w:p>
        </w:tc>
        <w:tc>
          <w:tcPr>
            <w:tcW w:w="756" w:type="pct"/>
          </w:tcPr>
          <w:p w14:paraId="1487B646"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19783</w:t>
            </w:r>
          </w:p>
        </w:tc>
      </w:tr>
      <w:tr w:rsidR="00942F28" w:rsidRPr="00942F28" w14:paraId="6D3FC5CE" w14:textId="77777777" w:rsidTr="005060C4">
        <w:trPr>
          <w:trHeight w:val="284"/>
        </w:trPr>
        <w:tc>
          <w:tcPr>
            <w:tcW w:w="1220" w:type="pct"/>
            <w:gridSpan w:val="2"/>
          </w:tcPr>
          <w:p w14:paraId="14C8F960" w14:textId="14E91148"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2024</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3</w:t>
            </w:r>
            <w:r w:rsidRPr="00942F28">
              <w:rPr>
                <w:rFonts w:ascii="华文细黑" w:eastAsia="华文细黑" w:hAnsi="华文细黑" w:cs="Arial" w:hint="eastAsia"/>
                <w:sz w:val="18"/>
                <w:szCs w:val="18"/>
              </w:rPr>
              <w:t>季度</w:t>
            </w:r>
          </w:p>
        </w:tc>
        <w:tc>
          <w:tcPr>
            <w:tcW w:w="756" w:type="pct"/>
          </w:tcPr>
          <w:p w14:paraId="47880C80" w14:textId="083C850D"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16</w:t>
            </w:r>
          </w:p>
        </w:tc>
        <w:tc>
          <w:tcPr>
            <w:tcW w:w="756" w:type="pct"/>
          </w:tcPr>
          <w:p w14:paraId="49547606"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133.82</w:t>
            </w:r>
          </w:p>
        </w:tc>
        <w:tc>
          <w:tcPr>
            <w:tcW w:w="756" w:type="pct"/>
          </w:tcPr>
          <w:p w14:paraId="484090C2"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210.52</w:t>
            </w:r>
          </w:p>
        </w:tc>
        <w:tc>
          <w:tcPr>
            <w:tcW w:w="756" w:type="pct"/>
          </w:tcPr>
          <w:p w14:paraId="6FFE2E60"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311.92</w:t>
            </w:r>
          </w:p>
        </w:tc>
        <w:tc>
          <w:tcPr>
            <w:tcW w:w="756" w:type="pct"/>
          </w:tcPr>
          <w:p w14:paraId="05461928"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14816</w:t>
            </w:r>
          </w:p>
        </w:tc>
      </w:tr>
      <w:tr w:rsidR="00942F28" w:rsidRPr="00942F28" w14:paraId="3166D59D" w14:textId="77777777" w:rsidTr="005060C4">
        <w:trPr>
          <w:trHeight w:val="284"/>
        </w:trPr>
        <w:tc>
          <w:tcPr>
            <w:tcW w:w="1220" w:type="pct"/>
            <w:gridSpan w:val="2"/>
          </w:tcPr>
          <w:p w14:paraId="722649BE" w14:textId="3BE6C441"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2024</w:t>
            </w:r>
            <w:r w:rsidRPr="00942F28">
              <w:rPr>
                <w:rFonts w:ascii="华文细黑" w:eastAsia="华文细黑" w:hAnsi="华文细黑" w:cs="Arial" w:hint="eastAsia"/>
                <w:sz w:val="18"/>
                <w:szCs w:val="18"/>
              </w:rPr>
              <w:t>年</w:t>
            </w:r>
            <w:r w:rsidRPr="00942F28">
              <w:rPr>
                <w:rFonts w:ascii="华文细黑" w:eastAsia="华文细黑" w:hAnsi="华文细黑" w:cs="Arial"/>
                <w:sz w:val="18"/>
                <w:szCs w:val="18"/>
              </w:rPr>
              <w:t>4</w:t>
            </w:r>
            <w:r w:rsidRPr="00942F28">
              <w:rPr>
                <w:rFonts w:ascii="华文细黑" w:eastAsia="华文细黑" w:hAnsi="华文细黑" w:cs="Arial" w:hint="eastAsia"/>
                <w:sz w:val="18"/>
                <w:szCs w:val="18"/>
              </w:rPr>
              <w:t>季度</w:t>
            </w:r>
          </w:p>
        </w:tc>
        <w:tc>
          <w:tcPr>
            <w:tcW w:w="756" w:type="pct"/>
          </w:tcPr>
          <w:p w14:paraId="52EBA958" w14:textId="7D138D72"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28</w:t>
            </w:r>
          </w:p>
        </w:tc>
        <w:tc>
          <w:tcPr>
            <w:tcW w:w="756" w:type="pct"/>
          </w:tcPr>
          <w:p w14:paraId="35CC6B23"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146.97</w:t>
            </w:r>
          </w:p>
        </w:tc>
        <w:tc>
          <w:tcPr>
            <w:tcW w:w="756" w:type="pct"/>
          </w:tcPr>
          <w:p w14:paraId="7E36F334"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242.52</w:t>
            </w:r>
          </w:p>
        </w:tc>
        <w:tc>
          <w:tcPr>
            <w:tcW w:w="756" w:type="pct"/>
          </w:tcPr>
          <w:p w14:paraId="1D1D1BC3"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560.88</w:t>
            </w:r>
          </w:p>
        </w:tc>
        <w:tc>
          <w:tcPr>
            <w:tcW w:w="756" w:type="pct"/>
          </w:tcPr>
          <w:p w14:paraId="00BEC3B6" w14:textId="7BA33991"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23127</w:t>
            </w:r>
          </w:p>
        </w:tc>
      </w:tr>
      <w:tr w:rsidR="00942F28" w:rsidRPr="00942F28" w14:paraId="5771C6A8" w14:textId="77777777" w:rsidTr="005060C4">
        <w:trPr>
          <w:trHeight w:val="284"/>
        </w:trPr>
        <w:tc>
          <w:tcPr>
            <w:tcW w:w="1220" w:type="pct"/>
            <w:gridSpan w:val="2"/>
          </w:tcPr>
          <w:p w14:paraId="7BF9C9D9" w14:textId="2F2F50F2"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2024</w:t>
            </w:r>
            <w:r w:rsidRPr="00942F28">
              <w:rPr>
                <w:rFonts w:ascii="华文细黑" w:eastAsia="华文细黑" w:hAnsi="华文细黑" w:cs="Arial" w:hint="eastAsia"/>
                <w:sz w:val="18"/>
                <w:szCs w:val="18"/>
              </w:rPr>
              <w:t>年全年</w:t>
            </w:r>
          </w:p>
        </w:tc>
        <w:tc>
          <w:tcPr>
            <w:tcW w:w="756" w:type="pct"/>
          </w:tcPr>
          <w:p w14:paraId="7D644E64" w14:textId="41E7FDA0"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85</w:t>
            </w:r>
          </w:p>
        </w:tc>
        <w:tc>
          <w:tcPr>
            <w:tcW w:w="756" w:type="pct"/>
          </w:tcPr>
          <w:p w14:paraId="0C204845"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515.71</w:t>
            </w:r>
          </w:p>
        </w:tc>
        <w:tc>
          <w:tcPr>
            <w:tcW w:w="756" w:type="pct"/>
          </w:tcPr>
          <w:p w14:paraId="4D812EF2"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886.72</w:t>
            </w:r>
          </w:p>
        </w:tc>
        <w:tc>
          <w:tcPr>
            <w:tcW w:w="756" w:type="pct"/>
          </w:tcPr>
          <w:p w14:paraId="6FF2D65F" w14:textId="777777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1751.86</w:t>
            </w:r>
          </w:p>
        </w:tc>
        <w:tc>
          <w:tcPr>
            <w:tcW w:w="756" w:type="pct"/>
          </w:tcPr>
          <w:p w14:paraId="52170042" w14:textId="3FE47C77" w:rsidR="00942F28" w:rsidRPr="00942F28" w:rsidRDefault="00942F28" w:rsidP="00942F28">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19757</w:t>
            </w:r>
          </w:p>
        </w:tc>
      </w:tr>
      <w:tr w:rsidR="00BE4C7B" w:rsidRPr="00942F28" w14:paraId="0CE90FEC" w14:textId="77777777" w:rsidTr="005060C4">
        <w:trPr>
          <w:trHeight w:val="284"/>
        </w:trPr>
        <w:tc>
          <w:tcPr>
            <w:tcW w:w="1220" w:type="pct"/>
            <w:gridSpan w:val="2"/>
          </w:tcPr>
          <w:p w14:paraId="4AED40C2" w14:textId="0C00B384" w:rsidR="00BE4C7B" w:rsidRPr="00942F28" w:rsidRDefault="00BE4C7B" w:rsidP="00BE4C7B">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2025年1季度</w:t>
            </w:r>
          </w:p>
        </w:tc>
        <w:tc>
          <w:tcPr>
            <w:tcW w:w="756" w:type="pct"/>
          </w:tcPr>
          <w:p w14:paraId="0ADA3AB5" w14:textId="3B87C6C2" w:rsidR="00BE4C7B" w:rsidRPr="00942F28" w:rsidRDefault="00BE4C7B" w:rsidP="00BE4C7B">
            <w:pPr>
              <w:adjustRightInd w:val="0"/>
              <w:snapToGrid w:val="0"/>
              <w:rPr>
                <w:rFonts w:ascii="华文细黑" w:eastAsia="华文细黑" w:hAnsi="华文细黑" w:cs="Arial" w:hint="eastAsia"/>
                <w:sz w:val="18"/>
                <w:szCs w:val="18"/>
              </w:rPr>
            </w:pPr>
            <w:r w:rsidRPr="00E26802">
              <w:t>24</w:t>
            </w:r>
          </w:p>
        </w:tc>
        <w:tc>
          <w:tcPr>
            <w:tcW w:w="756" w:type="pct"/>
          </w:tcPr>
          <w:p w14:paraId="710AD844" w14:textId="3E65185D" w:rsidR="00BE4C7B" w:rsidRPr="00942F28" w:rsidRDefault="00BE4C7B" w:rsidP="00BE4C7B">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110.96</w:t>
            </w:r>
          </w:p>
        </w:tc>
        <w:tc>
          <w:tcPr>
            <w:tcW w:w="756" w:type="pct"/>
          </w:tcPr>
          <w:p w14:paraId="4817907B" w14:textId="58FB8F57" w:rsidR="00BE4C7B" w:rsidRPr="00942F28" w:rsidRDefault="00BE4C7B" w:rsidP="00BE4C7B">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210.29</w:t>
            </w:r>
          </w:p>
        </w:tc>
        <w:tc>
          <w:tcPr>
            <w:tcW w:w="756" w:type="pct"/>
          </w:tcPr>
          <w:p w14:paraId="4B0E8830" w14:textId="4C1A882A" w:rsidR="00BE4C7B" w:rsidRPr="00942F28" w:rsidRDefault="00BE4C7B" w:rsidP="00BE4C7B">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613.91</w:t>
            </w:r>
          </w:p>
        </w:tc>
        <w:tc>
          <w:tcPr>
            <w:tcW w:w="756" w:type="pct"/>
          </w:tcPr>
          <w:p w14:paraId="078B7A8C" w14:textId="39A18BDC" w:rsidR="00BE4C7B" w:rsidRPr="00942F28" w:rsidRDefault="00BE4C7B" w:rsidP="00BE4C7B">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29193</w:t>
            </w:r>
          </w:p>
        </w:tc>
      </w:tr>
      <w:tr w:rsidR="005060C4" w:rsidRPr="00942F28" w14:paraId="2A107874" w14:textId="77777777" w:rsidTr="005060C4">
        <w:trPr>
          <w:trHeight w:val="284"/>
        </w:trPr>
        <w:tc>
          <w:tcPr>
            <w:tcW w:w="762" w:type="pct"/>
            <w:vMerge w:val="restart"/>
          </w:tcPr>
          <w:p w14:paraId="01F2D3D9" w14:textId="5D92A415" w:rsidR="005060C4" w:rsidRPr="00942F28" w:rsidRDefault="005060C4" w:rsidP="005060C4">
            <w:pPr>
              <w:adjustRightInd w:val="0"/>
              <w:snapToGrid w:val="0"/>
              <w:rPr>
                <w:rFonts w:ascii="华文细黑" w:eastAsia="华文细黑" w:hAnsi="华文细黑" w:cs="Arial" w:hint="eastAsia"/>
                <w:sz w:val="18"/>
                <w:szCs w:val="18"/>
              </w:rPr>
            </w:pPr>
            <w:r w:rsidRPr="00942F28">
              <w:rPr>
                <w:rFonts w:ascii="华文细黑" w:eastAsia="华文细黑" w:hAnsi="华文细黑" w:cs="Arial"/>
                <w:sz w:val="18"/>
                <w:szCs w:val="18"/>
              </w:rPr>
              <w:t>2025</w:t>
            </w:r>
            <w:r w:rsidRPr="00942F28">
              <w:rPr>
                <w:rFonts w:ascii="华文细黑" w:eastAsia="华文细黑" w:hAnsi="华文细黑" w:cs="Arial" w:hint="eastAsia"/>
                <w:sz w:val="18"/>
                <w:szCs w:val="18"/>
              </w:rPr>
              <w:t>年</w:t>
            </w:r>
            <w:r>
              <w:rPr>
                <w:rFonts w:ascii="华文细黑" w:eastAsia="华文细黑" w:hAnsi="华文细黑" w:cs="Arial" w:hint="eastAsia"/>
                <w:sz w:val="18"/>
                <w:szCs w:val="18"/>
              </w:rPr>
              <w:t>2</w:t>
            </w:r>
            <w:r w:rsidRPr="00942F28">
              <w:rPr>
                <w:rFonts w:ascii="华文细黑" w:eastAsia="华文细黑" w:hAnsi="华文细黑" w:cs="Arial" w:hint="eastAsia"/>
                <w:sz w:val="18"/>
                <w:szCs w:val="18"/>
              </w:rPr>
              <w:t>季度</w:t>
            </w:r>
          </w:p>
        </w:tc>
        <w:tc>
          <w:tcPr>
            <w:tcW w:w="459" w:type="pct"/>
          </w:tcPr>
          <w:p w14:paraId="74046B26" w14:textId="35CEF8DC" w:rsidR="005060C4" w:rsidRPr="00942F28" w:rsidRDefault="005060C4" w:rsidP="005060C4">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已成交</w:t>
            </w:r>
          </w:p>
        </w:tc>
        <w:tc>
          <w:tcPr>
            <w:tcW w:w="756" w:type="pct"/>
          </w:tcPr>
          <w:p w14:paraId="5BB5CDB3" w14:textId="10AC1FA3" w:rsidR="005060C4" w:rsidRPr="00942F28" w:rsidRDefault="005060C4" w:rsidP="005060C4">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18</w:t>
            </w:r>
          </w:p>
        </w:tc>
        <w:tc>
          <w:tcPr>
            <w:tcW w:w="756" w:type="pct"/>
            <w:vAlign w:val="center"/>
          </w:tcPr>
          <w:p w14:paraId="68A129C3" w14:textId="3A84FB49" w:rsidR="005060C4" w:rsidRPr="00942F28" w:rsidRDefault="005060C4" w:rsidP="005060C4">
            <w:pPr>
              <w:adjustRightInd w:val="0"/>
              <w:snapToGrid w:val="0"/>
              <w:rPr>
                <w:rFonts w:ascii="华文细黑" w:eastAsia="华文细黑" w:hAnsi="华文细黑" w:cs="Arial" w:hint="eastAsia"/>
                <w:sz w:val="18"/>
                <w:szCs w:val="18"/>
              </w:rPr>
            </w:pPr>
            <w:r w:rsidRPr="00F94799">
              <w:rPr>
                <w:rFonts w:ascii="华文细黑" w:eastAsia="华文细黑" w:hAnsi="华文细黑" w:cs="Arial" w:hint="eastAsia"/>
                <w:sz w:val="18"/>
                <w:szCs w:val="18"/>
              </w:rPr>
              <w:t>81.75</w:t>
            </w:r>
          </w:p>
        </w:tc>
        <w:tc>
          <w:tcPr>
            <w:tcW w:w="756" w:type="pct"/>
            <w:vAlign w:val="center"/>
          </w:tcPr>
          <w:p w14:paraId="09CC179A" w14:textId="6075C474" w:rsidR="005060C4" w:rsidRPr="00942F28" w:rsidRDefault="005060C4" w:rsidP="005060C4">
            <w:pPr>
              <w:adjustRightInd w:val="0"/>
              <w:snapToGrid w:val="0"/>
              <w:rPr>
                <w:rFonts w:ascii="华文细黑" w:eastAsia="华文细黑" w:hAnsi="华文细黑" w:cs="Arial" w:hint="eastAsia"/>
                <w:sz w:val="18"/>
                <w:szCs w:val="18"/>
              </w:rPr>
            </w:pPr>
            <w:r w:rsidRPr="00F94799">
              <w:rPr>
                <w:rFonts w:ascii="华文细黑" w:eastAsia="华文细黑" w:hAnsi="华文细黑" w:cs="Arial" w:hint="eastAsia"/>
                <w:sz w:val="18"/>
                <w:szCs w:val="18"/>
              </w:rPr>
              <w:t>147.22</w:t>
            </w:r>
          </w:p>
        </w:tc>
        <w:tc>
          <w:tcPr>
            <w:tcW w:w="756" w:type="pct"/>
            <w:vAlign w:val="center"/>
          </w:tcPr>
          <w:p w14:paraId="75B228C9" w14:textId="5DF22CA5" w:rsidR="005060C4" w:rsidRPr="00942F28" w:rsidRDefault="005060C4" w:rsidP="005060C4">
            <w:pPr>
              <w:adjustRightInd w:val="0"/>
              <w:snapToGrid w:val="0"/>
              <w:rPr>
                <w:rFonts w:ascii="华文细黑" w:eastAsia="华文细黑" w:hAnsi="华文细黑" w:cs="Arial" w:hint="eastAsia"/>
                <w:sz w:val="18"/>
                <w:szCs w:val="18"/>
              </w:rPr>
            </w:pPr>
            <w:r w:rsidRPr="00F94799">
              <w:rPr>
                <w:rFonts w:ascii="华文细黑" w:eastAsia="华文细黑" w:hAnsi="华文细黑" w:cs="Arial" w:hint="eastAsia"/>
                <w:sz w:val="18"/>
                <w:szCs w:val="18"/>
              </w:rPr>
              <w:t>463.31</w:t>
            </w:r>
          </w:p>
        </w:tc>
        <w:tc>
          <w:tcPr>
            <w:tcW w:w="756" w:type="pct"/>
            <w:vAlign w:val="center"/>
          </w:tcPr>
          <w:p w14:paraId="4ED3AFEA" w14:textId="6F65E4C1" w:rsidR="005060C4" w:rsidRPr="00942F28" w:rsidRDefault="005060C4" w:rsidP="005060C4">
            <w:pPr>
              <w:adjustRightInd w:val="0"/>
              <w:snapToGrid w:val="0"/>
              <w:rPr>
                <w:rFonts w:ascii="华文细黑" w:eastAsia="华文细黑" w:hAnsi="华文细黑" w:cs="Arial" w:hint="eastAsia"/>
                <w:sz w:val="18"/>
                <w:szCs w:val="18"/>
              </w:rPr>
            </w:pPr>
            <w:r w:rsidRPr="00F94799">
              <w:rPr>
                <w:rFonts w:ascii="华文细黑" w:eastAsia="华文细黑" w:hAnsi="华文细黑" w:cs="Arial" w:hint="eastAsia"/>
                <w:sz w:val="18"/>
                <w:szCs w:val="18"/>
              </w:rPr>
              <w:t>31471</w:t>
            </w:r>
          </w:p>
        </w:tc>
      </w:tr>
      <w:tr w:rsidR="00644C70" w:rsidRPr="00942F28" w14:paraId="78AA4D09" w14:textId="77777777" w:rsidTr="005060C4">
        <w:trPr>
          <w:trHeight w:val="284"/>
        </w:trPr>
        <w:tc>
          <w:tcPr>
            <w:tcW w:w="762" w:type="pct"/>
            <w:vMerge/>
          </w:tcPr>
          <w:p w14:paraId="54E9C8D0" w14:textId="77777777" w:rsidR="00644C70" w:rsidRPr="00942F28" w:rsidRDefault="00644C70" w:rsidP="00644C70">
            <w:pPr>
              <w:adjustRightInd w:val="0"/>
              <w:snapToGrid w:val="0"/>
              <w:rPr>
                <w:rFonts w:ascii="华文细黑" w:eastAsia="华文细黑" w:hAnsi="华文细黑" w:cs="Arial" w:hint="eastAsia"/>
                <w:sz w:val="18"/>
                <w:szCs w:val="18"/>
              </w:rPr>
            </w:pPr>
          </w:p>
        </w:tc>
        <w:tc>
          <w:tcPr>
            <w:tcW w:w="459" w:type="pct"/>
          </w:tcPr>
          <w:p w14:paraId="653C7CBF" w14:textId="5D39C654" w:rsidR="00644C70" w:rsidRPr="00942F28" w:rsidRDefault="00644C70" w:rsidP="00644C7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在交易</w:t>
            </w:r>
          </w:p>
        </w:tc>
        <w:tc>
          <w:tcPr>
            <w:tcW w:w="756" w:type="pct"/>
          </w:tcPr>
          <w:p w14:paraId="27C9C920" w14:textId="45209256" w:rsidR="00644C70" w:rsidRPr="00942F28" w:rsidRDefault="008874EA" w:rsidP="00644C7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4</w:t>
            </w:r>
          </w:p>
        </w:tc>
        <w:tc>
          <w:tcPr>
            <w:tcW w:w="756" w:type="pct"/>
          </w:tcPr>
          <w:p w14:paraId="0335AA3E" w14:textId="52AB64D0" w:rsidR="00644C70" w:rsidRPr="00942F28" w:rsidRDefault="00B67242" w:rsidP="00644C7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14.17</w:t>
            </w:r>
          </w:p>
        </w:tc>
        <w:tc>
          <w:tcPr>
            <w:tcW w:w="756" w:type="pct"/>
          </w:tcPr>
          <w:p w14:paraId="3CD0C94A" w14:textId="56521C9A" w:rsidR="00644C70" w:rsidRPr="00942F28" w:rsidRDefault="00B67242" w:rsidP="00644C7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20.24</w:t>
            </w:r>
          </w:p>
        </w:tc>
        <w:tc>
          <w:tcPr>
            <w:tcW w:w="756" w:type="pct"/>
          </w:tcPr>
          <w:p w14:paraId="30C701A4" w14:textId="36FD4CFA" w:rsidR="00644C70" w:rsidRPr="00942F28" w:rsidRDefault="00B67242" w:rsidP="00644C7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20.58</w:t>
            </w:r>
          </w:p>
        </w:tc>
        <w:tc>
          <w:tcPr>
            <w:tcW w:w="756" w:type="pct"/>
          </w:tcPr>
          <w:p w14:paraId="5D96AE51" w14:textId="1CF50C84" w:rsidR="00644C70" w:rsidRPr="00942F28" w:rsidRDefault="003C00E0" w:rsidP="00644C7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起始：</w:t>
            </w:r>
            <w:r w:rsidR="00B67242">
              <w:rPr>
                <w:rFonts w:ascii="华文细黑" w:eastAsia="华文细黑" w:hAnsi="华文细黑" w:cs="Arial" w:hint="eastAsia"/>
                <w:sz w:val="18"/>
                <w:szCs w:val="18"/>
              </w:rPr>
              <w:t>10168</w:t>
            </w:r>
          </w:p>
        </w:tc>
      </w:tr>
    </w:tbl>
    <w:p w14:paraId="6551F4A9" w14:textId="0D0041BE" w:rsidR="00800E4F" w:rsidRPr="0080783D" w:rsidRDefault="00800E4F"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3FCBA6B" w14:textId="11E0748A" w:rsidR="00BE4C7B" w:rsidRDefault="00BE4C7B" w:rsidP="00BE4C7B">
      <w:pPr>
        <w:widowControl/>
        <w:spacing w:line="480" w:lineRule="auto"/>
        <w:ind w:firstLineChars="200" w:firstLine="420"/>
        <w:rPr>
          <w:rFonts w:ascii="Arial" w:hAnsi="Arial"/>
          <w:szCs w:val="21"/>
        </w:rPr>
      </w:pPr>
      <w:r w:rsidRPr="00C26362">
        <w:rPr>
          <w:rFonts w:ascii="Arial" w:hAnsi="Arial"/>
          <w:szCs w:val="21"/>
        </w:rPr>
        <w:t>截至</w:t>
      </w:r>
      <w:r w:rsidR="003C00E0" w:rsidRPr="00C26362">
        <w:rPr>
          <w:rFonts w:ascii="Arial" w:hAnsi="Arial" w:hint="eastAsia"/>
          <w:szCs w:val="21"/>
        </w:rPr>
        <w:t>6</w:t>
      </w:r>
      <w:r w:rsidRPr="00C26362">
        <w:rPr>
          <w:rFonts w:ascii="Arial" w:hAnsi="Arial"/>
          <w:szCs w:val="21"/>
        </w:rPr>
        <w:t>月</w:t>
      </w:r>
      <w:r w:rsidR="001C4BC0" w:rsidRPr="00C26362">
        <w:rPr>
          <w:rFonts w:ascii="Arial" w:hAnsi="Arial" w:hint="eastAsia"/>
          <w:szCs w:val="21"/>
        </w:rPr>
        <w:t>30</w:t>
      </w:r>
      <w:r w:rsidRPr="00C26362">
        <w:rPr>
          <w:rFonts w:ascii="Arial" w:hAnsi="Arial"/>
          <w:szCs w:val="21"/>
        </w:rPr>
        <w:t>日，本季度已成交土地</w:t>
      </w:r>
      <w:r w:rsidR="00C26362" w:rsidRPr="00C26362">
        <w:rPr>
          <w:rFonts w:ascii="Arial" w:hAnsi="Arial" w:hint="eastAsia"/>
          <w:szCs w:val="21"/>
        </w:rPr>
        <w:t>18</w:t>
      </w:r>
      <w:r w:rsidRPr="00C26362">
        <w:rPr>
          <w:rFonts w:ascii="Arial" w:hAnsi="Arial"/>
          <w:szCs w:val="21"/>
        </w:rPr>
        <w:t>宗，已发布挂牌公告的在交易宗地</w:t>
      </w:r>
      <w:r w:rsidR="00B67242" w:rsidRPr="00C26362">
        <w:rPr>
          <w:rFonts w:ascii="Arial" w:hAnsi="Arial" w:hint="eastAsia"/>
          <w:szCs w:val="21"/>
        </w:rPr>
        <w:t>4</w:t>
      </w:r>
      <w:r w:rsidRPr="00C26362">
        <w:rPr>
          <w:rFonts w:ascii="Arial" w:hAnsi="Arial"/>
          <w:szCs w:val="21"/>
        </w:rPr>
        <w:t>宗。已成交和在交易共约</w:t>
      </w:r>
      <w:r w:rsidR="00B67242" w:rsidRPr="00C26362">
        <w:rPr>
          <w:rFonts w:ascii="Arial" w:hAnsi="Arial" w:hint="eastAsia"/>
          <w:szCs w:val="21"/>
        </w:rPr>
        <w:t>95.92</w:t>
      </w:r>
      <w:r w:rsidRPr="00C26362">
        <w:rPr>
          <w:rFonts w:ascii="Arial" w:hAnsi="Arial"/>
          <w:szCs w:val="21"/>
        </w:rPr>
        <w:t>公顷，</w:t>
      </w:r>
      <w:r w:rsidR="00B67242" w:rsidRPr="00C26362">
        <w:rPr>
          <w:rFonts w:ascii="Arial" w:hAnsi="Arial" w:hint="eastAsia"/>
          <w:szCs w:val="21"/>
        </w:rPr>
        <w:t>低</w:t>
      </w:r>
      <w:r w:rsidRPr="00C26362">
        <w:rPr>
          <w:rFonts w:ascii="Arial" w:hAnsi="Arial"/>
          <w:szCs w:val="21"/>
        </w:rPr>
        <w:t>于上季度和去年</w:t>
      </w:r>
      <w:r w:rsidRPr="00C26362">
        <w:rPr>
          <w:rFonts w:ascii="Arial" w:hAnsi="Arial"/>
          <w:szCs w:val="21"/>
        </w:rPr>
        <w:t>2</w:t>
      </w:r>
      <w:r w:rsidRPr="00C26362">
        <w:rPr>
          <w:rFonts w:ascii="Arial" w:hAnsi="Arial"/>
          <w:szCs w:val="21"/>
        </w:rPr>
        <w:t>季度的交易量。</w:t>
      </w:r>
    </w:p>
    <w:p w14:paraId="0D2D7207" w14:textId="0B5EEED3" w:rsidR="00644C70" w:rsidRPr="0080783D" w:rsidRDefault="00052BDA" w:rsidP="00872E8F">
      <w:pPr>
        <w:widowControl/>
        <w:jc w:val="center"/>
        <w:rPr>
          <w:rFonts w:ascii="Arial" w:eastAsia="方正黑体简体" w:hAnsi="Arial"/>
          <w:bCs/>
          <w:color w:val="000000"/>
          <w:szCs w:val="24"/>
        </w:rPr>
      </w:pPr>
      <w:r w:rsidRPr="0080783D">
        <w:rPr>
          <w:rFonts w:ascii="Arial" w:eastAsia="方正黑体简体" w:hAnsi="Arial" w:hint="eastAsia"/>
          <w:bCs/>
          <w:color w:val="000000"/>
          <w:szCs w:val="24"/>
        </w:rPr>
        <w:t>本季度成交情况</w:t>
      </w:r>
    </w:p>
    <w:tbl>
      <w:tblPr>
        <w:tblStyle w:val="af1"/>
        <w:tblW w:w="9299" w:type="dxa"/>
        <w:jc w:val="center"/>
        <w:tblCellMar>
          <w:top w:w="57" w:type="dxa"/>
          <w:left w:w="57" w:type="dxa"/>
          <w:bottom w:w="57" w:type="dxa"/>
          <w:right w:w="57" w:type="dxa"/>
        </w:tblCellMar>
        <w:tblLook w:val="04A0" w:firstRow="1" w:lastRow="0" w:firstColumn="1" w:lastColumn="0" w:noHBand="0" w:noVBand="1"/>
      </w:tblPr>
      <w:tblGrid>
        <w:gridCol w:w="2972"/>
        <w:gridCol w:w="1054"/>
        <w:gridCol w:w="1055"/>
        <w:gridCol w:w="1054"/>
        <w:gridCol w:w="1055"/>
        <w:gridCol w:w="1054"/>
        <w:gridCol w:w="1055"/>
      </w:tblGrid>
      <w:tr w:rsidR="0011338A" w:rsidRPr="0080783D" w14:paraId="23AE6F85" w14:textId="77777777" w:rsidTr="00441C82">
        <w:trPr>
          <w:tblHeader/>
          <w:jc w:val="center"/>
        </w:trPr>
        <w:tc>
          <w:tcPr>
            <w:tcW w:w="2972" w:type="dxa"/>
            <w:vAlign w:val="center"/>
          </w:tcPr>
          <w:p w14:paraId="739F7EBC" w14:textId="7B740235" w:rsidR="00052BDA" w:rsidRPr="0080783D" w:rsidRDefault="00052BD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月份</w:t>
            </w:r>
          </w:p>
        </w:tc>
        <w:tc>
          <w:tcPr>
            <w:tcW w:w="1054" w:type="dxa"/>
            <w:vAlign w:val="center"/>
          </w:tcPr>
          <w:p w14:paraId="48CDF9FE" w14:textId="6E2F4E0E" w:rsidR="00052BDA" w:rsidRPr="0080783D" w:rsidRDefault="00052BD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用途</w:t>
            </w:r>
          </w:p>
        </w:tc>
        <w:tc>
          <w:tcPr>
            <w:tcW w:w="1055" w:type="dxa"/>
            <w:vAlign w:val="center"/>
          </w:tcPr>
          <w:p w14:paraId="70F00C16" w14:textId="20424DBF" w:rsidR="00052BDA" w:rsidRPr="0080783D" w:rsidRDefault="00052BD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宗地数</w:t>
            </w:r>
          </w:p>
        </w:tc>
        <w:tc>
          <w:tcPr>
            <w:tcW w:w="1054" w:type="dxa"/>
            <w:vAlign w:val="center"/>
          </w:tcPr>
          <w:p w14:paraId="20FC5D51" w14:textId="6F3B5ECB" w:rsidR="00052BDA" w:rsidRPr="0080783D" w:rsidRDefault="00052BD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建设用地</w:t>
            </w:r>
          </w:p>
        </w:tc>
        <w:tc>
          <w:tcPr>
            <w:tcW w:w="1055" w:type="dxa"/>
            <w:vAlign w:val="center"/>
          </w:tcPr>
          <w:p w14:paraId="0C94B050" w14:textId="35AB622B" w:rsidR="00052BDA" w:rsidRPr="0080783D" w:rsidRDefault="00052BD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建筑规模</w:t>
            </w:r>
          </w:p>
        </w:tc>
        <w:tc>
          <w:tcPr>
            <w:tcW w:w="1054" w:type="dxa"/>
            <w:vAlign w:val="center"/>
          </w:tcPr>
          <w:p w14:paraId="3F3CB645" w14:textId="53B08356" w:rsidR="00052BDA" w:rsidRPr="0080783D" w:rsidRDefault="00052BD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成交总价</w:t>
            </w:r>
          </w:p>
        </w:tc>
        <w:tc>
          <w:tcPr>
            <w:tcW w:w="1055" w:type="dxa"/>
            <w:vAlign w:val="center"/>
          </w:tcPr>
          <w:p w14:paraId="17293A4E" w14:textId="0AE1E2FE" w:rsidR="00052BDA" w:rsidRPr="0080783D" w:rsidRDefault="00052BD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楼面地价</w:t>
            </w:r>
          </w:p>
        </w:tc>
      </w:tr>
      <w:tr w:rsidR="00644C70" w:rsidRPr="0080783D" w14:paraId="3E637180" w14:textId="77777777" w:rsidTr="00441C82">
        <w:trPr>
          <w:jc w:val="center"/>
        </w:trPr>
        <w:tc>
          <w:tcPr>
            <w:tcW w:w="2972" w:type="dxa"/>
            <w:vMerge w:val="restart"/>
            <w:vAlign w:val="center"/>
          </w:tcPr>
          <w:p w14:paraId="75F90918" w14:textId="31F1C592" w:rsidR="00644C70" w:rsidRPr="0080783D" w:rsidRDefault="00BE4C7B" w:rsidP="00644C7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4</w:t>
            </w:r>
            <w:r w:rsidR="00644C70" w:rsidRPr="0080783D">
              <w:rPr>
                <w:rFonts w:ascii="华文细黑" w:eastAsia="华文细黑" w:hAnsi="华文细黑" w:cs="Arial"/>
                <w:sz w:val="18"/>
                <w:szCs w:val="18"/>
              </w:rPr>
              <w:t>月</w:t>
            </w:r>
          </w:p>
        </w:tc>
        <w:tc>
          <w:tcPr>
            <w:tcW w:w="1054" w:type="dxa"/>
            <w:vAlign w:val="center"/>
          </w:tcPr>
          <w:p w14:paraId="6DDEDE5E" w14:textId="2FB194FC" w:rsidR="00644C70" w:rsidRPr="0080783D" w:rsidRDefault="00644C70" w:rsidP="00644C70">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住宅</w:t>
            </w:r>
          </w:p>
        </w:tc>
        <w:tc>
          <w:tcPr>
            <w:tcW w:w="1055" w:type="dxa"/>
            <w:vAlign w:val="center"/>
          </w:tcPr>
          <w:p w14:paraId="3116C085" w14:textId="55BABDF8" w:rsidR="00644C70" w:rsidRPr="00644C70" w:rsidRDefault="00BE4C7B" w:rsidP="00644C70">
            <w:pPr>
              <w:adjustRightInd w:val="0"/>
              <w:snapToGrid w:val="0"/>
              <w:rPr>
                <w:rFonts w:ascii="Arial" w:eastAsia="华文细黑" w:hAnsi="Arial" w:cs="Arial"/>
                <w:sz w:val="18"/>
                <w:szCs w:val="18"/>
              </w:rPr>
            </w:pPr>
            <w:r>
              <w:rPr>
                <w:rFonts w:ascii="Arial" w:eastAsia="华文细黑" w:hAnsi="Arial" w:cs="Arial" w:hint="eastAsia"/>
                <w:sz w:val="18"/>
                <w:szCs w:val="18"/>
              </w:rPr>
              <w:t>3</w:t>
            </w:r>
          </w:p>
        </w:tc>
        <w:tc>
          <w:tcPr>
            <w:tcW w:w="1054" w:type="dxa"/>
            <w:vAlign w:val="center"/>
          </w:tcPr>
          <w:p w14:paraId="1A05B7B5" w14:textId="2CC1F0C4" w:rsidR="00644C70" w:rsidRPr="00644C70" w:rsidRDefault="00BE4C7B" w:rsidP="00644C70">
            <w:pPr>
              <w:adjustRightInd w:val="0"/>
              <w:snapToGrid w:val="0"/>
              <w:rPr>
                <w:rFonts w:ascii="Arial" w:eastAsia="华文细黑" w:hAnsi="Arial" w:cs="Arial"/>
                <w:sz w:val="18"/>
                <w:szCs w:val="18"/>
              </w:rPr>
            </w:pPr>
            <w:r>
              <w:rPr>
                <w:rFonts w:ascii="Arial" w:eastAsia="华文细黑" w:hAnsi="Arial" w:cs="Arial" w:hint="eastAsia"/>
                <w:sz w:val="18"/>
                <w:szCs w:val="18"/>
              </w:rPr>
              <w:t>19.58</w:t>
            </w:r>
          </w:p>
        </w:tc>
        <w:tc>
          <w:tcPr>
            <w:tcW w:w="1055" w:type="dxa"/>
            <w:vAlign w:val="center"/>
          </w:tcPr>
          <w:p w14:paraId="68656275" w14:textId="12AB3744" w:rsidR="00644C70" w:rsidRPr="00644C70" w:rsidRDefault="00BE4C7B" w:rsidP="00644C70">
            <w:pPr>
              <w:adjustRightInd w:val="0"/>
              <w:snapToGrid w:val="0"/>
              <w:rPr>
                <w:rFonts w:ascii="Arial" w:eastAsia="华文细黑" w:hAnsi="Arial" w:cs="Arial"/>
                <w:sz w:val="18"/>
                <w:szCs w:val="18"/>
              </w:rPr>
            </w:pPr>
            <w:r>
              <w:rPr>
                <w:rFonts w:ascii="Arial" w:eastAsia="华文细黑" w:hAnsi="Arial" w:cs="Arial" w:hint="eastAsia"/>
                <w:sz w:val="18"/>
                <w:szCs w:val="18"/>
              </w:rPr>
              <w:t>39.12</w:t>
            </w:r>
          </w:p>
        </w:tc>
        <w:tc>
          <w:tcPr>
            <w:tcW w:w="1054" w:type="dxa"/>
            <w:vAlign w:val="center"/>
          </w:tcPr>
          <w:p w14:paraId="147F1C31" w14:textId="508C4F86" w:rsidR="00644C70" w:rsidRPr="00644C70" w:rsidRDefault="00BE4C7B" w:rsidP="00644C70">
            <w:pPr>
              <w:adjustRightInd w:val="0"/>
              <w:snapToGrid w:val="0"/>
              <w:rPr>
                <w:rFonts w:ascii="Arial" w:eastAsia="华文细黑" w:hAnsi="Arial" w:cs="Arial"/>
                <w:sz w:val="18"/>
                <w:szCs w:val="18"/>
              </w:rPr>
            </w:pPr>
            <w:r>
              <w:rPr>
                <w:rFonts w:ascii="Arial" w:eastAsia="华文细黑" w:hAnsi="Arial" w:cs="Arial" w:hint="eastAsia"/>
                <w:sz w:val="18"/>
                <w:szCs w:val="18"/>
              </w:rPr>
              <w:t>160.84</w:t>
            </w:r>
          </w:p>
        </w:tc>
        <w:tc>
          <w:tcPr>
            <w:tcW w:w="1055" w:type="dxa"/>
            <w:vAlign w:val="center"/>
          </w:tcPr>
          <w:p w14:paraId="6B6936AD" w14:textId="1B500D01" w:rsidR="00644C70" w:rsidRPr="00644C70" w:rsidRDefault="00BE4C7B" w:rsidP="00644C70">
            <w:pPr>
              <w:adjustRightInd w:val="0"/>
              <w:snapToGrid w:val="0"/>
              <w:rPr>
                <w:rFonts w:ascii="Arial" w:eastAsia="华文细黑" w:hAnsi="Arial" w:cs="Arial"/>
                <w:sz w:val="18"/>
                <w:szCs w:val="18"/>
              </w:rPr>
            </w:pPr>
            <w:r>
              <w:rPr>
                <w:rFonts w:ascii="Arial" w:eastAsia="华文细黑" w:hAnsi="Arial" w:cs="Arial" w:hint="eastAsia"/>
                <w:sz w:val="18"/>
                <w:szCs w:val="18"/>
              </w:rPr>
              <w:t>41111</w:t>
            </w:r>
          </w:p>
        </w:tc>
      </w:tr>
      <w:tr w:rsidR="00644C70" w:rsidRPr="0080783D" w14:paraId="4C8D6A5F" w14:textId="77777777" w:rsidTr="00441C82">
        <w:trPr>
          <w:jc w:val="center"/>
        </w:trPr>
        <w:tc>
          <w:tcPr>
            <w:tcW w:w="2972" w:type="dxa"/>
            <w:vMerge/>
            <w:vAlign w:val="center"/>
          </w:tcPr>
          <w:p w14:paraId="08060FA6" w14:textId="014E14FC" w:rsidR="00644C70" w:rsidRPr="0080783D" w:rsidRDefault="00644C70" w:rsidP="00644C70">
            <w:pPr>
              <w:adjustRightInd w:val="0"/>
              <w:snapToGrid w:val="0"/>
              <w:rPr>
                <w:rFonts w:ascii="华文细黑" w:eastAsia="华文细黑" w:hAnsi="华文细黑" w:cs="Arial" w:hint="eastAsia"/>
                <w:sz w:val="18"/>
                <w:szCs w:val="18"/>
              </w:rPr>
            </w:pPr>
          </w:p>
        </w:tc>
        <w:tc>
          <w:tcPr>
            <w:tcW w:w="1054" w:type="dxa"/>
            <w:vAlign w:val="center"/>
          </w:tcPr>
          <w:p w14:paraId="6B93061B" w14:textId="2B325AD1" w:rsidR="00644C70" w:rsidRPr="0080783D" w:rsidRDefault="00644C70" w:rsidP="00644C70">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商服</w:t>
            </w:r>
          </w:p>
        </w:tc>
        <w:tc>
          <w:tcPr>
            <w:tcW w:w="1055" w:type="dxa"/>
            <w:vAlign w:val="center"/>
          </w:tcPr>
          <w:p w14:paraId="69B59ECC" w14:textId="36A31E7E"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4" w:type="dxa"/>
            <w:vAlign w:val="center"/>
          </w:tcPr>
          <w:p w14:paraId="025E197F" w14:textId="61E7C739"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5" w:type="dxa"/>
            <w:vAlign w:val="center"/>
          </w:tcPr>
          <w:p w14:paraId="6F04CEF6" w14:textId="14662261"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4" w:type="dxa"/>
            <w:vAlign w:val="center"/>
          </w:tcPr>
          <w:p w14:paraId="2684AB8E" w14:textId="4A4524E0"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5" w:type="dxa"/>
            <w:vAlign w:val="center"/>
          </w:tcPr>
          <w:p w14:paraId="4AB63EA0" w14:textId="14B189AD"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w:t>
            </w:r>
          </w:p>
        </w:tc>
      </w:tr>
      <w:tr w:rsidR="00644C70" w:rsidRPr="0080783D" w14:paraId="0134B5D5" w14:textId="77777777" w:rsidTr="00441C82">
        <w:trPr>
          <w:jc w:val="center"/>
        </w:trPr>
        <w:tc>
          <w:tcPr>
            <w:tcW w:w="2972" w:type="dxa"/>
            <w:vMerge/>
            <w:vAlign w:val="center"/>
          </w:tcPr>
          <w:p w14:paraId="6836AE14" w14:textId="10D3EA38" w:rsidR="00644C70" w:rsidRPr="0080783D" w:rsidRDefault="00644C70" w:rsidP="00644C70">
            <w:pPr>
              <w:adjustRightInd w:val="0"/>
              <w:snapToGrid w:val="0"/>
              <w:rPr>
                <w:rFonts w:ascii="华文细黑" w:eastAsia="华文细黑" w:hAnsi="华文细黑" w:cs="Arial" w:hint="eastAsia"/>
                <w:sz w:val="18"/>
                <w:szCs w:val="18"/>
              </w:rPr>
            </w:pPr>
          </w:p>
        </w:tc>
        <w:tc>
          <w:tcPr>
            <w:tcW w:w="1054" w:type="dxa"/>
            <w:vAlign w:val="center"/>
          </w:tcPr>
          <w:p w14:paraId="14C120DE" w14:textId="4E5F473F" w:rsidR="00644C70" w:rsidRPr="0080783D" w:rsidRDefault="00644C70" w:rsidP="00644C70">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工业</w:t>
            </w:r>
          </w:p>
        </w:tc>
        <w:tc>
          <w:tcPr>
            <w:tcW w:w="1055" w:type="dxa"/>
            <w:vAlign w:val="center"/>
          </w:tcPr>
          <w:p w14:paraId="65C72A0A" w14:textId="3D0BEB95"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4" w:type="dxa"/>
            <w:vAlign w:val="center"/>
          </w:tcPr>
          <w:p w14:paraId="501691D4" w14:textId="3F5F5951"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5" w:type="dxa"/>
            <w:vAlign w:val="center"/>
          </w:tcPr>
          <w:p w14:paraId="0CE5602A" w14:textId="37E2FA03"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4" w:type="dxa"/>
            <w:vAlign w:val="center"/>
          </w:tcPr>
          <w:p w14:paraId="56A6DF2F" w14:textId="608E73B8"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0</w:t>
            </w:r>
          </w:p>
        </w:tc>
        <w:tc>
          <w:tcPr>
            <w:tcW w:w="1055" w:type="dxa"/>
            <w:vAlign w:val="center"/>
          </w:tcPr>
          <w:p w14:paraId="5ACCE331" w14:textId="440D2AAC" w:rsidR="00644C70" w:rsidRPr="00644C70" w:rsidRDefault="00644C70" w:rsidP="00644C70">
            <w:pPr>
              <w:adjustRightInd w:val="0"/>
              <w:snapToGrid w:val="0"/>
              <w:rPr>
                <w:rFonts w:ascii="Arial" w:eastAsia="华文细黑" w:hAnsi="Arial" w:cs="Arial"/>
                <w:sz w:val="18"/>
                <w:szCs w:val="18"/>
              </w:rPr>
            </w:pPr>
            <w:r w:rsidRPr="00644C70">
              <w:rPr>
                <w:rFonts w:ascii="Arial" w:eastAsia="华文细黑" w:hAnsi="Arial" w:cs="Arial"/>
                <w:sz w:val="18"/>
                <w:szCs w:val="18"/>
              </w:rPr>
              <w:t>/</w:t>
            </w:r>
          </w:p>
        </w:tc>
      </w:tr>
      <w:tr w:rsidR="00BE4C7B" w:rsidRPr="0080783D" w14:paraId="4BC6F2E0" w14:textId="77777777" w:rsidTr="00441C82">
        <w:trPr>
          <w:jc w:val="center"/>
        </w:trPr>
        <w:tc>
          <w:tcPr>
            <w:tcW w:w="2972" w:type="dxa"/>
            <w:vMerge/>
            <w:vAlign w:val="center"/>
          </w:tcPr>
          <w:p w14:paraId="5E30567D" w14:textId="53DBA998" w:rsidR="00BE4C7B" w:rsidRPr="0080783D" w:rsidRDefault="00BE4C7B" w:rsidP="00BE4C7B">
            <w:pPr>
              <w:adjustRightInd w:val="0"/>
              <w:snapToGrid w:val="0"/>
              <w:rPr>
                <w:rFonts w:ascii="华文细黑" w:eastAsia="华文细黑" w:hAnsi="华文细黑" w:cs="Arial" w:hint="eastAsia"/>
                <w:sz w:val="18"/>
                <w:szCs w:val="18"/>
              </w:rPr>
            </w:pPr>
          </w:p>
        </w:tc>
        <w:tc>
          <w:tcPr>
            <w:tcW w:w="1054" w:type="dxa"/>
            <w:vAlign w:val="center"/>
          </w:tcPr>
          <w:p w14:paraId="7F72D665" w14:textId="36588D60" w:rsidR="00BE4C7B" w:rsidRPr="0080783D" w:rsidRDefault="00BE4C7B" w:rsidP="00BE4C7B">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小计</w:t>
            </w:r>
          </w:p>
        </w:tc>
        <w:tc>
          <w:tcPr>
            <w:tcW w:w="1055" w:type="dxa"/>
            <w:vAlign w:val="center"/>
          </w:tcPr>
          <w:p w14:paraId="5BBEEDAD" w14:textId="64C3981B" w:rsidR="00BE4C7B" w:rsidRPr="00644C70" w:rsidRDefault="00BE4C7B" w:rsidP="00BE4C7B">
            <w:pPr>
              <w:adjustRightInd w:val="0"/>
              <w:snapToGrid w:val="0"/>
              <w:rPr>
                <w:rFonts w:ascii="Arial" w:eastAsia="华文细黑" w:hAnsi="Arial" w:cs="Arial"/>
                <w:sz w:val="18"/>
                <w:szCs w:val="18"/>
              </w:rPr>
            </w:pPr>
            <w:r>
              <w:rPr>
                <w:rFonts w:ascii="Arial" w:eastAsia="华文细黑" w:hAnsi="Arial" w:cs="Arial" w:hint="eastAsia"/>
                <w:sz w:val="18"/>
                <w:szCs w:val="18"/>
              </w:rPr>
              <w:t>3</w:t>
            </w:r>
          </w:p>
        </w:tc>
        <w:tc>
          <w:tcPr>
            <w:tcW w:w="1054" w:type="dxa"/>
            <w:vAlign w:val="center"/>
          </w:tcPr>
          <w:p w14:paraId="7397D5F4" w14:textId="5F507821" w:rsidR="00BE4C7B" w:rsidRPr="00644C70" w:rsidRDefault="00BE4C7B" w:rsidP="00BE4C7B">
            <w:pPr>
              <w:adjustRightInd w:val="0"/>
              <w:snapToGrid w:val="0"/>
              <w:rPr>
                <w:rFonts w:ascii="Arial" w:eastAsia="华文细黑" w:hAnsi="Arial" w:cs="Arial"/>
                <w:sz w:val="18"/>
                <w:szCs w:val="18"/>
              </w:rPr>
            </w:pPr>
            <w:r>
              <w:rPr>
                <w:rFonts w:ascii="Arial" w:eastAsia="华文细黑" w:hAnsi="Arial" w:cs="Arial" w:hint="eastAsia"/>
                <w:sz w:val="18"/>
                <w:szCs w:val="18"/>
              </w:rPr>
              <w:t>19.58</w:t>
            </w:r>
          </w:p>
        </w:tc>
        <w:tc>
          <w:tcPr>
            <w:tcW w:w="1055" w:type="dxa"/>
            <w:vAlign w:val="center"/>
          </w:tcPr>
          <w:p w14:paraId="22F7D5D2" w14:textId="5F23644D" w:rsidR="00BE4C7B" w:rsidRPr="00644C70" w:rsidRDefault="00BE4C7B" w:rsidP="00BE4C7B">
            <w:pPr>
              <w:adjustRightInd w:val="0"/>
              <w:snapToGrid w:val="0"/>
              <w:rPr>
                <w:rFonts w:ascii="Arial" w:eastAsia="华文细黑" w:hAnsi="Arial" w:cs="Arial"/>
                <w:sz w:val="18"/>
                <w:szCs w:val="18"/>
              </w:rPr>
            </w:pPr>
            <w:r>
              <w:rPr>
                <w:rFonts w:ascii="Arial" w:eastAsia="华文细黑" w:hAnsi="Arial" w:cs="Arial" w:hint="eastAsia"/>
                <w:sz w:val="18"/>
                <w:szCs w:val="18"/>
              </w:rPr>
              <w:t>39.12</w:t>
            </w:r>
          </w:p>
        </w:tc>
        <w:tc>
          <w:tcPr>
            <w:tcW w:w="1054" w:type="dxa"/>
            <w:vAlign w:val="center"/>
          </w:tcPr>
          <w:p w14:paraId="18D2AD96" w14:textId="04DE0FA1" w:rsidR="00BE4C7B" w:rsidRPr="00644C70" w:rsidRDefault="00BE4C7B" w:rsidP="00BE4C7B">
            <w:pPr>
              <w:adjustRightInd w:val="0"/>
              <w:snapToGrid w:val="0"/>
              <w:rPr>
                <w:rFonts w:ascii="Arial" w:eastAsia="华文细黑" w:hAnsi="Arial" w:cs="Arial"/>
                <w:sz w:val="18"/>
                <w:szCs w:val="18"/>
              </w:rPr>
            </w:pPr>
            <w:r>
              <w:rPr>
                <w:rFonts w:ascii="Arial" w:eastAsia="华文细黑" w:hAnsi="Arial" w:cs="Arial" w:hint="eastAsia"/>
                <w:sz w:val="18"/>
                <w:szCs w:val="18"/>
              </w:rPr>
              <w:t>160.84</w:t>
            </w:r>
          </w:p>
        </w:tc>
        <w:tc>
          <w:tcPr>
            <w:tcW w:w="1055" w:type="dxa"/>
            <w:vAlign w:val="center"/>
          </w:tcPr>
          <w:p w14:paraId="655A143A" w14:textId="64CCB254" w:rsidR="00BE4C7B" w:rsidRPr="00644C70" w:rsidRDefault="00BE4C7B" w:rsidP="00BE4C7B">
            <w:pPr>
              <w:adjustRightInd w:val="0"/>
              <w:snapToGrid w:val="0"/>
              <w:rPr>
                <w:rFonts w:ascii="Arial" w:eastAsia="华文细黑" w:hAnsi="Arial" w:cs="Arial"/>
                <w:sz w:val="18"/>
                <w:szCs w:val="18"/>
              </w:rPr>
            </w:pPr>
            <w:r>
              <w:rPr>
                <w:rFonts w:ascii="Arial" w:eastAsia="华文细黑" w:hAnsi="Arial" w:cs="Arial" w:hint="eastAsia"/>
                <w:sz w:val="18"/>
                <w:szCs w:val="18"/>
              </w:rPr>
              <w:t>41111</w:t>
            </w:r>
          </w:p>
        </w:tc>
      </w:tr>
      <w:tr w:rsidR="00AA5E6C" w:rsidRPr="0080783D" w14:paraId="6DFD489B" w14:textId="77777777" w:rsidTr="00441C82">
        <w:trPr>
          <w:jc w:val="center"/>
        </w:trPr>
        <w:tc>
          <w:tcPr>
            <w:tcW w:w="2972" w:type="dxa"/>
            <w:vMerge w:val="restart"/>
            <w:vAlign w:val="center"/>
          </w:tcPr>
          <w:p w14:paraId="2A60543E" w14:textId="0BC363A1"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5</w:t>
            </w:r>
            <w:r w:rsidRPr="00644C70">
              <w:rPr>
                <w:rFonts w:ascii="Arial" w:eastAsia="华文细黑" w:hAnsi="Arial" w:cs="Arial"/>
                <w:sz w:val="18"/>
                <w:szCs w:val="18"/>
              </w:rPr>
              <w:t>月</w:t>
            </w:r>
          </w:p>
        </w:tc>
        <w:tc>
          <w:tcPr>
            <w:tcW w:w="1054" w:type="dxa"/>
            <w:vAlign w:val="center"/>
          </w:tcPr>
          <w:p w14:paraId="4C8C9255" w14:textId="29F42534" w:rsidR="00AA5E6C" w:rsidRPr="0080783D" w:rsidRDefault="00AA5E6C" w:rsidP="00AA5E6C">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住宅</w:t>
            </w:r>
          </w:p>
        </w:tc>
        <w:tc>
          <w:tcPr>
            <w:tcW w:w="1055" w:type="dxa"/>
            <w:vAlign w:val="center"/>
          </w:tcPr>
          <w:p w14:paraId="0DE08DD1" w14:textId="4C252290"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2</w:t>
            </w:r>
          </w:p>
        </w:tc>
        <w:tc>
          <w:tcPr>
            <w:tcW w:w="1054" w:type="dxa"/>
            <w:vAlign w:val="center"/>
          </w:tcPr>
          <w:p w14:paraId="47D6AF7B" w14:textId="25A8A0A4"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5.67</w:t>
            </w:r>
          </w:p>
        </w:tc>
        <w:tc>
          <w:tcPr>
            <w:tcW w:w="1055" w:type="dxa"/>
            <w:vAlign w:val="center"/>
          </w:tcPr>
          <w:p w14:paraId="1216CB0B" w14:textId="73B14754"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7.97</w:t>
            </w:r>
          </w:p>
        </w:tc>
        <w:tc>
          <w:tcPr>
            <w:tcW w:w="1054" w:type="dxa"/>
            <w:vAlign w:val="center"/>
          </w:tcPr>
          <w:p w14:paraId="0F7811CE" w14:textId="6D03A7AA"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49.04</w:t>
            </w:r>
          </w:p>
        </w:tc>
        <w:tc>
          <w:tcPr>
            <w:tcW w:w="1055" w:type="dxa"/>
            <w:vAlign w:val="center"/>
          </w:tcPr>
          <w:p w14:paraId="0C4FD724" w14:textId="0F735854"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61531</w:t>
            </w:r>
          </w:p>
        </w:tc>
      </w:tr>
      <w:tr w:rsidR="00AA5E6C" w:rsidRPr="0080783D" w14:paraId="34394C5B" w14:textId="77777777" w:rsidTr="00441C82">
        <w:trPr>
          <w:jc w:val="center"/>
        </w:trPr>
        <w:tc>
          <w:tcPr>
            <w:tcW w:w="2972" w:type="dxa"/>
            <w:vMerge/>
            <w:vAlign w:val="center"/>
          </w:tcPr>
          <w:p w14:paraId="28D75BEB" w14:textId="48A621FB" w:rsidR="00AA5E6C" w:rsidRPr="0080783D" w:rsidRDefault="00AA5E6C" w:rsidP="00AA5E6C">
            <w:pPr>
              <w:adjustRightInd w:val="0"/>
              <w:snapToGrid w:val="0"/>
              <w:rPr>
                <w:rFonts w:ascii="华文细黑" w:eastAsia="华文细黑" w:hAnsi="华文细黑" w:cs="Arial" w:hint="eastAsia"/>
                <w:sz w:val="18"/>
                <w:szCs w:val="18"/>
              </w:rPr>
            </w:pPr>
          </w:p>
        </w:tc>
        <w:tc>
          <w:tcPr>
            <w:tcW w:w="1054" w:type="dxa"/>
            <w:vAlign w:val="center"/>
          </w:tcPr>
          <w:p w14:paraId="68EE18B7" w14:textId="24872D0B" w:rsidR="00AA5E6C" w:rsidRPr="0080783D" w:rsidRDefault="00AA5E6C" w:rsidP="00AA5E6C">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商服</w:t>
            </w:r>
          </w:p>
        </w:tc>
        <w:tc>
          <w:tcPr>
            <w:tcW w:w="1055" w:type="dxa"/>
            <w:vAlign w:val="center"/>
          </w:tcPr>
          <w:p w14:paraId="61E116DE" w14:textId="21E8CF76"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1</w:t>
            </w:r>
          </w:p>
        </w:tc>
        <w:tc>
          <w:tcPr>
            <w:tcW w:w="1054" w:type="dxa"/>
            <w:vAlign w:val="center"/>
          </w:tcPr>
          <w:p w14:paraId="1137163A" w14:textId="6CFBF838"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11.53</w:t>
            </w:r>
          </w:p>
        </w:tc>
        <w:tc>
          <w:tcPr>
            <w:tcW w:w="1055" w:type="dxa"/>
            <w:vAlign w:val="center"/>
          </w:tcPr>
          <w:p w14:paraId="095C5836" w14:textId="3D4868A5"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6.92</w:t>
            </w:r>
          </w:p>
        </w:tc>
        <w:tc>
          <w:tcPr>
            <w:tcW w:w="1054" w:type="dxa"/>
            <w:vAlign w:val="center"/>
          </w:tcPr>
          <w:p w14:paraId="36B0B861" w14:textId="33569B15"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4.09</w:t>
            </w:r>
          </w:p>
        </w:tc>
        <w:tc>
          <w:tcPr>
            <w:tcW w:w="1055" w:type="dxa"/>
            <w:vAlign w:val="center"/>
          </w:tcPr>
          <w:p w14:paraId="349E33E3" w14:textId="345C8196"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6200</w:t>
            </w:r>
          </w:p>
        </w:tc>
      </w:tr>
      <w:tr w:rsidR="00AA5E6C" w:rsidRPr="0080783D" w14:paraId="5A849F69" w14:textId="77777777" w:rsidTr="00441C82">
        <w:trPr>
          <w:jc w:val="center"/>
        </w:trPr>
        <w:tc>
          <w:tcPr>
            <w:tcW w:w="2972" w:type="dxa"/>
            <w:vMerge/>
            <w:vAlign w:val="center"/>
          </w:tcPr>
          <w:p w14:paraId="1532FE14" w14:textId="4B160DA0" w:rsidR="00AA5E6C" w:rsidRPr="0080783D" w:rsidRDefault="00AA5E6C" w:rsidP="00AA5E6C">
            <w:pPr>
              <w:adjustRightInd w:val="0"/>
              <w:snapToGrid w:val="0"/>
              <w:rPr>
                <w:rFonts w:ascii="华文细黑" w:eastAsia="华文细黑" w:hAnsi="华文细黑" w:cs="Arial" w:hint="eastAsia"/>
                <w:sz w:val="18"/>
                <w:szCs w:val="18"/>
              </w:rPr>
            </w:pPr>
          </w:p>
        </w:tc>
        <w:tc>
          <w:tcPr>
            <w:tcW w:w="1054" w:type="dxa"/>
            <w:vAlign w:val="center"/>
          </w:tcPr>
          <w:p w14:paraId="6049EF86" w14:textId="59EC9694" w:rsidR="00AA5E6C" w:rsidRPr="0080783D" w:rsidRDefault="00AA5E6C" w:rsidP="00AA5E6C">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工业</w:t>
            </w:r>
          </w:p>
        </w:tc>
        <w:tc>
          <w:tcPr>
            <w:tcW w:w="1055" w:type="dxa"/>
            <w:vAlign w:val="center"/>
          </w:tcPr>
          <w:p w14:paraId="44D6B2E0" w14:textId="5BEE1FE1"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2</w:t>
            </w:r>
          </w:p>
        </w:tc>
        <w:tc>
          <w:tcPr>
            <w:tcW w:w="1054" w:type="dxa"/>
            <w:vAlign w:val="center"/>
          </w:tcPr>
          <w:p w14:paraId="0F76D29B" w14:textId="05216D41"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5.31</w:t>
            </w:r>
          </w:p>
        </w:tc>
        <w:tc>
          <w:tcPr>
            <w:tcW w:w="1055" w:type="dxa"/>
            <w:vAlign w:val="center"/>
          </w:tcPr>
          <w:p w14:paraId="5C7A3F80" w14:textId="4E954773"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7.32</w:t>
            </w:r>
          </w:p>
        </w:tc>
        <w:tc>
          <w:tcPr>
            <w:tcW w:w="1054" w:type="dxa"/>
            <w:vAlign w:val="center"/>
          </w:tcPr>
          <w:p w14:paraId="58E2FE5F" w14:textId="4ECCD3B0"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0.73</w:t>
            </w:r>
          </w:p>
        </w:tc>
        <w:tc>
          <w:tcPr>
            <w:tcW w:w="1055" w:type="dxa"/>
            <w:vAlign w:val="center"/>
          </w:tcPr>
          <w:p w14:paraId="1745596E" w14:textId="518CA087"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997</w:t>
            </w:r>
          </w:p>
        </w:tc>
      </w:tr>
      <w:tr w:rsidR="00AA5E6C" w:rsidRPr="0080783D" w14:paraId="61BE86A6" w14:textId="77777777" w:rsidTr="00441C82">
        <w:trPr>
          <w:jc w:val="center"/>
        </w:trPr>
        <w:tc>
          <w:tcPr>
            <w:tcW w:w="2972" w:type="dxa"/>
            <w:vMerge/>
            <w:vAlign w:val="center"/>
          </w:tcPr>
          <w:p w14:paraId="2CE45FCE" w14:textId="5ECAA605" w:rsidR="00AA5E6C" w:rsidRPr="0080783D" w:rsidRDefault="00AA5E6C" w:rsidP="00AA5E6C">
            <w:pPr>
              <w:adjustRightInd w:val="0"/>
              <w:snapToGrid w:val="0"/>
              <w:rPr>
                <w:rFonts w:ascii="华文细黑" w:eastAsia="华文细黑" w:hAnsi="华文细黑" w:cs="Arial" w:hint="eastAsia"/>
                <w:sz w:val="18"/>
                <w:szCs w:val="18"/>
              </w:rPr>
            </w:pPr>
          </w:p>
        </w:tc>
        <w:tc>
          <w:tcPr>
            <w:tcW w:w="1054" w:type="dxa"/>
            <w:vAlign w:val="center"/>
          </w:tcPr>
          <w:p w14:paraId="503C2173" w14:textId="1BE4EF0C" w:rsidR="00AA5E6C" w:rsidRPr="0080783D" w:rsidRDefault="00AA5E6C" w:rsidP="00AA5E6C">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小计</w:t>
            </w:r>
          </w:p>
        </w:tc>
        <w:tc>
          <w:tcPr>
            <w:tcW w:w="1055" w:type="dxa"/>
            <w:vAlign w:val="center"/>
          </w:tcPr>
          <w:p w14:paraId="39D87BC6" w14:textId="5540CD99"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5</w:t>
            </w:r>
          </w:p>
        </w:tc>
        <w:tc>
          <w:tcPr>
            <w:tcW w:w="1054" w:type="dxa"/>
            <w:vAlign w:val="center"/>
          </w:tcPr>
          <w:p w14:paraId="2DDC1AC9" w14:textId="041C1BAA"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22.51</w:t>
            </w:r>
          </w:p>
        </w:tc>
        <w:tc>
          <w:tcPr>
            <w:tcW w:w="1055" w:type="dxa"/>
            <w:vAlign w:val="center"/>
          </w:tcPr>
          <w:p w14:paraId="6FFC5AF9" w14:textId="41ED181B"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22.20</w:t>
            </w:r>
          </w:p>
        </w:tc>
        <w:tc>
          <w:tcPr>
            <w:tcW w:w="1054" w:type="dxa"/>
            <w:vAlign w:val="center"/>
          </w:tcPr>
          <w:p w14:paraId="3F3AE703" w14:textId="29462E0C"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54.06</w:t>
            </w:r>
          </w:p>
        </w:tc>
        <w:tc>
          <w:tcPr>
            <w:tcW w:w="1055" w:type="dxa"/>
            <w:vAlign w:val="center"/>
          </w:tcPr>
          <w:p w14:paraId="51BD2EF0" w14:textId="21C5541F" w:rsidR="00AA5E6C" w:rsidRPr="00644C70" w:rsidRDefault="00AA5E6C" w:rsidP="00AA5E6C">
            <w:pPr>
              <w:adjustRightInd w:val="0"/>
              <w:snapToGrid w:val="0"/>
              <w:rPr>
                <w:rFonts w:ascii="Arial" w:eastAsia="华文细黑" w:hAnsi="Arial" w:cs="Arial"/>
                <w:sz w:val="18"/>
                <w:szCs w:val="18"/>
              </w:rPr>
            </w:pPr>
            <w:r>
              <w:rPr>
                <w:rFonts w:ascii="Arial" w:eastAsia="华文细黑" w:hAnsi="Arial" w:cs="Arial" w:hint="eastAsia"/>
                <w:sz w:val="18"/>
                <w:szCs w:val="18"/>
              </w:rPr>
              <w:t>24351</w:t>
            </w:r>
          </w:p>
        </w:tc>
      </w:tr>
      <w:tr w:rsidR="003C00E0" w:rsidRPr="0080783D" w14:paraId="45FC98AC" w14:textId="77777777" w:rsidTr="00441C82">
        <w:trPr>
          <w:jc w:val="center"/>
        </w:trPr>
        <w:tc>
          <w:tcPr>
            <w:tcW w:w="2972" w:type="dxa"/>
            <w:vMerge w:val="restart"/>
            <w:vAlign w:val="center"/>
          </w:tcPr>
          <w:p w14:paraId="23793DF2" w14:textId="1F1086D9" w:rsidR="003C00E0" w:rsidRPr="0080783D" w:rsidRDefault="003C00E0" w:rsidP="003C00E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6月</w:t>
            </w:r>
          </w:p>
        </w:tc>
        <w:tc>
          <w:tcPr>
            <w:tcW w:w="1054" w:type="dxa"/>
            <w:vAlign w:val="center"/>
          </w:tcPr>
          <w:p w14:paraId="7D4A27CE" w14:textId="0C5B4998" w:rsidR="003C00E0" w:rsidRPr="0080783D" w:rsidRDefault="003C00E0" w:rsidP="003C00E0">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住宅</w:t>
            </w:r>
          </w:p>
        </w:tc>
        <w:tc>
          <w:tcPr>
            <w:tcW w:w="1055" w:type="dxa"/>
            <w:vAlign w:val="center"/>
          </w:tcPr>
          <w:p w14:paraId="20E60133" w14:textId="0C156F41"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6</w:t>
            </w:r>
          </w:p>
        </w:tc>
        <w:tc>
          <w:tcPr>
            <w:tcW w:w="1054" w:type="dxa"/>
            <w:vAlign w:val="center"/>
          </w:tcPr>
          <w:p w14:paraId="32C8C2A4" w14:textId="0A5B2E19"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30.18</w:t>
            </w:r>
          </w:p>
        </w:tc>
        <w:tc>
          <w:tcPr>
            <w:tcW w:w="1055" w:type="dxa"/>
            <w:vAlign w:val="center"/>
          </w:tcPr>
          <w:p w14:paraId="5ADFE17F" w14:textId="1E67B6E2"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66.87</w:t>
            </w:r>
          </w:p>
        </w:tc>
        <w:tc>
          <w:tcPr>
            <w:tcW w:w="1054" w:type="dxa"/>
            <w:vAlign w:val="center"/>
          </w:tcPr>
          <w:p w14:paraId="59DAAFC2" w14:textId="7A756D87"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226.31</w:t>
            </w:r>
          </w:p>
        </w:tc>
        <w:tc>
          <w:tcPr>
            <w:tcW w:w="1055" w:type="dxa"/>
            <w:vAlign w:val="center"/>
          </w:tcPr>
          <w:p w14:paraId="35959186" w14:textId="23D8EEF6"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33843</w:t>
            </w:r>
          </w:p>
        </w:tc>
      </w:tr>
      <w:tr w:rsidR="003C00E0" w:rsidRPr="0080783D" w14:paraId="3409C7B8" w14:textId="77777777" w:rsidTr="00441C82">
        <w:trPr>
          <w:jc w:val="center"/>
        </w:trPr>
        <w:tc>
          <w:tcPr>
            <w:tcW w:w="2972" w:type="dxa"/>
            <w:vMerge/>
            <w:vAlign w:val="center"/>
          </w:tcPr>
          <w:p w14:paraId="26DFFEF5" w14:textId="77777777" w:rsidR="003C00E0" w:rsidRPr="0080783D" w:rsidRDefault="003C00E0" w:rsidP="003C00E0">
            <w:pPr>
              <w:adjustRightInd w:val="0"/>
              <w:snapToGrid w:val="0"/>
              <w:rPr>
                <w:rFonts w:ascii="华文细黑" w:eastAsia="华文细黑" w:hAnsi="华文细黑" w:cs="Arial" w:hint="eastAsia"/>
                <w:sz w:val="18"/>
                <w:szCs w:val="18"/>
              </w:rPr>
            </w:pPr>
          </w:p>
        </w:tc>
        <w:tc>
          <w:tcPr>
            <w:tcW w:w="1054" w:type="dxa"/>
            <w:vAlign w:val="center"/>
          </w:tcPr>
          <w:p w14:paraId="7A44B9EB" w14:textId="252311C1" w:rsidR="003C00E0" w:rsidRPr="0080783D" w:rsidRDefault="003C00E0" w:rsidP="003C00E0">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商服</w:t>
            </w:r>
          </w:p>
        </w:tc>
        <w:tc>
          <w:tcPr>
            <w:tcW w:w="1055" w:type="dxa"/>
            <w:vAlign w:val="center"/>
          </w:tcPr>
          <w:p w14:paraId="399D6010" w14:textId="3CA7B227"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1</w:t>
            </w:r>
          </w:p>
        </w:tc>
        <w:tc>
          <w:tcPr>
            <w:tcW w:w="1054" w:type="dxa"/>
            <w:vAlign w:val="center"/>
          </w:tcPr>
          <w:p w14:paraId="657B0AAB" w14:textId="4358ECBF"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2.05</w:t>
            </w:r>
          </w:p>
        </w:tc>
        <w:tc>
          <w:tcPr>
            <w:tcW w:w="1055" w:type="dxa"/>
            <w:vAlign w:val="center"/>
          </w:tcPr>
          <w:p w14:paraId="3C553F8D" w14:textId="5798C0AA"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4.55</w:t>
            </w:r>
          </w:p>
        </w:tc>
        <w:tc>
          <w:tcPr>
            <w:tcW w:w="1054" w:type="dxa"/>
            <w:vAlign w:val="center"/>
          </w:tcPr>
          <w:p w14:paraId="2D73E09C" w14:textId="1E0BBCF5"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20.75</w:t>
            </w:r>
          </w:p>
        </w:tc>
        <w:tc>
          <w:tcPr>
            <w:tcW w:w="1055" w:type="dxa"/>
            <w:vAlign w:val="center"/>
          </w:tcPr>
          <w:p w14:paraId="517C9916" w14:textId="3F661459"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45604</w:t>
            </w:r>
          </w:p>
        </w:tc>
      </w:tr>
      <w:tr w:rsidR="003C00E0" w:rsidRPr="0080783D" w14:paraId="3F461E09" w14:textId="77777777" w:rsidTr="00441C82">
        <w:trPr>
          <w:jc w:val="center"/>
        </w:trPr>
        <w:tc>
          <w:tcPr>
            <w:tcW w:w="2972" w:type="dxa"/>
            <w:vMerge/>
            <w:vAlign w:val="center"/>
          </w:tcPr>
          <w:p w14:paraId="43AAA484" w14:textId="77777777" w:rsidR="003C00E0" w:rsidRPr="0080783D" w:rsidRDefault="003C00E0" w:rsidP="003C00E0">
            <w:pPr>
              <w:adjustRightInd w:val="0"/>
              <w:snapToGrid w:val="0"/>
              <w:rPr>
                <w:rFonts w:ascii="华文细黑" w:eastAsia="华文细黑" w:hAnsi="华文细黑" w:cs="Arial" w:hint="eastAsia"/>
                <w:sz w:val="18"/>
                <w:szCs w:val="18"/>
              </w:rPr>
            </w:pPr>
          </w:p>
        </w:tc>
        <w:tc>
          <w:tcPr>
            <w:tcW w:w="1054" w:type="dxa"/>
            <w:vAlign w:val="center"/>
          </w:tcPr>
          <w:p w14:paraId="0476289C" w14:textId="4D6CE22B" w:rsidR="003C00E0" w:rsidRPr="0080783D" w:rsidRDefault="003C00E0" w:rsidP="003C00E0">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工业</w:t>
            </w:r>
          </w:p>
        </w:tc>
        <w:tc>
          <w:tcPr>
            <w:tcW w:w="1055" w:type="dxa"/>
            <w:vAlign w:val="center"/>
          </w:tcPr>
          <w:p w14:paraId="4400952E" w14:textId="3A60128F"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3</w:t>
            </w:r>
          </w:p>
        </w:tc>
        <w:tc>
          <w:tcPr>
            <w:tcW w:w="1054" w:type="dxa"/>
            <w:vAlign w:val="center"/>
          </w:tcPr>
          <w:p w14:paraId="6567DB80" w14:textId="70161EB8"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7.44</w:t>
            </w:r>
          </w:p>
        </w:tc>
        <w:tc>
          <w:tcPr>
            <w:tcW w:w="1055" w:type="dxa"/>
            <w:vAlign w:val="center"/>
          </w:tcPr>
          <w:p w14:paraId="5C5CBCE0" w14:textId="7FE54476"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14.48</w:t>
            </w:r>
          </w:p>
        </w:tc>
        <w:tc>
          <w:tcPr>
            <w:tcW w:w="1054" w:type="dxa"/>
            <w:vAlign w:val="center"/>
          </w:tcPr>
          <w:p w14:paraId="6CC6D57C" w14:textId="470774AB"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1.35</w:t>
            </w:r>
          </w:p>
        </w:tc>
        <w:tc>
          <w:tcPr>
            <w:tcW w:w="1055" w:type="dxa"/>
            <w:vAlign w:val="center"/>
          </w:tcPr>
          <w:p w14:paraId="22F8D668" w14:textId="606BD512"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932</w:t>
            </w:r>
          </w:p>
        </w:tc>
      </w:tr>
      <w:tr w:rsidR="003C00E0" w:rsidRPr="0080783D" w14:paraId="6385D2F8" w14:textId="77777777" w:rsidTr="00441C82">
        <w:trPr>
          <w:jc w:val="center"/>
        </w:trPr>
        <w:tc>
          <w:tcPr>
            <w:tcW w:w="2972" w:type="dxa"/>
            <w:vMerge/>
            <w:vAlign w:val="center"/>
          </w:tcPr>
          <w:p w14:paraId="3E185D2A" w14:textId="77777777" w:rsidR="003C00E0" w:rsidRPr="0080783D" w:rsidRDefault="003C00E0" w:rsidP="003C00E0">
            <w:pPr>
              <w:adjustRightInd w:val="0"/>
              <w:snapToGrid w:val="0"/>
              <w:rPr>
                <w:rFonts w:ascii="华文细黑" w:eastAsia="华文细黑" w:hAnsi="华文细黑" w:cs="Arial" w:hint="eastAsia"/>
                <w:sz w:val="18"/>
                <w:szCs w:val="18"/>
              </w:rPr>
            </w:pPr>
          </w:p>
        </w:tc>
        <w:tc>
          <w:tcPr>
            <w:tcW w:w="1054" w:type="dxa"/>
            <w:vAlign w:val="center"/>
          </w:tcPr>
          <w:p w14:paraId="47BAEB53" w14:textId="1FFB6E4E" w:rsidR="003C00E0" w:rsidRPr="0080783D" w:rsidRDefault="003C00E0" w:rsidP="003C00E0">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小计</w:t>
            </w:r>
          </w:p>
        </w:tc>
        <w:tc>
          <w:tcPr>
            <w:tcW w:w="1055" w:type="dxa"/>
            <w:vAlign w:val="center"/>
          </w:tcPr>
          <w:p w14:paraId="68E2AB89" w14:textId="49445CE7"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10</w:t>
            </w:r>
          </w:p>
        </w:tc>
        <w:tc>
          <w:tcPr>
            <w:tcW w:w="1054" w:type="dxa"/>
            <w:vAlign w:val="center"/>
          </w:tcPr>
          <w:p w14:paraId="5ADBA58C" w14:textId="29FF7308"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39.66</w:t>
            </w:r>
          </w:p>
        </w:tc>
        <w:tc>
          <w:tcPr>
            <w:tcW w:w="1055" w:type="dxa"/>
            <w:vAlign w:val="center"/>
          </w:tcPr>
          <w:p w14:paraId="376AD296" w14:textId="79AEEA1E"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85.91</w:t>
            </w:r>
          </w:p>
        </w:tc>
        <w:tc>
          <w:tcPr>
            <w:tcW w:w="1054" w:type="dxa"/>
            <w:vAlign w:val="center"/>
          </w:tcPr>
          <w:p w14:paraId="181D9F75" w14:textId="06D2C74D"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248.41</w:t>
            </w:r>
          </w:p>
        </w:tc>
        <w:tc>
          <w:tcPr>
            <w:tcW w:w="1055" w:type="dxa"/>
            <w:vAlign w:val="center"/>
          </w:tcPr>
          <w:p w14:paraId="437B129C" w14:textId="02CCB2EE" w:rsidR="003C00E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28915</w:t>
            </w:r>
          </w:p>
        </w:tc>
      </w:tr>
      <w:tr w:rsidR="003C00E0" w:rsidRPr="0080783D" w14:paraId="58BA6508" w14:textId="77777777" w:rsidTr="00441C82">
        <w:trPr>
          <w:jc w:val="center"/>
        </w:trPr>
        <w:tc>
          <w:tcPr>
            <w:tcW w:w="2972" w:type="dxa"/>
            <w:vAlign w:val="center"/>
          </w:tcPr>
          <w:p w14:paraId="654089DC" w14:textId="77282B7B" w:rsidR="003C00E0" w:rsidRPr="0080783D" w:rsidRDefault="003C00E0" w:rsidP="003C00E0">
            <w:pPr>
              <w:overflowPunct w:val="0"/>
              <w:adjustRightInd w:val="0"/>
              <w:snapToGrid w:val="0"/>
              <w:jc w:val="left"/>
              <w:rPr>
                <w:rFonts w:ascii="华文细黑" w:eastAsia="华文细黑" w:hAnsi="华文细黑" w:cs="Arial" w:hint="eastAsia"/>
                <w:sz w:val="18"/>
                <w:szCs w:val="18"/>
              </w:rPr>
            </w:pPr>
            <w:r>
              <w:rPr>
                <w:rFonts w:ascii="Arial" w:eastAsia="华文细黑" w:hAnsi="Arial" w:cs="Arial" w:hint="eastAsia"/>
                <w:sz w:val="18"/>
                <w:szCs w:val="18"/>
              </w:rPr>
              <w:t>2</w:t>
            </w:r>
            <w:r w:rsidRPr="00644C70">
              <w:rPr>
                <w:rFonts w:ascii="Arial" w:eastAsia="华文细黑" w:hAnsi="Arial" w:cs="Arial"/>
                <w:sz w:val="18"/>
                <w:szCs w:val="18"/>
              </w:rPr>
              <w:t>025</w:t>
            </w:r>
            <w:r w:rsidRPr="00644C70">
              <w:rPr>
                <w:rFonts w:ascii="Arial" w:eastAsia="华文细黑" w:hAnsi="Arial" w:cs="Arial" w:hint="eastAsia"/>
                <w:sz w:val="18"/>
                <w:szCs w:val="18"/>
              </w:rPr>
              <w:t>年</w:t>
            </w:r>
            <w:r>
              <w:rPr>
                <w:rFonts w:ascii="Arial" w:eastAsia="华文细黑" w:hAnsi="Arial" w:cs="Arial" w:hint="eastAsia"/>
                <w:sz w:val="18"/>
                <w:szCs w:val="18"/>
              </w:rPr>
              <w:t>2</w:t>
            </w:r>
            <w:r w:rsidRPr="00644C70">
              <w:rPr>
                <w:rFonts w:ascii="Arial" w:eastAsia="华文细黑" w:hAnsi="Arial" w:cs="Arial" w:hint="eastAsia"/>
                <w:sz w:val="18"/>
                <w:szCs w:val="18"/>
              </w:rPr>
              <w:t>季度（土地</w:t>
            </w:r>
            <w:proofErr w:type="gramStart"/>
            <w:r w:rsidRPr="00644C70">
              <w:rPr>
                <w:rFonts w:ascii="Arial" w:eastAsia="华文细黑" w:hAnsi="Arial" w:cs="Arial" w:hint="eastAsia"/>
                <w:sz w:val="18"/>
                <w:szCs w:val="18"/>
              </w:rPr>
              <w:t>招拍挂</w:t>
            </w:r>
            <w:proofErr w:type="gramEnd"/>
            <w:r w:rsidRPr="00644C70">
              <w:rPr>
                <w:rFonts w:ascii="Arial" w:eastAsia="华文细黑" w:hAnsi="Arial" w:cs="Arial" w:hint="eastAsia"/>
                <w:sz w:val="18"/>
                <w:szCs w:val="18"/>
              </w:rPr>
              <w:t>出让）</w:t>
            </w:r>
          </w:p>
        </w:tc>
        <w:tc>
          <w:tcPr>
            <w:tcW w:w="1054" w:type="dxa"/>
            <w:vAlign w:val="center"/>
          </w:tcPr>
          <w:p w14:paraId="77F5AAEA" w14:textId="77FA5D5E" w:rsidR="003C00E0" w:rsidRPr="0080783D" w:rsidRDefault="003C00E0" w:rsidP="003C00E0">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合计</w:t>
            </w:r>
          </w:p>
        </w:tc>
        <w:tc>
          <w:tcPr>
            <w:tcW w:w="1055" w:type="dxa"/>
            <w:vAlign w:val="center"/>
          </w:tcPr>
          <w:p w14:paraId="4D6FAC3C" w14:textId="3B2CA87E" w:rsidR="003C00E0" w:rsidRPr="00644C7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18</w:t>
            </w:r>
          </w:p>
        </w:tc>
        <w:tc>
          <w:tcPr>
            <w:tcW w:w="1054" w:type="dxa"/>
            <w:vAlign w:val="center"/>
          </w:tcPr>
          <w:p w14:paraId="26AAC5BA" w14:textId="26826013" w:rsidR="003C00E0" w:rsidRPr="00644C70" w:rsidRDefault="00AA5E6C" w:rsidP="003C00E0">
            <w:pPr>
              <w:adjustRightInd w:val="0"/>
              <w:snapToGrid w:val="0"/>
              <w:rPr>
                <w:rFonts w:ascii="Arial" w:eastAsia="华文细黑" w:hAnsi="Arial" w:cs="Arial"/>
                <w:sz w:val="18"/>
                <w:szCs w:val="18"/>
              </w:rPr>
            </w:pPr>
            <w:r>
              <w:rPr>
                <w:rFonts w:ascii="Arial" w:eastAsia="华文细黑" w:hAnsi="Arial" w:cs="Arial" w:hint="eastAsia"/>
                <w:sz w:val="18"/>
                <w:szCs w:val="18"/>
              </w:rPr>
              <w:t>81.75</w:t>
            </w:r>
          </w:p>
        </w:tc>
        <w:tc>
          <w:tcPr>
            <w:tcW w:w="1055" w:type="dxa"/>
            <w:vAlign w:val="center"/>
          </w:tcPr>
          <w:p w14:paraId="007027A6" w14:textId="2B622995" w:rsidR="003C00E0" w:rsidRPr="00644C70" w:rsidRDefault="005060C4" w:rsidP="003C00E0">
            <w:pPr>
              <w:adjustRightInd w:val="0"/>
              <w:snapToGrid w:val="0"/>
              <w:rPr>
                <w:rFonts w:ascii="Arial" w:eastAsia="华文细黑" w:hAnsi="Arial" w:cs="Arial"/>
                <w:sz w:val="18"/>
                <w:szCs w:val="18"/>
              </w:rPr>
            </w:pPr>
            <w:r>
              <w:rPr>
                <w:rFonts w:ascii="Arial" w:eastAsia="华文细黑" w:hAnsi="Arial" w:cs="Arial" w:hint="eastAsia"/>
                <w:sz w:val="18"/>
                <w:szCs w:val="18"/>
              </w:rPr>
              <w:t>147.22</w:t>
            </w:r>
          </w:p>
        </w:tc>
        <w:tc>
          <w:tcPr>
            <w:tcW w:w="1054" w:type="dxa"/>
            <w:vAlign w:val="center"/>
          </w:tcPr>
          <w:p w14:paraId="69ADABD2" w14:textId="7C4E83FC" w:rsidR="003C00E0" w:rsidRPr="00644C70" w:rsidRDefault="00880ED0" w:rsidP="003C00E0">
            <w:pPr>
              <w:adjustRightInd w:val="0"/>
              <w:snapToGrid w:val="0"/>
              <w:rPr>
                <w:rFonts w:ascii="Arial" w:eastAsia="华文细黑" w:hAnsi="Arial" w:cs="Arial"/>
                <w:sz w:val="18"/>
                <w:szCs w:val="18"/>
              </w:rPr>
            </w:pPr>
            <w:r>
              <w:rPr>
                <w:rFonts w:ascii="Arial" w:eastAsia="华文细黑" w:hAnsi="Arial" w:cs="Arial" w:hint="eastAsia"/>
                <w:sz w:val="18"/>
                <w:szCs w:val="18"/>
              </w:rPr>
              <w:t>463.31</w:t>
            </w:r>
          </w:p>
        </w:tc>
        <w:tc>
          <w:tcPr>
            <w:tcW w:w="1055" w:type="dxa"/>
            <w:vAlign w:val="center"/>
          </w:tcPr>
          <w:p w14:paraId="46A5910C" w14:textId="68F84E29" w:rsidR="003C00E0" w:rsidRPr="00644C70" w:rsidRDefault="005060C4" w:rsidP="003C00E0">
            <w:pPr>
              <w:adjustRightInd w:val="0"/>
              <w:snapToGrid w:val="0"/>
              <w:rPr>
                <w:rFonts w:ascii="Arial" w:eastAsia="华文细黑" w:hAnsi="Arial" w:cs="Arial"/>
                <w:sz w:val="18"/>
                <w:szCs w:val="18"/>
              </w:rPr>
            </w:pPr>
            <w:r>
              <w:rPr>
                <w:rFonts w:ascii="Arial" w:eastAsia="华文细黑" w:hAnsi="Arial" w:cs="Arial" w:hint="eastAsia"/>
                <w:sz w:val="18"/>
                <w:szCs w:val="18"/>
              </w:rPr>
              <w:t>31471</w:t>
            </w:r>
          </w:p>
        </w:tc>
      </w:tr>
    </w:tbl>
    <w:p w14:paraId="29010D99" w14:textId="77777777" w:rsidR="00800E4F" w:rsidRDefault="00800E4F" w:rsidP="00601F48">
      <w:pPr>
        <w:adjustRightInd w:val="0"/>
        <w:snapToGrid w:val="0"/>
        <w:rPr>
          <w:rFonts w:ascii="Arial" w:eastAsia="华文细黑" w:hAnsi="Arial" w:cs="Arial"/>
          <w:sz w:val="18"/>
          <w:szCs w:val="18"/>
          <w:vertAlign w:val="superscript"/>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40CEE06A" w14:textId="77777777" w:rsidR="005E1C91" w:rsidRPr="0080783D" w:rsidRDefault="005E1C91" w:rsidP="00601F48">
      <w:pPr>
        <w:adjustRightInd w:val="0"/>
        <w:snapToGrid w:val="0"/>
        <w:rPr>
          <w:rFonts w:ascii="华文细黑" w:eastAsia="华文细黑" w:hAnsi="华文细黑" w:cs="Arial" w:hint="eastAsia"/>
          <w:sz w:val="18"/>
          <w:szCs w:val="18"/>
        </w:rPr>
      </w:pPr>
    </w:p>
    <w:p w14:paraId="5E689C7A" w14:textId="0AD8A5EC" w:rsidR="00A43959" w:rsidRPr="0080783D" w:rsidRDefault="00BE4C7B" w:rsidP="00644C70">
      <w:pPr>
        <w:adjustRightInd w:val="0"/>
        <w:snapToGrid w:val="0"/>
        <w:spacing w:line="480" w:lineRule="auto"/>
        <w:ind w:firstLineChars="200" w:firstLine="420"/>
        <w:rPr>
          <w:rFonts w:ascii="Arial" w:hAnsi="Arial"/>
          <w:szCs w:val="21"/>
        </w:rPr>
      </w:pPr>
      <w:r w:rsidRPr="00C26362">
        <w:rPr>
          <w:rFonts w:ascii="Arial" w:hAnsi="Arial"/>
          <w:szCs w:val="21"/>
        </w:rPr>
        <w:lastRenderedPageBreak/>
        <w:t>截至</w:t>
      </w:r>
      <w:r w:rsidR="00AC220E" w:rsidRPr="00C26362">
        <w:rPr>
          <w:rFonts w:ascii="Arial" w:hAnsi="Arial" w:hint="eastAsia"/>
          <w:szCs w:val="21"/>
        </w:rPr>
        <w:t>6</w:t>
      </w:r>
      <w:r w:rsidRPr="00C26362">
        <w:rPr>
          <w:rFonts w:ascii="Arial" w:hAnsi="Arial"/>
          <w:szCs w:val="21"/>
        </w:rPr>
        <w:t>月</w:t>
      </w:r>
      <w:r w:rsidR="00C26362" w:rsidRPr="00C26362">
        <w:rPr>
          <w:rFonts w:ascii="Arial" w:hAnsi="Arial" w:hint="eastAsia"/>
          <w:szCs w:val="21"/>
        </w:rPr>
        <w:t>30</w:t>
      </w:r>
      <w:r w:rsidRPr="00C26362">
        <w:rPr>
          <w:rFonts w:ascii="Arial" w:hAnsi="Arial"/>
          <w:szCs w:val="21"/>
        </w:rPr>
        <w:t>日，本季度已成交土地</w:t>
      </w:r>
      <w:r w:rsidR="00C26362" w:rsidRPr="00C26362">
        <w:rPr>
          <w:rFonts w:ascii="Arial" w:hAnsi="Arial" w:hint="eastAsia"/>
          <w:szCs w:val="21"/>
        </w:rPr>
        <w:t>18</w:t>
      </w:r>
      <w:r w:rsidRPr="00C26362">
        <w:rPr>
          <w:rFonts w:ascii="Arial" w:hAnsi="Arial"/>
          <w:szCs w:val="21"/>
        </w:rPr>
        <w:t>宗，建设用地</w:t>
      </w:r>
      <w:r w:rsidR="00C26362" w:rsidRPr="00C26362">
        <w:rPr>
          <w:rFonts w:ascii="Arial" w:hAnsi="Arial" w:hint="eastAsia"/>
          <w:szCs w:val="21"/>
        </w:rPr>
        <w:t>81.75</w:t>
      </w:r>
      <w:r w:rsidRPr="00C26362">
        <w:rPr>
          <w:rFonts w:ascii="Arial" w:hAnsi="Arial"/>
          <w:szCs w:val="21"/>
        </w:rPr>
        <w:t>公顷，成交金额</w:t>
      </w:r>
      <w:r w:rsidR="00C26362" w:rsidRPr="00C26362">
        <w:rPr>
          <w:rFonts w:ascii="Arial" w:hAnsi="Arial" w:hint="eastAsia"/>
          <w:szCs w:val="21"/>
        </w:rPr>
        <w:t>463.31</w:t>
      </w:r>
      <w:r w:rsidRPr="00C26362">
        <w:rPr>
          <w:rFonts w:ascii="Arial" w:hAnsi="Arial"/>
          <w:szCs w:val="21"/>
        </w:rPr>
        <w:t>亿元，包括</w:t>
      </w:r>
      <w:r w:rsidR="00C26362" w:rsidRPr="00C26362">
        <w:rPr>
          <w:rFonts w:ascii="Arial" w:hAnsi="Arial" w:hint="eastAsia"/>
          <w:szCs w:val="21"/>
        </w:rPr>
        <w:t>11</w:t>
      </w:r>
      <w:r w:rsidRPr="00C26362">
        <w:rPr>
          <w:rFonts w:ascii="Arial" w:hAnsi="Arial"/>
          <w:szCs w:val="21"/>
        </w:rPr>
        <w:t>宗住宅用地、</w:t>
      </w:r>
      <w:r w:rsidR="00C26362" w:rsidRPr="00C26362">
        <w:rPr>
          <w:rFonts w:ascii="Arial" w:hAnsi="Arial" w:hint="eastAsia"/>
          <w:szCs w:val="21"/>
        </w:rPr>
        <w:t>2</w:t>
      </w:r>
      <w:r w:rsidRPr="00C26362">
        <w:rPr>
          <w:rFonts w:ascii="Arial" w:hAnsi="Arial"/>
          <w:szCs w:val="21"/>
        </w:rPr>
        <w:t>宗</w:t>
      </w:r>
      <w:r w:rsidR="00C26362" w:rsidRPr="00C26362">
        <w:rPr>
          <w:rFonts w:ascii="Arial" w:hAnsi="Arial" w:hint="eastAsia"/>
          <w:szCs w:val="21"/>
        </w:rPr>
        <w:t>商服用地、</w:t>
      </w:r>
      <w:r w:rsidR="00C26362" w:rsidRPr="00C26362">
        <w:rPr>
          <w:rFonts w:ascii="Arial" w:hAnsi="Arial" w:hint="eastAsia"/>
          <w:szCs w:val="21"/>
        </w:rPr>
        <w:t>5</w:t>
      </w:r>
      <w:r w:rsidRPr="00C26362">
        <w:rPr>
          <w:rFonts w:ascii="Arial" w:hAnsi="Arial"/>
          <w:szCs w:val="21"/>
        </w:rPr>
        <w:t>工业用地</w:t>
      </w:r>
      <w:r w:rsidR="00644C70" w:rsidRPr="00C26362">
        <w:rPr>
          <w:rFonts w:ascii="Arial" w:hAnsi="Arial" w:hint="eastAsia"/>
          <w:szCs w:val="21"/>
        </w:rPr>
        <w:t>。</w:t>
      </w:r>
    </w:p>
    <w:p w14:paraId="51F1C395" w14:textId="7B17BAE6" w:rsidR="00052BDA" w:rsidRPr="0080783D" w:rsidRDefault="00052BDA" w:rsidP="00872E8F">
      <w:pPr>
        <w:adjustRightInd w:val="0"/>
        <w:snapToGrid w:val="0"/>
        <w:spacing w:line="360" w:lineRule="auto"/>
        <w:ind w:firstLineChars="200" w:firstLine="420"/>
        <w:outlineLvl w:val="2"/>
        <w:rPr>
          <w:rFonts w:ascii="Arial" w:hAnsi="Arial"/>
          <w:szCs w:val="21"/>
        </w:rPr>
      </w:pPr>
      <w:bookmarkStart w:id="30" w:name="_Toc192775138"/>
      <w:bookmarkStart w:id="31" w:name="_Toc192775285"/>
      <w:bookmarkStart w:id="32" w:name="_Toc203727004"/>
      <w:r w:rsidRPr="0080783D">
        <w:rPr>
          <w:rFonts w:ascii="Arial" w:hAnsi="Arial"/>
          <w:szCs w:val="21"/>
        </w:rPr>
        <w:t>2</w:t>
      </w:r>
      <w:r w:rsidRPr="0080783D">
        <w:rPr>
          <w:rFonts w:ascii="Arial" w:hAnsi="Arial"/>
          <w:szCs w:val="21"/>
        </w:rPr>
        <w:t>、</w:t>
      </w:r>
      <w:r w:rsidRPr="0080783D">
        <w:rPr>
          <w:rFonts w:ascii="Arial" w:hAnsi="Arial" w:hint="eastAsia"/>
          <w:szCs w:val="21"/>
        </w:rPr>
        <w:t>住宅用地</w:t>
      </w:r>
      <w:bookmarkEnd w:id="30"/>
      <w:bookmarkEnd w:id="31"/>
      <w:bookmarkEnd w:id="32"/>
    </w:p>
    <w:p w14:paraId="1BDCD089" w14:textId="47389C31" w:rsidR="00852D59" w:rsidRPr="0080783D" w:rsidRDefault="00052BDA" w:rsidP="00601F48">
      <w:pPr>
        <w:overflowPunct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季度汇总</w:t>
      </w:r>
    </w:p>
    <w:tbl>
      <w:tblPr>
        <w:tblStyle w:val="af1"/>
        <w:tblW w:w="9299" w:type="dxa"/>
        <w:jc w:val="center"/>
        <w:tblCellMar>
          <w:top w:w="57" w:type="dxa"/>
          <w:left w:w="57" w:type="dxa"/>
          <w:bottom w:w="57" w:type="dxa"/>
          <w:right w:w="57" w:type="dxa"/>
        </w:tblCellMar>
        <w:tblLook w:val="04A0" w:firstRow="1" w:lastRow="0" w:firstColumn="1" w:lastColumn="0" w:noHBand="0" w:noVBand="1"/>
      </w:tblPr>
      <w:tblGrid>
        <w:gridCol w:w="1267"/>
        <w:gridCol w:w="852"/>
        <w:gridCol w:w="1436"/>
        <w:gridCol w:w="1436"/>
        <w:gridCol w:w="1436"/>
        <w:gridCol w:w="1436"/>
        <w:gridCol w:w="1436"/>
      </w:tblGrid>
      <w:tr w:rsidR="00606E74" w:rsidRPr="0080783D" w14:paraId="16685892" w14:textId="77777777" w:rsidTr="005D7D22">
        <w:trPr>
          <w:tblHeader/>
          <w:jc w:val="center"/>
        </w:trPr>
        <w:tc>
          <w:tcPr>
            <w:tcW w:w="1140" w:type="pct"/>
            <w:gridSpan w:val="2"/>
            <w:vAlign w:val="center"/>
          </w:tcPr>
          <w:p w14:paraId="0A50D538" w14:textId="77777777" w:rsidR="00606E74" w:rsidRPr="0080783D" w:rsidRDefault="00606E74" w:rsidP="00B214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季度</w:t>
            </w:r>
          </w:p>
        </w:tc>
        <w:tc>
          <w:tcPr>
            <w:tcW w:w="772" w:type="pct"/>
            <w:vAlign w:val="center"/>
          </w:tcPr>
          <w:p w14:paraId="5A108183" w14:textId="77777777" w:rsidR="00606E74" w:rsidRPr="0080783D" w:rsidRDefault="00606E74" w:rsidP="00B214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宗地数</w:t>
            </w:r>
          </w:p>
        </w:tc>
        <w:tc>
          <w:tcPr>
            <w:tcW w:w="772" w:type="pct"/>
            <w:vAlign w:val="center"/>
          </w:tcPr>
          <w:p w14:paraId="464552F6" w14:textId="77777777" w:rsidR="00606E74" w:rsidRPr="0080783D" w:rsidRDefault="00606E74" w:rsidP="00B214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建设用地</w:t>
            </w:r>
          </w:p>
        </w:tc>
        <w:tc>
          <w:tcPr>
            <w:tcW w:w="772" w:type="pct"/>
            <w:vAlign w:val="center"/>
          </w:tcPr>
          <w:p w14:paraId="6C8C6F12" w14:textId="77777777" w:rsidR="00606E74" w:rsidRPr="0080783D" w:rsidRDefault="00606E74" w:rsidP="00B214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建筑规模</w:t>
            </w:r>
          </w:p>
        </w:tc>
        <w:tc>
          <w:tcPr>
            <w:tcW w:w="772" w:type="pct"/>
            <w:vAlign w:val="center"/>
          </w:tcPr>
          <w:p w14:paraId="628DFF39" w14:textId="77777777" w:rsidR="00606E74" w:rsidRPr="0080783D" w:rsidRDefault="00606E74" w:rsidP="00B214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成交总价</w:t>
            </w:r>
          </w:p>
        </w:tc>
        <w:tc>
          <w:tcPr>
            <w:tcW w:w="772" w:type="pct"/>
            <w:vAlign w:val="center"/>
          </w:tcPr>
          <w:p w14:paraId="7C8506F1" w14:textId="77777777" w:rsidR="00606E74" w:rsidRPr="0080783D" w:rsidRDefault="00606E74" w:rsidP="00B214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楼面地价</w:t>
            </w:r>
          </w:p>
        </w:tc>
      </w:tr>
      <w:tr w:rsidR="00F01884" w:rsidRPr="0080783D" w14:paraId="4300F566" w14:textId="77777777" w:rsidTr="005D7D22">
        <w:trPr>
          <w:jc w:val="center"/>
        </w:trPr>
        <w:tc>
          <w:tcPr>
            <w:tcW w:w="1140" w:type="pct"/>
            <w:gridSpan w:val="2"/>
            <w:vAlign w:val="center"/>
          </w:tcPr>
          <w:p w14:paraId="3C1A86D2" w14:textId="1C1997FB"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hint="eastAsia"/>
                <w:sz w:val="18"/>
                <w:szCs w:val="18"/>
              </w:rPr>
              <w:t>1</w:t>
            </w:r>
            <w:r w:rsidRPr="0080783D">
              <w:rPr>
                <w:rFonts w:ascii="华文细黑" w:eastAsia="华文细黑" w:hAnsi="华文细黑" w:cs="Arial" w:hint="eastAsia"/>
                <w:sz w:val="18"/>
                <w:szCs w:val="18"/>
              </w:rPr>
              <w:t>季度</w:t>
            </w:r>
          </w:p>
        </w:tc>
        <w:tc>
          <w:tcPr>
            <w:tcW w:w="772" w:type="pct"/>
            <w:vAlign w:val="center"/>
          </w:tcPr>
          <w:p w14:paraId="60B2FF74" w14:textId="3779C2B2"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8</w:t>
            </w:r>
          </w:p>
        </w:tc>
        <w:tc>
          <w:tcPr>
            <w:tcW w:w="772" w:type="pct"/>
            <w:vAlign w:val="center"/>
          </w:tcPr>
          <w:p w14:paraId="4DFEE4D3" w14:textId="04E3012E"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27.86</w:t>
            </w:r>
          </w:p>
        </w:tc>
        <w:tc>
          <w:tcPr>
            <w:tcW w:w="772" w:type="pct"/>
            <w:vAlign w:val="center"/>
          </w:tcPr>
          <w:p w14:paraId="469D4AC5" w14:textId="07677C5B"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67.66</w:t>
            </w:r>
          </w:p>
        </w:tc>
        <w:tc>
          <w:tcPr>
            <w:tcW w:w="772" w:type="pct"/>
            <w:vAlign w:val="center"/>
          </w:tcPr>
          <w:p w14:paraId="1B4A326C" w14:textId="14A251B5"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172.09</w:t>
            </w:r>
          </w:p>
        </w:tc>
        <w:tc>
          <w:tcPr>
            <w:tcW w:w="772" w:type="pct"/>
            <w:vAlign w:val="center"/>
          </w:tcPr>
          <w:p w14:paraId="087D1E52" w14:textId="4D120540"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25433</w:t>
            </w:r>
          </w:p>
        </w:tc>
      </w:tr>
      <w:tr w:rsidR="00F01884" w:rsidRPr="0080783D" w14:paraId="083CAF45" w14:textId="77777777" w:rsidTr="005D7D22">
        <w:trPr>
          <w:jc w:val="center"/>
        </w:trPr>
        <w:tc>
          <w:tcPr>
            <w:tcW w:w="1140" w:type="pct"/>
            <w:gridSpan w:val="2"/>
            <w:vAlign w:val="center"/>
          </w:tcPr>
          <w:p w14:paraId="16D31A15" w14:textId="136F5218"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2</w:t>
            </w:r>
            <w:r w:rsidRPr="0080783D">
              <w:rPr>
                <w:rFonts w:ascii="华文细黑" w:eastAsia="华文细黑" w:hAnsi="华文细黑" w:cs="Arial" w:hint="eastAsia"/>
                <w:sz w:val="18"/>
                <w:szCs w:val="18"/>
              </w:rPr>
              <w:t>季度</w:t>
            </w:r>
          </w:p>
        </w:tc>
        <w:tc>
          <w:tcPr>
            <w:tcW w:w="772" w:type="pct"/>
            <w:vAlign w:val="center"/>
          </w:tcPr>
          <w:p w14:paraId="3B9C4ACE" w14:textId="72CAA1BA"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23</w:t>
            </w:r>
          </w:p>
        </w:tc>
        <w:tc>
          <w:tcPr>
            <w:tcW w:w="772" w:type="pct"/>
            <w:vAlign w:val="center"/>
          </w:tcPr>
          <w:p w14:paraId="75EE9CFF" w14:textId="61AE79B6"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98.73</w:t>
            </w:r>
          </w:p>
        </w:tc>
        <w:tc>
          <w:tcPr>
            <w:tcW w:w="772" w:type="pct"/>
            <w:vAlign w:val="center"/>
          </w:tcPr>
          <w:p w14:paraId="5E09CC82" w14:textId="38824C37"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180.48</w:t>
            </w:r>
          </w:p>
        </w:tc>
        <w:tc>
          <w:tcPr>
            <w:tcW w:w="772" w:type="pct"/>
            <w:vAlign w:val="center"/>
          </w:tcPr>
          <w:p w14:paraId="38F78A64" w14:textId="57D18F26"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685.99</w:t>
            </w:r>
          </w:p>
        </w:tc>
        <w:tc>
          <w:tcPr>
            <w:tcW w:w="772" w:type="pct"/>
            <w:vAlign w:val="center"/>
          </w:tcPr>
          <w:p w14:paraId="0B84FF24" w14:textId="476033B4"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38009</w:t>
            </w:r>
          </w:p>
        </w:tc>
      </w:tr>
      <w:tr w:rsidR="00F01884" w:rsidRPr="0080783D" w14:paraId="33C19AAB" w14:textId="77777777" w:rsidTr="005D7D22">
        <w:trPr>
          <w:jc w:val="center"/>
        </w:trPr>
        <w:tc>
          <w:tcPr>
            <w:tcW w:w="1140" w:type="pct"/>
            <w:gridSpan w:val="2"/>
            <w:vAlign w:val="center"/>
          </w:tcPr>
          <w:p w14:paraId="1B1C9D78" w14:textId="7B8CAA15"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3</w:t>
            </w:r>
            <w:r w:rsidRPr="0080783D">
              <w:rPr>
                <w:rFonts w:ascii="华文细黑" w:eastAsia="华文细黑" w:hAnsi="华文细黑" w:cs="Arial" w:hint="eastAsia"/>
                <w:sz w:val="18"/>
                <w:szCs w:val="18"/>
              </w:rPr>
              <w:t>季度</w:t>
            </w:r>
          </w:p>
        </w:tc>
        <w:tc>
          <w:tcPr>
            <w:tcW w:w="772" w:type="pct"/>
            <w:vAlign w:val="center"/>
          </w:tcPr>
          <w:p w14:paraId="33D1CF4C" w14:textId="442E4F1C"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12</w:t>
            </w:r>
          </w:p>
        </w:tc>
        <w:tc>
          <w:tcPr>
            <w:tcW w:w="772" w:type="pct"/>
            <w:vAlign w:val="center"/>
          </w:tcPr>
          <w:p w14:paraId="130A741F" w14:textId="20F2308F"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73.60</w:t>
            </w:r>
          </w:p>
        </w:tc>
        <w:tc>
          <w:tcPr>
            <w:tcW w:w="772" w:type="pct"/>
            <w:vAlign w:val="center"/>
          </w:tcPr>
          <w:p w14:paraId="1315971E" w14:textId="04B000E0"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140.97</w:t>
            </w:r>
          </w:p>
        </w:tc>
        <w:tc>
          <w:tcPr>
            <w:tcW w:w="772" w:type="pct"/>
            <w:vAlign w:val="center"/>
          </w:tcPr>
          <w:p w14:paraId="3E5302CF" w14:textId="768C3924"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382.77</w:t>
            </w:r>
          </w:p>
        </w:tc>
        <w:tc>
          <w:tcPr>
            <w:tcW w:w="772" w:type="pct"/>
            <w:vAlign w:val="center"/>
          </w:tcPr>
          <w:p w14:paraId="119F9FC9" w14:textId="50AC56DB"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27153</w:t>
            </w:r>
          </w:p>
        </w:tc>
      </w:tr>
      <w:tr w:rsidR="00F01884" w:rsidRPr="0080783D" w14:paraId="27AD3D85" w14:textId="77777777" w:rsidTr="005D7D22">
        <w:trPr>
          <w:jc w:val="center"/>
        </w:trPr>
        <w:tc>
          <w:tcPr>
            <w:tcW w:w="1140" w:type="pct"/>
            <w:gridSpan w:val="2"/>
            <w:vAlign w:val="center"/>
          </w:tcPr>
          <w:p w14:paraId="255751E3" w14:textId="05C0D09C"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w:t>
            </w:r>
            <w:r w:rsidRPr="0080783D">
              <w:rPr>
                <w:rFonts w:ascii="Arial" w:eastAsia="华文细黑" w:hAnsi="Arial" w:cs="Arial"/>
                <w:sz w:val="18"/>
                <w:szCs w:val="18"/>
              </w:rPr>
              <w:t>4</w:t>
            </w:r>
            <w:r w:rsidRPr="0080783D">
              <w:rPr>
                <w:rFonts w:ascii="华文细黑" w:eastAsia="华文细黑" w:hAnsi="华文细黑" w:cs="Arial" w:hint="eastAsia"/>
                <w:sz w:val="18"/>
                <w:szCs w:val="18"/>
              </w:rPr>
              <w:t>季度</w:t>
            </w:r>
          </w:p>
        </w:tc>
        <w:tc>
          <w:tcPr>
            <w:tcW w:w="772" w:type="pct"/>
            <w:vAlign w:val="center"/>
          </w:tcPr>
          <w:p w14:paraId="21ED3B0C" w14:textId="786EFAFA"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18</w:t>
            </w:r>
          </w:p>
        </w:tc>
        <w:tc>
          <w:tcPr>
            <w:tcW w:w="772" w:type="pct"/>
            <w:vAlign w:val="center"/>
          </w:tcPr>
          <w:p w14:paraId="24FEFD13" w14:textId="7C798BAB"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95.94</w:t>
            </w:r>
          </w:p>
        </w:tc>
        <w:tc>
          <w:tcPr>
            <w:tcW w:w="772" w:type="pct"/>
            <w:vAlign w:val="center"/>
          </w:tcPr>
          <w:p w14:paraId="653F80D7" w14:textId="5C930B7E"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193.13</w:t>
            </w:r>
          </w:p>
        </w:tc>
        <w:tc>
          <w:tcPr>
            <w:tcW w:w="772" w:type="pct"/>
            <w:vAlign w:val="center"/>
          </w:tcPr>
          <w:p w14:paraId="503EA81F" w14:textId="1F9E0399"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500.52</w:t>
            </w:r>
          </w:p>
        </w:tc>
        <w:tc>
          <w:tcPr>
            <w:tcW w:w="772" w:type="pct"/>
            <w:vAlign w:val="center"/>
          </w:tcPr>
          <w:p w14:paraId="0EC49C4F" w14:textId="7E8D00EC"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25916</w:t>
            </w:r>
          </w:p>
        </w:tc>
      </w:tr>
      <w:tr w:rsidR="00F01884" w:rsidRPr="0080783D" w14:paraId="04A41E75" w14:textId="77777777" w:rsidTr="005D7D22">
        <w:trPr>
          <w:jc w:val="center"/>
        </w:trPr>
        <w:tc>
          <w:tcPr>
            <w:tcW w:w="1140" w:type="pct"/>
            <w:gridSpan w:val="2"/>
            <w:vAlign w:val="center"/>
          </w:tcPr>
          <w:p w14:paraId="3C1DE159" w14:textId="6204A15C"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023</w:t>
            </w:r>
            <w:r w:rsidRPr="0080783D">
              <w:rPr>
                <w:rFonts w:ascii="华文细黑" w:eastAsia="华文细黑" w:hAnsi="华文细黑" w:cs="Arial"/>
                <w:sz w:val="18"/>
                <w:szCs w:val="18"/>
              </w:rPr>
              <w:t>年全年</w:t>
            </w:r>
          </w:p>
        </w:tc>
        <w:tc>
          <w:tcPr>
            <w:tcW w:w="772" w:type="pct"/>
            <w:vAlign w:val="center"/>
          </w:tcPr>
          <w:p w14:paraId="615AD87D" w14:textId="717E645B"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61</w:t>
            </w:r>
          </w:p>
        </w:tc>
        <w:tc>
          <w:tcPr>
            <w:tcW w:w="772" w:type="pct"/>
            <w:vAlign w:val="center"/>
          </w:tcPr>
          <w:p w14:paraId="75302659" w14:textId="0269571F"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296.13</w:t>
            </w:r>
          </w:p>
        </w:tc>
        <w:tc>
          <w:tcPr>
            <w:tcW w:w="772" w:type="pct"/>
            <w:vAlign w:val="center"/>
          </w:tcPr>
          <w:p w14:paraId="533C1699" w14:textId="1E3FFDA1"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582.25</w:t>
            </w:r>
          </w:p>
        </w:tc>
        <w:tc>
          <w:tcPr>
            <w:tcW w:w="772" w:type="pct"/>
            <w:vAlign w:val="center"/>
          </w:tcPr>
          <w:p w14:paraId="433BC592" w14:textId="17F1DA44"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1741.36</w:t>
            </w:r>
          </w:p>
        </w:tc>
        <w:tc>
          <w:tcPr>
            <w:tcW w:w="772" w:type="pct"/>
            <w:vAlign w:val="center"/>
          </w:tcPr>
          <w:p w14:paraId="671751A5" w14:textId="344F25D7"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29908</w:t>
            </w:r>
          </w:p>
        </w:tc>
      </w:tr>
      <w:tr w:rsidR="00F01884" w:rsidRPr="0080783D" w14:paraId="5FE1735C" w14:textId="77777777" w:rsidTr="005D7D22">
        <w:trPr>
          <w:jc w:val="center"/>
        </w:trPr>
        <w:tc>
          <w:tcPr>
            <w:tcW w:w="1140" w:type="pct"/>
            <w:gridSpan w:val="2"/>
            <w:vAlign w:val="center"/>
          </w:tcPr>
          <w:p w14:paraId="2731171E" w14:textId="6B04B303"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w:t>
            </w:r>
            <w:r>
              <w:rPr>
                <w:rFonts w:ascii="Arial" w:eastAsia="华文细黑" w:hAnsi="Arial" w:cs="Arial" w:hint="eastAsia"/>
                <w:sz w:val="18"/>
                <w:szCs w:val="18"/>
              </w:rPr>
              <w:t>4</w:t>
            </w:r>
            <w:r w:rsidRPr="0080783D">
              <w:rPr>
                <w:rFonts w:ascii="华文细黑" w:eastAsia="华文细黑" w:hAnsi="华文细黑" w:cs="Arial"/>
                <w:sz w:val="18"/>
                <w:szCs w:val="18"/>
              </w:rPr>
              <w:t>年</w:t>
            </w:r>
            <w:r w:rsidRPr="0080783D">
              <w:rPr>
                <w:rFonts w:ascii="Arial" w:eastAsia="华文细黑" w:hAnsi="Arial" w:cs="Arial" w:hint="eastAsia"/>
                <w:sz w:val="18"/>
                <w:szCs w:val="18"/>
              </w:rPr>
              <w:t>1</w:t>
            </w:r>
            <w:r w:rsidRPr="0080783D">
              <w:rPr>
                <w:rFonts w:ascii="华文细黑" w:eastAsia="华文细黑" w:hAnsi="华文细黑" w:cs="Arial" w:hint="eastAsia"/>
                <w:sz w:val="18"/>
                <w:szCs w:val="18"/>
              </w:rPr>
              <w:t>季度</w:t>
            </w:r>
          </w:p>
        </w:tc>
        <w:tc>
          <w:tcPr>
            <w:tcW w:w="772" w:type="pct"/>
            <w:vAlign w:val="center"/>
          </w:tcPr>
          <w:p w14:paraId="21509E9C" w14:textId="59AF8AA9"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13</w:t>
            </w:r>
          </w:p>
        </w:tc>
        <w:tc>
          <w:tcPr>
            <w:tcW w:w="772" w:type="pct"/>
            <w:vAlign w:val="center"/>
          </w:tcPr>
          <w:p w14:paraId="2CE18FCE" w14:textId="1E5FCB10"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76.47</w:t>
            </w:r>
          </w:p>
        </w:tc>
        <w:tc>
          <w:tcPr>
            <w:tcW w:w="772" w:type="pct"/>
            <w:vAlign w:val="center"/>
          </w:tcPr>
          <w:p w14:paraId="64569019" w14:textId="37815C79"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137.47</w:t>
            </w:r>
          </w:p>
        </w:tc>
        <w:tc>
          <w:tcPr>
            <w:tcW w:w="772" w:type="pct"/>
            <w:vAlign w:val="center"/>
          </w:tcPr>
          <w:p w14:paraId="67E30D1C" w14:textId="4845AD9E"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391.96</w:t>
            </w:r>
          </w:p>
        </w:tc>
        <w:tc>
          <w:tcPr>
            <w:tcW w:w="772" w:type="pct"/>
            <w:vAlign w:val="center"/>
          </w:tcPr>
          <w:p w14:paraId="0C7AD8F2" w14:textId="25F55448"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28513</w:t>
            </w:r>
          </w:p>
        </w:tc>
      </w:tr>
      <w:tr w:rsidR="00F01884" w:rsidRPr="0080783D" w14:paraId="0FCEA1E8" w14:textId="77777777" w:rsidTr="005D7D22">
        <w:trPr>
          <w:jc w:val="center"/>
        </w:trPr>
        <w:tc>
          <w:tcPr>
            <w:tcW w:w="1140" w:type="pct"/>
            <w:gridSpan w:val="2"/>
            <w:vAlign w:val="center"/>
          </w:tcPr>
          <w:p w14:paraId="67137A25" w14:textId="79858555"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w:t>
            </w:r>
            <w:r>
              <w:rPr>
                <w:rFonts w:ascii="Arial" w:eastAsia="华文细黑" w:hAnsi="Arial" w:cs="Arial" w:hint="eastAsia"/>
                <w:sz w:val="18"/>
                <w:szCs w:val="18"/>
              </w:rPr>
              <w:t>4</w:t>
            </w:r>
            <w:r w:rsidRPr="0080783D">
              <w:rPr>
                <w:rFonts w:ascii="华文细黑" w:eastAsia="华文细黑" w:hAnsi="华文细黑" w:cs="Arial"/>
                <w:sz w:val="18"/>
                <w:szCs w:val="18"/>
              </w:rPr>
              <w:t>年</w:t>
            </w:r>
            <w:r w:rsidRPr="0080783D">
              <w:rPr>
                <w:rFonts w:ascii="Arial" w:eastAsia="华文细黑" w:hAnsi="Arial" w:cs="Arial"/>
                <w:sz w:val="18"/>
                <w:szCs w:val="18"/>
              </w:rPr>
              <w:t>2</w:t>
            </w:r>
            <w:r w:rsidRPr="0080783D">
              <w:rPr>
                <w:rFonts w:ascii="华文细黑" w:eastAsia="华文细黑" w:hAnsi="华文细黑" w:cs="Arial" w:hint="eastAsia"/>
                <w:sz w:val="18"/>
                <w:szCs w:val="18"/>
              </w:rPr>
              <w:t>季度</w:t>
            </w:r>
          </w:p>
        </w:tc>
        <w:tc>
          <w:tcPr>
            <w:tcW w:w="772" w:type="pct"/>
            <w:vAlign w:val="center"/>
          </w:tcPr>
          <w:p w14:paraId="7141C298" w14:textId="0BE3873A"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6</w:t>
            </w:r>
          </w:p>
        </w:tc>
        <w:tc>
          <w:tcPr>
            <w:tcW w:w="772" w:type="pct"/>
            <w:vAlign w:val="center"/>
          </w:tcPr>
          <w:p w14:paraId="02D3234E" w14:textId="2B1CFC5B"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44.71</w:t>
            </w:r>
          </w:p>
        </w:tc>
        <w:tc>
          <w:tcPr>
            <w:tcW w:w="772" w:type="pct"/>
            <w:vAlign w:val="center"/>
          </w:tcPr>
          <w:p w14:paraId="78FE11F8" w14:textId="24B1007D"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99.87</w:t>
            </w:r>
          </w:p>
        </w:tc>
        <w:tc>
          <w:tcPr>
            <w:tcW w:w="772" w:type="pct"/>
            <w:vAlign w:val="center"/>
          </w:tcPr>
          <w:p w14:paraId="46043E7F" w14:textId="1FB8202B"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340.40</w:t>
            </w:r>
          </w:p>
        </w:tc>
        <w:tc>
          <w:tcPr>
            <w:tcW w:w="772" w:type="pct"/>
            <w:vAlign w:val="center"/>
          </w:tcPr>
          <w:p w14:paraId="2BDE722B" w14:textId="026042FA"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34086</w:t>
            </w:r>
          </w:p>
        </w:tc>
      </w:tr>
      <w:tr w:rsidR="00F01884" w:rsidRPr="0080783D" w14:paraId="09EC0D08" w14:textId="77777777" w:rsidTr="005D7D22">
        <w:trPr>
          <w:jc w:val="center"/>
        </w:trPr>
        <w:tc>
          <w:tcPr>
            <w:tcW w:w="1140" w:type="pct"/>
            <w:gridSpan w:val="2"/>
            <w:vAlign w:val="center"/>
          </w:tcPr>
          <w:p w14:paraId="0526034C" w14:textId="7CE5B44D"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w:t>
            </w:r>
            <w:r>
              <w:rPr>
                <w:rFonts w:ascii="Arial" w:eastAsia="华文细黑" w:hAnsi="Arial" w:cs="Arial" w:hint="eastAsia"/>
                <w:sz w:val="18"/>
                <w:szCs w:val="18"/>
              </w:rPr>
              <w:t>4</w:t>
            </w:r>
            <w:r w:rsidRPr="0080783D">
              <w:rPr>
                <w:rFonts w:ascii="华文细黑" w:eastAsia="华文细黑" w:hAnsi="华文细黑" w:cs="Arial"/>
                <w:sz w:val="18"/>
                <w:szCs w:val="18"/>
              </w:rPr>
              <w:t>年</w:t>
            </w:r>
            <w:r w:rsidRPr="0080783D">
              <w:rPr>
                <w:rFonts w:ascii="Arial" w:eastAsia="华文细黑" w:hAnsi="Arial" w:cs="Arial"/>
                <w:sz w:val="18"/>
                <w:szCs w:val="18"/>
              </w:rPr>
              <w:t>3</w:t>
            </w:r>
            <w:r w:rsidRPr="0080783D">
              <w:rPr>
                <w:rFonts w:ascii="华文细黑" w:eastAsia="华文细黑" w:hAnsi="华文细黑" w:cs="Arial" w:hint="eastAsia"/>
                <w:sz w:val="18"/>
                <w:szCs w:val="18"/>
              </w:rPr>
              <w:t>季度</w:t>
            </w:r>
          </w:p>
        </w:tc>
        <w:tc>
          <w:tcPr>
            <w:tcW w:w="772" w:type="pct"/>
            <w:vAlign w:val="center"/>
          </w:tcPr>
          <w:p w14:paraId="1E592F10" w14:textId="1D482D5A"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10</w:t>
            </w:r>
          </w:p>
        </w:tc>
        <w:tc>
          <w:tcPr>
            <w:tcW w:w="772" w:type="pct"/>
            <w:vAlign w:val="center"/>
          </w:tcPr>
          <w:p w14:paraId="5E6F31FB" w14:textId="32D1752E"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63.36</w:t>
            </w:r>
          </w:p>
        </w:tc>
        <w:tc>
          <w:tcPr>
            <w:tcW w:w="772" w:type="pct"/>
            <w:vAlign w:val="center"/>
          </w:tcPr>
          <w:p w14:paraId="6ADD5AB9" w14:textId="335AE147"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109.53</w:t>
            </w:r>
          </w:p>
        </w:tc>
        <w:tc>
          <w:tcPr>
            <w:tcW w:w="772" w:type="pct"/>
            <w:vAlign w:val="center"/>
          </w:tcPr>
          <w:p w14:paraId="48EE64AA" w14:textId="357D0F83"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280.09</w:t>
            </w:r>
          </w:p>
        </w:tc>
        <w:tc>
          <w:tcPr>
            <w:tcW w:w="772" w:type="pct"/>
            <w:vAlign w:val="center"/>
          </w:tcPr>
          <w:p w14:paraId="7C98B887" w14:textId="5B6B795A"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25571</w:t>
            </w:r>
          </w:p>
        </w:tc>
      </w:tr>
      <w:tr w:rsidR="00F01884" w:rsidRPr="0080783D" w14:paraId="64AC01D3" w14:textId="77777777" w:rsidTr="005D7D22">
        <w:trPr>
          <w:jc w:val="center"/>
        </w:trPr>
        <w:tc>
          <w:tcPr>
            <w:tcW w:w="1140" w:type="pct"/>
            <w:gridSpan w:val="2"/>
            <w:vAlign w:val="center"/>
          </w:tcPr>
          <w:p w14:paraId="3FBC944B" w14:textId="09FA2333"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w:t>
            </w:r>
            <w:r>
              <w:rPr>
                <w:rFonts w:ascii="Arial" w:eastAsia="华文细黑" w:hAnsi="Arial" w:cs="Arial" w:hint="eastAsia"/>
                <w:sz w:val="18"/>
                <w:szCs w:val="18"/>
              </w:rPr>
              <w:t>4</w:t>
            </w:r>
            <w:r w:rsidRPr="0080783D">
              <w:rPr>
                <w:rFonts w:ascii="华文细黑" w:eastAsia="华文细黑" w:hAnsi="华文细黑" w:cs="Arial"/>
                <w:sz w:val="18"/>
                <w:szCs w:val="18"/>
              </w:rPr>
              <w:t>年</w:t>
            </w:r>
            <w:r w:rsidRPr="0080783D">
              <w:rPr>
                <w:rFonts w:ascii="Arial" w:eastAsia="华文细黑" w:hAnsi="Arial" w:cs="Arial"/>
                <w:sz w:val="18"/>
                <w:szCs w:val="18"/>
              </w:rPr>
              <w:t>4</w:t>
            </w:r>
            <w:r w:rsidRPr="0080783D">
              <w:rPr>
                <w:rFonts w:ascii="华文细黑" w:eastAsia="华文细黑" w:hAnsi="华文细黑" w:cs="Arial" w:hint="eastAsia"/>
                <w:sz w:val="18"/>
                <w:szCs w:val="18"/>
              </w:rPr>
              <w:t>季度</w:t>
            </w:r>
          </w:p>
        </w:tc>
        <w:tc>
          <w:tcPr>
            <w:tcW w:w="772" w:type="pct"/>
            <w:vAlign w:val="center"/>
          </w:tcPr>
          <w:p w14:paraId="4091D76A" w14:textId="15EB75BE"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12</w:t>
            </w:r>
          </w:p>
        </w:tc>
        <w:tc>
          <w:tcPr>
            <w:tcW w:w="772" w:type="pct"/>
            <w:vAlign w:val="center"/>
          </w:tcPr>
          <w:p w14:paraId="3601D300" w14:textId="6D1ECAAF"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57.06</w:t>
            </w:r>
          </w:p>
        </w:tc>
        <w:tc>
          <w:tcPr>
            <w:tcW w:w="772" w:type="pct"/>
            <w:vAlign w:val="center"/>
          </w:tcPr>
          <w:p w14:paraId="7F088A80" w14:textId="68EFB5E2"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123.51</w:t>
            </w:r>
          </w:p>
        </w:tc>
        <w:tc>
          <w:tcPr>
            <w:tcW w:w="772" w:type="pct"/>
            <w:vAlign w:val="center"/>
          </w:tcPr>
          <w:p w14:paraId="05B65919" w14:textId="553A43EA"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541.72</w:t>
            </w:r>
          </w:p>
        </w:tc>
        <w:tc>
          <w:tcPr>
            <w:tcW w:w="772" w:type="pct"/>
            <w:vAlign w:val="center"/>
          </w:tcPr>
          <w:p w14:paraId="3F84CCA7" w14:textId="451B6024"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43860</w:t>
            </w:r>
          </w:p>
        </w:tc>
      </w:tr>
      <w:tr w:rsidR="00F01884" w:rsidRPr="0080783D" w14:paraId="1350F79D" w14:textId="77777777" w:rsidTr="005D7D22">
        <w:trPr>
          <w:jc w:val="center"/>
        </w:trPr>
        <w:tc>
          <w:tcPr>
            <w:tcW w:w="1140" w:type="pct"/>
            <w:gridSpan w:val="2"/>
            <w:vAlign w:val="center"/>
          </w:tcPr>
          <w:p w14:paraId="35CEEFB8" w14:textId="140E12ED"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w:t>
            </w:r>
            <w:r>
              <w:rPr>
                <w:rFonts w:ascii="Arial" w:eastAsia="华文细黑" w:hAnsi="Arial" w:cs="Arial" w:hint="eastAsia"/>
                <w:sz w:val="18"/>
                <w:szCs w:val="18"/>
              </w:rPr>
              <w:t>4</w:t>
            </w:r>
            <w:r w:rsidRPr="0080783D">
              <w:rPr>
                <w:rFonts w:ascii="华文细黑" w:eastAsia="华文细黑" w:hAnsi="华文细黑" w:cs="Arial"/>
                <w:sz w:val="18"/>
                <w:szCs w:val="18"/>
              </w:rPr>
              <w:t>年全年</w:t>
            </w:r>
          </w:p>
        </w:tc>
        <w:tc>
          <w:tcPr>
            <w:tcW w:w="772" w:type="pct"/>
            <w:vAlign w:val="center"/>
          </w:tcPr>
          <w:p w14:paraId="5ECF272E" w14:textId="4E054193"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41</w:t>
            </w:r>
          </w:p>
        </w:tc>
        <w:tc>
          <w:tcPr>
            <w:tcW w:w="772" w:type="pct"/>
            <w:vAlign w:val="center"/>
          </w:tcPr>
          <w:p w14:paraId="4C1EF889" w14:textId="493BC00E"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241.60</w:t>
            </w:r>
          </w:p>
        </w:tc>
        <w:tc>
          <w:tcPr>
            <w:tcW w:w="772" w:type="pct"/>
            <w:vAlign w:val="center"/>
          </w:tcPr>
          <w:p w14:paraId="5B317E07" w14:textId="0211D858"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470.38</w:t>
            </w:r>
          </w:p>
        </w:tc>
        <w:tc>
          <w:tcPr>
            <w:tcW w:w="772" w:type="pct"/>
            <w:vAlign w:val="center"/>
          </w:tcPr>
          <w:p w14:paraId="14BCBFB7" w14:textId="41FC5BB5"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1554.17</w:t>
            </w:r>
          </w:p>
        </w:tc>
        <w:tc>
          <w:tcPr>
            <w:tcW w:w="772" w:type="pct"/>
            <w:vAlign w:val="center"/>
          </w:tcPr>
          <w:p w14:paraId="28139BE9" w14:textId="464414E0"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sz w:val="18"/>
                <w:szCs w:val="18"/>
              </w:rPr>
              <w:t>33041</w:t>
            </w:r>
          </w:p>
        </w:tc>
      </w:tr>
      <w:tr w:rsidR="00BE4C7B" w:rsidRPr="0080783D" w14:paraId="404FFB36" w14:textId="77777777" w:rsidTr="005D7D22">
        <w:trPr>
          <w:jc w:val="center"/>
        </w:trPr>
        <w:tc>
          <w:tcPr>
            <w:tcW w:w="1140" w:type="pct"/>
            <w:gridSpan w:val="2"/>
            <w:vAlign w:val="center"/>
          </w:tcPr>
          <w:p w14:paraId="72DA29DC" w14:textId="24C21682" w:rsidR="00BE4C7B" w:rsidRPr="0080783D" w:rsidRDefault="00BE4C7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2025</w:t>
            </w:r>
            <w:r>
              <w:rPr>
                <w:rFonts w:ascii="Arial" w:eastAsia="华文细黑" w:hAnsi="Arial" w:cs="Arial" w:hint="eastAsia"/>
                <w:sz w:val="18"/>
                <w:szCs w:val="18"/>
              </w:rPr>
              <w:t>年</w:t>
            </w:r>
            <w:r>
              <w:rPr>
                <w:rFonts w:ascii="Arial" w:eastAsia="华文细黑" w:hAnsi="Arial" w:cs="Arial" w:hint="eastAsia"/>
                <w:sz w:val="18"/>
                <w:szCs w:val="18"/>
              </w:rPr>
              <w:t>1</w:t>
            </w:r>
            <w:r>
              <w:rPr>
                <w:rFonts w:ascii="Arial" w:eastAsia="华文细黑" w:hAnsi="Arial" w:cs="Arial" w:hint="eastAsia"/>
                <w:sz w:val="18"/>
                <w:szCs w:val="18"/>
              </w:rPr>
              <w:t>季度</w:t>
            </w:r>
          </w:p>
        </w:tc>
        <w:tc>
          <w:tcPr>
            <w:tcW w:w="772" w:type="pct"/>
            <w:vAlign w:val="center"/>
          </w:tcPr>
          <w:p w14:paraId="3684BFD4" w14:textId="6843C4D9" w:rsidR="00BE4C7B" w:rsidRPr="00852D59" w:rsidRDefault="00BE4C7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11</w:t>
            </w:r>
          </w:p>
        </w:tc>
        <w:tc>
          <w:tcPr>
            <w:tcW w:w="772" w:type="pct"/>
            <w:vAlign w:val="center"/>
          </w:tcPr>
          <w:p w14:paraId="1DBFF8DE" w14:textId="2BFB2CF6" w:rsidR="00BE4C7B" w:rsidRPr="00852D59" w:rsidRDefault="00BE4C7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65.52</w:t>
            </w:r>
          </w:p>
        </w:tc>
        <w:tc>
          <w:tcPr>
            <w:tcW w:w="772" w:type="pct"/>
            <w:vAlign w:val="center"/>
          </w:tcPr>
          <w:p w14:paraId="68BB0FBF" w14:textId="1D58B230" w:rsidR="00BE4C7B" w:rsidRPr="00852D59" w:rsidRDefault="00BE4C7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120.46</w:t>
            </w:r>
          </w:p>
        </w:tc>
        <w:tc>
          <w:tcPr>
            <w:tcW w:w="772" w:type="pct"/>
            <w:vAlign w:val="center"/>
          </w:tcPr>
          <w:p w14:paraId="6B580DF1" w14:textId="4C42F579" w:rsidR="00BE4C7B" w:rsidRPr="00852D59" w:rsidRDefault="00BE4C7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569.37</w:t>
            </w:r>
          </w:p>
        </w:tc>
        <w:tc>
          <w:tcPr>
            <w:tcW w:w="772" w:type="pct"/>
            <w:vAlign w:val="center"/>
          </w:tcPr>
          <w:p w14:paraId="2C1BC48C" w14:textId="449E9027" w:rsidR="00BE4C7B" w:rsidRPr="00852D59" w:rsidRDefault="00BE4C7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47266</w:t>
            </w:r>
          </w:p>
        </w:tc>
      </w:tr>
      <w:tr w:rsidR="00F01884" w:rsidRPr="0080783D" w14:paraId="5F96B89D" w14:textId="77777777" w:rsidTr="005D7D22">
        <w:trPr>
          <w:jc w:val="center"/>
        </w:trPr>
        <w:tc>
          <w:tcPr>
            <w:tcW w:w="682" w:type="pct"/>
            <w:vMerge w:val="restart"/>
            <w:vAlign w:val="center"/>
          </w:tcPr>
          <w:p w14:paraId="2437FDD4" w14:textId="4DD7C0DB"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Arial" w:eastAsia="华文细黑" w:hAnsi="Arial" w:cs="Arial" w:hint="eastAsia"/>
                <w:sz w:val="18"/>
                <w:szCs w:val="18"/>
              </w:rPr>
              <w:t>2</w:t>
            </w:r>
            <w:r w:rsidRPr="0080783D">
              <w:rPr>
                <w:rFonts w:ascii="Arial" w:eastAsia="华文细黑" w:hAnsi="Arial" w:cs="Arial"/>
                <w:sz w:val="18"/>
                <w:szCs w:val="18"/>
              </w:rPr>
              <w:t>02</w:t>
            </w:r>
            <w:r>
              <w:rPr>
                <w:rFonts w:ascii="Arial" w:eastAsia="华文细黑" w:hAnsi="Arial" w:cs="Arial" w:hint="eastAsia"/>
                <w:sz w:val="18"/>
                <w:szCs w:val="18"/>
              </w:rPr>
              <w:t>5</w:t>
            </w:r>
            <w:r w:rsidRPr="0080783D">
              <w:rPr>
                <w:rFonts w:ascii="华文细黑" w:eastAsia="华文细黑" w:hAnsi="华文细黑" w:cs="Arial"/>
                <w:sz w:val="18"/>
                <w:szCs w:val="18"/>
              </w:rPr>
              <w:t>年</w:t>
            </w:r>
            <w:r w:rsidR="00BE4C7B">
              <w:rPr>
                <w:rFonts w:ascii="华文细黑" w:eastAsia="华文细黑" w:hAnsi="华文细黑" w:cs="Arial" w:hint="eastAsia"/>
                <w:sz w:val="18"/>
                <w:szCs w:val="18"/>
              </w:rPr>
              <w:t>2季度</w:t>
            </w:r>
          </w:p>
        </w:tc>
        <w:tc>
          <w:tcPr>
            <w:tcW w:w="458" w:type="pct"/>
            <w:vAlign w:val="center"/>
          </w:tcPr>
          <w:p w14:paraId="131185E9" w14:textId="77777777"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已成交</w:t>
            </w:r>
          </w:p>
        </w:tc>
        <w:tc>
          <w:tcPr>
            <w:tcW w:w="772" w:type="pct"/>
            <w:vAlign w:val="center"/>
          </w:tcPr>
          <w:p w14:paraId="224AF198" w14:textId="2B9CE891" w:rsidR="00F01884" w:rsidRPr="00F01884" w:rsidRDefault="00944D81" w:rsidP="00F01884">
            <w:pPr>
              <w:adjustRightInd w:val="0"/>
              <w:snapToGrid w:val="0"/>
              <w:rPr>
                <w:rFonts w:ascii="Arial" w:eastAsia="华文细黑" w:hAnsi="Arial" w:cs="Arial"/>
                <w:sz w:val="18"/>
                <w:szCs w:val="18"/>
              </w:rPr>
            </w:pPr>
            <w:r>
              <w:rPr>
                <w:rFonts w:ascii="Arial" w:eastAsia="华文细黑" w:hAnsi="Arial" w:cs="Arial" w:hint="eastAsia"/>
                <w:sz w:val="18"/>
                <w:szCs w:val="18"/>
              </w:rPr>
              <w:t>1</w:t>
            </w:r>
            <w:r w:rsidR="00BA700C">
              <w:rPr>
                <w:rFonts w:ascii="Arial" w:eastAsia="华文细黑" w:hAnsi="Arial" w:cs="Arial" w:hint="eastAsia"/>
                <w:sz w:val="18"/>
                <w:szCs w:val="18"/>
              </w:rPr>
              <w:t>1</w:t>
            </w:r>
          </w:p>
        </w:tc>
        <w:tc>
          <w:tcPr>
            <w:tcW w:w="772" w:type="pct"/>
            <w:vAlign w:val="center"/>
          </w:tcPr>
          <w:p w14:paraId="302325AB" w14:textId="40DC6CB3" w:rsidR="00F01884" w:rsidRPr="00F01884" w:rsidRDefault="005060C4" w:rsidP="00F01884">
            <w:pPr>
              <w:adjustRightInd w:val="0"/>
              <w:snapToGrid w:val="0"/>
              <w:rPr>
                <w:rFonts w:ascii="Arial" w:eastAsia="华文细黑" w:hAnsi="Arial" w:cs="Arial"/>
                <w:sz w:val="18"/>
                <w:szCs w:val="18"/>
              </w:rPr>
            </w:pPr>
            <w:r>
              <w:rPr>
                <w:rFonts w:ascii="Arial" w:eastAsia="华文细黑" w:hAnsi="Arial" w:cs="Arial" w:hint="eastAsia"/>
                <w:sz w:val="18"/>
                <w:szCs w:val="18"/>
              </w:rPr>
              <w:t>55.42</w:t>
            </w:r>
          </w:p>
        </w:tc>
        <w:tc>
          <w:tcPr>
            <w:tcW w:w="772" w:type="pct"/>
            <w:vAlign w:val="center"/>
          </w:tcPr>
          <w:p w14:paraId="4F68D59B" w14:textId="23AD85E6" w:rsidR="00F01884" w:rsidRPr="00F01884" w:rsidRDefault="005060C4" w:rsidP="00F01884">
            <w:pPr>
              <w:adjustRightInd w:val="0"/>
              <w:snapToGrid w:val="0"/>
              <w:rPr>
                <w:rFonts w:ascii="Arial" w:eastAsia="华文细黑" w:hAnsi="Arial" w:cs="Arial"/>
                <w:sz w:val="18"/>
                <w:szCs w:val="18"/>
              </w:rPr>
            </w:pPr>
            <w:r>
              <w:rPr>
                <w:rFonts w:ascii="Arial" w:eastAsia="华文细黑" w:hAnsi="Arial" w:cs="Arial" w:hint="eastAsia"/>
                <w:sz w:val="18"/>
                <w:szCs w:val="18"/>
              </w:rPr>
              <w:t>113.95</w:t>
            </w:r>
          </w:p>
        </w:tc>
        <w:tc>
          <w:tcPr>
            <w:tcW w:w="772" w:type="pct"/>
            <w:vAlign w:val="center"/>
          </w:tcPr>
          <w:p w14:paraId="03D775E7" w14:textId="00BA96F9" w:rsidR="00F01884" w:rsidRPr="00F01884" w:rsidRDefault="00BA700C" w:rsidP="00F01884">
            <w:pPr>
              <w:adjustRightInd w:val="0"/>
              <w:snapToGrid w:val="0"/>
              <w:rPr>
                <w:rFonts w:ascii="Arial" w:eastAsia="华文细黑" w:hAnsi="Arial" w:cs="Arial"/>
                <w:sz w:val="18"/>
                <w:szCs w:val="18"/>
              </w:rPr>
            </w:pPr>
            <w:r>
              <w:rPr>
                <w:rFonts w:ascii="Arial" w:eastAsia="华文细黑" w:hAnsi="Arial" w:cs="Arial" w:hint="eastAsia"/>
                <w:sz w:val="18"/>
                <w:szCs w:val="18"/>
              </w:rPr>
              <w:t>436.19</w:t>
            </w:r>
          </w:p>
        </w:tc>
        <w:tc>
          <w:tcPr>
            <w:tcW w:w="772" w:type="pct"/>
            <w:vAlign w:val="center"/>
          </w:tcPr>
          <w:p w14:paraId="7BD2C32E" w14:textId="523C9B9E" w:rsidR="00F01884" w:rsidRPr="00F01884" w:rsidRDefault="005060C4" w:rsidP="00F01884">
            <w:pPr>
              <w:adjustRightInd w:val="0"/>
              <w:snapToGrid w:val="0"/>
              <w:rPr>
                <w:rFonts w:ascii="Arial" w:eastAsia="华文细黑" w:hAnsi="Arial" w:cs="Arial"/>
                <w:sz w:val="18"/>
                <w:szCs w:val="18"/>
              </w:rPr>
            </w:pPr>
            <w:r>
              <w:rPr>
                <w:rFonts w:ascii="Arial" w:eastAsia="华文细黑" w:hAnsi="Arial" w:cs="Arial" w:hint="eastAsia"/>
                <w:sz w:val="18"/>
                <w:szCs w:val="18"/>
              </w:rPr>
              <w:t>38279</w:t>
            </w:r>
          </w:p>
        </w:tc>
      </w:tr>
      <w:tr w:rsidR="00F01884" w:rsidRPr="0080783D" w14:paraId="067767C8" w14:textId="77777777" w:rsidTr="005D7D22">
        <w:trPr>
          <w:jc w:val="center"/>
        </w:trPr>
        <w:tc>
          <w:tcPr>
            <w:tcW w:w="682" w:type="pct"/>
            <w:vMerge/>
            <w:vAlign w:val="center"/>
          </w:tcPr>
          <w:p w14:paraId="34355772" w14:textId="77777777" w:rsidR="00F01884" w:rsidRPr="0080783D" w:rsidRDefault="00F01884" w:rsidP="00F01884">
            <w:pPr>
              <w:adjustRightInd w:val="0"/>
              <w:snapToGrid w:val="0"/>
              <w:rPr>
                <w:rFonts w:ascii="华文细黑" w:eastAsia="华文细黑" w:hAnsi="华文细黑" w:cs="Arial" w:hint="eastAsia"/>
                <w:sz w:val="18"/>
                <w:szCs w:val="18"/>
              </w:rPr>
            </w:pPr>
          </w:p>
        </w:tc>
        <w:tc>
          <w:tcPr>
            <w:tcW w:w="458" w:type="pct"/>
            <w:vAlign w:val="center"/>
          </w:tcPr>
          <w:p w14:paraId="7D688647" w14:textId="77777777" w:rsidR="00F01884" w:rsidRPr="0080783D" w:rsidRDefault="00F01884" w:rsidP="00F01884">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在交易</w:t>
            </w:r>
          </w:p>
        </w:tc>
        <w:tc>
          <w:tcPr>
            <w:tcW w:w="772" w:type="pct"/>
            <w:vAlign w:val="center"/>
          </w:tcPr>
          <w:p w14:paraId="2DF45824" w14:textId="5A7B3D5D" w:rsidR="00F01884" w:rsidRPr="00F01884" w:rsidRDefault="00BA700C" w:rsidP="00F01884">
            <w:pPr>
              <w:adjustRightInd w:val="0"/>
              <w:snapToGrid w:val="0"/>
              <w:rPr>
                <w:rFonts w:ascii="Arial" w:eastAsia="华文细黑" w:hAnsi="Arial" w:cs="Arial"/>
                <w:sz w:val="18"/>
                <w:szCs w:val="18"/>
              </w:rPr>
            </w:pPr>
            <w:r>
              <w:rPr>
                <w:rFonts w:ascii="Arial" w:eastAsia="华文细黑" w:hAnsi="Arial" w:cs="Arial" w:hint="eastAsia"/>
                <w:sz w:val="18"/>
                <w:szCs w:val="18"/>
              </w:rPr>
              <w:t>2</w:t>
            </w:r>
          </w:p>
        </w:tc>
        <w:tc>
          <w:tcPr>
            <w:tcW w:w="772" w:type="pct"/>
            <w:vAlign w:val="center"/>
          </w:tcPr>
          <w:p w14:paraId="11E62AC8" w14:textId="3D22FDD1" w:rsidR="00F01884" w:rsidRPr="00F01884" w:rsidRDefault="00BD329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8.50</w:t>
            </w:r>
          </w:p>
        </w:tc>
        <w:tc>
          <w:tcPr>
            <w:tcW w:w="772" w:type="pct"/>
            <w:vAlign w:val="center"/>
          </w:tcPr>
          <w:p w14:paraId="4603FBFE" w14:textId="2CF95E80" w:rsidR="00F01884" w:rsidRPr="00F01884" w:rsidRDefault="00BD329B" w:rsidP="00F01884">
            <w:pPr>
              <w:adjustRightInd w:val="0"/>
              <w:snapToGrid w:val="0"/>
              <w:rPr>
                <w:rFonts w:ascii="Arial" w:eastAsia="华文细黑" w:hAnsi="Arial" w:cs="Arial"/>
                <w:sz w:val="18"/>
                <w:szCs w:val="18"/>
              </w:rPr>
            </w:pPr>
            <w:r>
              <w:rPr>
                <w:rFonts w:ascii="Arial" w:eastAsia="华文细黑" w:hAnsi="Arial" w:cs="Arial" w:hint="eastAsia"/>
                <w:sz w:val="18"/>
                <w:szCs w:val="18"/>
              </w:rPr>
              <w:t>12.65</w:t>
            </w:r>
          </w:p>
        </w:tc>
        <w:tc>
          <w:tcPr>
            <w:tcW w:w="772" w:type="pct"/>
            <w:vAlign w:val="center"/>
          </w:tcPr>
          <w:p w14:paraId="21E7281A" w14:textId="01FB692D"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hint="eastAsia"/>
                <w:sz w:val="18"/>
                <w:szCs w:val="18"/>
              </w:rPr>
              <w:t>起始：</w:t>
            </w:r>
            <w:r w:rsidR="00BD329B">
              <w:rPr>
                <w:rFonts w:ascii="Arial" w:eastAsia="华文细黑" w:hAnsi="Arial" w:cs="Arial" w:hint="eastAsia"/>
                <w:sz w:val="18"/>
                <w:szCs w:val="18"/>
              </w:rPr>
              <w:t>19.29</w:t>
            </w:r>
          </w:p>
        </w:tc>
        <w:tc>
          <w:tcPr>
            <w:tcW w:w="772" w:type="pct"/>
            <w:vAlign w:val="center"/>
          </w:tcPr>
          <w:p w14:paraId="3BFA2558" w14:textId="3D3BDBF0" w:rsidR="00F01884" w:rsidRPr="00F01884" w:rsidRDefault="00F01884" w:rsidP="00F01884">
            <w:pPr>
              <w:adjustRightInd w:val="0"/>
              <w:snapToGrid w:val="0"/>
              <w:rPr>
                <w:rFonts w:ascii="Arial" w:eastAsia="华文细黑" w:hAnsi="Arial" w:cs="Arial"/>
                <w:sz w:val="18"/>
                <w:szCs w:val="18"/>
              </w:rPr>
            </w:pPr>
            <w:r w:rsidRPr="00852D59">
              <w:rPr>
                <w:rFonts w:ascii="Arial" w:eastAsia="华文细黑" w:hAnsi="Arial" w:cs="Arial" w:hint="eastAsia"/>
                <w:sz w:val="18"/>
                <w:szCs w:val="18"/>
              </w:rPr>
              <w:t>起始：</w:t>
            </w:r>
            <w:r w:rsidR="00BD329B">
              <w:rPr>
                <w:rFonts w:ascii="Arial" w:eastAsia="华文细黑" w:hAnsi="Arial" w:cs="Arial" w:hint="eastAsia"/>
                <w:sz w:val="18"/>
                <w:szCs w:val="18"/>
              </w:rPr>
              <w:t>15249</w:t>
            </w:r>
          </w:p>
        </w:tc>
      </w:tr>
    </w:tbl>
    <w:p w14:paraId="73C6F794" w14:textId="77777777"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17125418" w14:textId="77777777" w:rsidR="00944D81" w:rsidRDefault="00944D81" w:rsidP="00944D81">
      <w:pPr>
        <w:adjustRightInd w:val="0"/>
        <w:snapToGrid w:val="0"/>
        <w:rPr>
          <w:rFonts w:ascii="Arial" w:hAnsi="Arial"/>
          <w:szCs w:val="21"/>
        </w:rPr>
      </w:pPr>
    </w:p>
    <w:p w14:paraId="30804235" w14:textId="055ED854" w:rsidR="00944D81" w:rsidRDefault="00944D81" w:rsidP="00944D81">
      <w:pPr>
        <w:adjustRightInd w:val="0"/>
        <w:snapToGrid w:val="0"/>
        <w:spacing w:line="480" w:lineRule="auto"/>
        <w:ind w:firstLineChars="200" w:firstLine="420"/>
        <w:rPr>
          <w:rFonts w:ascii="Arial" w:hAnsi="Arial"/>
          <w:szCs w:val="21"/>
        </w:rPr>
      </w:pPr>
      <w:r w:rsidRPr="00944D81">
        <w:rPr>
          <w:rFonts w:ascii="Arial" w:hAnsi="Arial"/>
          <w:szCs w:val="21"/>
        </w:rPr>
        <w:t>截至</w:t>
      </w:r>
      <w:r w:rsidRPr="00944D81">
        <w:rPr>
          <w:rFonts w:ascii="Arial" w:hAnsi="Arial"/>
          <w:szCs w:val="21"/>
        </w:rPr>
        <w:t>6</w:t>
      </w:r>
      <w:r w:rsidRPr="00944D81">
        <w:rPr>
          <w:rFonts w:ascii="Arial" w:hAnsi="Arial"/>
          <w:szCs w:val="21"/>
        </w:rPr>
        <w:t>月</w:t>
      </w:r>
      <w:r w:rsidR="00BA700C">
        <w:rPr>
          <w:rFonts w:ascii="Arial" w:hAnsi="Arial" w:hint="eastAsia"/>
          <w:szCs w:val="21"/>
        </w:rPr>
        <w:t>30</w:t>
      </w:r>
      <w:r w:rsidRPr="00944D81">
        <w:rPr>
          <w:rFonts w:ascii="Arial" w:hAnsi="Arial"/>
          <w:szCs w:val="21"/>
        </w:rPr>
        <w:t>日，本季度已成交住宅用地</w:t>
      </w:r>
      <w:r w:rsidR="00BA700C">
        <w:rPr>
          <w:rFonts w:ascii="Arial" w:hAnsi="Arial" w:hint="eastAsia"/>
          <w:szCs w:val="21"/>
        </w:rPr>
        <w:t>11</w:t>
      </w:r>
      <w:r w:rsidRPr="00944D81">
        <w:rPr>
          <w:rFonts w:ascii="Arial" w:hAnsi="Arial"/>
          <w:szCs w:val="21"/>
        </w:rPr>
        <w:t>宗，已发布挂牌公告的在交易宗地</w:t>
      </w:r>
      <w:r w:rsidR="00BD329B">
        <w:rPr>
          <w:rFonts w:ascii="Arial" w:hAnsi="Arial" w:hint="eastAsia"/>
          <w:szCs w:val="21"/>
        </w:rPr>
        <w:t>2</w:t>
      </w:r>
      <w:r w:rsidRPr="00944D81">
        <w:rPr>
          <w:rFonts w:ascii="Arial" w:hAnsi="Arial"/>
          <w:szCs w:val="21"/>
        </w:rPr>
        <w:t>宗。已成交和在交易共约</w:t>
      </w:r>
      <w:r w:rsidR="00BD329B">
        <w:rPr>
          <w:rFonts w:ascii="Arial" w:hAnsi="Arial" w:hint="eastAsia"/>
          <w:szCs w:val="21"/>
        </w:rPr>
        <w:t>63.93</w:t>
      </w:r>
      <w:r w:rsidRPr="00944D81">
        <w:rPr>
          <w:rFonts w:ascii="Arial" w:hAnsi="Arial"/>
          <w:szCs w:val="21"/>
        </w:rPr>
        <w:t>公顷，低于上季度的交易量，高于去年</w:t>
      </w:r>
      <w:r w:rsidRPr="00944D81">
        <w:rPr>
          <w:rFonts w:ascii="Arial" w:hAnsi="Arial"/>
          <w:szCs w:val="21"/>
        </w:rPr>
        <w:t>2</w:t>
      </w:r>
      <w:r w:rsidRPr="00944D81">
        <w:rPr>
          <w:rFonts w:ascii="Arial" w:hAnsi="Arial"/>
          <w:szCs w:val="21"/>
        </w:rPr>
        <w:t>季度。已成交宗地均价</w:t>
      </w:r>
      <w:r w:rsidR="00BD329B">
        <w:rPr>
          <w:rFonts w:ascii="Arial" w:hAnsi="Arial" w:hint="eastAsia"/>
          <w:szCs w:val="21"/>
        </w:rPr>
        <w:t>38276</w:t>
      </w:r>
      <w:r w:rsidRPr="00944D81">
        <w:rPr>
          <w:rFonts w:ascii="Arial" w:hAnsi="Arial"/>
          <w:szCs w:val="21"/>
        </w:rPr>
        <w:t>元</w:t>
      </w:r>
      <w:r w:rsidRPr="00944D81">
        <w:rPr>
          <w:rFonts w:ascii="Arial" w:hAnsi="Arial"/>
          <w:szCs w:val="21"/>
        </w:rPr>
        <w:t>/</w:t>
      </w:r>
      <w:r w:rsidRPr="00944D81">
        <w:rPr>
          <w:rFonts w:ascii="Arial" w:hAnsi="Arial"/>
          <w:szCs w:val="21"/>
        </w:rPr>
        <w:t>平方米，低于上季度均价（上季度海淀东升宗地成交</w:t>
      </w:r>
      <w:proofErr w:type="gramStart"/>
      <w:r w:rsidRPr="00944D81">
        <w:rPr>
          <w:rFonts w:ascii="Arial" w:hAnsi="Arial"/>
          <w:szCs w:val="21"/>
        </w:rPr>
        <w:t>均价超</w:t>
      </w:r>
      <w:proofErr w:type="gramEnd"/>
      <w:r w:rsidRPr="00944D81">
        <w:rPr>
          <w:rFonts w:ascii="Arial" w:hAnsi="Arial"/>
          <w:szCs w:val="21"/>
        </w:rPr>
        <w:t>9</w:t>
      </w:r>
      <w:r w:rsidRPr="00944D81">
        <w:rPr>
          <w:rFonts w:ascii="Arial" w:hAnsi="Arial"/>
          <w:szCs w:val="21"/>
        </w:rPr>
        <w:t>万元</w:t>
      </w:r>
      <w:r w:rsidRPr="00944D81">
        <w:rPr>
          <w:rFonts w:ascii="Arial" w:hAnsi="Arial"/>
          <w:szCs w:val="21"/>
        </w:rPr>
        <w:t>/</w:t>
      </w:r>
      <w:r w:rsidRPr="00944D81">
        <w:rPr>
          <w:rFonts w:ascii="Arial" w:hAnsi="Arial"/>
          <w:szCs w:val="21"/>
        </w:rPr>
        <w:t>平方米），高于去年</w:t>
      </w:r>
      <w:r w:rsidRPr="00944D81">
        <w:rPr>
          <w:rFonts w:ascii="Arial" w:hAnsi="Arial"/>
          <w:szCs w:val="21"/>
        </w:rPr>
        <w:t>2</w:t>
      </w:r>
      <w:r w:rsidRPr="00944D81">
        <w:rPr>
          <w:rFonts w:ascii="Arial" w:hAnsi="Arial"/>
          <w:szCs w:val="21"/>
        </w:rPr>
        <w:t>季度均价。</w:t>
      </w:r>
    </w:p>
    <w:p w14:paraId="7A8D81EC" w14:textId="76BFA094" w:rsidR="00052BDA" w:rsidRPr="0080783D" w:rsidRDefault="00052BDA" w:rsidP="00601F48">
      <w:pPr>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本季度成交情况</w:t>
      </w:r>
    </w:p>
    <w:tbl>
      <w:tblPr>
        <w:tblStyle w:val="af1"/>
        <w:tblW w:w="9299" w:type="dxa"/>
        <w:jc w:val="center"/>
        <w:tblCellMar>
          <w:top w:w="57" w:type="dxa"/>
          <w:left w:w="57" w:type="dxa"/>
          <w:bottom w:w="57" w:type="dxa"/>
          <w:right w:w="57" w:type="dxa"/>
        </w:tblCellMar>
        <w:tblLook w:val="04A0" w:firstRow="1" w:lastRow="0" w:firstColumn="1" w:lastColumn="0" w:noHBand="0" w:noVBand="1"/>
      </w:tblPr>
      <w:tblGrid>
        <w:gridCol w:w="1271"/>
        <w:gridCol w:w="982"/>
        <w:gridCol w:w="1415"/>
        <w:gridCol w:w="1415"/>
        <w:gridCol w:w="1415"/>
        <w:gridCol w:w="1415"/>
        <w:gridCol w:w="1386"/>
      </w:tblGrid>
      <w:tr w:rsidR="0011338A" w:rsidRPr="0080783D" w14:paraId="5F0B9E30" w14:textId="21529971" w:rsidTr="00944D81">
        <w:trPr>
          <w:cantSplit/>
          <w:jc w:val="center"/>
        </w:trPr>
        <w:tc>
          <w:tcPr>
            <w:tcW w:w="1211" w:type="pct"/>
            <w:gridSpan w:val="2"/>
            <w:vAlign w:val="center"/>
          </w:tcPr>
          <w:p w14:paraId="34A708A1" w14:textId="7EE5FCE1"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圈层</w:t>
            </w:r>
          </w:p>
        </w:tc>
        <w:tc>
          <w:tcPr>
            <w:tcW w:w="761" w:type="pct"/>
            <w:vAlign w:val="center"/>
          </w:tcPr>
          <w:p w14:paraId="16D43E5F" w14:textId="35AF009B"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宗地数</w:t>
            </w:r>
          </w:p>
        </w:tc>
        <w:tc>
          <w:tcPr>
            <w:tcW w:w="761" w:type="pct"/>
            <w:vAlign w:val="center"/>
          </w:tcPr>
          <w:p w14:paraId="67698D23" w14:textId="6D8496EE"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建设用地</w:t>
            </w:r>
          </w:p>
        </w:tc>
        <w:tc>
          <w:tcPr>
            <w:tcW w:w="761" w:type="pct"/>
            <w:vAlign w:val="center"/>
          </w:tcPr>
          <w:p w14:paraId="5758749F" w14:textId="129F1EB3"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建筑规模</w:t>
            </w:r>
          </w:p>
        </w:tc>
        <w:tc>
          <w:tcPr>
            <w:tcW w:w="761" w:type="pct"/>
            <w:vAlign w:val="center"/>
          </w:tcPr>
          <w:p w14:paraId="777EC9BB" w14:textId="7D6984C7"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成交总价</w:t>
            </w:r>
          </w:p>
        </w:tc>
        <w:tc>
          <w:tcPr>
            <w:tcW w:w="745" w:type="pct"/>
            <w:vAlign w:val="center"/>
          </w:tcPr>
          <w:p w14:paraId="560E0032" w14:textId="5417B8A2"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楼面地价</w:t>
            </w:r>
          </w:p>
        </w:tc>
      </w:tr>
      <w:tr w:rsidR="00BD329B" w:rsidRPr="0080783D" w14:paraId="41ED5DE7" w14:textId="77777777" w:rsidTr="00944D81">
        <w:trPr>
          <w:cantSplit/>
          <w:jc w:val="center"/>
        </w:trPr>
        <w:tc>
          <w:tcPr>
            <w:tcW w:w="683" w:type="pct"/>
            <w:vMerge w:val="restart"/>
            <w:vAlign w:val="center"/>
          </w:tcPr>
          <w:p w14:paraId="4AE9E358" w14:textId="0C3D976F" w:rsidR="00BD329B" w:rsidRPr="0080783D" w:rsidRDefault="00BD329B" w:rsidP="00441C82">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中心城区</w:t>
            </w:r>
          </w:p>
        </w:tc>
        <w:tc>
          <w:tcPr>
            <w:tcW w:w="528" w:type="pct"/>
            <w:vAlign w:val="center"/>
          </w:tcPr>
          <w:p w14:paraId="4673198E" w14:textId="2F700505" w:rsidR="00BD329B" w:rsidRPr="0080783D" w:rsidRDefault="00BD329B"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朝阳</w:t>
            </w:r>
          </w:p>
        </w:tc>
        <w:tc>
          <w:tcPr>
            <w:tcW w:w="761" w:type="pct"/>
            <w:vAlign w:val="center"/>
          </w:tcPr>
          <w:p w14:paraId="09C3909F" w14:textId="17201FDD" w:rsidR="00BD329B" w:rsidRPr="0080783D"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w:t>
            </w:r>
          </w:p>
        </w:tc>
        <w:tc>
          <w:tcPr>
            <w:tcW w:w="761" w:type="pct"/>
            <w:vAlign w:val="center"/>
          </w:tcPr>
          <w:p w14:paraId="2E8FDB96" w14:textId="17023767" w:rsidR="00BD329B" w:rsidRPr="0080783D"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14.83</w:t>
            </w:r>
          </w:p>
        </w:tc>
        <w:tc>
          <w:tcPr>
            <w:tcW w:w="761" w:type="pct"/>
            <w:vAlign w:val="center"/>
          </w:tcPr>
          <w:p w14:paraId="5FE7C954" w14:textId="4B141F64" w:rsidR="00BD329B" w:rsidRPr="0080783D"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28.27</w:t>
            </w:r>
          </w:p>
        </w:tc>
        <w:tc>
          <w:tcPr>
            <w:tcW w:w="761" w:type="pct"/>
            <w:vAlign w:val="center"/>
          </w:tcPr>
          <w:p w14:paraId="5A23926D" w14:textId="5E052946" w:rsidR="00BD329B" w:rsidRPr="0080783D"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126</w:t>
            </w:r>
          </w:p>
        </w:tc>
        <w:tc>
          <w:tcPr>
            <w:tcW w:w="745" w:type="pct"/>
            <w:vAlign w:val="center"/>
          </w:tcPr>
          <w:p w14:paraId="070D5C7E" w14:textId="77777777" w:rsidR="00BD329B" w:rsidRDefault="00BD329B"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住宅：54531</w:t>
            </w:r>
          </w:p>
          <w:p w14:paraId="21B5438E" w14:textId="26A1FD21" w:rsidR="00BD329B" w:rsidRPr="0080783D"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商服：10920</w:t>
            </w:r>
          </w:p>
        </w:tc>
      </w:tr>
      <w:tr w:rsidR="00BD329B" w:rsidRPr="0080783D" w14:paraId="282F6CB6" w14:textId="77777777" w:rsidTr="00944D81">
        <w:trPr>
          <w:cantSplit/>
          <w:jc w:val="center"/>
        </w:trPr>
        <w:tc>
          <w:tcPr>
            <w:tcW w:w="683" w:type="pct"/>
            <w:vMerge/>
            <w:vAlign w:val="center"/>
          </w:tcPr>
          <w:p w14:paraId="60D5F92C" w14:textId="77777777" w:rsidR="00BD329B" w:rsidRPr="0080783D" w:rsidRDefault="00BD329B" w:rsidP="00441C82">
            <w:pPr>
              <w:adjustRightInd w:val="0"/>
              <w:snapToGrid w:val="0"/>
              <w:rPr>
                <w:rFonts w:ascii="华文细黑" w:eastAsia="华文细黑" w:hAnsi="华文细黑" w:cs="Arial" w:hint="eastAsia"/>
                <w:sz w:val="18"/>
                <w:szCs w:val="18"/>
              </w:rPr>
            </w:pPr>
          </w:p>
        </w:tc>
        <w:tc>
          <w:tcPr>
            <w:tcW w:w="528" w:type="pct"/>
            <w:vAlign w:val="center"/>
          </w:tcPr>
          <w:p w14:paraId="0BC4FB22" w14:textId="11BE0FE5" w:rsidR="00BD329B" w:rsidRDefault="00BD329B"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海淀</w:t>
            </w:r>
          </w:p>
        </w:tc>
        <w:tc>
          <w:tcPr>
            <w:tcW w:w="761" w:type="pct"/>
            <w:vAlign w:val="center"/>
          </w:tcPr>
          <w:p w14:paraId="1EE2FB47" w14:textId="66A9A695"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3</w:t>
            </w:r>
          </w:p>
        </w:tc>
        <w:tc>
          <w:tcPr>
            <w:tcW w:w="761" w:type="pct"/>
            <w:vAlign w:val="center"/>
          </w:tcPr>
          <w:p w14:paraId="04CEA7EA" w14:textId="2C76DDD3"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9.32</w:t>
            </w:r>
          </w:p>
        </w:tc>
        <w:tc>
          <w:tcPr>
            <w:tcW w:w="761" w:type="pct"/>
            <w:vAlign w:val="center"/>
          </w:tcPr>
          <w:p w14:paraId="070C7CAD" w14:textId="39286145"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16.84</w:t>
            </w:r>
          </w:p>
        </w:tc>
        <w:tc>
          <w:tcPr>
            <w:tcW w:w="761" w:type="pct"/>
            <w:vAlign w:val="center"/>
          </w:tcPr>
          <w:p w14:paraId="0517A2F6" w14:textId="45ACD8BC"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106.87</w:t>
            </w:r>
          </w:p>
        </w:tc>
        <w:tc>
          <w:tcPr>
            <w:tcW w:w="745" w:type="pct"/>
            <w:vAlign w:val="center"/>
          </w:tcPr>
          <w:p w14:paraId="76D36DFD" w14:textId="04095210" w:rsidR="00BD329B" w:rsidRDefault="00BD329B"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63453</w:t>
            </w:r>
          </w:p>
        </w:tc>
      </w:tr>
      <w:tr w:rsidR="00BD329B" w:rsidRPr="0080783D" w14:paraId="2C4377C6" w14:textId="77777777" w:rsidTr="00944D81">
        <w:trPr>
          <w:cantSplit/>
          <w:jc w:val="center"/>
        </w:trPr>
        <w:tc>
          <w:tcPr>
            <w:tcW w:w="683" w:type="pct"/>
            <w:vMerge/>
            <w:vAlign w:val="center"/>
          </w:tcPr>
          <w:p w14:paraId="0CC086FC" w14:textId="77777777" w:rsidR="00BD329B" w:rsidRPr="0080783D" w:rsidRDefault="00BD329B" w:rsidP="00441C82">
            <w:pPr>
              <w:adjustRightInd w:val="0"/>
              <w:snapToGrid w:val="0"/>
              <w:rPr>
                <w:rFonts w:ascii="华文细黑" w:eastAsia="华文细黑" w:hAnsi="华文细黑" w:cs="Arial" w:hint="eastAsia"/>
                <w:sz w:val="18"/>
                <w:szCs w:val="18"/>
              </w:rPr>
            </w:pPr>
          </w:p>
        </w:tc>
        <w:tc>
          <w:tcPr>
            <w:tcW w:w="528" w:type="pct"/>
            <w:vAlign w:val="center"/>
          </w:tcPr>
          <w:p w14:paraId="51071E21" w14:textId="43747B44" w:rsidR="00BD329B" w:rsidRDefault="00BD329B"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石景山</w:t>
            </w:r>
          </w:p>
        </w:tc>
        <w:tc>
          <w:tcPr>
            <w:tcW w:w="761" w:type="pct"/>
            <w:vAlign w:val="center"/>
          </w:tcPr>
          <w:p w14:paraId="191BB4C1" w14:textId="749DDE0A"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w:t>
            </w:r>
          </w:p>
        </w:tc>
        <w:tc>
          <w:tcPr>
            <w:tcW w:w="761" w:type="pct"/>
            <w:vAlign w:val="center"/>
          </w:tcPr>
          <w:p w14:paraId="56F1FEA5" w14:textId="4E70501D"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7.97</w:t>
            </w:r>
          </w:p>
        </w:tc>
        <w:tc>
          <w:tcPr>
            <w:tcW w:w="761" w:type="pct"/>
            <w:vAlign w:val="center"/>
          </w:tcPr>
          <w:p w14:paraId="1CC2D211" w14:textId="105F6D56"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16.46</w:t>
            </w:r>
          </w:p>
        </w:tc>
        <w:tc>
          <w:tcPr>
            <w:tcW w:w="761" w:type="pct"/>
            <w:vAlign w:val="center"/>
          </w:tcPr>
          <w:p w14:paraId="79018CA5" w14:textId="5807C7AF" w:rsidR="00BD329B" w:rsidRDefault="00BD329B"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45.23</w:t>
            </w:r>
          </w:p>
        </w:tc>
        <w:tc>
          <w:tcPr>
            <w:tcW w:w="745" w:type="pct"/>
            <w:vAlign w:val="center"/>
          </w:tcPr>
          <w:p w14:paraId="4B7D982B" w14:textId="71CEE714" w:rsidR="00BD329B" w:rsidRDefault="00BD329B"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住宅：38289</w:t>
            </w:r>
          </w:p>
        </w:tc>
      </w:tr>
      <w:tr w:rsidR="00BD329B" w:rsidRPr="0080783D" w14:paraId="3B90C7C0" w14:textId="77777777" w:rsidTr="00B91B4D">
        <w:trPr>
          <w:cantSplit/>
          <w:jc w:val="center"/>
        </w:trPr>
        <w:tc>
          <w:tcPr>
            <w:tcW w:w="683" w:type="pct"/>
            <w:vMerge/>
            <w:vAlign w:val="center"/>
          </w:tcPr>
          <w:p w14:paraId="0B45DE2A" w14:textId="77777777" w:rsidR="00BD329B" w:rsidRPr="0080783D" w:rsidRDefault="00BD329B" w:rsidP="00BD329B">
            <w:pPr>
              <w:adjustRightInd w:val="0"/>
              <w:snapToGrid w:val="0"/>
              <w:rPr>
                <w:rFonts w:ascii="华文细黑" w:eastAsia="华文细黑" w:hAnsi="华文细黑" w:cs="Arial" w:hint="eastAsia"/>
                <w:sz w:val="18"/>
                <w:szCs w:val="18"/>
              </w:rPr>
            </w:pPr>
          </w:p>
        </w:tc>
        <w:tc>
          <w:tcPr>
            <w:tcW w:w="528" w:type="pct"/>
            <w:vAlign w:val="center"/>
          </w:tcPr>
          <w:p w14:paraId="126899A6" w14:textId="3C4BD336" w:rsidR="00BD329B" w:rsidRDefault="00BD329B" w:rsidP="00BD329B">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丰台</w:t>
            </w:r>
          </w:p>
        </w:tc>
        <w:tc>
          <w:tcPr>
            <w:tcW w:w="761" w:type="pct"/>
          </w:tcPr>
          <w:p w14:paraId="51DB251C" w14:textId="03B4F6B9" w:rsidR="00BD329B" w:rsidRDefault="00BD329B" w:rsidP="00BD329B">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w:t>
            </w:r>
          </w:p>
        </w:tc>
        <w:tc>
          <w:tcPr>
            <w:tcW w:w="761" w:type="pct"/>
          </w:tcPr>
          <w:p w14:paraId="5F2B78AA" w14:textId="5069CA62" w:rsidR="00BD329B" w:rsidRDefault="00BD329B" w:rsidP="00BD329B">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2.59</w:t>
            </w:r>
          </w:p>
        </w:tc>
        <w:tc>
          <w:tcPr>
            <w:tcW w:w="761" w:type="pct"/>
          </w:tcPr>
          <w:p w14:paraId="21C0F544" w14:textId="0585EDC4" w:rsidR="00BD329B" w:rsidRDefault="00BD329B" w:rsidP="00BD329B">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5.18</w:t>
            </w:r>
          </w:p>
        </w:tc>
        <w:tc>
          <w:tcPr>
            <w:tcW w:w="761" w:type="pct"/>
          </w:tcPr>
          <w:p w14:paraId="028DED93" w14:textId="09FA4D4C" w:rsidR="00BD329B" w:rsidRDefault="00BD329B" w:rsidP="00BD329B">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20.8</w:t>
            </w:r>
          </w:p>
        </w:tc>
        <w:tc>
          <w:tcPr>
            <w:tcW w:w="745" w:type="pct"/>
          </w:tcPr>
          <w:p w14:paraId="19DFD8E7" w14:textId="71ACA7AD" w:rsidR="00BD329B" w:rsidRDefault="00BD329B" w:rsidP="00BD329B">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40159</w:t>
            </w:r>
          </w:p>
        </w:tc>
      </w:tr>
      <w:tr w:rsidR="00441C82" w:rsidRPr="0080783D" w14:paraId="220DF350" w14:textId="77777777" w:rsidTr="00944D81">
        <w:trPr>
          <w:cantSplit/>
          <w:jc w:val="center"/>
        </w:trPr>
        <w:tc>
          <w:tcPr>
            <w:tcW w:w="683" w:type="pct"/>
            <w:vAlign w:val="center"/>
          </w:tcPr>
          <w:p w14:paraId="5D319D69" w14:textId="78CE5532" w:rsidR="00441C82" w:rsidRPr="0080783D" w:rsidRDefault="00DB1B5B" w:rsidP="00441C82">
            <w:pPr>
              <w:adjustRightInd w:val="0"/>
              <w:snapToGrid w:val="0"/>
              <w:rPr>
                <w:rFonts w:ascii="华文细黑" w:eastAsia="华文细黑" w:hAnsi="华文细黑" w:cs="Arial" w:hint="eastAsia"/>
                <w:sz w:val="18"/>
                <w:szCs w:val="18"/>
              </w:rPr>
            </w:pPr>
            <w:r w:rsidRPr="00DB1B5B">
              <w:rPr>
                <w:rFonts w:ascii="华文细黑" w:eastAsia="华文细黑" w:hAnsi="华文细黑" w:cs="Arial" w:hint="eastAsia"/>
                <w:sz w:val="18"/>
                <w:szCs w:val="18"/>
              </w:rPr>
              <w:t>城市副中心</w:t>
            </w:r>
          </w:p>
        </w:tc>
        <w:tc>
          <w:tcPr>
            <w:tcW w:w="528" w:type="pct"/>
            <w:vAlign w:val="center"/>
          </w:tcPr>
          <w:p w14:paraId="0C97359E" w14:textId="47B64AB7"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通州</w:t>
            </w:r>
          </w:p>
        </w:tc>
        <w:tc>
          <w:tcPr>
            <w:tcW w:w="761" w:type="pct"/>
            <w:vAlign w:val="center"/>
          </w:tcPr>
          <w:p w14:paraId="5370BB02" w14:textId="44D24ED3" w:rsidR="00441C82" w:rsidRPr="0080783D"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3</w:t>
            </w:r>
          </w:p>
        </w:tc>
        <w:tc>
          <w:tcPr>
            <w:tcW w:w="761" w:type="pct"/>
            <w:vAlign w:val="center"/>
          </w:tcPr>
          <w:p w14:paraId="26C30ADA" w14:textId="1270F09A" w:rsidR="00441C82" w:rsidRPr="0080783D"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16.03</w:t>
            </w:r>
          </w:p>
        </w:tc>
        <w:tc>
          <w:tcPr>
            <w:tcW w:w="761" w:type="pct"/>
            <w:vAlign w:val="center"/>
          </w:tcPr>
          <w:p w14:paraId="23841FD8" w14:textId="4DF2DE1C" w:rsidR="00441C82" w:rsidRPr="0080783D"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37.04</w:t>
            </w:r>
          </w:p>
        </w:tc>
        <w:tc>
          <w:tcPr>
            <w:tcW w:w="761" w:type="pct"/>
            <w:vAlign w:val="center"/>
          </w:tcPr>
          <w:p w14:paraId="1EC6625C" w14:textId="2FFA7DCD" w:rsidR="00441C82" w:rsidRPr="0080783D"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109.75</w:t>
            </w:r>
          </w:p>
        </w:tc>
        <w:tc>
          <w:tcPr>
            <w:tcW w:w="745" w:type="pct"/>
            <w:vAlign w:val="center"/>
          </w:tcPr>
          <w:p w14:paraId="3BB82270" w14:textId="154D5CD6" w:rsidR="00441C82" w:rsidRPr="0080783D"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住宅：30784</w:t>
            </w:r>
          </w:p>
        </w:tc>
      </w:tr>
      <w:tr w:rsidR="00944D81" w:rsidRPr="0080783D" w14:paraId="24C4B6FC" w14:textId="77777777" w:rsidTr="00944D81">
        <w:trPr>
          <w:cantSplit/>
          <w:jc w:val="center"/>
        </w:trPr>
        <w:tc>
          <w:tcPr>
            <w:tcW w:w="683" w:type="pct"/>
            <w:vAlign w:val="center"/>
          </w:tcPr>
          <w:p w14:paraId="0837CE64" w14:textId="29ACB58B" w:rsidR="00944D81" w:rsidRDefault="00944D81"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多点</w:t>
            </w:r>
          </w:p>
        </w:tc>
        <w:tc>
          <w:tcPr>
            <w:tcW w:w="528" w:type="pct"/>
            <w:vAlign w:val="center"/>
          </w:tcPr>
          <w:p w14:paraId="5FF57FE2" w14:textId="61BD60B9" w:rsidR="00944D81" w:rsidRDefault="00944D81"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昌平</w:t>
            </w:r>
          </w:p>
        </w:tc>
        <w:tc>
          <w:tcPr>
            <w:tcW w:w="761" w:type="pct"/>
            <w:vAlign w:val="center"/>
          </w:tcPr>
          <w:p w14:paraId="6837F739" w14:textId="39348122" w:rsidR="00944D81"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w:t>
            </w:r>
          </w:p>
        </w:tc>
        <w:tc>
          <w:tcPr>
            <w:tcW w:w="761" w:type="pct"/>
            <w:vAlign w:val="center"/>
          </w:tcPr>
          <w:p w14:paraId="46144071" w14:textId="540E38DD" w:rsidR="00944D81"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3.07</w:t>
            </w:r>
          </w:p>
        </w:tc>
        <w:tc>
          <w:tcPr>
            <w:tcW w:w="761" w:type="pct"/>
            <w:vAlign w:val="center"/>
          </w:tcPr>
          <w:p w14:paraId="11F8F6C3" w14:textId="007E00F8" w:rsidR="00944D81"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7.99</w:t>
            </w:r>
          </w:p>
        </w:tc>
        <w:tc>
          <w:tcPr>
            <w:tcW w:w="761" w:type="pct"/>
            <w:vAlign w:val="center"/>
          </w:tcPr>
          <w:p w14:paraId="171F43CD" w14:textId="5E469311" w:rsidR="00944D81"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23.95</w:t>
            </w:r>
          </w:p>
        </w:tc>
        <w:tc>
          <w:tcPr>
            <w:tcW w:w="745" w:type="pct"/>
            <w:vAlign w:val="center"/>
          </w:tcPr>
          <w:p w14:paraId="2578C25A" w14:textId="252E05AC" w:rsidR="00944D81" w:rsidRDefault="00944D81" w:rsidP="00441C8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29977</w:t>
            </w:r>
          </w:p>
        </w:tc>
      </w:tr>
      <w:tr w:rsidR="00441C82" w:rsidRPr="00441C82" w14:paraId="38BD42DA" w14:textId="77777777" w:rsidTr="00944D81">
        <w:trPr>
          <w:cantSplit/>
          <w:jc w:val="center"/>
        </w:trPr>
        <w:tc>
          <w:tcPr>
            <w:tcW w:w="683" w:type="pct"/>
            <w:vAlign w:val="center"/>
          </w:tcPr>
          <w:p w14:paraId="3700C007" w14:textId="07A5D52D"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生态涵养区</w:t>
            </w:r>
          </w:p>
        </w:tc>
        <w:tc>
          <w:tcPr>
            <w:tcW w:w="528" w:type="pct"/>
            <w:vAlign w:val="center"/>
          </w:tcPr>
          <w:p w14:paraId="2175BF2E" w14:textId="717CF154"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怀柔</w:t>
            </w:r>
          </w:p>
        </w:tc>
        <w:tc>
          <w:tcPr>
            <w:tcW w:w="761" w:type="pct"/>
            <w:vAlign w:val="center"/>
          </w:tcPr>
          <w:p w14:paraId="32D39CCB" w14:textId="1FE14DE3"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1</w:t>
            </w:r>
          </w:p>
        </w:tc>
        <w:tc>
          <w:tcPr>
            <w:tcW w:w="761" w:type="pct"/>
            <w:vAlign w:val="center"/>
          </w:tcPr>
          <w:p w14:paraId="7B32DFD3" w14:textId="46BD911E"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1.61</w:t>
            </w:r>
          </w:p>
        </w:tc>
        <w:tc>
          <w:tcPr>
            <w:tcW w:w="761" w:type="pct"/>
            <w:vAlign w:val="center"/>
          </w:tcPr>
          <w:p w14:paraId="69C197D0" w14:textId="5492CBF1"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2.17</w:t>
            </w:r>
          </w:p>
        </w:tc>
        <w:tc>
          <w:tcPr>
            <w:tcW w:w="761" w:type="pct"/>
            <w:vAlign w:val="center"/>
          </w:tcPr>
          <w:p w14:paraId="42E9F1A3" w14:textId="5C98C65B"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3.59</w:t>
            </w:r>
          </w:p>
        </w:tc>
        <w:tc>
          <w:tcPr>
            <w:tcW w:w="745" w:type="pct"/>
            <w:vAlign w:val="center"/>
          </w:tcPr>
          <w:p w14:paraId="23E7C359" w14:textId="20C92F5F" w:rsidR="00441C82" w:rsidRPr="0080783D" w:rsidRDefault="00441C82" w:rsidP="00441C8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16531</w:t>
            </w:r>
          </w:p>
        </w:tc>
      </w:tr>
    </w:tbl>
    <w:p w14:paraId="3F1A296F" w14:textId="77777777"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482559F7" w14:textId="77777777" w:rsidR="00AC220E" w:rsidRDefault="00AC220E" w:rsidP="005F4858">
      <w:pPr>
        <w:adjustRightInd w:val="0"/>
        <w:snapToGrid w:val="0"/>
        <w:jc w:val="center"/>
        <w:rPr>
          <w:rFonts w:ascii="Arial" w:eastAsia="方正黑体简体" w:hAnsi="Arial"/>
          <w:bCs/>
          <w:color w:val="000000"/>
          <w:szCs w:val="24"/>
        </w:rPr>
      </w:pPr>
    </w:p>
    <w:p w14:paraId="03C50951" w14:textId="77777777" w:rsidR="00AC220E" w:rsidRDefault="00AC220E" w:rsidP="005F4858">
      <w:pPr>
        <w:adjustRightInd w:val="0"/>
        <w:snapToGrid w:val="0"/>
        <w:jc w:val="center"/>
        <w:rPr>
          <w:rFonts w:ascii="Arial" w:eastAsia="方正黑体简体" w:hAnsi="Arial"/>
          <w:bCs/>
          <w:color w:val="000000"/>
          <w:szCs w:val="24"/>
        </w:rPr>
      </w:pPr>
    </w:p>
    <w:p w14:paraId="469A46DE" w14:textId="77777777" w:rsidR="00AC220E" w:rsidRDefault="00AC220E" w:rsidP="005F4858">
      <w:pPr>
        <w:adjustRightInd w:val="0"/>
        <w:snapToGrid w:val="0"/>
        <w:jc w:val="center"/>
        <w:rPr>
          <w:rFonts w:ascii="Arial" w:eastAsia="方正黑体简体" w:hAnsi="Arial"/>
          <w:bCs/>
          <w:color w:val="000000"/>
          <w:szCs w:val="24"/>
        </w:rPr>
      </w:pPr>
    </w:p>
    <w:p w14:paraId="3B654667" w14:textId="3903171B" w:rsidR="005F4858" w:rsidRPr="0080783D" w:rsidRDefault="005F4858" w:rsidP="005F4858">
      <w:pPr>
        <w:adjustRightInd w:val="0"/>
        <w:snapToGrid w:val="0"/>
        <w:jc w:val="center"/>
        <w:rPr>
          <w:rFonts w:ascii="Arial" w:eastAsia="方正黑体简体" w:hAnsi="Arial"/>
          <w:bCs/>
          <w:color w:val="000000"/>
          <w:szCs w:val="24"/>
        </w:rPr>
      </w:pPr>
      <w:r w:rsidRPr="0080783D">
        <w:rPr>
          <w:rFonts w:ascii="Arial" w:eastAsia="方正黑体简体" w:hAnsi="Arial" w:hint="eastAsia"/>
          <w:bCs/>
          <w:color w:val="000000"/>
          <w:szCs w:val="24"/>
        </w:rPr>
        <w:t>本季度</w:t>
      </w:r>
      <w:r>
        <w:rPr>
          <w:rFonts w:ascii="Arial" w:eastAsia="方正黑体简体" w:hAnsi="Arial" w:hint="eastAsia"/>
          <w:bCs/>
          <w:color w:val="000000"/>
          <w:szCs w:val="24"/>
        </w:rPr>
        <w:t>在交易</w:t>
      </w:r>
      <w:r w:rsidRPr="0080783D">
        <w:rPr>
          <w:rFonts w:ascii="Arial" w:eastAsia="方正黑体简体" w:hAnsi="Arial" w:hint="eastAsia"/>
          <w:bCs/>
          <w:color w:val="000000"/>
          <w:szCs w:val="24"/>
        </w:rPr>
        <w:t>情况</w:t>
      </w:r>
    </w:p>
    <w:tbl>
      <w:tblPr>
        <w:tblStyle w:val="af1"/>
        <w:tblW w:w="9299" w:type="dxa"/>
        <w:tblCellMar>
          <w:top w:w="57" w:type="dxa"/>
          <w:left w:w="57" w:type="dxa"/>
          <w:bottom w:w="57" w:type="dxa"/>
          <w:right w:w="57" w:type="dxa"/>
        </w:tblCellMar>
        <w:tblLook w:val="04A0" w:firstRow="1" w:lastRow="0" w:firstColumn="1" w:lastColumn="0" w:noHBand="0" w:noVBand="1"/>
      </w:tblPr>
      <w:tblGrid>
        <w:gridCol w:w="1271"/>
        <w:gridCol w:w="710"/>
        <w:gridCol w:w="1464"/>
        <w:gridCol w:w="1464"/>
        <w:gridCol w:w="1464"/>
        <w:gridCol w:w="1464"/>
        <w:gridCol w:w="1462"/>
      </w:tblGrid>
      <w:tr w:rsidR="005F4858" w:rsidRPr="0080783D" w14:paraId="42D9C19F" w14:textId="77777777" w:rsidTr="00765996">
        <w:trPr>
          <w:trHeight w:val="20"/>
          <w:tblHeader/>
        </w:trPr>
        <w:tc>
          <w:tcPr>
            <w:tcW w:w="1065" w:type="pct"/>
            <w:gridSpan w:val="2"/>
            <w:vAlign w:val="center"/>
          </w:tcPr>
          <w:p w14:paraId="374ABC21" w14:textId="77777777" w:rsidR="005F4858" w:rsidRPr="0080783D" w:rsidRDefault="005F4858" w:rsidP="00CD559E">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圈层</w:t>
            </w:r>
          </w:p>
        </w:tc>
        <w:tc>
          <w:tcPr>
            <w:tcW w:w="787" w:type="pct"/>
            <w:vAlign w:val="center"/>
          </w:tcPr>
          <w:p w14:paraId="4920083E" w14:textId="77777777" w:rsidR="005F4858" w:rsidRPr="0080783D" w:rsidRDefault="005F4858" w:rsidP="00CD559E">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宗地数</w:t>
            </w:r>
          </w:p>
        </w:tc>
        <w:tc>
          <w:tcPr>
            <w:tcW w:w="787" w:type="pct"/>
            <w:vAlign w:val="center"/>
          </w:tcPr>
          <w:p w14:paraId="6CE90C96" w14:textId="77777777" w:rsidR="005F4858" w:rsidRPr="0080783D" w:rsidRDefault="005F4858" w:rsidP="00CD559E">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建设用地</w:t>
            </w:r>
          </w:p>
        </w:tc>
        <w:tc>
          <w:tcPr>
            <w:tcW w:w="787" w:type="pct"/>
            <w:vAlign w:val="center"/>
          </w:tcPr>
          <w:p w14:paraId="4394BD12" w14:textId="77777777" w:rsidR="005F4858" w:rsidRPr="0080783D" w:rsidRDefault="005F4858" w:rsidP="00CD559E">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建筑规模</w:t>
            </w:r>
          </w:p>
        </w:tc>
        <w:tc>
          <w:tcPr>
            <w:tcW w:w="787" w:type="pct"/>
            <w:vAlign w:val="center"/>
          </w:tcPr>
          <w:p w14:paraId="3C2628A4" w14:textId="77777777" w:rsidR="005F4858" w:rsidRPr="0080783D" w:rsidRDefault="005F4858" w:rsidP="00CD559E">
            <w:pPr>
              <w:adjustRightInd w:val="0"/>
              <w:snapToGrid w:val="0"/>
              <w:rPr>
                <w:rFonts w:ascii="华文细黑" w:eastAsia="华文细黑" w:hAnsi="华文细黑" w:cs="Arial" w:hint="eastAsia"/>
                <w:sz w:val="18"/>
                <w:szCs w:val="18"/>
              </w:rPr>
            </w:pPr>
            <w:r w:rsidRPr="0080783D">
              <w:rPr>
                <w:rFonts w:ascii="华文细黑" w:eastAsia="华文细黑" w:hAnsi="华文细黑" w:cs="Arial" w:hint="eastAsia"/>
                <w:sz w:val="18"/>
                <w:szCs w:val="18"/>
              </w:rPr>
              <w:t>成交总价</w:t>
            </w:r>
          </w:p>
        </w:tc>
        <w:tc>
          <w:tcPr>
            <w:tcW w:w="786" w:type="pct"/>
            <w:vAlign w:val="center"/>
          </w:tcPr>
          <w:p w14:paraId="1EF1F1E6" w14:textId="77777777" w:rsidR="005F4858" w:rsidRPr="0080783D" w:rsidRDefault="005F4858" w:rsidP="00CD559E">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楼面地价</w:t>
            </w:r>
          </w:p>
        </w:tc>
      </w:tr>
      <w:tr w:rsidR="005D7D22" w:rsidRPr="0080783D" w14:paraId="47B39E42" w14:textId="77777777" w:rsidTr="00441C82">
        <w:trPr>
          <w:trHeight w:val="20"/>
        </w:trPr>
        <w:tc>
          <w:tcPr>
            <w:tcW w:w="683" w:type="pct"/>
            <w:vAlign w:val="center"/>
          </w:tcPr>
          <w:p w14:paraId="3CA77A1A" w14:textId="11185271" w:rsidR="005D7D22" w:rsidRPr="0080783D" w:rsidRDefault="00BD329B" w:rsidP="007F34FD">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多点</w:t>
            </w:r>
          </w:p>
        </w:tc>
        <w:tc>
          <w:tcPr>
            <w:tcW w:w="382" w:type="pct"/>
            <w:vAlign w:val="center"/>
          </w:tcPr>
          <w:p w14:paraId="36E5CC06" w14:textId="5C7773CC" w:rsidR="005D7D22" w:rsidRPr="0080783D" w:rsidRDefault="00BD329B" w:rsidP="007F34FD">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昌平</w:t>
            </w:r>
          </w:p>
        </w:tc>
        <w:tc>
          <w:tcPr>
            <w:tcW w:w="787" w:type="pct"/>
          </w:tcPr>
          <w:p w14:paraId="28D0E529" w14:textId="6B30B543" w:rsidR="005D7D22" w:rsidRPr="0080783D" w:rsidRDefault="00944D81" w:rsidP="007F34FD">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w:t>
            </w:r>
          </w:p>
        </w:tc>
        <w:tc>
          <w:tcPr>
            <w:tcW w:w="787" w:type="pct"/>
          </w:tcPr>
          <w:p w14:paraId="70F42DB5" w14:textId="154D786F" w:rsidR="005D7D22" w:rsidRPr="0080783D" w:rsidRDefault="00BD329B" w:rsidP="007F34FD">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6.27</w:t>
            </w:r>
          </w:p>
        </w:tc>
        <w:tc>
          <w:tcPr>
            <w:tcW w:w="787" w:type="pct"/>
          </w:tcPr>
          <w:p w14:paraId="628A7475" w14:textId="76B0BD34" w:rsidR="005D7D22" w:rsidRPr="0080783D" w:rsidRDefault="00BD329B" w:rsidP="007F34FD">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9.03</w:t>
            </w:r>
          </w:p>
        </w:tc>
        <w:tc>
          <w:tcPr>
            <w:tcW w:w="787" w:type="pct"/>
          </w:tcPr>
          <w:p w14:paraId="74A2A882" w14:textId="212D11B7" w:rsidR="005D7D22" w:rsidRPr="0080783D" w:rsidRDefault="005D7D22" w:rsidP="007F34FD">
            <w:pPr>
              <w:adjustRightInd w:val="0"/>
              <w:snapToGrid w:val="0"/>
              <w:jc w:val="left"/>
              <w:rPr>
                <w:rFonts w:ascii="华文细黑" w:eastAsia="华文细黑" w:hAnsi="华文细黑" w:cs="Arial" w:hint="eastAsia"/>
                <w:sz w:val="18"/>
                <w:szCs w:val="18"/>
              </w:rPr>
            </w:pPr>
            <w:r w:rsidRPr="006908AF">
              <w:rPr>
                <w:rFonts w:ascii="华文细黑" w:eastAsia="华文细黑" w:hAnsi="华文细黑" w:cs="Arial" w:hint="eastAsia"/>
                <w:sz w:val="18"/>
                <w:szCs w:val="18"/>
              </w:rPr>
              <w:t>起始：</w:t>
            </w:r>
            <w:r w:rsidR="00BD329B">
              <w:rPr>
                <w:rFonts w:ascii="华文细黑" w:eastAsia="华文细黑" w:hAnsi="华文细黑" w:cs="Arial" w:hint="eastAsia"/>
                <w:sz w:val="18"/>
                <w:szCs w:val="18"/>
              </w:rPr>
              <w:t>13.69</w:t>
            </w:r>
          </w:p>
        </w:tc>
        <w:tc>
          <w:tcPr>
            <w:tcW w:w="786" w:type="pct"/>
          </w:tcPr>
          <w:p w14:paraId="1F2774AC" w14:textId="381DFDBD" w:rsidR="005D7D22" w:rsidRPr="0080783D" w:rsidRDefault="005D7D22" w:rsidP="007F34FD">
            <w:pPr>
              <w:adjustRightInd w:val="0"/>
              <w:snapToGrid w:val="0"/>
              <w:jc w:val="left"/>
              <w:rPr>
                <w:rFonts w:ascii="华文细黑" w:eastAsia="华文细黑" w:hAnsi="华文细黑" w:cs="Arial" w:hint="eastAsia"/>
                <w:sz w:val="18"/>
                <w:szCs w:val="18"/>
              </w:rPr>
            </w:pPr>
            <w:r w:rsidRPr="006908AF">
              <w:rPr>
                <w:rFonts w:ascii="华文细黑" w:eastAsia="华文细黑" w:hAnsi="华文细黑" w:cs="Arial" w:hint="eastAsia"/>
                <w:sz w:val="18"/>
                <w:szCs w:val="18"/>
              </w:rPr>
              <w:t>起始：</w:t>
            </w:r>
            <w:r w:rsidR="00BD329B">
              <w:rPr>
                <w:rFonts w:ascii="华文细黑" w:eastAsia="华文细黑" w:hAnsi="华文细黑" w:cs="Arial" w:hint="eastAsia"/>
                <w:sz w:val="18"/>
                <w:szCs w:val="18"/>
              </w:rPr>
              <w:t>15156</w:t>
            </w:r>
          </w:p>
        </w:tc>
      </w:tr>
      <w:tr w:rsidR="005D7D22" w:rsidRPr="0080783D" w14:paraId="76FF06A1" w14:textId="77777777" w:rsidTr="00441C82">
        <w:trPr>
          <w:trHeight w:val="20"/>
        </w:trPr>
        <w:tc>
          <w:tcPr>
            <w:tcW w:w="683" w:type="pct"/>
            <w:vAlign w:val="center"/>
          </w:tcPr>
          <w:p w14:paraId="74806907" w14:textId="499AB1DC" w:rsidR="005D7D22" w:rsidRPr="0080783D" w:rsidRDefault="00944D81" w:rsidP="005D7D2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生态涵养区</w:t>
            </w:r>
          </w:p>
        </w:tc>
        <w:tc>
          <w:tcPr>
            <w:tcW w:w="382" w:type="pct"/>
            <w:vAlign w:val="center"/>
          </w:tcPr>
          <w:p w14:paraId="7D4A1E8F" w14:textId="551C7A57" w:rsidR="005D7D22" w:rsidRDefault="00944D81" w:rsidP="005D7D22">
            <w:pPr>
              <w:adjustRightInd w:val="0"/>
              <w:snapToGrid w:val="0"/>
              <w:rPr>
                <w:rFonts w:ascii="华文细黑" w:eastAsia="华文细黑" w:hAnsi="华文细黑" w:cs="Arial" w:hint="eastAsia"/>
                <w:sz w:val="18"/>
                <w:szCs w:val="18"/>
              </w:rPr>
            </w:pPr>
            <w:r>
              <w:rPr>
                <w:rFonts w:ascii="华文细黑" w:eastAsia="华文细黑" w:hAnsi="华文细黑" w:cs="Arial" w:hint="eastAsia"/>
                <w:sz w:val="18"/>
                <w:szCs w:val="18"/>
              </w:rPr>
              <w:t>延庆</w:t>
            </w:r>
          </w:p>
        </w:tc>
        <w:tc>
          <w:tcPr>
            <w:tcW w:w="787" w:type="pct"/>
          </w:tcPr>
          <w:p w14:paraId="1F835F3E" w14:textId="69FCDFB1" w:rsidR="005D7D22" w:rsidRDefault="005D7D22" w:rsidP="005D7D2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1</w:t>
            </w:r>
          </w:p>
        </w:tc>
        <w:tc>
          <w:tcPr>
            <w:tcW w:w="787" w:type="pct"/>
          </w:tcPr>
          <w:p w14:paraId="0DE99AC7" w14:textId="53829559" w:rsidR="005D7D22" w:rsidRDefault="00944D81" w:rsidP="005D7D2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2.23</w:t>
            </w:r>
          </w:p>
        </w:tc>
        <w:tc>
          <w:tcPr>
            <w:tcW w:w="787" w:type="pct"/>
          </w:tcPr>
          <w:p w14:paraId="55E3822F" w14:textId="61FC4A00" w:rsidR="005D7D22" w:rsidRDefault="00944D81" w:rsidP="005D7D22">
            <w:pPr>
              <w:adjustRightInd w:val="0"/>
              <w:snapToGrid w:val="0"/>
              <w:jc w:val="left"/>
              <w:rPr>
                <w:rFonts w:ascii="华文细黑" w:eastAsia="华文细黑" w:hAnsi="华文细黑" w:cs="Arial" w:hint="eastAsia"/>
                <w:sz w:val="18"/>
                <w:szCs w:val="18"/>
              </w:rPr>
            </w:pPr>
            <w:r>
              <w:rPr>
                <w:rFonts w:ascii="华文细黑" w:eastAsia="华文细黑" w:hAnsi="华文细黑" w:cs="Arial" w:hint="eastAsia"/>
                <w:sz w:val="18"/>
                <w:szCs w:val="18"/>
              </w:rPr>
              <w:t>3.61</w:t>
            </w:r>
          </w:p>
        </w:tc>
        <w:tc>
          <w:tcPr>
            <w:tcW w:w="787" w:type="pct"/>
          </w:tcPr>
          <w:p w14:paraId="14062044" w14:textId="1BD7AEDD" w:rsidR="005D7D22" w:rsidRPr="006908AF" w:rsidRDefault="005D7D22" w:rsidP="005D7D22">
            <w:pPr>
              <w:adjustRightInd w:val="0"/>
              <w:snapToGrid w:val="0"/>
              <w:jc w:val="left"/>
              <w:rPr>
                <w:rFonts w:ascii="华文细黑" w:eastAsia="华文细黑" w:hAnsi="华文细黑" w:cs="Arial" w:hint="eastAsia"/>
                <w:sz w:val="18"/>
                <w:szCs w:val="18"/>
              </w:rPr>
            </w:pPr>
            <w:r w:rsidRPr="006908AF">
              <w:rPr>
                <w:rFonts w:ascii="华文细黑" w:eastAsia="华文细黑" w:hAnsi="华文细黑" w:cs="Arial" w:hint="eastAsia"/>
                <w:sz w:val="18"/>
                <w:szCs w:val="18"/>
              </w:rPr>
              <w:t>起始：</w:t>
            </w:r>
            <w:r w:rsidR="00944D81">
              <w:rPr>
                <w:rFonts w:ascii="华文细黑" w:eastAsia="华文细黑" w:hAnsi="华文细黑" w:cs="Arial" w:hint="eastAsia"/>
                <w:sz w:val="18"/>
                <w:szCs w:val="18"/>
              </w:rPr>
              <w:t>5.6</w:t>
            </w:r>
          </w:p>
        </w:tc>
        <w:tc>
          <w:tcPr>
            <w:tcW w:w="786" w:type="pct"/>
          </w:tcPr>
          <w:p w14:paraId="4A10865A" w14:textId="0768307B" w:rsidR="005D7D22" w:rsidRPr="006908AF" w:rsidRDefault="005D7D22" w:rsidP="005D7D22">
            <w:pPr>
              <w:adjustRightInd w:val="0"/>
              <w:snapToGrid w:val="0"/>
              <w:jc w:val="left"/>
              <w:rPr>
                <w:rFonts w:ascii="华文细黑" w:eastAsia="华文细黑" w:hAnsi="华文细黑" w:cs="Arial" w:hint="eastAsia"/>
                <w:sz w:val="18"/>
                <w:szCs w:val="18"/>
              </w:rPr>
            </w:pPr>
            <w:r w:rsidRPr="006908AF">
              <w:rPr>
                <w:rFonts w:ascii="华文细黑" w:eastAsia="华文细黑" w:hAnsi="华文细黑" w:cs="Arial" w:hint="eastAsia"/>
                <w:sz w:val="18"/>
                <w:szCs w:val="18"/>
              </w:rPr>
              <w:t>起始：</w:t>
            </w:r>
            <w:r w:rsidR="00944D81">
              <w:rPr>
                <w:rFonts w:ascii="华文细黑" w:eastAsia="华文细黑" w:hAnsi="华文细黑" w:cs="Arial" w:hint="eastAsia"/>
                <w:sz w:val="18"/>
                <w:szCs w:val="18"/>
              </w:rPr>
              <w:t>15497</w:t>
            </w:r>
          </w:p>
        </w:tc>
      </w:tr>
    </w:tbl>
    <w:p w14:paraId="76C843E7" w14:textId="77777777" w:rsidR="007F34FD" w:rsidRPr="0080783D" w:rsidRDefault="007F34FD" w:rsidP="007F34FD">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14E30B2" w14:textId="09D48F8E" w:rsidR="005D7D22" w:rsidRDefault="00441C82" w:rsidP="005D7D22">
      <w:pPr>
        <w:adjustRightInd w:val="0"/>
        <w:snapToGrid w:val="0"/>
        <w:spacing w:line="480" w:lineRule="exact"/>
        <w:ind w:firstLineChars="200" w:firstLine="420"/>
        <w:rPr>
          <w:rFonts w:ascii="Arial" w:hAnsi="Arial"/>
          <w:szCs w:val="21"/>
        </w:rPr>
      </w:pPr>
      <w:r w:rsidRPr="00441C82">
        <w:rPr>
          <w:rFonts w:ascii="Arial" w:hAnsi="Arial"/>
          <w:szCs w:val="21"/>
        </w:rPr>
        <w:t>本</w:t>
      </w:r>
      <w:r w:rsidR="00944D81" w:rsidRPr="00944D81">
        <w:rPr>
          <w:rFonts w:ascii="Arial" w:hAnsi="Arial"/>
          <w:szCs w:val="21"/>
        </w:rPr>
        <w:t>季度已成交住宅宗地包括海淀和通州各</w:t>
      </w:r>
      <w:r w:rsidR="00944D81" w:rsidRPr="00944D81">
        <w:rPr>
          <w:rFonts w:ascii="Arial" w:hAnsi="Arial"/>
          <w:szCs w:val="21"/>
        </w:rPr>
        <w:t>3</w:t>
      </w:r>
      <w:r w:rsidR="00944D81" w:rsidRPr="00944D81">
        <w:rPr>
          <w:rFonts w:ascii="Arial" w:hAnsi="Arial"/>
          <w:szCs w:val="21"/>
        </w:rPr>
        <w:t>宗，朝阳、石景山、</w:t>
      </w:r>
      <w:r w:rsidR="00BD329B">
        <w:rPr>
          <w:rFonts w:ascii="Arial" w:hAnsi="Arial" w:hint="eastAsia"/>
          <w:szCs w:val="21"/>
        </w:rPr>
        <w:t>丰台、</w:t>
      </w:r>
      <w:r w:rsidR="00944D81" w:rsidRPr="00944D81">
        <w:rPr>
          <w:rFonts w:ascii="Arial" w:hAnsi="Arial"/>
          <w:szCs w:val="21"/>
        </w:rPr>
        <w:t>昌平和</w:t>
      </w:r>
      <w:proofErr w:type="gramStart"/>
      <w:r w:rsidR="00944D81" w:rsidRPr="00944D81">
        <w:rPr>
          <w:rFonts w:ascii="Arial" w:hAnsi="Arial"/>
          <w:szCs w:val="21"/>
        </w:rPr>
        <w:t>怀柔各</w:t>
      </w:r>
      <w:proofErr w:type="gramEnd"/>
      <w:r w:rsidR="00944D81" w:rsidRPr="00944D81">
        <w:rPr>
          <w:rFonts w:ascii="Arial" w:hAnsi="Arial"/>
          <w:szCs w:val="21"/>
        </w:rPr>
        <w:t>1</w:t>
      </w:r>
      <w:r w:rsidR="00944D81" w:rsidRPr="00944D81">
        <w:rPr>
          <w:rFonts w:ascii="Arial" w:hAnsi="Arial"/>
          <w:szCs w:val="21"/>
        </w:rPr>
        <w:t>宗。海淀</w:t>
      </w:r>
      <w:proofErr w:type="gramStart"/>
      <w:r w:rsidR="00944D81" w:rsidRPr="00944D81">
        <w:rPr>
          <w:rFonts w:ascii="Arial" w:hAnsi="Arial"/>
          <w:szCs w:val="21"/>
        </w:rPr>
        <w:t>半壁店宗地</w:t>
      </w:r>
      <w:proofErr w:type="gramEnd"/>
      <w:r w:rsidR="00944D81" w:rsidRPr="00944D81">
        <w:rPr>
          <w:rFonts w:ascii="Arial" w:hAnsi="Arial"/>
          <w:szCs w:val="21"/>
        </w:rPr>
        <w:t>热度高，溢价</w:t>
      </w:r>
      <w:r w:rsidR="00944D81" w:rsidRPr="00944D81">
        <w:rPr>
          <w:rFonts w:ascii="Arial" w:hAnsi="Arial"/>
          <w:szCs w:val="21"/>
        </w:rPr>
        <w:t>12%</w:t>
      </w:r>
      <w:r w:rsidR="00944D81" w:rsidRPr="00944D81">
        <w:rPr>
          <w:rFonts w:ascii="Arial" w:hAnsi="Arial"/>
          <w:szCs w:val="21"/>
        </w:rPr>
        <w:t>成交；</w:t>
      </w:r>
      <w:r w:rsidR="00BD329B">
        <w:rPr>
          <w:rFonts w:ascii="Arial" w:hAnsi="Arial" w:hint="eastAsia"/>
          <w:szCs w:val="21"/>
        </w:rPr>
        <w:t>海淀宝山</w:t>
      </w:r>
      <w:r w:rsidR="00944D81" w:rsidRPr="00944D81">
        <w:rPr>
          <w:rFonts w:ascii="Arial" w:hAnsi="Arial"/>
          <w:szCs w:val="21"/>
        </w:rPr>
        <w:t>2</w:t>
      </w:r>
      <w:r w:rsidR="00944D81" w:rsidRPr="00944D81">
        <w:rPr>
          <w:rFonts w:ascii="Arial" w:hAnsi="Arial"/>
          <w:szCs w:val="21"/>
        </w:rPr>
        <w:t>宗地热度降低，仅溢价</w:t>
      </w:r>
      <w:r w:rsidR="00944D81" w:rsidRPr="00944D81">
        <w:rPr>
          <w:rFonts w:ascii="Arial" w:hAnsi="Arial"/>
          <w:szCs w:val="21"/>
        </w:rPr>
        <w:t>1.5%</w:t>
      </w:r>
      <w:r w:rsidR="00944D81" w:rsidRPr="00944D81">
        <w:rPr>
          <w:rFonts w:ascii="Arial" w:hAnsi="Arial"/>
          <w:szCs w:val="21"/>
        </w:rPr>
        <w:t>、</w:t>
      </w:r>
      <w:r w:rsidR="00944D81" w:rsidRPr="00944D81">
        <w:rPr>
          <w:rFonts w:ascii="Arial" w:hAnsi="Arial"/>
          <w:szCs w:val="21"/>
        </w:rPr>
        <w:t>1.8%</w:t>
      </w:r>
      <w:r w:rsidR="00944D81" w:rsidRPr="00944D81">
        <w:rPr>
          <w:rFonts w:ascii="Arial" w:hAnsi="Arial"/>
          <w:szCs w:val="21"/>
        </w:rPr>
        <w:t>成交。朝阳平房住宅</w:t>
      </w:r>
      <w:r w:rsidR="00944D81" w:rsidRPr="00944D81">
        <w:rPr>
          <w:rFonts w:ascii="Arial" w:hAnsi="Arial"/>
          <w:szCs w:val="21"/>
        </w:rPr>
        <w:t>+</w:t>
      </w:r>
      <w:r w:rsidR="00944D81" w:rsidRPr="00944D81">
        <w:rPr>
          <w:rFonts w:ascii="Arial" w:hAnsi="Arial"/>
          <w:szCs w:val="21"/>
        </w:rPr>
        <w:t>孙河商服地块总金额达</w:t>
      </w:r>
      <w:r w:rsidR="00944D81" w:rsidRPr="00944D81">
        <w:rPr>
          <w:rFonts w:ascii="Arial" w:hAnsi="Arial"/>
          <w:szCs w:val="21"/>
        </w:rPr>
        <w:t>126</w:t>
      </w:r>
      <w:r w:rsidR="00944D81" w:rsidRPr="00944D81">
        <w:rPr>
          <w:rFonts w:ascii="Arial" w:hAnsi="Arial"/>
          <w:szCs w:val="21"/>
        </w:rPr>
        <w:t>亿元，</w:t>
      </w:r>
      <w:r w:rsidR="00DB1B5B" w:rsidRPr="00DB1B5B">
        <w:rPr>
          <w:rFonts w:ascii="Arial" w:hAnsi="Arial" w:hint="eastAsia"/>
          <w:szCs w:val="21"/>
        </w:rPr>
        <w:t>城市副中心</w:t>
      </w:r>
      <w:r w:rsidR="00944D81" w:rsidRPr="00944D81">
        <w:rPr>
          <w:rFonts w:ascii="Arial" w:hAnsi="Arial"/>
          <w:szCs w:val="21"/>
        </w:rPr>
        <w:t>居住</w:t>
      </w:r>
      <w:r w:rsidR="00944D81" w:rsidRPr="00944D81">
        <w:rPr>
          <w:rFonts w:ascii="Arial" w:hAnsi="Arial"/>
          <w:szCs w:val="21"/>
        </w:rPr>
        <w:t>+</w:t>
      </w:r>
      <w:r w:rsidR="00944D81" w:rsidRPr="00944D81">
        <w:rPr>
          <w:rFonts w:ascii="Arial" w:hAnsi="Arial"/>
          <w:szCs w:val="21"/>
        </w:rPr>
        <w:t>多功能宗地总金额</w:t>
      </w:r>
      <w:r w:rsidR="00944D81" w:rsidRPr="00944D81">
        <w:rPr>
          <w:rFonts w:ascii="Arial" w:hAnsi="Arial"/>
          <w:szCs w:val="21"/>
        </w:rPr>
        <w:t>74.91</w:t>
      </w:r>
      <w:r w:rsidR="00944D81" w:rsidRPr="00944D81">
        <w:rPr>
          <w:rFonts w:ascii="Arial" w:hAnsi="Arial"/>
          <w:szCs w:val="21"/>
        </w:rPr>
        <w:t>亿元，均起始价成交。通州八里桥和梨园宗地规模较小，竞价轮次多，分别溢价</w:t>
      </w:r>
      <w:r w:rsidR="00944D81" w:rsidRPr="00944D81">
        <w:rPr>
          <w:rFonts w:ascii="Arial" w:hAnsi="Arial"/>
          <w:szCs w:val="21"/>
        </w:rPr>
        <w:t>16%</w:t>
      </w:r>
      <w:r w:rsidR="00944D81" w:rsidRPr="00944D81">
        <w:rPr>
          <w:rFonts w:ascii="Arial" w:hAnsi="Arial"/>
          <w:szCs w:val="21"/>
        </w:rPr>
        <w:t>、</w:t>
      </w:r>
      <w:r w:rsidR="00944D81" w:rsidRPr="00944D81">
        <w:rPr>
          <w:rFonts w:ascii="Arial" w:hAnsi="Arial"/>
          <w:szCs w:val="21"/>
        </w:rPr>
        <w:t>22%</w:t>
      </w:r>
      <w:r w:rsidR="00944D81" w:rsidRPr="00944D81">
        <w:rPr>
          <w:rFonts w:ascii="Arial" w:hAnsi="Arial"/>
          <w:szCs w:val="21"/>
        </w:rPr>
        <w:t>成交。石景山公建混合住宅</w:t>
      </w:r>
      <w:r w:rsidR="00944D81" w:rsidRPr="00944D81">
        <w:rPr>
          <w:rFonts w:ascii="Arial" w:hAnsi="Arial"/>
          <w:szCs w:val="21"/>
        </w:rPr>
        <w:t>+</w:t>
      </w:r>
      <w:r w:rsidR="00944D81" w:rsidRPr="00944D81">
        <w:rPr>
          <w:rFonts w:ascii="Arial" w:hAnsi="Arial"/>
          <w:szCs w:val="21"/>
        </w:rPr>
        <w:t>居住用地，</w:t>
      </w:r>
      <w:r w:rsidR="00205D86">
        <w:rPr>
          <w:rFonts w:ascii="Arial" w:hAnsi="Arial" w:hint="eastAsia"/>
          <w:szCs w:val="21"/>
        </w:rPr>
        <w:t>丰台、</w:t>
      </w:r>
      <w:r w:rsidR="00944D81" w:rsidRPr="00944D81">
        <w:rPr>
          <w:rFonts w:ascii="Arial" w:hAnsi="Arial"/>
          <w:szCs w:val="21"/>
        </w:rPr>
        <w:t>昌平和怀柔居住宗地均起始价成交。在交易宗地包括</w:t>
      </w:r>
      <w:r w:rsidR="00205D86">
        <w:rPr>
          <w:rFonts w:ascii="Arial" w:hAnsi="Arial" w:hint="eastAsia"/>
          <w:szCs w:val="21"/>
        </w:rPr>
        <w:t>昌平</w:t>
      </w:r>
      <w:r w:rsidR="00944D81" w:rsidRPr="00944D81">
        <w:rPr>
          <w:rFonts w:ascii="Arial" w:hAnsi="Arial"/>
          <w:szCs w:val="21"/>
        </w:rPr>
        <w:t>、延庆各</w:t>
      </w:r>
      <w:r w:rsidR="00944D81" w:rsidRPr="00944D81">
        <w:rPr>
          <w:rFonts w:ascii="Arial" w:hAnsi="Arial"/>
          <w:szCs w:val="21"/>
        </w:rPr>
        <w:t>1</w:t>
      </w:r>
      <w:r w:rsidR="00944D81" w:rsidRPr="00944D81">
        <w:rPr>
          <w:rFonts w:ascii="Arial" w:hAnsi="Arial"/>
          <w:szCs w:val="21"/>
        </w:rPr>
        <w:t>宗。</w:t>
      </w:r>
    </w:p>
    <w:p w14:paraId="3C55FAA7" w14:textId="2849C66E" w:rsidR="008844A9" w:rsidRPr="0080783D" w:rsidRDefault="008844A9" w:rsidP="005D7D22">
      <w:pPr>
        <w:adjustRightInd w:val="0"/>
        <w:snapToGrid w:val="0"/>
        <w:spacing w:line="480" w:lineRule="exact"/>
        <w:ind w:firstLineChars="200" w:firstLine="420"/>
        <w:jc w:val="center"/>
        <w:rPr>
          <w:rFonts w:ascii="Arial" w:eastAsia="方正黑体简体" w:hAnsi="Arial"/>
          <w:bCs/>
          <w:color w:val="000000"/>
          <w:szCs w:val="24"/>
        </w:rPr>
      </w:pPr>
      <w:r w:rsidRPr="0080783D">
        <w:rPr>
          <w:rFonts w:ascii="Arial" w:eastAsia="方正黑体简体" w:hAnsi="Arial"/>
          <w:bCs/>
          <w:color w:val="000000"/>
          <w:szCs w:val="24"/>
        </w:rPr>
        <w:t>各区域分布情况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904"/>
        <w:gridCol w:w="851"/>
        <w:gridCol w:w="851"/>
        <w:gridCol w:w="851"/>
        <w:gridCol w:w="851"/>
        <w:gridCol w:w="851"/>
        <w:gridCol w:w="851"/>
        <w:gridCol w:w="851"/>
        <w:gridCol w:w="851"/>
        <w:gridCol w:w="851"/>
        <w:gridCol w:w="849"/>
      </w:tblGrid>
      <w:tr w:rsidR="005D7D22" w:rsidRPr="0080783D" w14:paraId="1AFF1B00" w14:textId="6BEEB6B1" w:rsidTr="00944D81">
        <w:trPr>
          <w:cantSplit/>
          <w:jc w:val="center"/>
        </w:trPr>
        <w:tc>
          <w:tcPr>
            <w:tcW w:w="481" w:type="pct"/>
            <w:shd w:val="clear" w:color="auto" w:fill="FFFFFF" w:themeFill="background1"/>
            <w:vAlign w:val="center"/>
          </w:tcPr>
          <w:p w14:paraId="2F7DC354" w14:textId="77777777" w:rsidR="005D7D22" w:rsidRPr="0080783D" w:rsidRDefault="005D7D22" w:rsidP="007F34F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分区</w:t>
            </w:r>
          </w:p>
        </w:tc>
        <w:tc>
          <w:tcPr>
            <w:tcW w:w="452" w:type="pct"/>
            <w:shd w:val="clear" w:color="auto" w:fill="FFFFFF" w:themeFill="background1"/>
            <w:vAlign w:val="center"/>
          </w:tcPr>
          <w:p w14:paraId="06BB4483" w14:textId="0537F3B1"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1</w:t>
            </w:r>
            <w:r w:rsidRPr="007F34FD">
              <w:rPr>
                <w:rFonts w:ascii="Arial" w:eastAsia="华文细黑" w:hAnsi="Arial" w:hint="eastAsia"/>
                <w:sz w:val="18"/>
                <w:szCs w:val="18"/>
              </w:rPr>
              <w:t>季度</w:t>
            </w:r>
          </w:p>
        </w:tc>
        <w:tc>
          <w:tcPr>
            <w:tcW w:w="452" w:type="pct"/>
            <w:shd w:val="clear" w:color="auto" w:fill="FFFFFF" w:themeFill="background1"/>
            <w:vAlign w:val="center"/>
          </w:tcPr>
          <w:p w14:paraId="594004A5" w14:textId="7DF33272"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2</w:t>
            </w:r>
            <w:r w:rsidRPr="007F34FD">
              <w:rPr>
                <w:rFonts w:ascii="Arial" w:eastAsia="华文细黑" w:hAnsi="Arial" w:hint="eastAsia"/>
                <w:sz w:val="18"/>
                <w:szCs w:val="18"/>
              </w:rPr>
              <w:t>季度</w:t>
            </w:r>
          </w:p>
        </w:tc>
        <w:tc>
          <w:tcPr>
            <w:tcW w:w="452" w:type="pct"/>
            <w:shd w:val="clear" w:color="auto" w:fill="FFFFFF" w:themeFill="background1"/>
            <w:vAlign w:val="center"/>
          </w:tcPr>
          <w:p w14:paraId="07FF0A7B" w14:textId="2A2920DB"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3</w:t>
            </w:r>
            <w:r w:rsidRPr="007F34FD">
              <w:rPr>
                <w:rFonts w:ascii="Arial" w:eastAsia="华文细黑" w:hAnsi="Arial" w:hint="eastAsia"/>
                <w:sz w:val="18"/>
                <w:szCs w:val="18"/>
              </w:rPr>
              <w:t>季度</w:t>
            </w:r>
          </w:p>
        </w:tc>
        <w:tc>
          <w:tcPr>
            <w:tcW w:w="452" w:type="pct"/>
            <w:shd w:val="clear" w:color="auto" w:fill="FFFFFF" w:themeFill="background1"/>
            <w:vAlign w:val="center"/>
          </w:tcPr>
          <w:p w14:paraId="5E41D0AC" w14:textId="13CF557A"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4</w:t>
            </w:r>
            <w:r w:rsidRPr="007F34FD">
              <w:rPr>
                <w:rFonts w:ascii="Arial" w:eastAsia="华文细黑" w:hAnsi="Arial" w:hint="eastAsia"/>
                <w:sz w:val="18"/>
                <w:szCs w:val="18"/>
              </w:rPr>
              <w:t>季度</w:t>
            </w:r>
          </w:p>
        </w:tc>
        <w:tc>
          <w:tcPr>
            <w:tcW w:w="452" w:type="pct"/>
            <w:shd w:val="clear" w:color="auto" w:fill="FFFFFF" w:themeFill="background1"/>
            <w:vAlign w:val="center"/>
          </w:tcPr>
          <w:p w14:paraId="1DEF34F9" w14:textId="1CC5A6EB"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1</w:t>
            </w:r>
            <w:r w:rsidRPr="007F34FD">
              <w:rPr>
                <w:rFonts w:ascii="Arial" w:eastAsia="华文细黑" w:hAnsi="Arial" w:hint="eastAsia"/>
                <w:sz w:val="18"/>
                <w:szCs w:val="18"/>
              </w:rPr>
              <w:t>季度</w:t>
            </w:r>
          </w:p>
        </w:tc>
        <w:tc>
          <w:tcPr>
            <w:tcW w:w="452" w:type="pct"/>
            <w:shd w:val="clear" w:color="auto" w:fill="FFFFFF" w:themeFill="background1"/>
            <w:vAlign w:val="center"/>
          </w:tcPr>
          <w:p w14:paraId="7CCFE9CD" w14:textId="754DEBA8"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2</w:t>
            </w:r>
            <w:r w:rsidRPr="007F34FD">
              <w:rPr>
                <w:rFonts w:ascii="Arial" w:eastAsia="华文细黑" w:hAnsi="Arial" w:hint="eastAsia"/>
                <w:sz w:val="18"/>
                <w:szCs w:val="18"/>
              </w:rPr>
              <w:t>季度</w:t>
            </w:r>
          </w:p>
        </w:tc>
        <w:tc>
          <w:tcPr>
            <w:tcW w:w="452" w:type="pct"/>
            <w:shd w:val="clear" w:color="auto" w:fill="FFFFFF" w:themeFill="background1"/>
            <w:vAlign w:val="center"/>
          </w:tcPr>
          <w:p w14:paraId="4F496A43" w14:textId="1626C461"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3</w:t>
            </w:r>
            <w:r w:rsidRPr="007F34FD">
              <w:rPr>
                <w:rFonts w:ascii="Arial" w:eastAsia="华文细黑" w:hAnsi="Arial" w:hint="eastAsia"/>
                <w:sz w:val="18"/>
                <w:szCs w:val="18"/>
              </w:rPr>
              <w:t>季度</w:t>
            </w:r>
          </w:p>
        </w:tc>
        <w:tc>
          <w:tcPr>
            <w:tcW w:w="452" w:type="pct"/>
            <w:shd w:val="clear" w:color="auto" w:fill="FFFFFF" w:themeFill="background1"/>
            <w:vAlign w:val="center"/>
          </w:tcPr>
          <w:p w14:paraId="4E7E71DE" w14:textId="3CEB1BBB"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4</w:t>
            </w:r>
            <w:r w:rsidRPr="007F34FD">
              <w:rPr>
                <w:rFonts w:ascii="Arial" w:eastAsia="华文细黑" w:hAnsi="Arial" w:hint="eastAsia"/>
                <w:sz w:val="18"/>
                <w:szCs w:val="18"/>
              </w:rPr>
              <w:t>季度</w:t>
            </w:r>
          </w:p>
        </w:tc>
        <w:tc>
          <w:tcPr>
            <w:tcW w:w="452" w:type="pct"/>
            <w:shd w:val="clear" w:color="auto" w:fill="FFFFFF" w:themeFill="background1"/>
            <w:vAlign w:val="center"/>
          </w:tcPr>
          <w:p w14:paraId="63E33035" w14:textId="182E81E3" w:rsidR="005D7D22" w:rsidRPr="007F34FD" w:rsidRDefault="005D7D22" w:rsidP="007F34FD">
            <w:pPr>
              <w:pStyle w:val="afe"/>
              <w:shd w:val="clear" w:color="auto" w:fill="auto"/>
              <w:adjustRightInd w:val="0"/>
              <w:snapToGrid w:val="0"/>
              <w:jc w:val="both"/>
              <w:rPr>
                <w:rFonts w:ascii="Arial" w:eastAsia="华文细黑" w:hAnsi="Arial"/>
                <w:sz w:val="18"/>
                <w:szCs w:val="18"/>
              </w:rPr>
            </w:pPr>
            <w:r w:rsidRPr="007F34FD">
              <w:rPr>
                <w:rFonts w:ascii="Arial" w:eastAsia="华文细黑" w:hAnsi="Arial"/>
                <w:sz w:val="18"/>
                <w:szCs w:val="18"/>
              </w:rPr>
              <w:t>2025</w:t>
            </w:r>
            <w:r w:rsidRPr="007F34FD">
              <w:rPr>
                <w:rFonts w:ascii="Arial" w:eastAsia="华文细黑" w:hAnsi="Arial" w:hint="eastAsia"/>
                <w:sz w:val="18"/>
                <w:szCs w:val="18"/>
              </w:rPr>
              <w:t>年</w:t>
            </w:r>
            <w:r w:rsidRPr="007F34FD">
              <w:rPr>
                <w:rFonts w:ascii="Arial" w:eastAsia="华文细黑" w:hAnsi="Arial"/>
                <w:sz w:val="18"/>
                <w:szCs w:val="18"/>
              </w:rPr>
              <w:t>1</w:t>
            </w:r>
            <w:r w:rsidRPr="007F34FD">
              <w:rPr>
                <w:rFonts w:ascii="Arial" w:eastAsia="华文细黑" w:hAnsi="Arial" w:hint="eastAsia"/>
                <w:sz w:val="18"/>
                <w:szCs w:val="18"/>
              </w:rPr>
              <w:t>季度</w:t>
            </w:r>
          </w:p>
        </w:tc>
        <w:tc>
          <w:tcPr>
            <w:tcW w:w="452" w:type="pct"/>
            <w:shd w:val="clear" w:color="auto" w:fill="FFFFFF" w:themeFill="background1"/>
            <w:vAlign w:val="center"/>
          </w:tcPr>
          <w:p w14:paraId="3FE39D93" w14:textId="3E94E526" w:rsidR="005D7D22" w:rsidRPr="007F34FD" w:rsidRDefault="005D7D22" w:rsidP="007F34FD">
            <w:pPr>
              <w:pStyle w:val="afe"/>
              <w:shd w:val="clear" w:color="auto" w:fill="auto"/>
              <w:adjustRightInd w:val="0"/>
              <w:snapToGrid w:val="0"/>
              <w:jc w:val="both"/>
              <w:rPr>
                <w:rFonts w:ascii="Arial" w:eastAsia="华文细黑" w:hAnsi="Arial"/>
                <w:sz w:val="18"/>
                <w:szCs w:val="18"/>
              </w:rPr>
            </w:pPr>
            <w:r>
              <w:rPr>
                <w:rFonts w:ascii="Arial" w:eastAsia="华文细黑" w:hAnsi="Arial" w:hint="eastAsia"/>
                <w:sz w:val="18"/>
                <w:szCs w:val="18"/>
              </w:rPr>
              <w:t>2025</w:t>
            </w:r>
            <w:r>
              <w:rPr>
                <w:rFonts w:ascii="Arial" w:eastAsia="华文细黑" w:hAnsi="Arial" w:hint="eastAsia"/>
                <w:sz w:val="18"/>
                <w:szCs w:val="18"/>
              </w:rPr>
              <w:t>年</w:t>
            </w:r>
            <w:r>
              <w:rPr>
                <w:rFonts w:ascii="Arial" w:eastAsia="华文细黑" w:hAnsi="Arial" w:hint="eastAsia"/>
                <w:sz w:val="18"/>
                <w:szCs w:val="18"/>
              </w:rPr>
              <w:t>2</w:t>
            </w:r>
            <w:r>
              <w:rPr>
                <w:rFonts w:ascii="Arial" w:eastAsia="华文细黑" w:hAnsi="Arial" w:hint="eastAsia"/>
                <w:sz w:val="18"/>
                <w:szCs w:val="18"/>
              </w:rPr>
              <w:t>季度</w:t>
            </w:r>
          </w:p>
        </w:tc>
      </w:tr>
      <w:tr w:rsidR="005D7D22" w:rsidRPr="0080783D" w14:paraId="1527B818" w14:textId="1A20D69D" w:rsidTr="00944D81">
        <w:trPr>
          <w:cantSplit/>
          <w:jc w:val="center"/>
        </w:trPr>
        <w:tc>
          <w:tcPr>
            <w:tcW w:w="481" w:type="pct"/>
            <w:shd w:val="clear" w:color="auto" w:fill="FFFFFF" w:themeFill="background1"/>
            <w:vAlign w:val="center"/>
          </w:tcPr>
          <w:p w14:paraId="47BB864C" w14:textId="77777777" w:rsidR="005D7D22" w:rsidRPr="0080783D" w:rsidRDefault="005D7D22" w:rsidP="007F34F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中心城区</w:t>
            </w:r>
          </w:p>
        </w:tc>
        <w:tc>
          <w:tcPr>
            <w:tcW w:w="452" w:type="pct"/>
            <w:shd w:val="clear" w:color="auto" w:fill="FFFFFF" w:themeFill="background1"/>
            <w:vAlign w:val="center"/>
          </w:tcPr>
          <w:p w14:paraId="001BED67" w14:textId="47AEC408"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13.36%</w:t>
            </w:r>
          </w:p>
        </w:tc>
        <w:tc>
          <w:tcPr>
            <w:tcW w:w="452" w:type="pct"/>
            <w:shd w:val="clear" w:color="auto" w:fill="FFFFFF" w:themeFill="background1"/>
            <w:vAlign w:val="center"/>
          </w:tcPr>
          <w:p w14:paraId="4A6F2916" w14:textId="120B7923"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47.7%</w:t>
            </w:r>
          </w:p>
        </w:tc>
        <w:tc>
          <w:tcPr>
            <w:tcW w:w="452" w:type="pct"/>
            <w:shd w:val="clear" w:color="auto" w:fill="FFFFFF" w:themeFill="background1"/>
            <w:vAlign w:val="center"/>
          </w:tcPr>
          <w:p w14:paraId="25881254" w14:textId="0585ACD9"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17.5%</w:t>
            </w:r>
          </w:p>
        </w:tc>
        <w:tc>
          <w:tcPr>
            <w:tcW w:w="452" w:type="pct"/>
            <w:shd w:val="clear" w:color="auto" w:fill="FFFFFF" w:themeFill="background1"/>
            <w:vAlign w:val="center"/>
          </w:tcPr>
          <w:p w14:paraId="7033E080" w14:textId="08C38386"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45.3%</w:t>
            </w:r>
          </w:p>
        </w:tc>
        <w:tc>
          <w:tcPr>
            <w:tcW w:w="452" w:type="pct"/>
            <w:shd w:val="clear" w:color="auto" w:fill="FFFFFF" w:themeFill="background1"/>
            <w:vAlign w:val="center"/>
          </w:tcPr>
          <w:p w14:paraId="1138935A" w14:textId="4B2644B8"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19.1%</w:t>
            </w:r>
          </w:p>
        </w:tc>
        <w:tc>
          <w:tcPr>
            <w:tcW w:w="452" w:type="pct"/>
            <w:shd w:val="clear" w:color="auto" w:fill="FFFFFF" w:themeFill="background1"/>
            <w:vAlign w:val="center"/>
          </w:tcPr>
          <w:p w14:paraId="4279991F" w14:textId="75DE6E17"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83.8%</w:t>
            </w:r>
          </w:p>
        </w:tc>
        <w:tc>
          <w:tcPr>
            <w:tcW w:w="452" w:type="pct"/>
            <w:shd w:val="clear" w:color="auto" w:fill="FFFFFF" w:themeFill="background1"/>
            <w:vAlign w:val="center"/>
          </w:tcPr>
          <w:p w14:paraId="4DF4014B" w14:textId="3227B2A2"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15.4%</w:t>
            </w:r>
          </w:p>
        </w:tc>
        <w:tc>
          <w:tcPr>
            <w:tcW w:w="452" w:type="pct"/>
            <w:shd w:val="clear" w:color="auto" w:fill="FFFFFF" w:themeFill="background1"/>
            <w:vAlign w:val="center"/>
          </w:tcPr>
          <w:p w14:paraId="24E27B94" w14:textId="770744D5"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74.6%</w:t>
            </w:r>
          </w:p>
        </w:tc>
        <w:tc>
          <w:tcPr>
            <w:tcW w:w="452" w:type="pct"/>
            <w:shd w:val="clear" w:color="auto" w:fill="FFFFFF" w:themeFill="background1"/>
            <w:vAlign w:val="center"/>
          </w:tcPr>
          <w:p w14:paraId="1FABB4BC" w14:textId="501DD29F" w:rsidR="005D7D22" w:rsidRPr="007F34FD" w:rsidRDefault="005D7D22" w:rsidP="007F34FD">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51.2%</w:t>
            </w:r>
          </w:p>
        </w:tc>
        <w:tc>
          <w:tcPr>
            <w:tcW w:w="452" w:type="pct"/>
            <w:shd w:val="clear" w:color="auto" w:fill="FFFFFF" w:themeFill="background1"/>
            <w:vAlign w:val="center"/>
          </w:tcPr>
          <w:p w14:paraId="78D60013" w14:textId="3E1FC187" w:rsidR="005D7D22" w:rsidRPr="007F34FD" w:rsidRDefault="009F4EDF" w:rsidP="007F34FD">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5</w:t>
            </w:r>
            <w:r w:rsidR="008A0D89">
              <w:rPr>
                <w:rFonts w:ascii="Arial" w:eastAsia="华文细黑" w:hAnsi="Arial" w:hint="eastAsia"/>
                <w:sz w:val="18"/>
                <w:szCs w:val="18"/>
              </w:rPr>
              <w:t>8.6</w:t>
            </w:r>
            <w:r w:rsidR="005D7D22">
              <w:rPr>
                <w:rFonts w:ascii="Arial" w:eastAsia="华文细黑" w:hAnsi="Arial" w:hint="eastAsia"/>
                <w:sz w:val="18"/>
                <w:szCs w:val="18"/>
              </w:rPr>
              <w:t>%</w:t>
            </w:r>
          </w:p>
        </w:tc>
      </w:tr>
      <w:tr w:rsidR="005D7D22" w:rsidRPr="0080783D" w14:paraId="63BCB114" w14:textId="44CDDE33" w:rsidTr="00944D81">
        <w:trPr>
          <w:cantSplit/>
          <w:jc w:val="center"/>
        </w:trPr>
        <w:tc>
          <w:tcPr>
            <w:tcW w:w="481" w:type="pct"/>
            <w:shd w:val="clear" w:color="auto" w:fill="FFFFFF" w:themeFill="background1"/>
            <w:vAlign w:val="center"/>
          </w:tcPr>
          <w:p w14:paraId="2FCE2DB6" w14:textId="710F0ABD" w:rsidR="005D7D22" w:rsidRPr="0080783D" w:rsidRDefault="00DB1B5B" w:rsidP="007F34FD">
            <w:pPr>
              <w:pStyle w:val="afe"/>
              <w:shd w:val="clear" w:color="auto" w:fill="auto"/>
              <w:adjustRightInd w:val="0"/>
              <w:snapToGrid w:val="0"/>
              <w:jc w:val="both"/>
              <w:rPr>
                <w:rFonts w:ascii="华文细黑" w:eastAsia="华文细黑" w:hAnsi="华文细黑" w:hint="eastAsia"/>
                <w:sz w:val="18"/>
                <w:szCs w:val="18"/>
              </w:rPr>
            </w:pPr>
            <w:r w:rsidRPr="00DB1B5B">
              <w:rPr>
                <w:rFonts w:ascii="华文细黑" w:eastAsia="华文细黑" w:hAnsi="华文细黑" w:cs="MingLiU" w:hint="eastAsia"/>
                <w:sz w:val="18"/>
                <w:szCs w:val="18"/>
              </w:rPr>
              <w:t>城市副中心</w:t>
            </w:r>
          </w:p>
        </w:tc>
        <w:tc>
          <w:tcPr>
            <w:tcW w:w="452" w:type="pct"/>
            <w:shd w:val="clear" w:color="auto" w:fill="FFFFFF" w:themeFill="background1"/>
            <w:vAlign w:val="center"/>
          </w:tcPr>
          <w:p w14:paraId="13BC736A" w14:textId="3946EC7D"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9.83%</w:t>
            </w:r>
          </w:p>
        </w:tc>
        <w:tc>
          <w:tcPr>
            <w:tcW w:w="452" w:type="pct"/>
            <w:shd w:val="clear" w:color="auto" w:fill="FFFFFF" w:themeFill="background1"/>
            <w:vAlign w:val="center"/>
          </w:tcPr>
          <w:p w14:paraId="3FA46A3F" w14:textId="0E81D6F6"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13.3%</w:t>
            </w:r>
          </w:p>
        </w:tc>
        <w:tc>
          <w:tcPr>
            <w:tcW w:w="452" w:type="pct"/>
            <w:shd w:val="clear" w:color="auto" w:fill="FFFFFF" w:themeFill="background1"/>
            <w:vAlign w:val="center"/>
          </w:tcPr>
          <w:p w14:paraId="218CCA55" w14:textId="3FA30FF8"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5.6%</w:t>
            </w:r>
          </w:p>
        </w:tc>
        <w:tc>
          <w:tcPr>
            <w:tcW w:w="452" w:type="pct"/>
            <w:shd w:val="clear" w:color="auto" w:fill="FFFFFF" w:themeFill="background1"/>
            <w:vAlign w:val="center"/>
          </w:tcPr>
          <w:p w14:paraId="313AD162" w14:textId="73C7B668"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3.0%</w:t>
            </w:r>
          </w:p>
        </w:tc>
        <w:tc>
          <w:tcPr>
            <w:tcW w:w="452" w:type="pct"/>
            <w:shd w:val="clear" w:color="auto" w:fill="FFFFFF" w:themeFill="background1"/>
            <w:vAlign w:val="center"/>
          </w:tcPr>
          <w:p w14:paraId="387F606A" w14:textId="539FB628"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0%</w:t>
            </w:r>
          </w:p>
        </w:tc>
        <w:tc>
          <w:tcPr>
            <w:tcW w:w="452" w:type="pct"/>
            <w:shd w:val="clear" w:color="auto" w:fill="FFFFFF" w:themeFill="background1"/>
            <w:vAlign w:val="center"/>
          </w:tcPr>
          <w:p w14:paraId="09A284C0" w14:textId="1C8A60DD"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0%</w:t>
            </w:r>
          </w:p>
        </w:tc>
        <w:tc>
          <w:tcPr>
            <w:tcW w:w="452" w:type="pct"/>
            <w:shd w:val="clear" w:color="auto" w:fill="FFFFFF" w:themeFill="background1"/>
            <w:vAlign w:val="center"/>
          </w:tcPr>
          <w:p w14:paraId="3ACB5CBE" w14:textId="795D3761"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7.3%</w:t>
            </w:r>
          </w:p>
        </w:tc>
        <w:tc>
          <w:tcPr>
            <w:tcW w:w="452" w:type="pct"/>
            <w:shd w:val="clear" w:color="auto" w:fill="FFFFFF" w:themeFill="background1"/>
            <w:vAlign w:val="center"/>
          </w:tcPr>
          <w:p w14:paraId="26B1B832" w14:textId="2E905CC3"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6.6%</w:t>
            </w:r>
          </w:p>
        </w:tc>
        <w:tc>
          <w:tcPr>
            <w:tcW w:w="452" w:type="pct"/>
            <w:shd w:val="clear" w:color="auto" w:fill="FFFFFF" w:themeFill="background1"/>
            <w:vAlign w:val="center"/>
          </w:tcPr>
          <w:p w14:paraId="0AF42178" w14:textId="7ED2D137"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0%</w:t>
            </w:r>
          </w:p>
        </w:tc>
        <w:tc>
          <w:tcPr>
            <w:tcW w:w="452" w:type="pct"/>
            <w:shd w:val="clear" w:color="auto" w:fill="FFFFFF" w:themeFill="background1"/>
            <w:vAlign w:val="center"/>
          </w:tcPr>
          <w:p w14:paraId="28D229C3" w14:textId="605BD567" w:rsidR="005D7D22" w:rsidRPr="007F34FD" w:rsidRDefault="008A0D89" w:rsidP="007F34FD">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32.5</w:t>
            </w:r>
            <w:r w:rsidR="005D7D22">
              <w:rPr>
                <w:rFonts w:ascii="Arial" w:eastAsia="华文细黑" w:hAnsi="Arial" w:hint="eastAsia"/>
                <w:sz w:val="18"/>
                <w:szCs w:val="18"/>
              </w:rPr>
              <w:t>%</w:t>
            </w:r>
          </w:p>
        </w:tc>
      </w:tr>
      <w:tr w:rsidR="005D7D22" w:rsidRPr="0080783D" w14:paraId="290DE60C" w14:textId="2198F283" w:rsidTr="00944D81">
        <w:trPr>
          <w:cantSplit/>
          <w:jc w:val="center"/>
        </w:trPr>
        <w:tc>
          <w:tcPr>
            <w:tcW w:w="481" w:type="pct"/>
            <w:shd w:val="clear" w:color="auto" w:fill="FFFFFF" w:themeFill="background1"/>
            <w:vAlign w:val="center"/>
          </w:tcPr>
          <w:p w14:paraId="58E22DE5" w14:textId="77777777" w:rsidR="005D7D22" w:rsidRPr="0080783D" w:rsidRDefault="005D7D22" w:rsidP="007F34F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多点</w:t>
            </w:r>
          </w:p>
        </w:tc>
        <w:tc>
          <w:tcPr>
            <w:tcW w:w="452" w:type="pct"/>
            <w:shd w:val="clear" w:color="auto" w:fill="FFFFFF" w:themeFill="background1"/>
            <w:vAlign w:val="center"/>
          </w:tcPr>
          <w:p w14:paraId="78079E07" w14:textId="41482B02"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76.80%</w:t>
            </w:r>
          </w:p>
        </w:tc>
        <w:tc>
          <w:tcPr>
            <w:tcW w:w="452" w:type="pct"/>
            <w:shd w:val="clear" w:color="auto" w:fill="FFFFFF" w:themeFill="background1"/>
            <w:vAlign w:val="center"/>
          </w:tcPr>
          <w:p w14:paraId="57466BB3" w14:textId="0226CFA5"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36.4%</w:t>
            </w:r>
          </w:p>
        </w:tc>
        <w:tc>
          <w:tcPr>
            <w:tcW w:w="452" w:type="pct"/>
            <w:shd w:val="clear" w:color="auto" w:fill="FFFFFF" w:themeFill="background1"/>
            <w:vAlign w:val="center"/>
          </w:tcPr>
          <w:p w14:paraId="439EA74A" w14:textId="4BE494ED"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74.0%</w:t>
            </w:r>
          </w:p>
        </w:tc>
        <w:tc>
          <w:tcPr>
            <w:tcW w:w="452" w:type="pct"/>
            <w:shd w:val="clear" w:color="auto" w:fill="FFFFFF" w:themeFill="background1"/>
            <w:vAlign w:val="center"/>
          </w:tcPr>
          <w:p w14:paraId="3884A5FD" w14:textId="702F849F"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41.3%</w:t>
            </w:r>
          </w:p>
        </w:tc>
        <w:tc>
          <w:tcPr>
            <w:tcW w:w="452" w:type="pct"/>
            <w:shd w:val="clear" w:color="auto" w:fill="FFFFFF" w:themeFill="background1"/>
            <w:vAlign w:val="center"/>
          </w:tcPr>
          <w:p w14:paraId="53E0A829" w14:textId="1117E98D"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70.1%</w:t>
            </w:r>
          </w:p>
        </w:tc>
        <w:tc>
          <w:tcPr>
            <w:tcW w:w="452" w:type="pct"/>
            <w:shd w:val="clear" w:color="auto" w:fill="FFFFFF" w:themeFill="background1"/>
            <w:vAlign w:val="center"/>
          </w:tcPr>
          <w:p w14:paraId="6CA01125" w14:textId="68079EED"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16.2%</w:t>
            </w:r>
          </w:p>
        </w:tc>
        <w:tc>
          <w:tcPr>
            <w:tcW w:w="452" w:type="pct"/>
            <w:shd w:val="clear" w:color="auto" w:fill="FFFFFF" w:themeFill="background1"/>
            <w:vAlign w:val="center"/>
          </w:tcPr>
          <w:p w14:paraId="53BEB9FE" w14:textId="5D844E11"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69.5%</w:t>
            </w:r>
          </w:p>
        </w:tc>
        <w:tc>
          <w:tcPr>
            <w:tcW w:w="452" w:type="pct"/>
            <w:shd w:val="clear" w:color="auto" w:fill="FFFFFF" w:themeFill="background1"/>
            <w:vAlign w:val="center"/>
          </w:tcPr>
          <w:p w14:paraId="56F2215C" w14:textId="08E12D5B"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17.1%</w:t>
            </w:r>
          </w:p>
        </w:tc>
        <w:tc>
          <w:tcPr>
            <w:tcW w:w="452" w:type="pct"/>
            <w:shd w:val="clear" w:color="auto" w:fill="FFFFFF" w:themeFill="background1"/>
            <w:vAlign w:val="center"/>
          </w:tcPr>
          <w:p w14:paraId="21F6A954" w14:textId="29DCF52B" w:rsidR="005D7D22" w:rsidRPr="007F34FD" w:rsidRDefault="005D7D22" w:rsidP="007F34FD">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48.8%</w:t>
            </w:r>
          </w:p>
        </w:tc>
        <w:tc>
          <w:tcPr>
            <w:tcW w:w="452" w:type="pct"/>
            <w:shd w:val="clear" w:color="auto" w:fill="FFFFFF" w:themeFill="background1"/>
            <w:vAlign w:val="center"/>
          </w:tcPr>
          <w:p w14:paraId="039C48CF" w14:textId="6DA76DDC" w:rsidR="005D7D22" w:rsidRPr="007F34FD" w:rsidRDefault="008A0D89" w:rsidP="007F34FD">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7.0</w:t>
            </w:r>
            <w:r w:rsidR="005D7D22">
              <w:rPr>
                <w:rFonts w:ascii="Arial" w:eastAsia="华文细黑" w:hAnsi="Arial" w:hint="eastAsia"/>
                <w:sz w:val="18"/>
                <w:szCs w:val="18"/>
              </w:rPr>
              <w:t>%</w:t>
            </w:r>
          </w:p>
        </w:tc>
      </w:tr>
      <w:tr w:rsidR="005D7D22" w:rsidRPr="0080783D" w14:paraId="098F79F9" w14:textId="1DA1F00A" w:rsidTr="00944D81">
        <w:trPr>
          <w:cantSplit/>
          <w:jc w:val="center"/>
        </w:trPr>
        <w:tc>
          <w:tcPr>
            <w:tcW w:w="481" w:type="pct"/>
            <w:shd w:val="clear" w:color="auto" w:fill="FFFFFF" w:themeFill="background1"/>
            <w:vAlign w:val="center"/>
          </w:tcPr>
          <w:p w14:paraId="153F26B7" w14:textId="77777777" w:rsidR="005D7D22" w:rsidRPr="0080783D" w:rsidRDefault="005D7D22" w:rsidP="007F34F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生态涵养区</w:t>
            </w:r>
          </w:p>
        </w:tc>
        <w:tc>
          <w:tcPr>
            <w:tcW w:w="452" w:type="pct"/>
            <w:shd w:val="clear" w:color="auto" w:fill="FFFFFF" w:themeFill="background1"/>
            <w:vAlign w:val="center"/>
          </w:tcPr>
          <w:p w14:paraId="32BCF17B" w14:textId="14925F7E"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0%</w:t>
            </w:r>
          </w:p>
        </w:tc>
        <w:tc>
          <w:tcPr>
            <w:tcW w:w="452" w:type="pct"/>
            <w:shd w:val="clear" w:color="auto" w:fill="FFFFFF" w:themeFill="background1"/>
            <w:vAlign w:val="center"/>
          </w:tcPr>
          <w:p w14:paraId="1588BB9A" w14:textId="3D7B03E6"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2.6%</w:t>
            </w:r>
          </w:p>
        </w:tc>
        <w:tc>
          <w:tcPr>
            <w:tcW w:w="452" w:type="pct"/>
            <w:shd w:val="clear" w:color="auto" w:fill="FFFFFF" w:themeFill="background1"/>
            <w:vAlign w:val="center"/>
          </w:tcPr>
          <w:p w14:paraId="3991B419" w14:textId="52028030"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2.9%</w:t>
            </w:r>
          </w:p>
        </w:tc>
        <w:tc>
          <w:tcPr>
            <w:tcW w:w="452" w:type="pct"/>
            <w:shd w:val="clear" w:color="auto" w:fill="FFFFFF" w:themeFill="background1"/>
            <w:vAlign w:val="center"/>
          </w:tcPr>
          <w:p w14:paraId="25B702EB" w14:textId="25FF6569"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10.4%</w:t>
            </w:r>
          </w:p>
        </w:tc>
        <w:tc>
          <w:tcPr>
            <w:tcW w:w="452" w:type="pct"/>
            <w:shd w:val="clear" w:color="auto" w:fill="FFFFFF" w:themeFill="background1"/>
            <w:vAlign w:val="center"/>
          </w:tcPr>
          <w:p w14:paraId="78F7B10F" w14:textId="6B63616C"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10.8%</w:t>
            </w:r>
          </w:p>
        </w:tc>
        <w:tc>
          <w:tcPr>
            <w:tcW w:w="452" w:type="pct"/>
            <w:shd w:val="clear" w:color="auto" w:fill="FFFFFF" w:themeFill="background1"/>
            <w:vAlign w:val="center"/>
          </w:tcPr>
          <w:p w14:paraId="5150756C" w14:textId="565ECCFE"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0%</w:t>
            </w:r>
          </w:p>
        </w:tc>
        <w:tc>
          <w:tcPr>
            <w:tcW w:w="452" w:type="pct"/>
            <w:shd w:val="clear" w:color="auto" w:fill="FFFFFF" w:themeFill="background1"/>
            <w:vAlign w:val="center"/>
          </w:tcPr>
          <w:p w14:paraId="16B59C82" w14:textId="0B1D064F"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7.8%</w:t>
            </w:r>
          </w:p>
        </w:tc>
        <w:tc>
          <w:tcPr>
            <w:tcW w:w="452" w:type="pct"/>
            <w:shd w:val="clear" w:color="auto" w:fill="FFFFFF" w:themeFill="background1"/>
            <w:vAlign w:val="center"/>
          </w:tcPr>
          <w:p w14:paraId="5041ECC2" w14:textId="36F3DC11"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1.7%</w:t>
            </w:r>
          </w:p>
        </w:tc>
        <w:tc>
          <w:tcPr>
            <w:tcW w:w="452" w:type="pct"/>
            <w:shd w:val="clear" w:color="auto" w:fill="FFFFFF" w:themeFill="background1"/>
            <w:vAlign w:val="center"/>
          </w:tcPr>
          <w:p w14:paraId="0C24BDE6" w14:textId="099C4CED" w:rsidR="005D7D22" w:rsidRPr="007F34FD" w:rsidRDefault="005D7D22" w:rsidP="007F34FD">
            <w:pPr>
              <w:pStyle w:val="afe"/>
              <w:shd w:val="clear" w:color="auto" w:fill="auto"/>
              <w:snapToGrid w:val="0"/>
              <w:jc w:val="both"/>
              <w:rPr>
                <w:rFonts w:ascii="Arial" w:eastAsia="华文细黑" w:hAnsi="Arial"/>
                <w:sz w:val="18"/>
                <w:szCs w:val="18"/>
              </w:rPr>
            </w:pPr>
            <w:r w:rsidRPr="007F34FD">
              <w:rPr>
                <w:rFonts w:ascii="Arial" w:eastAsia="华文细黑" w:hAnsi="Arial"/>
                <w:sz w:val="18"/>
                <w:szCs w:val="18"/>
              </w:rPr>
              <w:t>0%</w:t>
            </w:r>
          </w:p>
        </w:tc>
        <w:tc>
          <w:tcPr>
            <w:tcW w:w="452" w:type="pct"/>
            <w:shd w:val="clear" w:color="auto" w:fill="FFFFFF" w:themeFill="background1"/>
            <w:vAlign w:val="center"/>
          </w:tcPr>
          <w:p w14:paraId="68826401" w14:textId="3ADBEB04" w:rsidR="005D7D22" w:rsidRPr="007F34FD" w:rsidRDefault="008A0D89" w:rsidP="009F4EDF">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1.9</w:t>
            </w:r>
            <w:r w:rsidR="005D7D22">
              <w:rPr>
                <w:rFonts w:ascii="Arial" w:eastAsia="华文细黑" w:hAnsi="Arial" w:hint="eastAsia"/>
                <w:sz w:val="18"/>
                <w:szCs w:val="18"/>
              </w:rPr>
              <w:t>%</w:t>
            </w:r>
          </w:p>
        </w:tc>
      </w:tr>
    </w:tbl>
    <w:p w14:paraId="76C9E567" w14:textId="4B5C87F8" w:rsidR="005D7D22" w:rsidRDefault="005D7D22" w:rsidP="005D7D22">
      <w:pPr>
        <w:adjustRightInd w:val="0"/>
        <w:snapToGrid w:val="0"/>
        <w:spacing w:line="480" w:lineRule="auto"/>
        <w:ind w:firstLineChars="200" w:firstLine="420"/>
        <w:rPr>
          <w:rFonts w:ascii="Arial" w:hAnsi="Arial"/>
          <w:szCs w:val="21"/>
        </w:rPr>
      </w:pPr>
      <w:r w:rsidRPr="005D7D22">
        <w:rPr>
          <w:rFonts w:ascii="Arial" w:hAnsi="Arial"/>
          <w:szCs w:val="21"/>
        </w:rPr>
        <w:t>本季度已成交住宅宗地中，朝阳平房</w:t>
      </w:r>
      <w:r w:rsidRPr="005D7D22">
        <w:rPr>
          <w:rFonts w:ascii="Arial" w:hAnsi="Arial"/>
          <w:szCs w:val="21"/>
        </w:rPr>
        <w:t>+</w:t>
      </w:r>
      <w:r w:rsidRPr="005D7D22">
        <w:rPr>
          <w:rFonts w:ascii="Arial" w:hAnsi="Arial"/>
          <w:szCs w:val="21"/>
        </w:rPr>
        <w:t>孙河</w:t>
      </w:r>
      <w:r w:rsidRPr="005D7D22">
        <w:rPr>
          <w:rFonts w:ascii="Arial" w:hAnsi="Arial"/>
          <w:szCs w:val="21"/>
        </w:rPr>
        <w:t>“</w:t>
      </w:r>
      <w:r w:rsidRPr="005D7D22">
        <w:rPr>
          <w:rFonts w:ascii="Arial" w:hAnsi="Arial"/>
          <w:szCs w:val="21"/>
        </w:rPr>
        <w:t>组团</w:t>
      </w:r>
      <w:r w:rsidRPr="005D7D22">
        <w:rPr>
          <w:rFonts w:ascii="Arial" w:hAnsi="Arial"/>
          <w:szCs w:val="21"/>
        </w:rPr>
        <w:t>”</w:t>
      </w:r>
      <w:r w:rsidRPr="005D7D22">
        <w:rPr>
          <w:rFonts w:ascii="Arial" w:hAnsi="Arial"/>
          <w:szCs w:val="21"/>
        </w:rPr>
        <w:t>地块规划建筑面积</w:t>
      </w:r>
      <w:r w:rsidRPr="005D7D22">
        <w:rPr>
          <w:rFonts w:ascii="Arial" w:hAnsi="Arial"/>
          <w:szCs w:val="21"/>
        </w:rPr>
        <w:t>28.27</w:t>
      </w:r>
      <w:r w:rsidRPr="005D7D22">
        <w:rPr>
          <w:rFonts w:ascii="Arial" w:hAnsi="Arial"/>
          <w:szCs w:val="21"/>
        </w:rPr>
        <w:t>万平方米，</w:t>
      </w:r>
      <w:r w:rsidR="008A0D89">
        <w:rPr>
          <w:rFonts w:ascii="Arial" w:hAnsi="Arial" w:hint="eastAsia"/>
          <w:szCs w:val="21"/>
        </w:rPr>
        <w:t>海淀</w:t>
      </w:r>
      <w:r w:rsidR="008A0D89">
        <w:rPr>
          <w:rFonts w:ascii="Arial" w:hAnsi="Arial" w:hint="eastAsia"/>
          <w:szCs w:val="21"/>
        </w:rPr>
        <w:t>3</w:t>
      </w:r>
      <w:r w:rsidR="008A0D89">
        <w:rPr>
          <w:rFonts w:ascii="Arial" w:hAnsi="Arial" w:hint="eastAsia"/>
          <w:szCs w:val="21"/>
        </w:rPr>
        <w:t>宗地规划建筑面积</w:t>
      </w:r>
      <w:r w:rsidR="008A0D89">
        <w:rPr>
          <w:rFonts w:ascii="Arial" w:hAnsi="Arial" w:hint="eastAsia"/>
          <w:szCs w:val="21"/>
        </w:rPr>
        <w:t>16.84</w:t>
      </w:r>
      <w:r w:rsidR="008A0D89">
        <w:rPr>
          <w:rFonts w:ascii="Arial" w:hAnsi="Arial" w:hint="eastAsia"/>
          <w:szCs w:val="21"/>
        </w:rPr>
        <w:t>万平方米，石景山和</w:t>
      </w:r>
      <w:proofErr w:type="gramStart"/>
      <w:r w:rsidR="008A0D89">
        <w:rPr>
          <w:rFonts w:ascii="Arial" w:hAnsi="Arial" w:hint="eastAsia"/>
          <w:szCs w:val="21"/>
        </w:rPr>
        <w:t>丰台住宅</w:t>
      </w:r>
      <w:proofErr w:type="gramEnd"/>
      <w:r w:rsidR="008A0D89">
        <w:rPr>
          <w:rFonts w:ascii="Arial" w:hAnsi="Arial" w:hint="eastAsia"/>
          <w:szCs w:val="21"/>
        </w:rPr>
        <w:t>地块规划建筑面积共</w:t>
      </w:r>
      <w:r w:rsidR="008A0D89">
        <w:rPr>
          <w:rFonts w:ascii="Arial" w:hAnsi="Arial" w:hint="eastAsia"/>
          <w:szCs w:val="21"/>
        </w:rPr>
        <w:t>21.64</w:t>
      </w:r>
      <w:r w:rsidR="008A0D89">
        <w:rPr>
          <w:rFonts w:ascii="Arial" w:hAnsi="Arial" w:hint="eastAsia"/>
          <w:szCs w:val="21"/>
        </w:rPr>
        <w:t>万平方米，</w:t>
      </w:r>
      <w:r w:rsidRPr="005D7D22">
        <w:rPr>
          <w:rFonts w:ascii="Arial" w:hAnsi="Arial"/>
          <w:szCs w:val="21"/>
        </w:rPr>
        <w:t>占成交宗地总规模的</w:t>
      </w:r>
      <w:r w:rsidR="008A0D89">
        <w:rPr>
          <w:rFonts w:ascii="Arial" w:hAnsi="Arial" w:hint="eastAsia"/>
          <w:szCs w:val="21"/>
        </w:rPr>
        <w:t>58.6</w:t>
      </w:r>
      <w:r w:rsidRPr="005D7D22">
        <w:rPr>
          <w:rFonts w:ascii="Arial" w:hAnsi="Arial"/>
          <w:szCs w:val="21"/>
        </w:rPr>
        <w:t>%</w:t>
      </w:r>
      <w:r w:rsidRPr="005D7D22">
        <w:rPr>
          <w:rFonts w:ascii="Arial" w:hAnsi="Arial"/>
          <w:szCs w:val="21"/>
        </w:rPr>
        <w:t>；通州</w:t>
      </w:r>
      <w:r w:rsidR="008A0D89">
        <w:rPr>
          <w:rFonts w:ascii="Arial" w:hAnsi="Arial" w:hint="eastAsia"/>
          <w:szCs w:val="21"/>
        </w:rPr>
        <w:t>3</w:t>
      </w:r>
      <w:r w:rsidRPr="005D7D22">
        <w:rPr>
          <w:rFonts w:ascii="Arial" w:hAnsi="Arial"/>
          <w:szCs w:val="21"/>
        </w:rPr>
        <w:t>宗地规划建筑面积</w:t>
      </w:r>
      <w:r w:rsidR="008A0D89">
        <w:rPr>
          <w:rFonts w:ascii="Arial" w:hAnsi="Arial" w:hint="eastAsia"/>
          <w:szCs w:val="21"/>
        </w:rPr>
        <w:t>37.04</w:t>
      </w:r>
      <w:r w:rsidRPr="005D7D22">
        <w:rPr>
          <w:rFonts w:ascii="Arial" w:hAnsi="Arial"/>
          <w:szCs w:val="21"/>
        </w:rPr>
        <w:t>万平方米，占</w:t>
      </w:r>
      <w:r w:rsidR="008A0D89">
        <w:rPr>
          <w:rFonts w:ascii="Arial" w:hAnsi="Arial" w:hint="eastAsia"/>
          <w:szCs w:val="21"/>
        </w:rPr>
        <w:t>32.5</w:t>
      </w:r>
      <w:r w:rsidRPr="005D7D22">
        <w:rPr>
          <w:rFonts w:ascii="Arial" w:hAnsi="Arial"/>
          <w:szCs w:val="21"/>
        </w:rPr>
        <w:t>%</w:t>
      </w:r>
      <w:r w:rsidRPr="005D7D22">
        <w:rPr>
          <w:rFonts w:ascii="Arial" w:hAnsi="Arial"/>
          <w:szCs w:val="21"/>
        </w:rPr>
        <w:t>；</w:t>
      </w:r>
      <w:r w:rsidR="008A0D89">
        <w:rPr>
          <w:rFonts w:ascii="Arial" w:hAnsi="Arial" w:hint="eastAsia"/>
          <w:szCs w:val="21"/>
        </w:rPr>
        <w:t>昌平宗地规划建筑面积</w:t>
      </w:r>
      <w:r w:rsidR="008A0D89">
        <w:rPr>
          <w:rFonts w:ascii="Arial" w:hAnsi="Arial" w:hint="eastAsia"/>
          <w:szCs w:val="21"/>
        </w:rPr>
        <w:t>7.99</w:t>
      </w:r>
      <w:r w:rsidR="008A0D89">
        <w:rPr>
          <w:rFonts w:ascii="Arial" w:hAnsi="Arial" w:hint="eastAsia"/>
          <w:szCs w:val="21"/>
        </w:rPr>
        <w:t>万平方米，</w:t>
      </w:r>
      <w:r w:rsidR="008A0D89" w:rsidRPr="005D7D22">
        <w:rPr>
          <w:rFonts w:ascii="Arial" w:hAnsi="Arial"/>
          <w:szCs w:val="21"/>
        </w:rPr>
        <w:t>占</w:t>
      </w:r>
      <w:r w:rsidR="008A0D89">
        <w:rPr>
          <w:rFonts w:ascii="Arial" w:hAnsi="Arial" w:hint="eastAsia"/>
          <w:szCs w:val="21"/>
        </w:rPr>
        <w:t>7.0</w:t>
      </w:r>
      <w:r w:rsidR="008A0D89" w:rsidRPr="005D7D22">
        <w:rPr>
          <w:rFonts w:ascii="Arial" w:hAnsi="Arial"/>
          <w:szCs w:val="21"/>
        </w:rPr>
        <w:t>%</w:t>
      </w:r>
      <w:r w:rsidR="008A0D89">
        <w:rPr>
          <w:rFonts w:ascii="Arial" w:hAnsi="Arial" w:hint="eastAsia"/>
          <w:szCs w:val="21"/>
        </w:rPr>
        <w:t>；</w:t>
      </w:r>
      <w:proofErr w:type="gramStart"/>
      <w:r w:rsidRPr="005D7D22">
        <w:rPr>
          <w:rFonts w:ascii="Arial" w:hAnsi="Arial"/>
          <w:szCs w:val="21"/>
        </w:rPr>
        <w:t>怀柔宗</w:t>
      </w:r>
      <w:proofErr w:type="gramEnd"/>
      <w:r w:rsidRPr="005D7D22">
        <w:rPr>
          <w:rFonts w:ascii="Arial" w:hAnsi="Arial"/>
          <w:szCs w:val="21"/>
        </w:rPr>
        <w:t>地规划建筑面积</w:t>
      </w:r>
      <w:r w:rsidRPr="005D7D22">
        <w:rPr>
          <w:rFonts w:ascii="Arial" w:hAnsi="Arial"/>
          <w:szCs w:val="21"/>
        </w:rPr>
        <w:t>2.17</w:t>
      </w:r>
      <w:r w:rsidRPr="005D7D22">
        <w:rPr>
          <w:rFonts w:ascii="Arial" w:hAnsi="Arial"/>
          <w:szCs w:val="21"/>
        </w:rPr>
        <w:t>万平方米，占</w:t>
      </w:r>
      <w:r w:rsidR="008A0D89">
        <w:rPr>
          <w:rFonts w:ascii="Arial" w:hAnsi="Arial" w:hint="eastAsia"/>
          <w:szCs w:val="21"/>
        </w:rPr>
        <w:t>1.9</w:t>
      </w:r>
      <w:r w:rsidRPr="005D7D22">
        <w:rPr>
          <w:rFonts w:ascii="Arial" w:hAnsi="Arial"/>
          <w:szCs w:val="21"/>
        </w:rPr>
        <w:t>%</w:t>
      </w:r>
      <w:r>
        <w:rPr>
          <w:rFonts w:ascii="Arial" w:hAnsi="Arial" w:hint="eastAsia"/>
          <w:szCs w:val="21"/>
        </w:rPr>
        <w:t>。</w:t>
      </w:r>
    </w:p>
    <w:p w14:paraId="3075E8FD" w14:textId="1281F312" w:rsidR="00682321" w:rsidRPr="0080783D" w:rsidRDefault="00682321"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溢价率</w:t>
      </w:r>
    </w:p>
    <w:tbl>
      <w:tblPr>
        <w:tblOverlap w:val="never"/>
        <w:tblW w:w="5000" w:type="pct"/>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856"/>
        <w:gridCol w:w="856"/>
        <w:gridCol w:w="857"/>
        <w:gridCol w:w="855"/>
        <w:gridCol w:w="855"/>
        <w:gridCol w:w="856"/>
        <w:gridCol w:w="855"/>
        <w:gridCol w:w="855"/>
        <w:gridCol w:w="856"/>
        <w:gridCol w:w="855"/>
        <w:gridCol w:w="856"/>
      </w:tblGrid>
      <w:tr w:rsidR="00C317A3" w:rsidRPr="0080783D" w14:paraId="6B8B9BEE" w14:textId="738FED60" w:rsidTr="00C317A3">
        <w:trPr>
          <w:jc w:val="center"/>
        </w:trPr>
        <w:tc>
          <w:tcPr>
            <w:tcW w:w="844" w:type="dxa"/>
            <w:tcBorders>
              <w:top w:val="single" w:sz="4" w:space="0" w:color="auto"/>
              <w:left w:val="single" w:sz="4" w:space="0" w:color="auto"/>
            </w:tcBorders>
            <w:shd w:val="clear" w:color="auto" w:fill="FFFFFF" w:themeFill="background1"/>
            <w:vAlign w:val="center"/>
          </w:tcPr>
          <w:p w14:paraId="60347CD9" w14:textId="77777777"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项目</w:t>
            </w:r>
          </w:p>
        </w:tc>
        <w:tc>
          <w:tcPr>
            <w:tcW w:w="844" w:type="dxa"/>
            <w:tcBorders>
              <w:top w:val="single" w:sz="4" w:space="0" w:color="auto"/>
              <w:left w:val="single" w:sz="4" w:space="0" w:color="auto"/>
            </w:tcBorders>
            <w:shd w:val="clear" w:color="auto" w:fill="FFFFFF" w:themeFill="background1"/>
            <w:vAlign w:val="center"/>
          </w:tcPr>
          <w:p w14:paraId="58A672C3" w14:textId="3C7FE02E"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1</w:t>
            </w:r>
            <w:r w:rsidRPr="007F34FD">
              <w:rPr>
                <w:rFonts w:ascii="Arial" w:eastAsia="华文细黑" w:hAnsi="Arial" w:hint="eastAsia"/>
                <w:sz w:val="18"/>
                <w:szCs w:val="18"/>
              </w:rPr>
              <w:t>季度</w:t>
            </w:r>
          </w:p>
        </w:tc>
        <w:tc>
          <w:tcPr>
            <w:tcW w:w="845" w:type="dxa"/>
            <w:tcBorders>
              <w:top w:val="single" w:sz="4" w:space="0" w:color="auto"/>
              <w:left w:val="single" w:sz="4" w:space="0" w:color="auto"/>
            </w:tcBorders>
            <w:shd w:val="clear" w:color="auto" w:fill="FFFFFF" w:themeFill="background1"/>
            <w:vAlign w:val="center"/>
          </w:tcPr>
          <w:p w14:paraId="048D8C31" w14:textId="657FF8F7"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2</w:t>
            </w:r>
            <w:r w:rsidRPr="007F34FD">
              <w:rPr>
                <w:rFonts w:ascii="Arial" w:eastAsia="华文细黑" w:hAnsi="Arial" w:hint="eastAsia"/>
                <w:sz w:val="18"/>
                <w:szCs w:val="18"/>
              </w:rPr>
              <w:t>季度</w:t>
            </w:r>
          </w:p>
        </w:tc>
        <w:tc>
          <w:tcPr>
            <w:tcW w:w="844" w:type="dxa"/>
            <w:tcBorders>
              <w:top w:val="single" w:sz="4" w:space="0" w:color="auto"/>
              <w:left w:val="single" w:sz="4" w:space="0" w:color="auto"/>
            </w:tcBorders>
            <w:shd w:val="clear" w:color="auto" w:fill="FFFFFF" w:themeFill="background1"/>
            <w:vAlign w:val="center"/>
          </w:tcPr>
          <w:p w14:paraId="4547F61D" w14:textId="1A3D4A12"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3</w:t>
            </w:r>
            <w:r w:rsidRPr="007F34FD">
              <w:rPr>
                <w:rFonts w:ascii="Arial" w:eastAsia="华文细黑" w:hAnsi="Arial" w:hint="eastAsia"/>
                <w:sz w:val="18"/>
                <w:szCs w:val="18"/>
              </w:rPr>
              <w:t>季度</w:t>
            </w:r>
          </w:p>
        </w:tc>
        <w:tc>
          <w:tcPr>
            <w:tcW w:w="844" w:type="dxa"/>
            <w:tcBorders>
              <w:top w:val="single" w:sz="4" w:space="0" w:color="auto"/>
              <w:left w:val="single" w:sz="4" w:space="0" w:color="auto"/>
            </w:tcBorders>
            <w:shd w:val="clear" w:color="auto" w:fill="FFFFFF" w:themeFill="background1"/>
            <w:vAlign w:val="center"/>
          </w:tcPr>
          <w:p w14:paraId="74B986DB" w14:textId="4AD4F8BE"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2023</w:t>
            </w:r>
            <w:r w:rsidRPr="007F34FD">
              <w:rPr>
                <w:rFonts w:ascii="Arial" w:eastAsia="华文细黑" w:hAnsi="Arial" w:hint="eastAsia"/>
                <w:sz w:val="18"/>
                <w:szCs w:val="18"/>
              </w:rPr>
              <w:t>年</w:t>
            </w:r>
            <w:r w:rsidRPr="007F34FD">
              <w:rPr>
                <w:rFonts w:ascii="Arial" w:eastAsia="华文细黑" w:hAnsi="Arial"/>
                <w:sz w:val="18"/>
                <w:szCs w:val="18"/>
              </w:rPr>
              <w:t>4</w:t>
            </w:r>
            <w:r w:rsidRPr="007F34FD">
              <w:rPr>
                <w:rFonts w:ascii="Arial" w:eastAsia="华文细黑" w:hAnsi="Arial" w:hint="eastAsia"/>
                <w:sz w:val="18"/>
                <w:szCs w:val="18"/>
              </w:rPr>
              <w:t>季度</w:t>
            </w:r>
          </w:p>
        </w:tc>
        <w:tc>
          <w:tcPr>
            <w:tcW w:w="845" w:type="dxa"/>
            <w:tcBorders>
              <w:top w:val="single" w:sz="4" w:space="0" w:color="auto"/>
              <w:left w:val="single" w:sz="4" w:space="0" w:color="auto"/>
            </w:tcBorders>
            <w:shd w:val="clear" w:color="auto" w:fill="FFFFFF" w:themeFill="background1"/>
            <w:vAlign w:val="center"/>
          </w:tcPr>
          <w:p w14:paraId="0C7774FA" w14:textId="2018AD0B"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1</w:t>
            </w:r>
            <w:r w:rsidRPr="007F34FD">
              <w:rPr>
                <w:rFonts w:ascii="Arial" w:eastAsia="华文细黑" w:hAnsi="Arial" w:hint="eastAsia"/>
                <w:sz w:val="18"/>
                <w:szCs w:val="18"/>
              </w:rPr>
              <w:t>季度</w:t>
            </w:r>
          </w:p>
        </w:tc>
        <w:tc>
          <w:tcPr>
            <w:tcW w:w="844" w:type="dxa"/>
            <w:tcBorders>
              <w:top w:val="single" w:sz="4" w:space="0" w:color="auto"/>
              <w:left w:val="single" w:sz="4" w:space="0" w:color="auto"/>
            </w:tcBorders>
            <w:shd w:val="clear" w:color="auto" w:fill="FFFFFF" w:themeFill="background1"/>
            <w:vAlign w:val="center"/>
          </w:tcPr>
          <w:p w14:paraId="5DCF4035" w14:textId="13D9E1A0"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2</w:t>
            </w:r>
            <w:r w:rsidRPr="007F34FD">
              <w:rPr>
                <w:rFonts w:ascii="Arial" w:eastAsia="华文细黑" w:hAnsi="Arial" w:hint="eastAsia"/>
                <w:sz w:val="18"/>
                <w:szCs w:val="18"/>
              </w:rPr>
              <w:t>季度</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72DF2397" w14:textId="3A2DDDCA"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3</w:t>
            </w:r>
            <w:r w:rsidRPr="007F34FD">
              <w:rPr>
                <w:rFonts w:ascii="Arial" w:eastAsia="华文细黑" w:hAnsi="Arial" w:hint="eastAsia"/>
                <w:sz w:val="18"/>
                <w:szCs w:val="18"/>
              </w:rPr>
              <w:t>季度</w:t>
            </w:r>
          </w:p>
        </w:tc>
        <w:tc>
          <w:tcPr>
            <w:tcW w:w="845" w:type="dxa"/>
            <w:tcBorders>
              <w:top w:val="single" w:sz="4" w:space="0" w:color="auto"/>
              <w:left w:val="single" w:sz="4" w:space="0" w:color="auto"/>
              <w:bottom w:val="single" w:sz="4" w:space="0" w:color="auto"/>
            </w:tcBorders>
            <w:shd w:val="clear" w:color="auto" w:fill="FFFFFF" w:themeFill="background1"/>
            <w:vAlign w:val="center"/>
          </w:tcPr>
          <w:p w14:paraId="75655F19" w14:textId="4C827005"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2024</w:t>
            </w:r>
            <w:r w:rsidRPr="007F34FD">
              <w:rPr>
                <w:rFonts w:ascii="Arial" w:eastAsia="华文细黑" w:hAnsi="Arial" w:hint="eastAsia"/>
                <w:sz w:val="18"/>
                <w:szCs w:val="18"/>
              </w:rPr>
              <w:t>年</w:t>
            </w:r>
            <w:r w:rsidRPr="007F34FD">
              <w:rPr>
                <w:rFonts w:ascii="Arial" w:eastAsia="华文细黑" w:hAnsi="Arial"/>
                <w:sz w:val="18"/>
                <w:szCs w:val="18"/>
              </w:rPr>
              <w:t>4</w:t>
            </w:r>
            <w:r w:rsidRPr="007F34FD">
              <w:rPr>
                <w:rFonts w:ascii="Arial" w:eastAsia="华文细黑" w:hAnsi="Arial" w:hint="eastAsia"/>
                <w:sz w:val="18"/>
                <w:szCs w:val="18"/>
              </w:rPr>
              <w:t>季度</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88552" w14:textId="60EC9A76"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7F34FD">
              <w:rPr>
                <w:rFonts w:ascii="Arial" w:eastAsia="华文细黑" w:hAnsi="Arial"/>
                <w:sz w:val="18"/>
                <w:szCs w:val="18"/>
              </w:rPr>
              <w:t>2025</w:t>
            </w:r>
            <w:r w:rsidRPr="007F34FD">
              <w:rPr>
                <w:rFonts w:ascii="Arial" w:eastAsia="华文细黑" w:hAnsi="Arial" w:hint="eastAsia"/>
                <w:sz w:val="18"/>
                <w:szCs w:val="18"/>
              </w:rPr>
              <w:t>年</w:t>
            </w:r>
            <w:r w:rsidRPr="007F34FD">
              <w:rPr>
                <w:rFonts w:ascii="Arial" w:eastAsia="华文细黑" w:hAnsi="Arial"/>
                <w:sz w:val="18"/>
                <w:szCs w:val="18"/>
              </w:rPr>
              <w:t>1</w:t>
            </w:r>
            <w:r w:rsidRPr="007F34FD">
              <w:rPr>
                <w:rFonts w:ascii="Arial" w:eastAsia="华文细黑" w:hAnsi="Arial" w:hint="eastAsia"/>
                <w:sz w:val="18"/>
                <w:szCs w:val="18"/>
              </w:rPr>
              <w:t>季度</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2661F" w14:textId="217B1B98" w:rsidR="00C317A3" w:rsidRPr="007F34FD" w:rsidRDefault="00C317A3" w:rsidP="00CF39F2">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2025</w:t>
            </w:r>
            <w:r>
              <w:rPr>
                <w:rFonts w:ascii="Arial" w:eastAsia="华文细黑" w:hAnsi="Arial" w:hint="eastAsia"/>
                <w:sz w:val="18"/>
                <w:szCs w:val="18"/>
              </w:rPr>
              <w:t>年</w:t>
            </w:r>
            <w:r>
              <w:rPr>
                <w:rFonts w:ascii="Arial" w:eastAsia="华文细黑" w:hAnsi="Arial" w:hint="eastAsia"/>
                <w:sz w:val="18"/>
                <w:szCs w:val="18"/>
              </w:rPr>
              <w:t>2</w:t>
            </w:r>
            <w:r>
              <w:rPr>
                <w:rFonts w:ascii="Arial" w:eastAsia="华文细黑" w:hAnsi="Arial" w:hint="eastAsia"/>
                <w:sz w:val="18"/>
                <w:szCs w:val="18"/>
              </w:rPr>
              <w:t>季度</w:t>
            </w:r>
          </w:p>
        </w:tc>
      </w:tr>
      <w:tr w:rsidR="00C317A3" w:rsidRPr="0080783D" w14:paraId="5265508F" w14:textId="5264AE5E" w:rsidTr="00C317A3">
        <w:trPr>
          <w:jc w:val="center"/>
        </w:trPr>
        <w:tc>
          <w:tcPr>
            <w:tcW w:w="844" w:type="dxa"/>
            <w:tcBorders>
              <w:top w:val="single" w:sz="4" w:space="0" w:color="auto"/>
              <w:left w:val="single" w:sz="4" w:space="0" w:color="auto"/>
            </w:tcBorders>
            <w:shd w:val="clear" w:color="auto" w:fill="FFFFFF" w:themeFill="background1"/>
            <w:vAlign w:val="center"/>
          </w:tcPr>
          <w:p w14:paraId="65E9E369" w14:textId="77777777"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宗地数</w:t>
            </w:r>
          </w:p>
        </w:tc>
        <w:tc>
          <w:tcPr>
            <w:tcW w:w="844" w:type="dxa"/>
            <w:tcBorders>
              <w:top w:val="single" w:sz="4" w:space="0" w:color="auto"/>
              <w:left w:val="single" w:sz="4" w:space="0" w:color="auto"/>
            </w:tcBorders>
            <w:shd w:val="clear" w:color="auto" w:fill="FFFFFF" w:themeFill="background1"/>
            <w:vAlign w:val="center"/>
          </w:tcPr>
          <w:p w14:paraId="58C61DEB" w14:textId="13C15632"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8</w:t>
            </w:r>
          </w:p>
        </w:tc>
        <w:tc>
          <w:tcPr>
            <w:tcW w:w="845" w:type="dxa"/>
            <w:tcBorders>
              <w:top w:val="single" w:sz="4" w:space="0" w:color="auto"/>
              <w:left w:val="single" w:sz="4" w:space="0" w:color="auto"/>
            </w:tcBorders>
            <w:shd w:val="clear" w:color="auto" w:fill="FFFFFF" w:themeFill="background1"/>
            <w:vAlign w:val="center"/>
          </w:tcPr>
          <w:p w14:paraId="437693FE" w14:textId="5BBDC4B8"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23</w:t>
            </w:r>
          </w:p>
        </w:tc>
        <w:tc>
          <w:tcPr>
            <w:tcW w:w="844" w:type="dxa"/>
            <w:tcBorders>
              <w:top w:val="single" w:sz="4" w:space="0" w:color="auto"/>
              <w:left w:val="single" w:sz="4" w:space="0" w:color="auto"/>
            </w:tcBorders>
            <w:shd w:val="clear" w:color="auto" w:fill="FFFFFF" w:themeFill="background1"/>
            <w:vAlign w:val="center"/>
          </w:tcPr>
          <w:p w14:paraId="37184606" w14:textId="5AFDB84A"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12</w:t>
            </w:r>
          </w:p>
        </w:tc>
        <w:tc>
          <w:tcPr>
            <w:tcW w:w="844" w:type="dxa"/>
            <w:tcBorders>
              <w:top w:val="single" w:sz="4" w:space="0" w:color="auto"/>
              <w:left w:val="single" w:sz="4" w:space="0" w:color="auto"/>
            </w:tcBorders>
            <w:shd w:val="clear" w:color="auto" w:fill="FFFFFF" w:themeFill="background1"/>
            <w:vAlign w:val="center"/>
          </w:tcPr>
          <w:p w14:paraId="39432A59" w14:textId="0E5986E9"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18</w:t>
            </w:r>
          </w:p>
        </w:tc>
        <w:tc>
          <w:tcPr>
            <w:tcW w:w="845" w:type="dxa"/>
            <w:tcBorders>
              <w:top w:val="single" w:sz="4" w:space="0" w:color="auto"/>
              <w:left w:val="single" w:sz="4" w:space="0" w:color="auto"/>
            </w:tcBorders>
            <w:shd w:val="clear" w:color="auto" w:fill="FFFFFF" w:themeFill="background1"/>
            <w:vAlign w:val="center"/>
          </w:tcPr>
          <w:p w14:paraId="60BC6DD3" w14:textId="65B63427"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13</w:t>
            </w:r>
          </w:p>
        </w:tc>
        <w:tc>
          <w:tcPr>
            <w:tcW w:w="844" w:type="dxa"/>
            <w:tcBorders>
              <w:top w:val="single" w:sz="4" w:space="0" w:color="auto"/>
              <w:left w:val="single" w:sz="4" w:space="0" w:color="auto"/>
            </w:tcBorders>
            <w:shd w:val="clear" w:color="auto" w:fill="FFFFFF" w:themeFill="background1"/>
            <w:vAlign w:val="center"/>
          </w:tcPr>
          <w:p w14:paraId="37CE1B28" w14:textId="66238076"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6</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78F4AFC2" w14:textId="6952656F"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10</w:t>
            </w:r>
          </w:p>
        </w:tc>
        <w:tc>
          <w:tcPr>
            <w:tcW w:w="845" w:type="dxa"/>
            <w:tcBorders>
              <w:top w:val="single" w:sz="4" w:space="0" w:color="auto"/>
              <w:left w:val="single" w:sz="4" w:space="0" w:color="auto"/>
              <w:bottom w:val="single" w:sz="4" w:space="0" w:color="auto"/>
            </w:tcBorders>
            <w:shd w:val="clear" w:color="auto" w:fill="FFFFFF" w:themeFill="background1"/>
            <w:vAlign w:val="center"/>
          </w:tcPr>
          <w:p w14:paraId="5E07AAB3" w14:textId="3B13C0A6"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12</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C6D5E" w14:textId="6D76D3FC" w:rsidR="00C317A3" w:rsidRPr="00CF39F2" w:rsidRDefault="00C317A3" w:rsidP="00CF39F2">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11</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236C5" w14:textId="41F84FFE" w:rsidR="00C317A3" w:rsidRPr="00CF39F2" w:rsidRDefault="00944D81" w:rsidP="00CF39F2">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w:t>
            </w:r>
            <w:r w:rsidR="00AA628A">
              <w:rPr>
                <w:rFonts w:ascii="Arial" w:eastAsia="华文细黑" w:hAnsi="Arial" w:hint="eastAsia"/>
                <w:sz w:val="18"/>
                <w:szCs w:val="18"/>
              </w:rPr>
              <w:t>1</w:t>
            </w:r>
          </w:p>
        </w:tc>
      </w:tr>
      <w:tr w:rsidR="00C317A3" w:rsidRPr="0080783D" w14:paraId="7C86595C" w14:textId="4D7C0F9D" w:rsidTr="00C317A3">
        <w:trPr>
          <w:jc w:val="center"/>
        </w:trPr>
        <w:tc>
          <w:tcPr>
            <w:tcW w:w="844" w:type="dxa"/>
            <w:tcBorders>
              <w:top w:val="single" w:sz="4" w:space="0" w:color="auto"/>
              <w:left w:val="single" w:sz="4" w:space="0" w:color="auto"/>
            </w:tcBorders>
            <w:shd w:val="clear" w:color="auto" w:fill="FFFFFF" w:themeFill="background1"/>
            <w:vAlign w:val="center"/>
          </w:tcPr>
          <w:p w14:paraId="13D06667" w14:textId="37E7E30D"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起始价成交宗地数</w:t>
            </w:r>
          </w:p>
        </w:tc>
        <w:tc>
          <w:tcPr>
            <w:tcW w:w="844" w:type="dxa"/>
            <w:tcBorders>
              <w:top w:val="single" w:sz="4" w:space="0" w:color="auto"/>
              <w:left w:val="single" w:sz="4" w:space="0" w:color="auto"/>
            </w:tcBorders>
            <w:shd w:val="clear" w:color="auto" w:fill="FFFFFF" w:themeFill="background1"/>
            <w:vAlign w:val="center"/>
          </w:tcPr>
          <w:p w14:paraId="3CF538D6" w14:textId="66124A57"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4</w:t>
            </w:r>
          </w:p>
        </w:tc>
        <w:tc>
          <w:tcPr>
            <w:tcW w:w="845" w:type="dxa"/>
            <w:tcBorders>
              <w:top w:val="single" w:sz="4" w:space="0" w:color="auto"/>
              <w:left w:val="single" w:sz="4" w:space="0" w:color="auto"/>
            </w:tcBorders>
            <w:shd w:val="clear" w:color="auto" w:fill="FFFFFF" w:themeFill="background1"/>
            <w:vAlign w:val="center"/>
          </w:tcPr>
          <w:p w14:paraId="26924528" w14:textId="27F5E3EA"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8</w:t>
            </w:r>
          </w:p>
        </w:tc>
        <w:tc>
          <w:tcPr>
            <w:tcW w:w="844" w:type="dxa"/>
            <w:tcBorders>
              <w:top w:val="single" w:sz="4" w:space="0" w:color="auto"/>
              <w:left w:val="single" w:sz="4" w:space="0" w:color="auto"/>
            </w:tcBorders>
            <w:shd w:val="clear" w:color="auto" w:fill="FFFFFF" w:themeFill="background1"/>
            <w:vAlign w:val="center"/>
          </w:tcPr>
          <w:p w14:paraId="5473DA15" w14:textId="598B0675"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4</w:t>
            </w:r>
          </w:p>
        </w:tc>
        <w:tc>
          <w:tcPr>
            <w:tcW w:w="844" w:type="dxa"/>
            <w:tcBorders>
              <w:top w:val="single" w:sz="4" w:space="0" w:color="auto"/>
              <w:left w:val="single" w:sz="4" w:space="0" w:color="auto"/>
            </w:tcBorders>
            <w:shd w:val="clear" w:color="auto" w:fill="FFFFFF" w:themeFill="background1"/>
            <w:vAlign w:val="center"/>
          </w:tcPr>
          <w:p w14:paraId="7B824D90" w14:textId="65113CF2"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11</w:t>
            </w:r>
          </w:p>
        </w:tc>
        <w:tc>
          <w:tcPr>
            <w:tcW w:w="845" w:type="dxa"/>
            <w:tcBorders>
              <w:top w:val="single" w:sz="4" w:space="0" w:color="auto"/>
              <w:left w:val="single" w:sz="4" w:space="0" w:color="auto"/>
            </w:tcBorders>
            <w:shd w:val="clear" w:color="auto" w:fill="FFFFFF" w:themeFill="background1"/>
            <w:vAlign w:val="center"/>
          </w:tcPr>
          <w:p w14:paraId="50E689C5" w14:textId="22BDEDC3"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6</w:t>
            </w:r>
          </w:p>
        </w:tc>
        <w:tc>
          <w:tcPr>
            <w:tcW w:w="844" w:type="dxa"/>
            <w:tcBorders>
              <w:top w:val="single" w:sz="4" w:space="0" w:color="auto"/>
              <w:left w:val="single" w:sz="4" w:space="0" w:color="auto"/>
            </w:tcBorders>
            <w:shd w:val="clear" w:color="auto" w:fill="FFFFFF" w:themeFill="background1"/>
            <w:vAlign w:val="center"/>
          </w:tcPr>
          <w:p w14:paraId="3740192B" w14:textId="09E30782"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5</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31124EDA" w14:textId="55180010"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8</w:t>
            </w:r>
          </w:p>
        </w:tc>
        <w:tc>
          <w:tcPr>
            <w:tcW w:w="845" w:type="dxa"/>
            <w:tcBorders>
              <w:top w:val="single" w:sz="4" w:space="0" w:color="auto"/>
              <w:left w:val="single" w:sz="4" w:space="0" w:color="auto"/>
              <w:bottom w:val="single" w:sz="4" w:space="0" w:color="auto"/>
            </w:tcBorders>
            <w:shd w:val="clear" w:color="auto" w:fill="FFFFFF" w:themeFill="background1"/>
            <w:vAlign w:val="center"/>
          </w:tcPr>
          <w:p w14:paraId="2667DEEF" w14:textId="3AD07C1E"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7</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03337" w14:textId="14171373" w:rsidR="00C317A3" w:rsidRPr="00CF39F2" w:rsidRDefault="00C317A3" w:rsidP="00CF39F2">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7</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FD12E" w14:textId="18EBC65A" w:rsidR="00C317A3" w:rsidRPr="00CF39F2" w:rsidRDefault="00AA628A" w:rsidP="00CF39F2">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6</w:t>
            </w:r>
          </w:p>
        </w:tc>
      </w:tr>
      <w:tr w:rsidR="00C317A3" w:rsidRPr="0080783D" w14:paraId="5162717E" w14:textId="7BB88EB3" w:rsidTr="00C317A3">
        <w:trPr>
          <w:jc w:val="center"/>
        </w:trPr>
        <w:tc>
          <w:tcPr>
            <w:tcW w:w="844" w:type="dxa"/>
            <w:tcBorders>
              <w:top w:val="single" w:sz="4" w:space="0" w:color="auto"/>
              <w:left w:val="single" w:sz="4" w:space="0" w:color="auto"/>
              <w:bottom w:val="single" w:sz="4" w:space="0" w:color="auto"/>
            </w:tcBorders>
            <w:shd w:val="clear" w:color="auto" w:fill="FFFFFF" w:themeFill="background1"/>
            <w:vAlign w:val="center"/>
          </w:tcPr>
          <w:p w14:paraId="491F145C" w14:textId="55FE33FA" w:rsidR="00C317A3" w:rsidRPr="0080783D" w:rsidRDefault="00C317A3" w:rsidP="00CF39F2">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sz w:val="18"/>
                <w:szCs w:val="18"/>
              </w:rPr>
              <w:t>平均溢价率</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485CE3AA" w14:textId="64B2B4E9"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7.0%</w:t>
            </w:r>
          </w:p>
        </w:tc>
        <w:tc>
          <w:tcPr>
            <w:tcW w:w="845" w:type="dxa"/>
            <w:tcBorders>
              <w:top w:val="single" w:sz="4" w:space="0" w:color="auto"/>
              <w:left w:val="single" w:sz="4" w:space="0" w:color="auto"/>
              <w:bottom w:val="single" w:sz="4" w:space="0" w:color="auto"/>
            </w:tcBorders>
            <w:shd w:val="clear" w:color="auto" w:fill="FFFFFF" w:themeFill="background1"/>
            <w:vAlign w:val="center"/>
          </w:tcPr>
          <w:p w14:paraId="2E96CD39" w14:textId="61A781F8"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9.2%</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6A4BBCBA" w14:textId="03464C2F"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8.0%</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76940E2C" w14:textId="0B17AD2D"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5.2%</w:t>
            </w:r>
          </w:p>
        </w:tc>
        <w:tc>
          <w:tcPr>
            <w:tcW w:w="845" w:type="dxa"/>
            <w:tcBorders>
              <w:top w:val="single" w:sz="4" w:space="0" w:color="auto"/>
              <w:left w:val="single" w:sz="4" w:space="0" w:color="auto"/>
              <w:bottom w:val="single" w:sz="4" w:space="0" w:color="auto"/>
            </w:tcBorders>
            <w:shd w:val="clear" w:color="auto" w:fill="FFFFFF" w:themeFill="background1"/>
            <w:vAlign w:val="center"/>
          </w:tcPr>
          <w:p w14:paraId="28F0AFB0" w14:textId="19FB93AD"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7.1%</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3490B699" w14:textId="05F9C9C8"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0.3%</w:t>
            </w:r>
          </w:p>
        </w:tc>
        <w:tc>
          <w:tcPr>
            <w:tcW w:w="844" w:type="dxa"/>
            <w:tcBorders>
              <w:top w:val="single" w:sz="4" w:space="0" w:color="auto"/>
              <w:left w:val="single" w:sz="4" w:space="0" w:color="auto"/>
              <w:bottom w:val="single" w:sz="4" w:space="0" w:color="auto"/>
            </w:tcBorders>
            <w:shd w:val="clear" w:color="auto" w:fill="FFFFFF" w:themeFill="background1"/>
            <w:vAlign w:val="center"/>
          </w:tcPr>
          <w:p w14:paraId="2EB9E63F" w14:textId="5FE91F2B"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1.3%</w:t>
            </w:r>
          </w:p>
        </w:tc>
        <w:tc>
          <w:tcPr>
            <w:tcW w:w="845" w:type="dxa"/>
            <w:tcBorders>
              <w:top w:val="single" w:sz="4" w:space="0" w:color="auto"/>
              <w:left w:val="single" w:sz="4" w:space="0" w:color="auto"/>
              <w:bottom w:val="single" w:sz="4" w:space="0" w:color="auto"/>
            </w:tcBorders>
            <w:shd w:val="clear" w:color="auto" w:fill="FFFFFF" w:themeFill="background1"/>
            <w:vAlign w:val="center"/>
          </w:tcPr>
          <w:p w14:paraId="2CC2D07C" w14:textId="5D87847D" w:rsidR="00C317A3" w:rsidRPr="00CF39F2" w:rsidRDefault="00C317A3" w:rsidP="00CF39F2">
            <w:pPr>
              <w:pStyle w:val="afe"/>
              <w:shd w:val="clear" w:color="auto" w:fill="auto"/>
              <w:snapToGrid w:val="0"/>
              <w:jc w:val="both"/>
              <w:rPr>
                <w:rFonts w:ascii="Arial" w:eastAsia="华文细黑" w:hAnsi="Arial"/>
                <w:sz w:val="18"/>
                <w:szCs w:val="18"/>
              </w:rPr>
            </w:pPr>
            <w:r w:rsidRPr="00CF39F2">
              <w:rPr>
                <w:rFonts w:ascii="Arial" w:eastAsia="华文细黑" w:hAnsi="Arial"/>
                <w:sz w:val="18"/>
                <w:szCs w:val="18"/>
              </w:rPr>
              <w:t>2.9%</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4F778" w14:textId="5245A1C6" w:rsidR="00C317A3" w:rsidRPr="00CF39F2" w:rsidRDefault="00C317A3" w:rsidP="00CF39F2">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11.0</w:t>
            </w:r>
            <w:r w:rsidRPr="00CF39F2">
              <w:rPr>
                <w:rFonts w:ascii="Arial" w:eastAsia="华文细黑" w:hAnsi="Arial"/>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763AF" w14:textId="13BB2A31" w:rsidR="00C317A3" w:rsidRPr="00CF39F2" w:rsidRDefault="00AA628A" w:rsidP="00CF39F2">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4.85</w:t>
            </w:r>
            <w:r w:rsidR="00C317A3">
              <w:rPr>
                <w:rFonts w:ascii="Arial" w:eastAsia="华文细黑" w:hAnsi="Arial" w:hint="eastAsia"/>
                <w:sz w:val="18"/>
                <w:szCs w:val="18"/>
              </w:rPr>
              <w:t>%</w:t>
            </w:r>
          </w:p>
        </w:tc>
      </w:tr>
    </w:tbl>
    <w:p w14:paraId="02D04595" w14:textId="6E918827" w:rsidR="00FB6B9D" w:rsidRPr="00C317A3" w:rsidRDefault="00C317A3" w:rsidP="00C317A3">
      <w:pPr>
        <w:adjustRightInd w:val="0"/>
        <w:snapToGrid w:val="0"/>
        <w:rPr>
          <w:rFonts w:ascii="Arial" w:eastAsia="华文细黑" w:hAnsi="Arial" w:cs="Arial"/>
          <w:sz w:val="18"/>
          <w:szCs w:val="18"/>
        </w:rPr>
      </w:pPr>
      <w:r w:rsidRPr="00C317A3">
        <w:rPr>
          <w:rFonts w:ascii="Arial" w:eastAsia="华文细黑" w:hAnsi="Arial" w:cs="Arial" w:hint="eastAsia"/>
          <w:sz w:val="18"/>
          <w:szCs w:val="18"/>
        </w:rPr>
        <w:t>平均溢价率</w:t>
      </w:r>
      <w:r w:rsidRPr="00C317A3">
        <w:rPr>
          <w:rFonts w:ascii="Arial" w:eastAsia="华文细黑" w:hAnsi="Arial" w:cs="Arial" w:hint="eastAsia"/>
          <w:sz w:val="18"/>
          <w:szCs w:val="18"/>
        </w:rPr>
        <w:t>=</w:t>
      </w:r>
      <w:r w:rsidRPr="00C317A3">
        <w:rPr>
          <w:rFonts w:ascii="Arial" w:eastAsia="华文细黑" w:hAnsi="Arial" w:cs="Arial" w:hint="eastAsia"/>
          <w:sz w:val="18"/>
          <w:szCs w:val="18"/>
        </w:rPr>
        <w:t>（总成交价</w:t>
      </w:r>
      <w:r w:rsidRPr="00C317A3">
        <w:rPr>
          <w:rFonts w:ascii="Arial" w:eastAsia="华文细黑" w:hAnsi="Arial" w:cs="Arial" w:hint="eastAsia"/>
          <w:sz w:val="18"/>
          <w:szCs w:val="18"/>
        </w:rPr>
        <w:t>-</w:t>
      </w:r>
      <w:r w:rsidRPr="00C317A3">
        <w:rPr>
          <w:rFonts w:ascii="Arial" w:eastAsia="华文细黑" w:hAnsi="Arial" w:cs="Arial" w:hint="eastAsia"/>
          <w:sz w:val="18"/>
          <w:szCs w:val="18"/>
        </w:rPr>
        <w:t>总起始价）</w:t>
      </w:r>
      <w:r w:rsidRPr="00C317A3">
        <w:rPr>
          <w:rFonts w:ascii="Arial" w:eastAsia="华文细黑" w:hAnsi="Arial" w:cs="Arial" w:hint="eastAsia"/>
          <w:sz w:val="18"/>
          <w:szCs w:val="18"/>
        </w:rPr>
        <w:t>/</w:t>
      </w:r>
      <w:r w:rsidRPr="00C317A3">
        <w:rPr>
          <w:rFonts w:ascii="Arial" w:eastAsia="华文细黑" w:hAnsi="Arial" w:cs="Arial" w:hint="eastAsia"/>
          <w:sz w:val="18"/>
          <w:szCs w:val="18"/>
        </w:rPr>
        <w:t>总起始价</w:t>
      </w:r>
    </w:p>
    <w:p w14:paraId="607878E0" w14:textId="0838393C" w:rsidR="00C22171" w:rsidRPr="0080783D" w:rsidRDefault="00E257F0" w:rsidP="00944D81">
      <w:pPr>
        <w:adjustRightInd w:val="0"/>
        <w:snapToGrid w:val="0"/>
        <w:spacing w:line="480" w:lineRule="auto"/>
        <w:ind w:firstLineChars="200" w:firstLine="420"/>
        <w:rPr>
          <w:rFonts w:ascii="Arial" w:hAnsi="Arial"/>
          <w:szCs w:val="21"/>
        </w:rPr>
      </w:pPr>
      <w:r w:rsidRPr="00E257F0">
        <w:rPr>
          <w:rFonts w:ascii="Arial" w:hAnsi="Arial" w:hint="eastAsia"/>
          <w:szCs w:val="21"/>
        </w:rPr>
        <w:t>本季度已成交住宅宗地中，通州八里桥、梨园宗地，海淀</w:t>
      </w:r>
      <w:proofErr w:type="gramStart"/>
      <w:r w:rsidRPr="00E257F0">
        <w:rPr>
          <w:rFonts w:ascii="Arial" w:hAnsi="Arial" w:hint="eastAsia"/>
          <w:szCs w:val="21"/>
        </w:rPr>
        <w:t>半壁店宗地</w:t>
      </w:r>
      <w:proofErr w:type="gramEnd"/>
      <w:r w:rsidRPr="00E257F0">
        <w:rPr>
          <w:rFonts w:ascii="Arial" w:hAnsi="Arial" w:hint="eastAsia"/>
          <w:szCs w:val="21"/>
        </w:rPr>
        <w:t>均竞价激烈，分别溢价</w:t>
      </w:r>
      <w:r w:rsidRPr="00E257F0">
        <w:rPr>
          <w:rFonts w:ascii="Arial" w:hAnsi="Arial" w:hint="eastAsia"/>
          <w:szCs w:val="21"/>
        </w:rPr>
        <w:t>16%</w:t>
      </w:r>
      <w:r w:rsidRPr="00E257F0">
        <w:rPr>
          <w:rFonts w:ascii="Arial" w:hAnsi="Arial" w:hint="eastAsia"/>
          <w:szCs w:val="21"/>
        </w:rPr>
        <w:t>、</w:t>
      </w:r>
      <w:r w:rsidRPr="00E257F0">
        <w:rPr>
          <w:rFonts w:ascii="Arial" w:hAnsi="Arial" w:hint="eastAsia"/>
          <w:szCs w:val="21"/>
        </w:rPr>
        <w:t>22%</w:t>
      </w:r>
      <w:r w:rsidRPr="00E257F0">
        <w:rPr>
          <w:rFonts w:ascii="Arial" w:hAnsi="Arial" w:hint="eastAsia"/>
          <w:szCs w:val="21"/>
        </w:rPr>
        <w:t>、</w:t>
      </w:r>
      <w:r w:rsidRPr="00E257F0">
        <w:rPr>
          <w:rFonts w:ascii="Arial" w:hAnsi="Arial" w:hint="eastAsia"/>
          <w:szCs w:val="21"/>
        </w:rPr>
        <w:t>12%</w:t>
      </w:r>
      <w:r w:rsidRPr="00E257F0">
        <w:rPr>
          <w:rFonts w:ascii="Arial" w:hAnsi="Arial" w:hint="eastAsia"/>
          <w:szCs w:val="21"/>
        </w:rPr>
        <w:t>；海淀宝山</w:t>
      </w:r>
      <w:r w:rsidRPr="00E257F0">
        <w:rPr>
          <w:rFonts w:ascii="Arial" w:hAnsi="Arial" w:hint="eastAsia"/>
          <w:szCs w:val="21"/>
        </w:rPr>
        <w:t>2</w:t>
      </w:r>
      <w:r w:rsidRPr="00E257F0">
        <w:rPr>
          <w:rFonts w:ascii="Arial" w:hAnsi="Arial" w:hint="eastAsia"/>
          <w:szCs w:val="21"/>
        </w:rPr>
        <w:t>宗溢价率不到</w:t>
      </w:r>
      <w:r w:rsidRPr="00E257F0">
        <w:rPr>
          <w:rFonts w:ascii="Arial" w:hAnsi="Arial" w:hint="eastAsia"/>
          <w:szCs w:val="21"/>
        </w:rPr>
        <w:t>2%</w:t>
      </w:r>
      <w:r w:rsidRPr="00E257F0">
        <w:rPr>
          <w:rFonts w:ascii="Arial" w:hAnsi="Arial" w:hint="eastAsia"/>
          <w:szCs w:val="21"/>
        </w:rPr>
        <w:t>。高溢价地总价占比较低，本季度整体平均溢价率</w:t>
      </w:r>
      <w:r w:rsidR="00AA628A">
        <w:rPr>
          <w:rFonts w:ascii="Arial" w:hAnsi="Arial" w:hint="eastAsia"/>
          <w:szCs w:val="21"/>
        </w:rPr>
        <w:t>4.85</w:t>
      </w:r>
      <w:r w:rsidRPr="00E257F0">
        <w:rPr>
          <w:rFonts w:ascii="Arial" w:hAnsi="Arial" w:hint="eastAsia"/>
          <w:szCs w:val="21"/>
        </w:rPr>
        <w:t>%</w:t>
      </w:r>
      <w:r w:rsidR="00C317A3" w:rsidRPr="00C317A3">
        <w:rPr>
          <w:rFonts w:ascii="Arial" w:hAnsi="Arial"/>
          <w:szCs w:val="21"/>
        </w:rPr>
        <w:t>。</w:t>
      </w:r>
    </w:p>
    <w:p w14:paraId="29C2C2B9" w14:textId="77777777" w:rsidR="00AA628A" w:rsidRDefault="00AA628A" w:rsidP="00CD34B6">
      <w:pPr>
        <w:adjustRightInd w:val="0"/>
        <w:snapToGrid w:val="0"/>
        <w:spacing w:line="360" w:lineRule="auto"/>
        <w:ind w:firstLineChars="200" w:firstLine="420"/>
        <w:outlineLvl w:val="2"/>
        <w:rPr>
          <w:rFonts w:ascii="Arial" w:hAnsi="Arial"/>
          <w:szCs w:val="21"/>
        </w:rPr>
      </w:pPr>
      <w:bookmarkStart w:id="33" w:name="_Toc203727005"/>
    </w:p>
    <w:p w14:paraId="52DBD999" w14:textId="6FF8758E" w:rsidR="00CD34B6" w:rsidRPr="0080783D" w:rsidRDefault="00CD34B6" w:rsidP="00CD34B6">
      <w:pPr>
        <w:adjustRightInd w:val="0"/>
        <w:snapToGrid w:val="0"/>
        <w:spacing w:line="360" w:lineRule="auto"/>
        <w:ind w:firstLineChars="200" w:firstLine="420"/>
        <w:outlineLvl w:val="2"/>
        <w:rPr>
          <w:rFonts w:ascii="Arial" w:hAnsi="Arial"/>
          <w:szCs w:val="21"/>
        </w:rPr>
      </w:pPr>
      <w:r>
        <w:rPr>
          <w:rFonts w:ascii="Arial" w:hAnsi="Arial" w:hint="eastAsia"/>
          <w:szCs w:val="21"/>
        </w:rPr>
        <w:t>3</w:t>
      </w:r>
      <w:r w:rsidRPr="0080783D">
        <w:rPr>
          <w:rFonts w:ascii="Arial" w:hAnsi="Arial"/>
          <w:szCs w:val="21"/>
        </w:rPr>
        <w:t>、</w:t>
      </w:r>
      <w:r>
        <w:rPr>
          <w:rFonts w:ascii="Arial" w:hAnsi="Arial" w:hint="eastAsia"/>
          <w:szCs w:val="21"/>
        </w:rPr>
        <w:t>商服</w:t>
      </w:r>
      <w:r w:rsidRPr="0080783D">
        <w:rPr>
          <w:rFonts w:ascii="Arial" w:hAnsi="Arial" w:hint="eastAsia"/>
          <w:szCs w:val="21"/>
        </w:rPr>
        <w:t>用地</w:t>
      </w:r>
      <w:bookmarkEnd w:id="33"/>
    </w:p>
    <w:p w14:paraId="6CD378CB" w14:textId="5E5943E3" w:rsidR="00C22171" w:rsidRPr="00A61B01" w:rsidRDefault="00C6546E" w:rsidP="00601F48">
      <w:pPr>
        <w:keepNext/>
        <w:adjustRightInd w:val="0"/>
        <w:snapToGrid w:val="0"/>
        <w:jc w:val="center"/>
        <w:rPr>
          <w:rFonts w:ascii="Arial" w:eastAsia="方正黑体简体" w:hAnsi="Arial"/>
          <w:bCs/>
          <w:color w:val="000000"/>
          <w:szCs w:val="24"/>
        </w:rPr>
      </w:pPr>
      <w:r w:rsidRPr="00A61B01">
        <w:rPr>
          <w:rFonts w:ascii="Arial" w:eastAsia="方正黑体简体" w:hAnsi="Arial" w:hint="eastAsia"/>
          <w:bCs/>
          <w:color w:val="000000"/>
          <w:szCs w:val="24"/>
        </w:rPr>
        <w:t>季度汇总</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413"/>
        <w:gridCol w:w="850"/>
        <w:gridCol w:w="1408"/>
        <w:gridCol w:w="1408"/>
        <w:gridCol w:w="1408"/>
        <w:gridCol w:w="1408"/>
        <w:gridCol w:w="1404"/>
      </w:tblGrid>
      <w:tr w:rsidR="00C6546E" w:rsidRPr="00A61B01" w14:paraId="3C4B32C6" w14:textId="77777777" w:rsidTr="00C317A3">
        <w:trPr>
          <w:trHeight w:val="20"/>
          <w:tblHeader/>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31A9E816" w14:textId="77777777" w:rsidR="00C6546E" w:rsidRPr="00A61B01" w:rsidRDefault="00C6546E" w:rsidP="00601F48">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vAlign w:val="center"/>
            <w:hideMark/>
          </w:tcPr>
          <w:p w14:paraId="5E395AF3" w14:textId="22556413" w:rsidR="00C6546E" w:rsidRPr="00A61B01" w:rsidRDefault="00C6546E" w:rsidP="00601F48">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宗地数</w:t>
            </w:r>
            <w:proofErr w:type="spellEnd"/>
          </w:p>
        </w:tc>
        <w:tc>
          <w:tcPr>
            <w:tcW w:w="757" w:type="pct"/>
            <w:tcBorders>
              <w:top w:val="single" w:sz="4" w:space="0" w:color="auto"/>
              <w:left w:val="single" w:sz="4" w:space="0" w:color="auto"/>
              <w:bottom w:val="nil"/>
              <w:right w:val="nil"/>
            </w:tcBorders>
            <w:shd w:val="clear" w:color="auto" w:fill="FFFFFF" w:themeFill="background1"/>
            <w:vAlign w:val="center"/>
            <w:hideMark/>
          </w:tcPr>
          <w:p w14:paraId="5962F6A4" w14:textId="40ECFA4E" w:rsidR="00C6546E" w:rsidRPr="00A61B01" w:rsidRDefault="00C6546E" w:rsidP="00601F48">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建设用地</w:t>
            </w:r>
            <w:proofErr w:type="spellEnd"/>
          </w:p>
        </w:tc>
        <w:tc>
          <w:tcPr>
            <w:tcW w:w="757" w:type="pct"/>
            <w:tcBorders>
              <w:top w:val="single" w:sz="4" w:space="0" w:color="auto"/>
              <w:left w:val="single" w:sz="4" w:space="0" w:color="auto"/>
              <w:bottom w:val="nil"/>
              <w:right w:val="nil"/>
            </w:tcBorders>
            <w:shd w:val="clear" w:color="auto" w:fill="FFFFFF" w:themeFill="background1"/>
            <w:vAlign w:val="center"/>
            <w:hideMark/>
          </w:tcPr>
          <w:p w14:paraId="449CCDAA" w14:textId="5E4B4E29" w:rsidR="00C6546E" w:rsidRPr="00A61B01" w:rsidRDefault="00C6546E" w:rsidP="00601F48">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建筑规模</w:t>
            </w:r>
            <w:proofErr w:type="spellEnd"/>
          </w:p>
        </w:tc>
        <w:tc>
          <w:tcPr>
            <w:tcW w:w="757" w:type="pct"/>
            <w:tcBorders>
              <w:top w:val="single" w:sz="4" w:space="0" w:color="auto"/>
              <w:left w:val="single" w:sz="4" w:space="0" w:color="auto"/>
              <w:bottom w:val="nil"/>
              <w:right w:val="nil"/>
            </w:tcBorders>
            <w:shd w:val="clear" w:color="auto" w:fill="FFFFFF" w:themeFill="background1"/>
            <w:vAlign w:val="center"/>
            <w:hideMark/>
          </w:tcPr>
          <w:p w14:paraId="4E8AD5AA" w14:textId="0A027435" w:rsidR="00C6546E" w:rsidRPr="00A61B01" w:rsidRDefault="00C6546E" w:rsidP="00601F48">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成交金额</w:t>
            </w:r>
            <w:proofErr w:type="spellEnd"/>
          </w:p>
        </w:tc>
        <w:tc>
          <w:tcPr>
            <w:tcW w:w="757" w:type="pct"/>
            <w:tcBorders>
              <w:top w:val="single" w:sz="4" w:space="0" w:color="auto"/>
              <w:left w:val="single" w:sz="4" w:space="0" w:color="auto"/>
              <w:bottom w:val="nil"/>
              <w:right w:val="single" w:sz="4" w:space="0" w:color="auto"/>
            </w:tcBorders>
            <w:shd w:val="clear" w:color="auto" w:fill="FFFFFF" w:themeFill="background1"/>
            <w:vAlign w:val="center"/>
            <w:hideMark/>
          </w:tcPr>
          <w:p w14:paraId="3F33AB9B" w14:textId="1B30CBA8" w:rsidR="00C6546E" w:rsidRPr="00A61B01" w:rsidRDefault="00C6546E" w:rsidP="00601F48">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楼面地价</w:t>
            </w:r>
            <w:proofErr w:type="spellEnd"/>
          </w:p>
        </w:tc>
      </w:tr>
      <w:tr w:rsidR="00A61B01" w:rsidRPr="00A61B01" w14:paraId="35E2201D"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2BE7AB20" w14:textId="74162CD7"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1</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719CB241" w14:textId="06D53106"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w:t>
            </w:r>
          </w:p>
        </w:tc>
        <w:tc>
          <w:tcPr>
            <w:tcW w:w="757" w:type="pct"/>
            <w:tcBorders>
              <w:top w:val="single" w:sz="4" w:space="0" w:color="auto"/>
              <w:left w:val="single" w:sz="4" w:space="0" w:color="auto"/>
              <w:bottom w:val="nil"/>
              <w:right w:val="nil"/>
            </w:tcBorders>
            <w:shd w:val="clear" w:color="auto" w:fill="FFFFFF" w:themeFill="background1"/>
            <w:hideMark/>
          </w:tcPr>
          <w:p w14:paraId="236F5A55" w14:textId="4787D3BE"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17.83</w:t>
            </w:r>
          </w:p>
        </w:tc>
        <w:tc>
          <w:tcPr>
            <w:tcW w:w="757" w:type="pct"/>
            <w:tcBorders>
              <w:top w:val="single" w:sz="4" w:space="0" w:color="auto"/>
              <w:left w:val="single" w:sz="4" w:space="0" w:color="auto"/>
              <w:bottom w:val="nil"/>
              <w:right w:val="nil"/>
            </w:tcBorders>
            <w:shd w:val="clear" w:color="auto" w:fill="FFFFFF" w:themeFill="background1"/>
            <w:hideMark/>
          </w:tcPr>
          <w:p w14:paraId="01E925F5" w14:textId="7A40F403"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55.81</w:t>
            </w:r>
          </w:p>
        </w:tc>
        <w:tc>
          <w:tcPr>
            <w:tcW w:w="757" w:type="pct"/>
            <w:tcBorders>
              <w:top w:val="single" w:sz="4" w:space="0" w:color="auto"/>
              <w:left w:val="single" w:sz="4" w:space="0" w:color="auto"/>
              <w:bottom w:val="nil"/>
              <w:right w:val="nil"/>
            </w:tcBorders>
            <w:shd w:val="clear" w:color="auto" w:fill="FFFFFF" w:themeFill="background1"/>
            <w:hideMark/>
          </w:tcPr>
          <w:p w14:paraId="6861C885" w14:textId="6AB4CF7A"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84.66</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0A569015" w14:textId="503EE75B"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15169</w:t>
            </w:r>
          </w:p>
        </w:tc>
      </w:tr>
      <w:tr w:rsidR="00A61B01" w:rsidRPr="00A61B01" w14:paraId="4153D2D9"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3EF6D200" w14:textId="0550B3C4"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2</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1DE31F32" w14:textId="02DF5C77"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w:t>
            </w:r>
          </w:p>
        </w:tc>
        <w:tc>
          <w:tcPr>
            <w:tcW w:w="757" w:type="pct"/>
            <w:tcBorders>
              <w:top w:val="single" w:sz="4" w:space="0" w:color="auto"/>
              <w:left w:val="single" w:sz="4" w:space="0" w:color="auto"/>
              <w:bottom w:val="nil"/>
              <w:right w:val="nil"/>
            </w:tcBorders>
            <w:shd w:val="clear" w:color="auto" w:fill="FFFFFF" w:themeFill="background1"/>
            <w:hideMark/>
          </w:tcPr>
          <w:p w14:paraId="2D3088CC" w14:textId="4A362FDE"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17.45</w:t>
            </w:r>
          </w:p>
        </w:tc>
        <w:tc>
          <w:tcPr>
            <w:tcW w:w="757" w:type="pct"/>
            <w:tcBorders>
              <w:top w:val="single" w:sz="4" w:space="0" w:color="auto"/>
              <w:left w:val="single" w:sz="4" w:space="0" w:color="auto"/>
              <w:bottom w:val="nil"/>
              <w:right w:val="nil"/>
            </w:tcBorders>
            <w:shd w:val="clear" w:color="auto" w:fill="FFFFFF" w:themeFill="background1"/>
            <w:hideMark/>
          </w:tcPr>
          <w:p w14:paraId="39FCC676" w14:textId="29645C27"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51.18</w:t>
            </w:r>
          </w:p>
        </w:tc>
        <w:tc>
          <w:tcPr>
            <w:tcW w:w="757" w:type="pct"/>
            <w:tcBorders>
              <w:top w:val="single" w:sz="4" w:space="0" w:color="auto"/>
              <w:left w:val="single" w:sz="4" w:space="0" w:color="auto"/>
              <w:bottom w:val="nil"/>
              <w:right w:val="nil"/>
            </w:tcBorders>
            <w:shd w:val="clear" w:color="auto" w:fill="FFFFFF" w:themeFill="background1"/>
            <w:hideMark/>
          </w:tcPr>
          <w:p w14:paraId="31567A3B" w14:textId="714CD7CB"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79.70</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5D9BE959" w14:textId="183E6008"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15573</w:t>
            </w:r>
          </w:p>
        </w:tc>
      </w:tr>
      <w:tr w:rsidR="00A61B01" w:rsidRPr="00A61B01" w14:paraId="1FB34D67"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47CCAEAA" w14:textId="049F2566"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3</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125595D0" w14:textId="0BA86AC9"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w:t>
            </w:r>
          </w:p>
        </w:tc>
        <w:tc>
          <w:tcPr>
            <w:tcW w:w="757" w:type="pct"/>
            <w:tcBorders>
              <w:top w:val="single" w:sz="4" w:space="0" w:color="auto"/>
              <w:left w:val="single" w:sz="4" w:space="0" w:color="auto"/>
              <w:bottom w:val="nil"/>
              <w:right w:val="nil"/>
            </w:tcBorders>
            <w:shd w:val="clear" w:color="auto" w:fill="FFFFFF" w:themeFill="background1"/>
            <w:hideMark/>
          </w:tcPr>
          <w:p w14:paraId="78610F2C" w14:textId="6796C679"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8.56</w:t>
            </w:r>
          </w:p>
        </w:tc>
        <w:tc>
          <w:tcPr>
            <w:tcW w:w="757" w:type="pct"/>
            <w:tcBorders>
              <w:top w:val="single" w:sz="4" w:space="0" w:color="auto"/>
              <w:left w:val="single" w:sz="4" w:space="0" w:color="auto"/>
              <w:bottom w:val="nil"/>
              <w:right w:val="nil"/>
            </w:tcBorders>
            <w:shd w:val="clear" w:color="auto" w:fill="FFFFFF" w:themeFill="background1"/>
            <w:hideMark/>
          </w:tcPr>
          <w:p w14:paraId="3E8FF72E" w14:textId="6F4F1C7E"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22.52</w:t>
            </w:r>
          </w:p>
        </w:tc>
        <w:tc>
          <w:tcPr>
            <w:tcW w:w="757" w:type="pct"/>
            <w:tcBorders>
              <w:top w:val="single" w:sz="4" w:space="0" w:color="auto"/>
              <w:left w:val="single" w:sz="4" w:space="0" w:color="auto"/>
              <w:bottom w:val="nil"/>
              <w:right w:val="nil"/>
            </w:tcBorders>
            <w:shd w:val="clear" w:color="auto" w:fill="FFFFFF" w:themeFill="background1"/>
            <w:hideMark/>
          </w:tcPr>
          <w:p w14:paraId="340A84A4" w14:textId="60B6EFD8"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42.78</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128F54C2" w14:textId="2BF6E1CF"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19000</w:t>
            </w:r>
          </w:p>
        </w:tc>
      </w:tr>
      <w:tr w:rsidR="00A61B01" w:rsidRPr="00A61B01" w14:paraId="55BDF50D"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3CAD215D" w14:textId="5360C9F4"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4</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58E5C86C" w14:textId="42E27AD6"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w:t>
            </w:r>
          </w:p>
        </w:tc>
        <w:tc>
          <w:tcPr>
            <w:tcW w:w="757" w:type="pct"/>
            <w:tcBorders>
              <w:top w:val="single" w:sz="4" w:space="0" w:color="auto"/>
              <w:left w:val="single" w:sz="4" w:space="0" w:color="auto"/>
              <w:bottom w:val="nil"/>
              <w:right w:val="nil"/>
            </w:tcBorders>
            <w:shd w:val="clear" w:color="auto" w:fill="FFFFFF" w:themeFill="background1"/>
            <w:hideMark/>
          </w:tcPr>
          <w:p w14:paraId="0246B6B2" w14:textId="61DE7E73"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3.74</w:t>
            </w:r>
          </w:p>
        </w:tc>
        <w:tc>
          <w:tcPr>
            <w:tcW w:w="757" w:type="pct"/>
            <w:tcBorders>
              <w:top w:val="single" w:sz="4" w:space="0" w:color="auto"/>
              <w:left w:val="single" w:sz="4" w:space="0" w:color="auto"/>
              <w:bottom w:val="nil"/>
              <w:right w:val="nil"/>
            </w:tcBorders>
            <w:shd w:val="clear" w:color="auto" w:fill="FFFFFF" w:themeFill="background1"/>
            <w:hideMark/>
          </w:tcPr>
          <w:p w14:paraId="6DDB8DDF" w14:textId="08D2EEFB"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12.09</w:t>
            </w:r>
          </w:p>
        </w:tc>
        <w:tc>
          <w:tcPr>
            <w:tcW w:w="757" w:type="pct"/>
            <w:tcBorders>
              <w:top w:val="single" w:sz="4" w:space="0" w:color="auto"/>
              <w:left w:val="single" w:sz="4" w:space="0" w:color="auto"/>
              <w:bottom w:val="nil"/>
              <w:right w:val="nil"/>
            </w:tcBorders>
            <w:shd w:val="clear" w:color="auto" w:fill="FFFFFF" w:themeFill="background1"/>
            <w:hideMark/>
          </w:tcPr>
          <w:p w14:paraId="1ADEA199" w14:textId="2C21C445"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14.37</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69EA1F41" w14:textId="39417FF1"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11884</w:t>
            </w:r>
          </w:p>
        </w:tc>
      </w:tr>
      <w:tr w:rsidR="00A61B01" w:rsidRPr="00A61B01" w14:paraId="60F600E6"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736ED7E6" w14:textId="330F406B"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proofErr w:type="spellStart"/>
            <w:r w:rsidRPr="00A61B01">
              <w:rPr>
                <w:rFonts w:ascii="华文细黑" w:eastAsia="华文细黑" w:hAnsi="华文细黑" w:cs="MingLiU" w:hint="eastAsia"/>
                <w:sz w:val="18"/>
                <w:szCs w:val="18"/>
                <w:lang w:eastAsia="en-US"/>
              </w:rPr>
              <w:t>年全年</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7E5D8D22" w14:textId="00E338E9"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13</w:t>
            </w:r>
          </w:p>
        </w:tc>
        <w:tc>
          <w:tcPr>
            <w:tcW w:w="757" w:type="pct"/>
            <w:tcBorders>
              <w:top w:val="single" w:sz="4" w:space="0" w:color="auto"/>
              <w:left w:val="single" w:sz="4" w:space="0" w:color="auto"/>
              <w:bottom w:val="nil"/>
              <w:right w:val="nil"/>
            </w:tcBorders>
            <w:shd w:val="clear" w:color="auto" w:fill="FFFFFF" w:themeFill="background1"/>
            <w:hideMark/>
          </w:tcPr>
          <w:p w14:paraId="65FC57D9" w14:textId="45C7C97F"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47.58</w:t>
            </w:r>
          </w:p>
        </w:tc>
        <w:tc>
          <w:tcPr>
            <w:tcW w:w="757" w:type="pct"/>
            <w:tcBorders>
              <w:top w:val="single" w:sz="4" w:space="0" w:color="auto"/>
              <w:left w:val="single" w:sz="4" w:space="0" w:color="auto"/>
              <w:bottom w:val="nil"/>
              <w:right w:val="nil"/>
            </w:tcBorders>
            <w:shd w:val="clear" w:color="auto" w:fill="FFFFFF" w:themeFill="background1"/>
            <w:hideMark/>
          </w:tcPr>
          <w:p w14:paraId="1CC2FB79" w14:textId="738CAE13"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141.60</w:t>
            </w:r>
          </w:p>
        </w:tc>
        <w:tc>
          <w:tcPr>
            <w:tcW w:w="757" w:type="pct"/>
            <w:tcBorders>
              <w:top w:val="single" w:sz="4" w:space="0" w:color="auto"/>
              <w:left w:val="single" w:sz="4" w:space="0" w:color="auto"/>
              <w:bottom w:val="nil"/>
              <w:right w:val="nil"/>
            </w:tcBorders>
            <w:shd w:val="clear" w:color="auto" w:fill="FFFFFF" w:themeFill="background1"/>
            <w:hideMark/>
          </w:tcPr>
          <w:p w14:paraId="7F360A0D" w14:textId="2FEDE7D6"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221.51</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572C7E4C" w14:textId="20D60DCE"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15644</w:t>
            </w:r>
          </w:p>
        </w:tc>
      </w:tr>
      <w:tr w:rsidR="00A61B01" w:rsidRPr="00A61B01" w14:paraId="6599FB74"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588D68D8" w14:textId="567CDC86"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1</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43FC18E2" w14:textId="17F4E16A"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w:t>
            </w:r>
          </w:p>
        </w:tc>
        <w:tc>
          <w:tcPr>
            <w:tcW w:w="757" w:type="pct"/>
            <w:tcBorders>
              <w:top w:val="single" w:sz="4" w:space="0" w:color="auto"/>
              <w:left w:val="single" w:sz="4" w:space="0" w:color="auto"/>
              <w:bottom w:val="nil"/>
              <w:right w:val="nil"/>
            </w:tcBorders>
            <w:shd w:val="clear" w:color="auto" w:fill="FFFFFF" w:themeFill="background1"/>
            <w:hideMark/>
          </w:tcPr>
          <w:p w14:paraId="39537DF4" w14:textId="2F7B2C86"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16.83</w:t>
            </w:r>
          </w:p>
        </w:tc>
        <w:tc>
          <w:tcPr>
            <w:tcW w:w="757" w:type="pct"/>
            <w:tcBorders>
              <w:top w:val="single" w:sz="4" w:space="0" w:color="auto"/>
              <w:left w:val="single" w:sz="4" w:space="0" w:color="auto"/>
              <w:bottom w:val="nil"/>
              <w:right w:val="nil"/>
            </w:tcBorders>
            <w:shd w:val="clear" w:color="auto" w:fill="FFFFFF" w:themeFill="background1"/>
            <w:hideMark/>
          </w:tcPr>
          <w:p w14:paraId="5313CA0A" w14:textId="63EA8A01"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47.25</w:t>
            </w:r>
          </w:p>
        </w:tc>
        <w:tc>
          <w:tcPr>
            <w:tcW w:w="757" w:type="pct"/>
            <w:tcBorders>
              <w:top w:val="single" w:sz="4" w:space="0" w:color="auto"/>
              <w:left w:val="single" w:sz="4" w:space="0" w:color="auto"/>
              <w:bottom w:val="nil"/>
              <w:right w:val="nil"/>
            </w:tcBorders>
            <w:shd w:val="clear" w:color="auto" w:fill="FFFFFF" w:themeFill="background1"/>
            <w:hideMark/>
          </w:tcPr>
          <w:p w14:paraId="393AB7A7" w14:textId="71904BA0"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83.17</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1CA4493A" w14:textId="4EDC55BA"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17604</w:t>
            </w:r>
          </w:p>
        </w:tc>
      </w:tr>
      <w:tr w:rsidR="00A61B01" w:rsidRPr="00A61B01" w14:paraId="7444FA82"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5F50729F" w14:textId="1355F833"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2</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2C4A23AA" w14:textId="22CFFDFA"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w:t>
            </w:r>
          </w:p>
        </w:tc>
        <w:tc>
          <w:tcPr>
            <w:tcW w:w="757" w:type="pct"/>
            <w:tcBorders>
              <w:top w:val="single" w:sz="4" w:space="0" w:color="auto"/>
              <w:left w:val="single" w:sz="4" w:space="0" w:color="auto"/>
              <w:bottom w:val="nil"/>
              <w:right w:val="nil"/>
            </w:tcBorders>
            <w:shd w:val="clear" w:color="auto" w:fill="FFFFFF" w:themeFill="background1"/>
            <w:hideMark/>
          </w:tcPr>
          <w:p w14:paraId="33470BCC" w14:textId="16F72183"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10.62</w:t>
            </w:r>
          </w:p>
        </w:tc>
        <w:tc>
          <w:tcPr>
            <w:tcW w:w="757" w:type="pct"/>
            <w:tcBorders>
              <w:top w:val="single" w:sz="4" w:space="0" w:color="auto"/>
              <w:left w:val="single" w:sz="4" w:space="0" w:color="auto"/>
              <w:bottom w:val="nil"/>
              <w:right w:val="nil"/>
            </w:tcBorders>
            <w:shd w:val="clear" w:color="auto" w:fill="FFFFFF" w:themeFill="background1"/>
            <w:hideMark/>
          </w:tcPr>
          <w:p w14:paraId="479C5F2F" w14:textId="6124D60E"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28.26</w:t>
            </w:r>
          </w:p>
        </w:tc>
        <w:tc>
          <w:tcPr>
            <w:tcW w:w="757" w:type="pct"/>
            <w:tcBorders>
              <w:top w:val="single" w:sz="4" w:space="0" w:color="auto"/>
              <w:left w:val="single" w:sz="4" w:space="0" w:color="auto"/>
              <w:bottom w:val="nil"/>
              <w:right w:val="nil"/>
            </w:tcBorders>
            <w:shd w:val="clear" w:color="auto" w:fill="FFFFFF" w:themeFill="background1"/>
            <w:hideMark/>
          </w:tcPr>
          <w:p w14:paraId="54FC7241" w14:textId="4D14BBFF"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44.56</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73B7FBD4" w14:textId="75D19BC1"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15767</w:t>
            </w:r>
          </w:p>
        </w:tc>
      </w:tr>
      <w:tr w:rsidR="00A61B01" w:rsidRPr="00A61B01" w14:paraId="23953E9A"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154B4F3B" w14:textId="25ED5E78"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3</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052B439C" w14:textId="202E3759"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w:t>
            </w:r>
          </w:p>
        </w:tc>
        <w:tc>
          <w:tcPr>
            <w:tcW w:w="757" w:type="pct"/>
            <w:tcBorders>
              <w:top w:val="single" w:sz="4" w:space="0" w:color="auto"/>
              <w:left w:val="single" w:sz="4" w:space="0" w:color="auto"/>
              <w:bottom w:val="nil"/>
              <w:right w:val="nil"/>
            </w:tcBorders>
            <w:shd w:val="clear" w:color="auto" w:fill="FFFFFF" w:themeFill="background1"/>
            <w:hideMark/>
          </w:tcPr>
          <w:p w14:paraId="67CD5B7C" w14:textId="3EAFD5CB"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14.35</w:t>
            </w:r>
          </w:p>
        </w:tc>
        <w:tc>
          <w:tcPr>
            <w:tcW w:w="757" w:type="pct"/>
            <w:tcBorders>
              <w:top w:val="single" w:sz="4" w:space="0" w:color="auto"/>
              <w:left w:val="single" w:sz="4" w:space="0" w:color="auto"/>
              <w:bottom w:val="nil"/>
              <w:right w:val="nil"/>
            </w:tcBorders>
            <w:shd w:val="clear" w:color="auto" w:fill="FFFFFF" w:themeFill="background1"/>
            <w:hideMark/>
          </w:tcPr>
          <w:p w14:paraId="4C3B9D81" w14:textId="56691CB1"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28.64</w:t>
            </w:r>
          </w:p>
        </w:tc>
        <w:tc>
          <w:tcPr>
            <w:tcW w:w="757" w:type="pct"/>
            <w:tcBorders>
              <w:top w:val="single" w:sz="4" w:space="0" w:color="auto"/>
              <w:left w:val="single" w:sz="4" w:space="0" w:color="auto"/>
              <w:bottom w:val="nil"/>
              <w:right w:val="nil"/>
            </w:tcBorders>
            <w:shd w:val="clear" w:color="auto" w:fill="FFFFFF" w:themeFill="background1"/>
            <w:hideMark/>
          </w:tcPr>
          <w:p w14:paraId="26164890" w14:textId="2AAFE643"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22.7</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3FEA88F7" w14:textId="05513D7E"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7925</w:t>
            </w:r>
          </w:p>
        </w:tc>
      </w:tr>
      <w:tr w:rsidR="00A61B01" w:rsidRPr="00A61B01" w14:paraId="3BF7FE7B"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2F8F6FBD" w14:textId="2B2D62A0"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4</w:t>
            </w:r>
            <w:proofErr w:type="spellStart"/>
            <w:r w:rsidRPr="00A61B01">
              <w:rPr>
                <w:rFonts w:ascii="华文细黑" w:eastAsia="华文细黑" w:hAnsi="华文细黑" w:cs="MingLiU" w:hint="eastAsia"/>
                <w:sz w:val="18"/>
                <w:szCs w:val="18"/>
                <w:lang w:eastAsia="en-US"/>
              </w:rPr>
              <w:t>季度</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2CBE7EAD" w14:textId="14500A27"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w:t>
            </w:r>
          </w:p>
        </w:tc>
        <w:tc>
          <w:tcPr>
            <w:tcW w:w="757" w:type="pct"/>
            <w:tcBorders>
              <w:top w:val="single" w:sz="4" w:space="0" w:color="auto"/>
              <w:left w:val="single" w:sz="4" w:space="0" w:color="auto"/>
              <w:bottom w:val="nil"/>
              <w:right w:val="nil"/>
            </w:tcBorders>
            <w:shd w:val="clear" w:color="auto" w:fill="FFFFFF" w:themeFill="background1"/>
            <w:hideMark/>
          </w:tcPr>
          <w:p w14:paraId="230E8499" w14:textId="31A125E8"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1.43</w:t>
            </w:r>
          </w:p>
        </w:tc>
        <w:tc>
          <w:tcPr>
            <w:tcW w:w="757" w:type="pct"/>
            <w:tcBorders>
              <w:top w:val="single" w:sz="4" w:space="0" w:color="auto"/>
              <w:left w:val="single" w:sz="4" w:space="0" w:color="auto"/>
              <w:bottom w:val="nil"/>
              <w:right w:val="nil"/>
            </w:tcBorders>
            <w:shd w:val="clear" w:color="auto" w:fill="FFFFFF" w:themeFill="background1"/>
            <w:hideMark/>
          </w:tcPr>
          <w:p w14:paraId="7F019B93" w14:textId="1804E5CC"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1.60</w:t>
            </w:r>
          </w:p>
        </w:tc>
        <w:tc>
          <w:tcPr>
            <w:tcW w:w="757" w:type="pct"/>
            <w:tcBorders>
              <w:top w:val="single" w:sz="4" w:space="0" w:color="auto"/>
              <w:left w:val="single" w:sz="4" w:space="0" w:color="auto"/>
              <w:bottom w:val="nil"/>
              <w:right w:val="nil"/>
            </w:tcBorders>
            <w:shd w:val="clear" w:color="auto" w:fill="FFFFFF" w:themeFill="background1"/>
            <w:hideMark/>
          </w:tcPr>
          <w:p w14:paraId="7BBA46DE" w14:textId="3D2CC5B2"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0.70</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343DA537" w14:textId="18B0C05A"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4380</w:t>
            </w:r>
          </w:p>
        </w:tc>
      </w:tr>
      <w:tr w:rsidR="00A61B01" w:rsidRPr="00A61B01" w14:paraId="648E943F"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hideMark/>
          </w:tcPr>
          <w:p w14:paraId="33EA83CF" w14:textId="73F4B901"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proofErr w:type="spellStart"/>
            <w:r w:rsidRPr="00A61B01">
              <w:rPr>
                <w:rFonts w:ascii="华文细黑" w:eastAsia="华文细黑" w:hAnsi="华文细黑" w:cs="MingLiU" w:hint="eastAsia"/>
                <w:sz w:val="18"/>
                <w:szCs w:val="18"/>
                <w:lang w:eastAsia="en-US"/>
              </w:rPr>
              <w:t>年全年</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46CF6ED8" w14:textId="39AF593B"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w:t>
            </w:r>
          </w:p>
        </w:tc>
        <w:tc>
          <w:tcPr>
            <w:tcW w:w="757" w:type="pct"/>
            <w:tcBorders>
              <w:top w:val="single" w:sz="4" w:space="0" w:color="auto"/>
              <w:left w:val="single" w:sz="4" w:space="0" w:color="auto"/>
              <w:bottom w:val="nil"/>
              <w:right w:val="nil"/>
            </w:tcBorders>
            <w:shd w:val="clear" w:color="auto" w:fill="FFFFFF" w:themeFill="background1"/>
            <w:hideMark/>
          </w:tcPr>
          <w:p w14:paraId="1EDC3BB9" w14:textId="4F1F4E6E"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43.24</w:t>
            </w:r>
          </w:p>
        </w:tc>
        <w:tc>
          <w:tcPr>
            <w:tcW w:w="757" w:type="pct"/>
            <w:tcBorders>
              <w:top w:val="single" w:sz="4" w:space="0" w:color="auto"/>
              <w:left w:val="single" w:sz="4" w:space="0" w:color="auto"/>
              <w:bottom w:val="nil"/>
              <w:right w:val="nil"/>
            </w:tcBorders>
            <w:shd w:val="clear" w:color="auto" w:fill="FFFFFF" w:themeFill="background1"/>
            <w:hideMark/>
          </w:tcPr>
          <w:p w14:paraId="01EBE73A" w14:textId="3FCF0FCC"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105.75</w:t>
            </w:r>
          </w:p>
        </w:tc>
        <w:tc>
          <w:tcPr>
            <w:tcW w:w="757" w:type="pct"/>
            <w:tcBorders>
              <w:top w:val="single" w:sz="4" w:space="0" w:color="auto"/>
              <w:left w:val="single" w:sz="4" w:space="0" w:color="auto"/>
              <w:bottom w:val="nil"/>
              <w:right w:val="nil"/>
            </w:tcBorders>
            <w:shd w:val="clear" w:color="auto" w:fill="FFFFFF" w:themeFill="background1"/>
            <w:hideMark/>
          </w:tcPr>
          <w:p w14:paraId="52124654" w14:textId="1422E617"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151.13</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2220EF71" w14:textId="4FCFEB4D" w:rsidR="00A61B01" w:rsidRPr="00A61B01" w:rsidRDefault="00A61B01" w:rsidP="00A61B01">
            <w:pPr>
              <w:pStyle w:val="afe"/>
              <w:shd w:val="clear" w:color="auto" w:fill="auto"/>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14291</w:t>
            </w:r>
          </w:p>
        </w:tc>
      </w:tr>
      <w:tr w:rsidR="00C317A3" w:rsidRPr="00A61B01" w14:paraId="398C9F2A" w14:textId="77777777" w:rsidTr="00C317A3">
        <w:trPr>
          <w:trHeight w:val="20"/>
          <w:jc w:val="center"/>
        </w:trPr>
        <w:tc>
          <w:tcPr>
            <w:tcW w:w="1217" w:type="pct"/>
            <w:gridSpan w:val="2"/>
            <w:tcBorders>
              <w:top w:val="single" w:sz="4" w:space="0" w:color="auto"/>
              <w:left w:val="single" w:sz="4" w:space="0" w:color="auto"/>
              <w:bottom w:val="nil"/>
              <w:right w:val="nil"/>
            </w:tcBorders>
            <w:shd w:val="clear" w:color="auto" w:fill="FFFFFF" w:themeFill="background1"/>
            <w:vAlign w:val="center"/>
          </w:tcPr>
          <w:p w14:paraId="440A8EE2" w14:textId="55C70173" w:rsidR="00C317A3" w:rsidRPr="00A61B01" w:rsidRDefault="00C317A3" w:rsidP="00A61B01">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2025</w:t>
            </w:r>
            <w:r>
              <w:rPr>
                <w:rFonts w:ascii="Arial" w:eastAsia="华文细黑" w:hAnsi="Arial" w:hint="eastAsia"/>
                <w:sz w:val="18"/>
                <w:szCs w:val="18"/>
              </w:rPr>
              <w:t>年</w:t>
            </w:r>
            <w:r>
              <w:rPr>
                <w:rFonts w:ascii="Arial" w:eastAsia="华文细黑" w:hAnsi="Arial" w:hint="eastAsia"/>
                <w:sz w:val="18"/>
                <w:szCs w:val="18"/>
              </w:rPr>
              <w:t>1</w:t>
            </w:r>
            <w:r>
              <w:rPr>
                <w:rFonts w:ascii="Arial" w:eastAsia="华文细黑" w:hAnsi="Arial" w:hint="eastAsia"/>
                <w:sz w:val="18"/>
                <w:szCs w:val="18"/>
              </w:rPr>
              <w:t>季度</w:t>
            </w:r>
          </w:p>
        </w:tc>
        <w:tc>
          <w:tcPr>
            <w:tcW w:w="757" w:type="pct"/>
            <w:tcBorders>
              <w:top w:val="single" w:sz="4" w:space="0" w:color="auto"/>
              <w:left w:val="single" w:sz="4" w:space="0" w:color="auto"/>
              <w:bottom w:val="nil"/>
              <w:right w:val="nil"/>
            </w:tcBorders>
            <w:shd w:val="clear" w:color="auto" w:fill="FFFFFF" w:themeFill="background1"/>
          </w:tcPr>
          <w:p w14:paraId="6418477F" w14:textId="17A9A7EA" w:rsidR="00C317A3" w:rsidRPr="00A61B01" w:rsidRDefault="00C317A3"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5</w:t>
            </w:r>
          </w:p>
        </w:tc>
        <w:tc>
          <w:tcPr>
            <w:tcW w:w="757" w:type="pct"/>
            <w:tcBorders>
              <w:top w:val="single" w:sz="4" w:space="0" w:color="auto"/>
              <w:left w:val="single" w:sz="4" w:space="0" w:color="auto"/>
              <w:bottom w:val="nil"/>
              <w:right w:val="nil"/>
            </w:tcBorders>
            <w:shd w:val="clear" w:color="auto" w:fill="FFFFFF" w:themeFill="background1"/>
          </w:tcPr>
          <w:p w14:paraId="127BB359" w14:textId="6DD87DD7" w:rsidR="00C317A3" w:rsidRPr="00A61B01" w:rsidRDefault="00C317A3"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14.64</w:t>
            </w:r>
          </w:p>
        </w:tc>
        <w:tc>
          <w:tcPr>
            <w:tcW w:w="757" w:type="pct"/>
            <w:tcBorders>
              <w:top w:val="single" w:sz="4" w:space="0" w:color="auto"/>
              <w:left w:val="single" w:sz="4" w:space="0" w:color="auto"/>
              <w:bottom w:val="nil"/>
              <w:right w:val="nil"/>
            </w:tcBorders>
            <w:shd w:val="clear" w:color="auto" w:fill="FFFFFF" w:themeFill="background1"/>
          </w:tcPr>
          <w:p w14:paraId="2E9C1980" w14:textId="6D3F622F" w:rsidR="00C317A3" w:rsidRPr="00A61B01" w:rsidRDefault="00C317A3"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28.61</w:t>
            </w:r>
          </w:p>
        </w:tc>
        <w:tc>
          <w:tcPr>
            <w:tcW w:w="757" w:type="pct"/>
            <w:tcBorders>
              <w:top w:val="single" w:sz="4" w:space="0" w:color="auto"/>
              <w:left w:val="single" w:sz="4" w:space="0" w:color="auto"/>
              <w:bottom w:val="nil"/>
              <w:right w:val="nil"/>
            </w:tcBorders>
            <w:shd w:val="clear" w:color="auto" w:fill="FFFFFF" w:themeFill="background1"/>
          </w:tcPr>
          <w:p w14:paraId="358B17DF" w14:textId="5C5E0246" w:rsidR="00C317A3" w:rsidRPr="00A61B01" w:rsidRDefault="00C317A3"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38.15</w:t>
            </w:r>
          </w:p>
        </w:tc>
        <w:tc>
          <w:tcPr>
            <w:tcW w:w="757" w:type="pct"/>
            <w:tcBorders>
              <w:top w:val="single" w:sz="4" w:space="0" w:color="auto"/>
              <w:left w:val="single" w:sz="4" w:space="0" w:color="auto"/>
              <w:bottom w:val="nil"/>
              <w:right w:val="single" w:sz="4" w:space="0" w:color="auto"/>
            </w:tcBorders>
            <w:shd w:val="clear" w:color="auto" w:fill="FFFFFF" w:themeFill="background1"/>
          </w:tcPr>
          <w:p w14:paraId="341F8DB8" w14:textId="3F9A9E6D" w:rsidR="00C317A3" w:rsidRPr="00A61B01" w:rsidRDefault="00C317A3"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13336</w:t>
            </w:r>
          </w:p>
        </w:tc>
      </w:tr>
      <w:tr w:rsidR="00A61B01" w:rsidRPr="00A61B01" w14:paraId="18839F97" w14:textId="77777777" w:rsidTr="00C317A3">
        <w:trPr>
          <w:trHeight w:val="20"/>
          <w:jc w:val="center"/>
        </w:trPr>
        <w:tc>
          <w:tcPr>
            <w:tcW w:w="760" w:type="pct"/>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4CDA18B1" w14:textId="20F367DC" w:rsidR="00A61B01" w:rsidRPr="00A61B01" w:rsidRDefault="00A61B01" w:rsidP="00C317A3">
            <w:pPr>
              <w:pStyle w:val="afe"/>
              <w:shd w:val="clear" w:color="auto" w:fill="auto"/>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5</w:t>
            </w:r>
            <w:r w:rsidRPr="00A61B01">
              <w:rPr>
                <w:rFonts w:ascii="华文细黑" w:eastAsia="华文细黑" w:hAnsi="华文细黑" w:cs="MingLiU" w:hint="eastAsia"/>
                <w:sz w:val="18"/>
                <w:szCs w:val="18"/>
                <w:lang w:eastAsia="en-US"/>
              </w:rPr>
              <w:t>年</w:t>
            </w:r>
            <w:r w:rsidR="00C317A3">
              <w:rPr>
                <w:rFonts w:ascii="华文细黑" w:eastAsia="华文细黑" w:hAnsi="华文细黑" w:hint="eastAsia"/>
                <w:sz w:val="18"/>
                <w:szCs w:val="18"/>
              </w:rPr>
              <w:t>2</w:t>
            </w:r>
            <w:proofErr w:type="spellStart"/>
            <w:r w:rsidRPr="00A61B01">
              <w:rPr>
                <w:rFonts w:ascii="华文细黑" w:eastAsia="华文细黑" w:hAnsi="华文细黑" w:cs="MingLiU" w:hint="eastAsia"/>
                <w:sz w:val="18"/>
                <w:szCs w:val="18"/>
                <w:lang w:eastAsia="en-US"/>
              </w:rPr>
              <w:t>季度</w:t>
            </w:r>
            <w:proofErr w:type="spellEnd"/>
          </w:p>
        </w:tc>
        <w:tc>
          <w:tcPr>
            <w:tcW w:w="457" w:type="pct"/>
            <w:tcBorders>
              <w:top w:val="single" w:sz="4" w:space="0" w:color="auto"/>
              <w:left w:val="single" w:sz="4" w:space="0" w:color="auto"/>
              <w:bottom w:val="nil"/>
              <w:right w:val="nil"/>
            </w:tcBorders>
            <w:shd w:val="clear" w:color="auto" w:fill="FFFFFF" w:themeFill="background1"/>
            <w:vAlign w:val="center"/>
            <w:hideMark/>
          </w:tcPr>
          <w:p w14:paraId="65F2160A" w14:textId="77777777"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已成交</w:t>
            </w:r>
            <w:proofErr w:type="spellEnd"/>
          </w:p>
        </w:tc>
        <w:tc>
          <w:tcPr>
            <w:tcW w:w="757" w:type="pct"/>
            <w:tcBorders>
              <w:top w:val="single" w:sz="4" w:space="0" w:color="auto"/>
              <w:left w:val="single" w:sz="4" w:space="0" w:color="auto"/>
              <w:bottom w:val="nil"/>
              <w:right w:val="nil"/>
            </w:tcBorders>
            <w:shd w:val="clear" w:color="auto" w:fill="FFFFFF" w:themeFill="background1"/>
            <w:hideMark/>
          </w:tcPr>
          <w:p w14:paraId="13447260" w14:textId="4A759413"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w:t>
            </w:r>
          </w:p>
        </w:tc>
        <w:tc>
          <w:tcPr>
            <w:tcW w:w="757" w:type="pct"/>
            <w:tcBorders>
              <w:top w:val="single" w:sz="4" w:space="0" w:color="auto"/>
              <w:left w:val="single" w:sz="4" w:space="0" w:color="auto"/>
              <w:bottom w:val="nil"/>
              <w:right w:val="nil"/>
            </w:tcBorders>
            <w:shd w:val="clear" w:color="auto" w:fill="FFFFFF" w:themeFill="background1"/>
            <w:hideMark/>
          </w:tcPr>
          <w:p w14:paraId="43E48033" w14:textId="57B02AD9"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13.58</w:t>
            </w:r>
          </w:p>
        </w:tc>
        <w:tc>
          <w:tcPr>
            <w:tcW w:w="757" w:type="pct"/>
            <w:tcBorders>
              <w:top w:val="single" w:sz="4" w:space="0" w:color="auto"/>
              <w:left w:val="single" w:sz="4" w:space="0" w:color="auto"/>
              <w:bottom w:val="nil"/>
              <w:right w:val="nil"/>
            </w:tcBorders>
            <w:shd w:val="clear" w:color="auto" w:fill="FFFFFF" w:themeFill="background1"/>
            <w:hideMark/>
          </w:tcPr>
          <w:p w14:paraId="30170EA1" w14:textId="77229593"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11.47</w:t>
            </w:r>
          </w:p>
        </w:tc>
        <w:tc>
          <w:tcPr>
            <w:tcW w:w="757" w:type="pct"/>
            <w:tcBorders>
              <w:top w:val="single" w:sz="4" w:space="0" w:color="auto"/>
              <w:left w:val="single" w:sz="4" w:space="0" w:color="auto"/>
              <w:bottom w:val="nil"/>
              <w:right w:val="nil"/>
            </w:tcBorders>
            <w:shd w:val="clear" w:color="auto" w:fill="FFFFFF" w:themeFill="background1"/>
            <w:hideMark/>
          </w:tcPr>
          <w:p w14:paraId="7F98F1C1" w14:textId="1570BDEB"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25.04</w:t>
            </w:r>
          </w:p>
        </w:tc>
        <w:tc>
          <w:tcPr>
            <w:tcW w:w="757" w:type="pct"/>
            <w:tcBorders>
              <w:top w:val="single" w:sz="4" w:space="0" w:color="auto"/>
              <w:left w:val="single" w:sz="4" w:space="0" w:color="auto"/>
              <w:bottom w:val="nil"/>
              <w:right w:val="single" w:sz="4" w:space="0" w:color="auto"/>
            </w:tcBorders>
            <w:shd w:val="clear" w:color="auto" w:fill="FFFFFF" w:themeFill="background1"/>
            <w:hideMark/>
          </w:tcPr>
          <w:p w14:paraId="297F6CF4" w14:textId="1F7F8BBA" w:rsidR="00A61B01" w:rsidRPr="00A61B01" w:rsidRDefault="000F5C50"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21831</w:t>
            </w:r>
          </w:p>
        </w:tc>
      </w:tr>
      <w:tr w:rsidR="00A61B01" w:rsidRPr="00A61B01" w14:paraId="74FAFA94" w14:textId="77777777" w:rsidTr="00AA628A">
        <w:trPr>
          <w:trHeight w:val="20"/>
          <w:jc w:val="center"/>
        </w:trPr>
        <w:tc>
          <w:tcPr>
            <w:tcW w:w="760" w:type="pct"/>
            <w:vMerge/>
            <w:tcBorders>
              <w:top w:val="single" w:sz="4" w:space="0" w:color="auto"/>
              <w:left w:val="single" w:sz="4" w:space="0" w:color="auto"/>
              <w:bottom w:val="single" w:sz="4" w:space="0" w:color="auto"/>
              <w:right w:val="nil"/>
            </w:tcBorders>
            <w:shd w:val="clear" w:color="auto" w:fill="FFFFFF" w:themeFill="background1"/>
            <w:vAlign w:val="center"/>
            <w:hideMark/>
          </w:tcPr>
          <w:p w14:paraId="0C8E1A42" w14:textId="77777777" w:rsidR="00A61B01" w:rsidRPr="00A61B01" w:rsidRDefault="00A61B01" w:rsidP="00A61B01">
            <w:pPr>
              <w:snapToGrid w:val="0"/>
              <w:rPr>
                <w:rFonts w:ascii="华文细黑" w:eastAsia="华文细黑" w:hAnsi="华文细黑" w:cs="Arial" w:hint="eastAsia"/>
                <w:sz w:val="18"/>
                <w:szCs w:val="18"/>
                <w:lang w:val="zh-CN" w:eastAsia="en-US" w:bidi="zh-CN"/>
              </w:rPr>
            </w:pPr>
          </w:p>
        </w:tc>
        <w:tc>
          <w:tcPr>
            <w:tcW w:w="457" w:type="pct"/>
            <w:tcBorders>
              <w:top w:val="single" w:sz="4" w:space="0" w:color="auto"/>
              <w:left w:val="single" w:sz="4" w:space="0" w:color="auto"/>
              <w:bottom w:val="single" w:sz="4" w:space="0" w:color="auto"/>
              <w:right w:val="nil"/>
            </w:tcBorders>
            <w:shd w:val="clear" w:color="auto" w:fill="FFFFFF" w:themeFill="background1"/>
            <w:vAlign w:val="center"/>
            <w:hideMark/>
          </w:tcPr>
          <w:p w14:paraId="42920482" w14:textId="77777777" w:rsidR="00A61B01" w:rsidRPr="00A61B01" w:rsidRDefault="00A61B01" w:rsidP="00A61B01">
            <w:pPr>
              <w:pStyle w:val="afe"/>
              <w:shd w:val="clear" w:color="auto" w:fill="auto"/>
              <w:snapToGrid w:val="0"/>
              <w:jc w:val="both"/>
              <w:rPr>
                <w:rFonts w:ascii="华文细黑" w:eastAsia="华文细黑" w:hAnsi="华文细黑" w:hint="eastAsia"/>
                <w:sz w:val="18"/>
                <w:szCs w:val="18"/>
                <w:lang w:eastAsia="en-US"/>
              </w:rPr>
            </w:pPr>
            <w:proofErr w:type="spellStart"/>
            <w:r w:rsidRPr="00A61B01">
              <w:rPr>
                <w:rFonts w:ascii="华文细黑" w:eastAsia="华文细黑" w:hAnsi="华文细黑" w:cs="MingLiU" w:hint="eastAsia"/>
                <w:sz w:val="18"/>
                <w:szCs w:val="18"/>
                <w:lang w:eastAsia="en-US"/>
              </w:rPr>
              <w:t>在交易</w:t>
            </w:r>
            <w:proofErr w:type="spellEnd"/>
          </w:p>
        </w:tc>
        <w:tc>
          <w:tcPr>
            <w:tcW w:w="757" w:type="pct"/>
            <w:tcBorders>
              <w:top w:val="single" w:sz="4" w:space="0" w:color="auto"/>
              <w:left w:val="single" w:sz="4" w:space="0" w:color="auto"/>
              <w:bottom w:val="single" w:sz="4" w:space="0" w:color="auto"/>
              <w:right w:val="nil"/>
            </w:tcBorders>
            <w:shd w:val="clear" w:color="auto" w:fill="FFFFFF" w:themeFill="background1"/>
            <w:hideMark/>
          </w:tcPr>
          <w:p w14:paraId="76C3C158" w14:textId="0768A435" w:rsidR="00A61B01" w:rsidRPr="00A61B01" w:rsidRDefault="00F85AB1"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0</w:t>
            </w:r>
          </w:p>
        </w:tc>
        <w:tc>
          <w:tcPr>
            <w:tcW w:w="757" w:type="pct"/>
            <w:tcBorders>
              <w:top w:val="single" w:sz="4" w:space="0" w:color="auto"/>
              <w:left w:val="single" w:sz="4" w:space="0" w:color="auto"/>
              <w:bottom w:val="single" w:sz="4" w:space="0" w:color="auto"/>
              <w:right w:val="nil"/>
            </w:tcBorders>
            <w:shd w:val="clear" w:color="auto" w:fill="FFFFFF" w:themeFill="background1"/>
          </w:tcPr>
          <w:p w14:paraId="4EDD502B" w14:textId="0F43D9B6"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0</w:t>
            </w:r>
          </w:p>
        </w:tc>
        <w:tc>
          <w:tcPr>
            <w:tcW w:w="757" w:type="pct"/>
            <w:tcBorders>
              <w:top w:val="single" w:sz="4" w:space="0" w:color="auto"/>
              <w:left w:val="single" w:sz="4" w:space="0" w:color="auto"/>
              <w:bottom w:val="single" w:sz="4" w:space="0" w:color="auto"/>
              <w:right w:val="nil"/>
            </w:tcBorders>
            <w:shd w:val="clear" w:color="auto" w:fill="FFFFFF" w:themeFill="background1"/>
          </w:tcPr>
          <w:p w14:paraId="1B595D90" w14:textId="3903DC9B"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0</w:t>
            </w:r>
          </w:p>
        </w:tc>
        <w:tc>
          <w:tcPr>
            <w:tcW w:w="757" w:type="pct"/>
            <w:tcBorders>
              <w:top w:val="single" w:sz="4" w:space="0" w:color="auto"/>
              <w:left w:val="single" w:sz="4" w:space="0" w:color="auto"/>
              <w:bottom w:val="single" w:sz="4" w:space="0" w:color="auto"/>
              <w:right w:val="nil"/>
            </w:tcBorders>
            <w:shd w:val="clear" w:color="auto" w:fill="FFFFFF" w:themeFill="background1"/>
            <w:hideMark/>
          </w:tcPr>
          <w:p w14:paraId="4E670BEB" w14:textId="122F53C6"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w:t>
            </w:r>
          </w:p>
        </w:tc>
        <w:tc>
          <w:tcPr>
            <w:tcW w:w="7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410F76" w14:textId="6B0C72CB" w:rsidR="00A61B01" w:rsidRPr="00A61B01" w:rsidRDefault="00AA628A" w:rsidP="00A61B01">
            <w:pPr>
              <w:pStyle w:val="afe"/>
              <w:shd w:val="clear" w:color="auto" w:fill="auto"/>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w:t>
            </w:r>
          </w:p>
        </w:tc>
      </w:tr>
    </w:tbl>
    <w:p w14:paraId="632FA706" w14:textId="77777777" w:rsidR="0011338A" w:rsidRPr="0080783D" w:rsidRDefault="0011338A" w:rsidP="00601F48">
      <w:pPr>
        <w:adjustRightInd w:val="0"/>
        <w:snapToGrid w:val="0"/>
        <w:rPr>
          <w:rFonts w:ascii="华文细黑" w:eastAsia="华文细黑" w:hAnsi="华文细黑" w:cs="Arial" w:hint="eastAsia"/>
          <w:sz w:val="18"/>
          <w:szCs w:val="18"/>
        </w:rPr>
      </w:pPr>
      <w:r w:rsidRPr="00A61B01">
        <w:rPr>
          <w:rFonts w:ascii="华文细黑" w:eastAsia="华文细黑" w:hAnsi="华文细黑" w:cs="Arial"/>
          <w:sz w:val="18"/>
          <w:szCs w:val="18"/>
        </w:rPr>
        <w:t>单位：</w:t>
      </w:r>
      <w:r w:rsidRPr="00A61B01">
        <w:rPr>
          <w:rFonts w:ascii="华文细黑" w:eastAsia="华文细黑" w:hAnsi="华文细黑" w:cs="Arial" w:hint="eastAsia"/>
          <w:sz w:val="18"/>
          <w:szCs w:val="18"/>
        </w:rPr>
        <w:t>公顷、万</w:t>
      </w:r>
      <w:r w:rsidRPr="00A61B01">
        <w:rPr>
          <w:rFonts w:ascii="Arial" w:eastAsia="华文细黑" w:hAnsi="Arial" w:cs="Arial" w:hint="eastAsia"/>
          <w:sz w:val="18"/>
          <w:szCs w:val="18"/>
        </w:rPr>
        <w:t>m</w:t>
      </w:r>
      <w:r w:rsidRPr="00A61B01">
        <w:rPr>
          <w:rFonts w:ascii="Arial" w:eastAsia="华文细黑" w:hAnsi="Arial" w:cs="Arial"/>
          <w:sz w:val="18"/>
          <w:szCs w:val="18"/>
          <w:vertAlign w:val="superscript"/>
        </w:rPr>
        <w:t>2</w:t>
      </w:r>
      <w:r w:rsidRPr="00A61B01">
        <w:rPr>
          <w:rFonts w:ascii="华文细黑" w:eastAsia="华文细黑" w:hAnsi="华文细黑" w:cs="Arial" w:hint="eastAsia"/>
          <w:sz w:val="18"/>
          <w:szCs w:val="18"/>
        </w:rPr>
        <w:t>、亿元、元/</w:t>
      </w:r>
      <w:r w:rsidRPr="00A61B01">
        <w:rPr>
          <w:rFonts w:ascii="Arial" w:eastAsia="华文细黑" w:hAnsi="Arial" w:cs="Arial" w:hint="eastAsia"/>
          <w:sz w:val="18"/>
          <w:szCs w:val="18"/>
        </w:rPr>
        <w:t>m</w:t>
      </w:r>
      <w:r w:rsidRPr="00A61B01">
        <w:rPr>
          <w:rFonts w:ascii="Arial" w:eastAsia="华文细黑" w:hAnsi="Arial" w:cs="Arial"/>
          <w:sz w:val="18"/>
          <w:szCs w:val="18"/>
          <w:vertAlign w:val="superscript"/>
        </w:rPr>
        <w:t>2</w:t>
      </w:r>
    </w:p>
    <w:p w14:paraId="293A571D" w14:textId="77777777" w:rsidR="00492229" w:rsidRDefault="00492229" w:rsidP="00492229">
      <w:pPr>
        <w:adjustRightInd w:val="0"/>
        <w:snapToGrid w:val="0"/>
        <w:rPr>
          <w:rFonts w:ascii="Arial" w:hAnsi="Arial"/>
          <w:szCs w:val="21"/>
        </w:rPr>
      </w:pPr>
    </w:p>
    <w:p w14:paraId="0FD60744" w14:textId="4B180A1C" w:rsidR="00492229" w:rsidRDefault="00E257F0" w:rsidP="00492229">
      <w:pPr>
        <w:adjustRightInd w:val="0"/>
        <w:snapToGrid w:val="0"/>
        <w:spacing w:line="480" w:lineRule="auto"/>
        <w:ind w:firstLineChars="200" w:firstLine="420"/>
        <w:rPr>
          <w:rFonts w:ascii="Arial" w:hAnsi="Arial"/>
          <w:szCs w:val="21"/>
        </w:rPr>
      </w:pPr>
      <w:r w:rsidRPr="00E257F0">
        <w:rPr>
          <w:rFonts w:ascii="Arial" w:hAnsi="Arial"/>
          <w:szCs w:val="21"/>
        </w:rPr>
        <w:t>截至</w:t>
      </w:r>
      <w:r w:rsidRPr="00E257F0">
        <w:rPr>
          <w:rFonts w:ascii="Arial" w:hAnsi="Arial"/>
          <w:szCs w:val="21"/>
        </w:rPr>
        <w:t>6</w:t>
      </w:r>
      <w:r w:rsidRPr="00E257F0">
        <w:rPr>
          <w:rFonts w:ascii="Arial" w:hAnsi="Arial"/>
          <w:szCs w:val="21"/>
        </w:rPr>
        <w:t>月</w:t>
      </w:r>
      <w:r w:rsidR="00AA628A">
        <w:rPr>
          <w:rFonts w:ascii="Arial" w:hAnsi="Arial" w:hint="eastAsia"/>
          <w:szCs w:val="21"/>
        </w:rPr>
        <w:t>30</w:t>
      </w:r>
      <w:r w:rsidRPr="00E257F0">
        <w:rPr>
          <w:rFonts w:ascii="Arial" w:hAnsi="Arial"/>
          <w:szCs w:val="21"/>
        </w:rPr>
        <w:t>日，本季度已</w:t>
      </w:r>
      <w:proofErr w:type="gramStart"/>
      <w:r w:rsidRPr="00E257F0">
        <w:rPr>
          <w:rFonts w:ascii="Arial" w:hAnsi="Arial"/>
          <w:szCs w:val="21"/>
        </w:rPr>
        <w:t>成交商</w:t>
      </w:r>
      <w:proofErr w:type="gramEnd"/>
      <w:r w:rsidRPr="00E257F0">
        <w:rPr>
          <w:rFonts w:ascii="Arial" w:hAnsi="Arial"/>
          <w:szCs w:val="21"/>
        </w:rPr>
        <w:t>服用地</w:t>
      </w:r>
      <w:r w:rsidR="00AA628A">
        <w:rPr>
          <w:rFonts w:ascii="Arial" w:hAnsi="Arial" w:hint="eastAsia"/>
          <w:szCs w:val="21"/>
        </w:rPr>
        <w:t>2</w:t>
      </w:r>
      <w:r w:rsidRPr="00E257F0">
        <w:rPr>
          <w:rFonts w:ascii="Arial" w:hAnsi="Arial"/>
          <w:szCs w:val="21"/>
        </w:rPr>
        <w:t>宗，已发布挂牌公告的在交易宗地</w:t>
      </w:r>
      <w:r w:rsidR="00AA628A">
        <w:rPr>
          <w:rFonts w:ascii="Arial" w:hAnsi="Arial" w:hint="eastAsia"/>
          <w:szCs w:val="21"/>
        </w:rPr>
        <w:t>0</w:t>
      </w:r>
      <w:r w:rsidRPr="00E257F0">
        <w:rPr>
          <w:rFonts w:ascii="Arial" w:hAnsi="Arial"/>
          <w:szCs w:val="21"/>
        </w:rPr>
        <w:t>宗。已成交和在交易共约</w:t>
      </w:r>
      <w:r w:rsidRPr="00E257F0">
        <w:rPr>
          <w:rFonts w:ascii="Arial" w:hAnsi="Arial"/>
          <w:szCs w:val="21"/>
        </w:rPr>
        <w:t>13.</w:t>
      </w:r>
      <w:r w:rsidR="00C26362">
        <w:rPr>
          <w:rFonts w:ascii="Arial" w:hAnsi="Arial" w:hint="eastAsia"/>
          <w:szCs w:val="21"/>
        </w:rPr>
        <w:t>58</w:t>
      </w:r>
      <w:r w:rsidRPr="00E257F0">
        <w:rPr>
          <w:rFonts w:ascii="Arial" w:hAnsi="Arial"/>
          <w:szCs w:val="21"/>
        </w:rPr>
        <w:t>公顷，低于上季度的交易量，高于去年</w:t>
      </w:r>
      <w:r w:rsidRPr="00E257F0">
        <w:rPr>
          <w:rFonts w:ascii="Arial" w:hAnsi="Arial"/>
          <w:szCs w:val="21"/>
        </w:rPr>
        <w:t>2</w:t>
      </w:r>
      <w:r w:rsidRPr="00E257F0">
        <w:rPr>
          <w:rFonts w:ascii="Arial" w:hAnsi="Arial"/>
          <w:szCs w:val="21"/>
        </w:rPr>
        <w:t>季度</w:t>
      </w:r>
      <w:r w:rsidR="00492229" w:rsidRPr="00492229">
        <w:rPr>
          <w:rFonts w:ascii="Arial" w:hAnsi="Arial"/>
          <w:szCs w:val="21"/>
        </w:rPr>
        <w:t>。</w:t>
      </w:r>
    </w:p>
    <w:p w14:paraId="78428D9D" w14:textId="6FCA9CA7" w:rsidR="0012059F" w:rsidRPr="00872E8F" w:rsidRDefault="0012059F" w:rsidP="0012059F">
      <w:pPr>
        <w:adjustRightInd w:val="0"/>
        <w:snapToGrid w:val="0"/>
        <w:jc w:val="center"/>
        <w:rPr>
          <w:rFonts w:ascii="Arial" w:hAnsi="Arial"/>
          <w:szCs w:val="21"/>
        </w:rPr>
      </w:pPr>
      <w:r w:rsidRPr="00872E8F">
        <w:rPr>
          <w:rFonts w:ascii="Arial" w:hAnsi="Arial"/>
          <w:szCs w:val="21"/>
        </w:rPr>
        <w:t>本季度</w:t>
      </w:r>
      <w:r w:rsidR="00E257F0">
        <w:rPr>
          <w:rFonts w:ascii="Arial" w:hAnsi="Arial" w:hint="eastAsia"/>
          <w:szCs w:val="21"/>
        </w:rPr>
        <w:t>成交及</w:t>
      </w:r>
      <w:r w:rsidR="00D81A31">
        <w:rPr>
          <w:rFonts w:ascii="Arial" w:hAnsi="Arial" w:hint="eastAsia"/>
          <w:szCs w:val="21"/>
        </w:rPr>
        <w:t>在交易</w:t>
      </w:r>
      <w:r w:rsidRPr="00872E8F">
        <w:rPr>
          <w:rFonts w:ascii="Arial" w:hAnsi="Arial"/>
          <w:szCs w:val="21"/>
        </w:rPr>
        <w:t>宗地</w:t>
      </w:r>
    </w:p>
    <w:tbl>
      <w:tblPr>
        <w:tblOverlap w:val="never"/>
        <w:tblW w:w="5000" w:type="pct"/>
        <w:jc w:val="center"/>
        <w:tblCellMar>
          <w:top w:w="57" w:type="dxa"/>
          <w:left w:w="57" w:type="dxa"/>
          <w:bottom w:w="57" w:type="dxa"/>
          <w:right w:w="57" w:type="dxa"/>
        </w:tblCellMar>
        <w:tblLook w:val="04A0" w:firstRow="1" w:lastRow="0" w:firstColumn="1" w:lastColumn="0" w:noHBand="0" w:noVBand="1"/>
      </w:tblPr>
      <w:tblGrid>
        <w:gridCol w:w="856"/>
        <w:gridCol w:w="1005"/>
        <w:gridCol w:w="721"/>
        <w:gridCol w:w="862"/>
        <w:gridCol w:w="1007"/>
        <w:gridCol w:w="1722"/>
        <w:gridCol w:w="1291"/>
        <w:gridCol w:w="1948"/>
      </w:tblGrid>
      <w:tr w:rsidR="00E257F0" w:rsidRPr="0080783D" w14:paraId="2C1C8319" w14:textId="31020CFE" w:rsidTr="00E257F0">
        <w:trPr>
          <w:trHeight w:val="283"/>
          <w:jc w:val="center"/>
        </w:trPr>
        <w:tc>
          <w:tcPr>
            <w:tcW w:w="454" w:type="pct"/>
            <w:tcBorders>
              <w:top w:val="single" w:sz="4" w:space="0" w:color="auto"/>
              <w:left w:val="single" w:sz="4" w:space="0" w:color="auto"/>
              <w:right w:val="single" w:sz="4" w:space="0" w:color="auto"/>
            </w:tcBorders>
            <w:shd w:val="clear" w:color="auto" w:fill="FFFFFF"/>
            <w:vAlign w:val="center"/>
          </w:tcPr>
          <w:p w14:paraId="49C806AE" w14:textId="655E2B81" w:rsidR="00E257F0" w:rsidRPr="0012059F" w:rsidRDefault="00E257F0" w:rsidP="00E257F0">
            <w:pPr>
              <w:widowControl/>
              <w:jc w:val="left"/>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圈层</w:t>
            </w:r>
          </w:p>
        </w:tc>
        <w:tc>
          <w:tcPr>
            <w:tcW w:w="534" w:type="pct"/>
            <w:tcBorders>
              <w:top w:val="single" w:sz="4" w:space="0" w:color="auto"/>
              <w:left w:val="single" w:sz="4" w:space="0" w:color="auto"/>
              <w:right w:val="single" w:sz="4" w:space="0" w:color="auto"/>
            </w:tcBorders>
            <w:shd w:val="clear" w:color="auto" w:fill="FFFFFF"/>
            <w:vAlign w:val="center"/>
          </w:tcPr>
          <w:p w14:paraId="3480F794" w14:textId="18A5F17F" w:rsidR="00E257F0" w:rsidRPr="0012059F" w:rsidRDefault="00E257F0" w:rsidP="00E257F0">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bidi="en-US"/>
              </w:rPr>
              <w:t>圈层</w:t>
            </w:r>
          </w:p>
        </w:tc>
        <w:tc>
          <w:tcPr>
            <w:tcW w:w="383" w:type="pct"/>
            <w:tcBorders>
              <w:top w:val="single" w:sz="4" w:space="0" w:color="auto"/>
              <w:left w:val="single" w:sz="4" w:space="0" w:color="auto"/>
              <w:right w:val="single" w:sz="4" w:space="0" w:color="auto"/>
            </w:tcBorders>
            <w:shd w:val="clear" w:color="auto" w:fill="FFFFFF"/>
            <w:vAlign w:val="center"/>
          </w:tcPr>
          <w:p w14:paraId="0C9F1692" w14:textId="3D6706E9" w:rsidR="00E257F0" w:rsidRPr="0012059F" w:rsidRDefault="00E257F0" w:rsidP="00E257F0">
            <w:pPr>
              <w:pStyle w:val="afe"/>
              <w:shd w:val="clear" w:color="auto" w:fill="auto"/>
              <w:snapToGrid w:val="0"/>
              <w:jc w:val="both"/>
              <w:rPr>
                <w:rFonts w:ascii="Arial" w:eastAsia="华文细黑" w:hAnsi="Arial" w:cs="Times New Roman"/>
                <w:color w:val="000000"/>
                <w:sz w:val="18"/>
                <w:szCs w:val="18"/>
                <w:lang w:val="en-US" w:bidi="en-US"/>
              </w:rPr>
            </w:pPr>
            <w:r w:rsidRPr="0012059F">
              <w:rPr>
                <w:rFonts w:ascii="Arial" w:eastAsia="华文细黑" w:hAnsi="Arial" w:cs="Times New Roman" w:hint="eastAsia"/>
                <w:color w:val="000000"/>
                <w:sz w:val="18"/>
                <w:szCs w:val="18"/>
                <w:lang w:val="en-US" w:bidi="en-US"/>
              </w:rPr>
              <w:t>行政区</w:t>
            </w:r>
          </w:p>
        </w:tc>
        <w:tc>
          <w:tcPr>
            <w:tcW w:w="458" w:type="pct"/>
            <w:tcBorders>
              <w:top w:val="single" w:sz="4" w:space="0" w:color="auto"/>
              <w:left w:val="single" w:sz="4" w:space="0" w:color="auto"/>
              <w:right w:val="single" w:sz="4" w:space="0" w:color="auto"/>
            </w:tcBorders>
            <w:shd w:val="clear" w:color="auto" w:fill="FFFFFF"/>
            <w:vAlign w:val="center"/>
          </w:tcPr>
          <w:p w14:paraId="4E31A073" w14:textId="69D387FB" w:rsidR="00E257F0" w:rsidRPr="0012059F" w:rsidRDefault="00E257F0" w:rsidP="00E257F0">
            <w:pPr>
              <w:pStyle w:val="afe"/>
              <w:shd w:val="clear" w:color="auto" w:fill="auto"/>
              <w:snapToGrid w:val="0"/>
              <w:jc w:val="both"/>
              <w:rPr>
                <w:rFonts w:ascii="Arial" w:eastAsia="华文细黑" w:hAnsi="Arial" w:cs="Times New Roman"/>
                <w:color w:val="000000"/>
                <w:sz w:val="18"/>
                <w:szCs w:val="18"/>
                <w:lang w:val="en-US" w:bidi="en-US"/>
              </w:rPr>
            </w:pPr>
            <w:r w:rsidRPr="0012059F">
              <w:rPr>
                <w:rFonts w:ascii="Arial" w:eastAsia="华文细黑" w:hAnsi="Arial" w:cs="Times New Roman" w:hint="eastAsia"/>
                <w:color w:val="000000"/>
                <w:sz w:val="18"/>
                <w:szCs w:val="18"/>
                <w:lang w:val="en-US" w:bidi="en-US"/>
              </w:rPr>
              <w:t>宗地数</w:t>
            </w:r>
          </w:p>
        </w:tc>
        <w:tc>
          <w:tcPr>
            <w:tcW w:w="535" w:type="pct"/>
            <w:tcBorders>
              <w:top w:val="single" w:sz="4" w:space="0" w:color="auto"/>
              <w:left w:val="single" w:sz="4" w:space="0" w:color="auto"/>
              <w:right w:val="single" w:sz="4" w:space="0" w:color="auto"/>
            </w:tcBorders>
            <w:shd w:val="clear" w:color="auto" w:fill="FFFFFF"/>
            <w:vAlign w:val="center"/>
          </w:tcPr>
          <w:p w14:paraId="60E54B92" w14:textId="2E4718FC" w:rsidR="00E257F0" w:rsidRPr="0012059F" w:rsidRDefault="00E257F0" w:rsidP="00E257F0">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建设用地</w:t>
            </w:r>
          </w:p>
        </w:tc>
        <w:tc>
          <w:tcPr>
            <w:tcW w:w="915" w:type="pct"/>
            <w:tcBorders>
              <w:top w:val="single" w:sz="4" w:space="0" w:color="auto"/>
              <w:left w:val="single" w:sz="4" w:space="0" w:color="auto"/>
              <w:right w:val="single" w:sz="4" w:space="0" w:color="auto"/>
            </w:tcBorders>
            <w:shd w:val="clear" w:color="auto" w:fill="FFFFFF"/>
            <w:vAlign w:val="center"/>
          </w:tcPr>
          <w:p w14:paraId="5790FA2D" w14:textId="6F8A42BF" w:rsidR="00E257F0" w:rsidRPr="0012059F" w:rsidRDefault="00E257F0" w:rsidP="00E257F0">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建筑规模</w:t>
            </w:r>
          </w:p>
        </w:tc>
        <w:tc>
          <w:tcPr>
            <w:tcW w:w="686" w:type="pct"/>
            <w:tcBorders>
              <w:top w:val="single" w:sz="4" w:space="0" w:color="auto"/>
              <w:left w:val="single" w:sz="4" w:space="0" w:color="auto"/>
              <w:right w:val="single" w:sz="4" w:space="0" w:color="auto"/>
            </w:tcBorders>
            <w:shd w:val="clear" w:color="auto" w:fill="FFFFFF"/>
            <w:vAlign w:val="center"/>
          </w:tcPr>
          <w:p w14:paraId="6FDA7DE4" w14:textId="262F8150" w:rsidR="00E257F0" w:rsidRPr="0012059F" w:rsidRDefault="00E257F0" w:rsidP="00E257F0">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成交金额</w:t>
            </w:r>
          </w:p>
        </w:tc>
        <w:tc>
          <w:tcPr>
            <w:tcW w:w="1035" w:type="pct"/>
            <w:tcBorders>
              <w:top w:val="single" w:sz="4" w:space="0" w:color="auto"/>
              <w:left w:val="single" w:sz="4" w:space="0" w:color="auto"/>
              <w:right w:val="single" w:sz="4" w:space="0" w:color="auto"/>
            </w:tcBorders>
            <w:shd w:val="clear" w:color="auto" w:fill="FFFFFF"/>
            <w:vAlign w:val="center"/>
          </w:tcPr>
          <w:p w14:paraId="36B93375" w14:textId="0780B182" w:rsidR="00E257F0" w:rsidRPr="0012059F" w:rsidRDefault="00E257F0" w:rsidP="00E257F0">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楼面地价</w:t>
            </w:r>
          </w:p>
        </w:tc>
      </w:tr>
      <w:tr w:rsidR="009230A8" w:rsidRPr="0080783D" w14:paraId="606EF84B" w14:textId="77777777" w:rsidTr="00E257F0">
        <w:trPr>
          <w:trHeight w:val="283"/>
          <w:jc w:val="center"/>
        </w:trPr>
        <w:tc>
          <w:tcPr>
            <w:tcW w:w="454" w:type="pct"/>
            <w:vMerge w:val="restart"/>
            <w:tcBorders>
              <w:top w:val="single" w:sz="4" w:space="0" w:color="auto"/>
              <w:left w:val="single" w:sz="4" w:space="0" w:color="auto"/>
              <w:right w:val="single" w:sz="4" w:space="0" w:color="auto"/>
            </w:tcBorders>
            <w:shd w:val="clear" w:color="auto" w:fill="FFFFFF"/>
            <w:vAlign w:val="center"/>
          </w:tcPr>
          <w:p w14:paraId="5EC40F29" w14:textId="3FC3CB9A" w:rsidR="009230A8" w:rsidRDefault="009230A8" w:rsidP="009230A8">
            <w:pPr>
              <w:widowControl/>
              <w:jc w:val="left"/>
              <w:rPr>
                <w:rFonts w:ascii="Arial" w:eastAsia="华文细黑" w:hAnsi="Arial" w:cs="Times New Roman"/>
                <w:color w:val="000000"/>
                <w:sz w:val="18"/>
                <w:szCs w:val="18"/>
                <w:lang w:bidi="en-US"/>
              </w:rPr>
            </w:pPr>
            <w:r>
              <w:rPr>
                <w:rFonts w:ascii="华文细黑" w:eastAsia="华文细黑" w:hAnsi="华文细黑" w:cs="宋体" w:hint="eastAsia"/>
                <w:color w:val="000000"/>
                <w:sz w:val="18"/>
                <w:szCs w:val="18"/>
              </w:rPr>
              <w:t>已成交</w:t>
            </w:r>
          </w:p>
        </w:tc>
        <w:tc>
          <w:tcPr>
            <w:tcW w:w="534" w:type="pct"/>
            <w:tcBorders>
              <w:top w:val="single" w:sz="4" w:space="0" w:color="auto"/>
              <w:left w:val="single" w:sz="4" w:space="0" w:color="auto"/>
              <w:right w:val="single" w:sz="4" w:space="0" w:color="auto"/>
            </w:tcBorders>
            <w:shd w:val="clear" w:color="auto" w:fill="FFFFFF"/>
            <w:vAlign w:val="center"/>
          </w:tcPr>
          <w:p w14:paraId="228680DF" w14:textId="7014D976" w:rsidR="009230A8" w:rsidRDefault="00DB1B5B" w:rsidP="00E257F0">
            <w:pPr>
              <w:pStyle w:val="afe"/>
              <w:shd w:val="clear" w:color="auto" w:fill="auto"/>
              <w:snapToGrid w:val="0"/>
              <w:jc w:val="both"/>
              <w:rPr>
                <w:rFonts w:ascii="Arial" w:eastAsia="华文细黑" w:hAnsi="Arial" w:cs="Times New Roman"/>
                <w:color w:val="000000"/>
                <w:sz w:val="18"/>
                <w:szCs w:val="18"/>
                <w:lang w:bidi="en-US"/>
              </w:rPr>
            </w:pPr>
            <w:r>
              <w:rPr>
                <w:rFonts w:ascii="华文细黑" w:eastAsia="华文细黑" w:hAnsi="华文细黑" w:cs="宋体" w:hint="eastAsia"/>
                <w:color w:val="000000"/>
                <w:sz w:val="18"/>
                <w:szCs w:val="18"/>
              </w:rPr>
              <w:t>城市副中心</w:t>
            </w:r>
          </w:p>
        </w:tc>
        <w:tc>
          <w:tcPr>
            <w:tcW w:w="383" w:type="pct"/>
            <w:tcBorders>
              <w:top w:val="single" w:sz="4" w:space="0" w:color="auto"/>
              <w:left w:val="single" w:sz="4" w:space="0" w:color="auto"/>
              <w:right w:val="single" w:sz="4" w:space="0" w:color="auto"/>
            </w:tcBorders>
            <w:shd w:val="clear" w:color="auto" w:fill="FFFFFF"/>
            <w:vAlign w:val="center"/>
          </w:tcPr>
          <w:p w14:paraId="1D0AB0D9" w14:textId="11B90076" w:rsidR="009230A8" w:rsidRPr="0012059F" w:rsidRDefault="009230A8" w:rsidP="00E257F0">
            <w:pPr>
              <w:pStyle w:val="afe"/>
              <w:shd w:val="clear" w:color="auto" w:fill="auto"/>
              <w:snapToGrid w:val="0"/>
              <w:jc w:val="both"/>
              <w:rPr>
                <w:rFonts w:ascii="Arial" w:eastAsia="华文细黑" w:hAnsi="Arial" w:cs="Times New Roman"/>
                <w:color w:val="000000"/>
                <w:sz w:val="18"/>
                <w:szCs w:val="18"/>
                <w:lang w:val="en-US" w:bidi="en-US"/>
              </w:rPr>
            </w:pPr>
            <w:r w:rsidRPr="0012059F">
              <w:rPr>
                <w:rFonts w:ascii="华文细黑" w:eastAsia="华文细黑" w:hAnsi="华文细黑" w:cs="宋体" w:hint="eastAsia"/>
                <w:color w:val="000000"/>
                <w:sz w:val="18"/>
                <w:szCs w:val="18"/>
              </w:rPr>
              <w:t>通州</w:t>
            </w:r>
          </w:p>
        </w:tc>
        <w:tc>
          <w:tcPr>
            <w:tcW w:w="458" w:type="pct"/>
            <w:tcBorders>
              <w:top w:val="single" w:sz="4" w:space="0" w:color="auto"/>
              <w:left w:val="single" w:sz="4" w:space="0" w:color="auto"/>
              <w:right w:val="single" w:sz="4" w:space="0" w:color="auto"/>
            </w:tcBorders>
            <w:shd w:val="clear" w:color="auto" w:fill="FFFFFF"/>
            <w:vAlign w:val="center"/>
          </w:tcPr>
          <w:p w14:paraId="3E2F3366" w14:textId="01537202" w:rsidR="009230A8" w:rsidRPr="0012059F" w:rsidRDefault="009230A8" w:rsidP="00E257F0">
            <w:pPr>
              <w:pStyle w:val="afe"/>
              <w:shd w:val="clear" w:color="auto" w:fill="auto"/>
              <w:snapToGrid w:val="0"/>
              <w:jc w:val="both"/>
              <w:rPr>
                <w:rFonts w:ascii="Arial" w:eastAsia="华文细黑" w:hAnsi="Arial" w:cs="Times New Roman"/>
                <w:color w:val="000000"/>
                <w:sz w:val="18"/>
                <w:szCs w:val="18"/>
                <w:lang w:val="en-US" w:bidi="en-US"/>
              </w:rPr>
            </w:pPr>
            <w:r w:rsidRPr="00F50DD6">
              <w:rPr>
                <w:rFonts w:ascii="Arial" w:eastAsia="华文细黑" w:hAnsi="Arial" w:cs="Times New Roman" w:hint="eastAsia"/>
                <w:color w:val="000000"/>
                <w:sz w:val="18"/>
                <w:szCs w:val="18"/>
                <w:lang w:val="en-US" w:bidi="en-US"/>
              </w:rPr>
              <w:t>1</w:t>
            </w:r>
          </w:p>
        </w:tc>
        <w:tc>
          <w:tcPr>
            <w:tcW w:w="535" w:type="pct"/>
            <w:tcBorders>
              <w:top w:val="single" w:sz="4" w:space="0" w:color="auto"/>
              <w:left w:val="single" w:sz="4" w:space="0" w:color="auto"/>
              <w:right w:val="single" w:sz="4" w:space="0" w:color="auto"/>
            </w:tcBorders>
            <w:shd w:val="clear" w:color="auto" w:fill="FFFFFF"/>
            <w:vAlign w:val="center"/>
          </w:tcPr>
          <w:p w14:paraId="33D39D3B" w14:textId="7C052D64" w:rsidR="009230A8" w:rsidRPr="0012059F" w:rsidRDefault="009230A8" w:rsidP="00E257F0">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11.53</w:t>
            </w:r>
          </w:p>
        </w:tc>
        <w:tc>
          <w:tcPr>
            <w:tcW w:w="915" w:type="pct"/>
            <w:tcBorders>
              <w:top w:val="single" w:sz="4" w:space="0" w:color="auto"/>
              <w:left w:val="single" w:sz="4" w:space="0" w:color="auto"/>
              <w:right w:val="single" w:sz="4" w:space="0" w:color="auto"/>
            </w:tcBorders>
            <w:shd w:val="clear" w:color="auto" w:fill="FFFFFF"/>
            <w:vAlign w:val="center"/>
          </w:tcPr>
          <w:p w14:paraId="5843BDB8" w14:textId="16EE2179" w:rsidR="009230A8" w:rsidRPr="0012059F" w:rsidRDefault="009230A8" w:rsidP="00E257F0">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6.92</w:t>
            </w:r>
            <w:r>
              <w:rPr>
                <w:rFonts w:ascii="Arial" w:eastAsia="华文细黑" w:hAnsi="Arial" w:cs="Times New Roman" w:hint="eastAsia"/>
                <w:color w:val="000000"/>
                <w:sz w:val="18"/>
                <w:szCs w:val="18"/>
                <w:lang w:bidi="en-US"/>
              </w:rPr>
              <w:t>（容积率</w:t>
            </w:r>
            <w:r>
              <w:rPr>
                <w:rFonts w:ascii="Arial" w:eastAsia="华文细黑" w:hAnsi="Arial" w:cs="Times New Roman" w:hint="eastAsia"/>
                <w:color w:val="000000"/>
                <w:sz w:val="18"/>
                <w:szCs w:val="18"/>
                <w:lang w:bidi="en-US"/>
              </w:rPr>
              <w:t>0.6</w:t>
            </w:r>
            <w:r>
              <w:rPr>
                <w:rFonts w:ascii="Arial" w:eastAsia="华文细黑" w:hAnsi="Arial" w:cs="Times New Roman" w:hint="eastAsia"/>
                <w:color w:val="000000"/>
                <w:sz w:val="18"/>
                <w:szCs w:val="18"/>
                <w:lang w:bidi="en-US"/>
              </w:rPr>
              <w:t>）</w:t>
            </w:r>
          </w:p>
        </w:tc>
        <w:tc>
          <w:tcPr>
            <w:tcW w:w="686" w:type="pct"/>
            <w:tcBorders>
              <w:top w:val="single" w:sz="4" w:space="0" w:color="auto"/>
              <w:left w:val="single" w:sz="4" w:space="0" w:color="auto"/>
              <w:right w:val="single" w:sz="4" w:space="0" w:color="auto"/>
            </w:tcBorders>
            <w:shd w:val="clear" w:color="auto" w:fill="FFFFFF"/>
            <w:vAlign w:val="center"/>
          </w:tcPr>
          <w:p w14:paraId="39D21B27" w14:textId="7E280B8D" w:rsidR="009230A8" w:rsidRPr="0012059F" w:rsidRDefault="009230A8" w:rsidP="00E257F0">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4.29</w:t>
            </w:r>
          </w:p>
        </w:tc>
        <w:tc>
          <w:tcPr>
            <w:tcW w:w="1035" w:type="pct"/>
            <w:tcBorders>
              <w:top w:val="single" w:sz="4" w:space="0" w:color="auto"/>
              <w:left w:val="single" w:sz="4" w:space="0" w:color="auto"/>
              <w:right w:val="single" w:sz="4" w:space="0" w:color="auto"/>
            </w:tcBorders>
            <w:shd w:val="clear" w:color="auto" w:fill="FFFFFF"/>
            <w:vAlign w:val="center"/>
          </w:tcPr>
          <w:p w14:paraId="35D3FBEA" w14:textId="77777777" w:rsidR="009230A8" w:rsidRDefault="009230A8" w:rsidP="00E257F0">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val="en-US" w:bidi="en-US"/>
              </w:rPr>
              <w:t>体育用地</w:t>
            </w:r>
          </w:p>
          <w:p w14:paraId="4C6882CE" w14:textId="68202FBB" w:rsidR="009230A8" w:rsidRPr="00E257F0" w:rsidRDefault="009230A8" w:rsidP="00E257F0">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val="en-US" w:bidi="en-US"/>
              </w:rPr>
              <w:t>6200</w:t>
            </w:r>
            <w:r>
              <w:rPr>
                <w:rFonts w:ascii="Arial" w:eastAsia="华文细黑" w:hAnsi="Arial" w:cs="Times New Roman" w:hint="eastAsia"/>
                <w:color w:val="000000"/>
                <w:sz w:val="18"/>
                <w:szCs w:val="18"/>
                <w:lang w:val="en-US" w:bidi="en-US"/>
              </w:rPr>
              <w:t>（</w:t>
            </w:r>
            <w:proofErr w:type="gramStart"/>
            <w:r>
              <w:rPr>
                <w:rFonts w:ascii="Arial" w:eastAsia="华文细黑" w:hAnsi="Arial" w:cs="Times New Roman" w:hint="eastAsia"/>
                <w:color w:val="000000"/>
                <w:sz w:val="18"/>
                <w:szCs w:val="18"/>
                <w:lang w:val="en-US" w:bidi="en-US"/>
              </w:rPr>
              <w:t>地面价</w:t>
            </w:r>
            <w:proofErr w:type="gramEnd"/>
            <w:r>
              <w:rPr>
                <w:rFonts w:ascii="Arial" w:eastAsia="华文细黑" w:hAnsi="Arial" w:cs="Times New Roman" w:hint="eastAsia"/>
                <w:color w:val="000000"/>
                <w:sz w:val="18"/>
                <w:szCs w:val="18"/>
                <w:lang w:val="en-US" w:bidi="en-US"/>
              </w:rPr>
              <w:t>3720</w:t>
            </w:r>
            <w:r>
              <w:rPr>
                <w:rFonts w:ascii="Arial" w:eastAsia="华文细黑" w:hAnsi="Arial" w:cs="Times New Roman" w:hint="eastAsia"/>
                <w:color w:val="000000"/>
                <w:sz w:val="18"/>
                <w:szCs w:val="18"/>
                <w:lang w:val="en-US" w:bidi="en-US"/>
              </w:rPr>
              <w:t>）</w:t>
            </w:r>
          </w:p>
        </w:tc>
      </w:tr>
      <w:tr w:rsidR="009230A8" w:rsidRPr="0080783D" w14:paraId="58FF6434" w14:textId="77777777" w:rsidTr="001E533E">
        <w:trPr>
          <w:trHeight w:val="283"/>
          <w:jc w:val="center"/>
        </w:trPr>
        <w:tc>
          <w:tcPr>
            <w:tcW w:w="454" w:type="pct"/>
            <w:vMerge/>
            <w:tcBorders>
              <w:left w:val="single" w:sz="4" w:space="0" w:color="auto"/>
              <w:right w:val="single" w:sz="4" w:space="0" w:color="auto"/>
            </w:tcBorders>
            <w:shd w:val="clear" w:color="auto" w:fill="FFFFFF"/>
            <w:vAlign w:val="center"/>
          </w:tcPr>
          <w:p w14:paraId="1A22AB62" w14:textId="406AD23D" w:rsidR="009230A8" w:rsidRDefault="009230A8" w:rsidP="00E257F0">
            <w:pPr>
              <w:widowControl/>
              <w:jc w:val="left"/>
              <w:rPr>
                <w:rFonts w:ascii="Arial" w:eastAsia="华文细黑" w:hAnsi="Arial" w:cs="Times New Roman"/>
                <w:color w:val="000000"/>
                <w:sz w:val="18"/>
                <w:szCs w:val="18"/>
                <w:lang w:bidi="en-US"/>
              </w:rPr>
            </w:pPr>
          </w:p>
        </w:tc>
        <w:tc>
          <w:tcPr>
            <w:tcW w:w="534" w:type="pct"/>
            <w:tcBorders>
              <w:top w:val="single" w:sz="4" w:space="0" w:color="auto"/>
              <w:left w:val="single" w:sz="4" w:space="0" w:color="auto"/>
              <w:right w:val="single" w:sz="4" w:space="0" w:color="auto"/>
            </w:tcBorders>
            <w:shd w:val="clear" w:color="auto" w:fill="FFFFFF"/>
            <w:vAlign w:val="center"/>
          </w:tcPr>
          <w:p w14:paraId="63509CCC" w14:textId="312E49BD" w:rsidR="009230A8" w:rsidRDefault="009230A8" w:rsidP="00E257F0">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bidi="en-US"/>
              </w:rPr>
              <w:t>中心城区</w:t>
            </w:r>
          </w:p>
        </w:tc>
        <w:tc>
          <w:tcPr>
            <w:tcW w:w="383" w:type="pct"/>
            <w:tcBorders>
              <w:top w:val="single" w:sz="4" w:space="0" w:color="auto"/>
              <w:left w:val="single" w:sz="4" w:space="0" w:color="auto"/>
              <w:right w:val="single" w:sz="4" w:space="0" w:color="auto"/>
            </w:tcBorders>
            <w:shd w:val="clear" w:color="auto" w:fill="FFFFFF"/>
            <w:vAlign w:val="center"/>
          </w:tcPr>
          <w:p w14:paraId="3F15957C" w14:textId="52A6C7EC" w:rsidR="009230A8" w:rsidRPr="0012059F" w:rsidRDefault="009230A8" w:rsidP="00E257F0">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val="en-US" w:bidi="en-US"/>
              </w:rPr>
              <w:t>西城</w:t>
            </w:r>
          </w:p>
        </w:tc>
        <w:tc>
          <w:tcPr>
            <w:tcW w:w="458" w:type="pct"/>
            <w:tcBorders>
              <w:top w:val="single" w:sz="4" w:space="0" w:color="auto"/>
              <w:left w:val="single" w:sz="4" w:space="0" w:color="auto"/>
              <w:right w:val="single" w:sz="4" w:space="0" w:color="auto"/>
            </w:tcBorders>
            <w:shd w:val="clear" w:color="auto" w:fill="FFFFFF"/>
            <w:vAlign w:val="center"/>
          </w:tcPr>
          <w:p w14:paraId="3A148971" w14:textId="22169793" w:rsidR="009230A8" w:rsidRPr="0012059F" w:rsidRDefault="009230A8" w:rsidP="00E257F0">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val="en-US" w:bidi="en-US"/>
              </w:rPr>
              <w:t>1</w:t>
            </w:r>
          </w:p>
        </w:tc>
        <w:tc>
          <w:tcPr>
            <w:tcW w:w="535" w:type="pct"/>
            <w:tcBorders>
              <w:top w:val="single" w:sz="4" w:space="0" w:color="auto"/>
              <w:left w:val="single" w:sz="4" w:space="0" w:color="auto"/>
              <w:right w:val="single" w:sz="4" w:space="0" w:color="auto"/>
            </w:tcBorders>
            <w:shd w:val="clear" w:color="auto" w:fill="FFFFFF"/>
            <w:vAlign w:val="center"/>
          </w:tcPr>
          <w:p w14:paraId="40E99442" w14:textId="73FF4145" w:rsidR="009230A8" w:rsidRPr="0012059F" w:rsidRDefault="009230A8" w:rsidP="00E257F0">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2.05</w:t>
            </w:r>
          </w:p>
        </w:tc>
        <w:tc>
          <w:tcPr>
            <w:tcW w:w="915" w:type="pct"/>
            <w:tcBorders>
              <w:top w:val="single" w:sz="4" w:space="0" w:color="auto"/>
              <w:left w:val="single" w:sz="4" w:space="0" w:color="auto"/>
              <w:right w:val="single" w:sz="4" w:space="0" w:color="auto"/>
            </w:tcBorders>
            <w:shd w:val="clear" w:color="auto" w:fill="FFFFFF"/>
            <w:vAlign w:val="center"/>
          </w:tcPr>
          <w:p w14:paraId="5BE98A82" w14:textId="278DC295" w:rsidR="009230A8" w:rsidRPr="0012059F" w:rsidRDefault="009230A8" w:rsidP="00E257F0">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4.55</w:t>
            </w:r>
          </w:p>
        </w:tc>
        <w:tc>
          <w:tcPr>
            <w:tcW w:w="686" w:type="pct"/>
            <w:tcBorders>
              <w:top w:val="single" w:sz="4" w:space="0" w:color="auto"/>
              <w:left w:val="single" w:sz="4" w:space="0" w:color="auto"/>
              <w:right w:val="single" w:sz="4" w:space="0" w:color="auto"/>
            </w:tcBorders>
            <w:shd w:val="clear" w:color="auto" w:fill="FFFFFF"/>
            <w:vAlign w:val="center"/>
          </w:tcPr>
          <w:p w14:paraId="29737199" w14:textId="27FFD148" w:rsidR="009230A8" w:rsidRPr="0012059F" w:rsidRDefault="009230A8" w:rsidP="00E257F0">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20.75</w:t>
            </w:r>
          </w:p>
        </w:tc>
        <w:tc>
          <w:tcPr>
            <w:tcW w:w="1035" w:type="pct"/>
            <w:tcBorders>
              <w:top w:val="single" w:sz="4" w:space="0" w:color="auto"/>
              <w:left w:val="single" w:sz="4" w:space="0" w:color="auto"/>
              <w:right w:val="single" w:sz="4" w:space="0" w:color="auto"/>
            </w:tcBorders>
            <w:shd w:val="clear" w:color="auto" w:fill="FFFFFF"/>
            <w:vAlign w:val="center"/>
          </w:tcPr>
          <w:p w14:paraId="4CD9C24A" w14:textId="1C0C7C8B" w:rsidR="009230A8" w:rsidRPr="0012059F" w:rsidRDefault="009230A8" w:rsidP="00E257F0">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45634</w:t>
            </w:r>
          </w:p>
        </w:tc>
      </w:tr>
      <w:tr w:rsidR="009230A8" w:rsidRPr="0080783D" w14:paraId="514C3B59" w14:textId="35098ECE" w:rsidTr="007C1CAC">
        <w:trPr>
          <w:trHeight w:val="283"/>
          <w:jc w:val="center"/>
        </w:trPr>
        <w:tc>
          <w:tcPr>
            <w:tcW w:w="1371" w:type="pct"/>
            <w:gridSpan w:val="3"/>
            <w:tcBorders>
              <w:top w:val="single" w:sz="4" w:space="0" w:color="auto"/>
              <w:left w:val="single" w:sz="4" w:space="0" w:color="auto"/>
              <w:bottom w:val="single" w:sz="4" w:space="0" w:color="auto"/>
              <w:right w:val="single" w:sz="4" w:space="0" w:color="auto"/>
            </w:tcBorders>
            <w:shd w:val="clear" w:color="auto" w:fill="FFFFFF"/>
          </w:tcPr>
          <w:p w14:paraId="2333B551" w14:textId="32414771" w:rsidR="009230A8" w:rsidRPr="0012059F" w:rsidRDefault="009230A8" w:rsidP="009230A8">
            <w:pPr>
              <w:pStyle w:val="afe"/>
              <w:shd w:val="clear" w:color="auto" w:fill="auto"/>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合计</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F42AF27" w14:textId="3B0FE19E" w:rsidR="009230A8" w:rsidRPr="00F50DD6" w:rsidRDefault="009230A8" w:rsidP="009230A8">
            <w:pPr>
              <w:pStyle w:val="afe"/>
              <w:shd w:val="clear" w:color="auto" w:fill="auto"/>
              <w:snapToGrid w:val="0"/>
              <w:jc w:val="both"/>
              <w:rPr>
                <w:rFonts w:ascii="Arial" w:eastAsia="华文细黑" w:hAnsi="Arial" w:cs="Times New Roman"/>
                <w:color w:val="000000"/>
                <w:sz w:val="18"/>
                <w:szCs w:val="18"/>
                <w:lang w:val="en-US" w:bidi="en-US"/>
              </w:rPr>
            </w:pPr>
            <w:r w:rsidRPr="00F50DD6">
              <w:rPr>
                <w:rFonts w:ascii="Arial" w:eastAsia="华文细黑" w:hAnsi="Arial" w:cs="Times New Roman" w:hint="eastAsia"/>
                <w:color w:val="000000"/>
                <w:sz w:val="18"/>
                <w:szCs w:val="18"/>
                <w:lang w:val="en-US" w:bidi="en-US"/>
              </w:rPr>
              <w:t>2</w:t>
            </w:r>
          </w:p>
        </w:tc>
        <w:tc>
          <w:tcPr>
            <w:tcW w:w="535" w:type="pct"/>
            <w:tcBorders>
              <w:top w:val="single" w:sz="4" w:space="0" w:color="auto"/>
              <w:left w:val="single" w:sz="4" w:space="0" w:color="auto"/>
              <w:bottom w:val="single" w:sz="4" w:space="0" w:color="auto"/>
              <w:right w:val="single" w:sz="4" w:space="0" w:color="auto"/>
            </w:tcBorders>
            <w:shd w:val="clear" w:color="auto" w:fill="FFFFFF"/>
          </w:tcPr>
          <w:p w14:paraId="0C4635BA" w14:textId="7A22F353" w:rsidR="009230A8" w:rsidRPr="00F50DD6" w:rsidRDefault="009230A8" w:rsidP="009230A8">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hint="eastAsia"/>
                <w:sz w:val="18"/>
                <w:szCs w:val="18"/>
                <w:lang w:val="en-US" w:bidi="en-US"/>
              </w:rPr>
              <w:t>13.58</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7C87C9C7" w14:textId="397F736D" w:rsidR="009230A8" w:rsidRPr="00F50DD6" w:rsidRDefault="009230A8" w:rsidP="009230A8">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hint="eastAsia"/>
                <w:sz w:val="18"/>
                <w:szCs w:val="18"/>
                <w:lang w:val="en-US" w:bidi="en-US"/>
              </w:rPr>
              <w:t>11.47</w:t>
            </w:r>
          </w:p>
        </w:tc>
        <w:tc>
          <w:tcPr>
            <w:tcW w:w="686" w:type="pct"/>
            <w:tcBorders>
              <w:top w:val="single" w:sz="4" w:space="0" w:color="auto"/>
              <w:left w:val="single" w:sz="4" w:space="0" w:color="auto"/>
              <w:bottom w:val="single" w:sz="4" w:space="0" w:color="auto"/>
              <w:right w:val="single" w:sz="4" w:space="0" w:color="auto"/>
            </w:tcBorders>
            <w:shd w:val="clear" w:color="auto" w:fill="FFFFFF"/>
          </w:tcPr>
          <w:p w14:paraId="0054D3C1" w14:textId="54AF8C97" w:rsidR="009230A8" w:rsidRPr="00F50DD6" w:rsidRDefault="009230A8" w:rsidP="009230A8">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hint="eastAsia"/>
                <w:sz w:val="18"/>
                <w:szCs w:val="18"/>
                <w:lang w:val="en-US" w:bidi="en-US"/>
              </w:rPr>
              <w:t>25.04</w:t>
            </w:r>
          </w:p>
        </w:tc>
        <w:tc>
          <w:tcPr>
            <w:tcW w:w="1035" w:type="pct"/>
            <w:tcBorders>
              <w:top w:val="single" w:sz="4" w:space="0" w:color="auto"/>
              <w:left w:val="single" w:sz="4" w:space="0" w:color="auto"/>
              <w:bottom w:val="single" w:sz="4" w:space="0" w:color="auto"/>
              <w:right w:val="single" w:sz="4" w:space="0" w:color="auto"/>
            </w:tcBorders>
            <w:shd w:val="clear" w:color="auto" w:fill="FFFFFF"/>
          </w:tcPr>
          <w:p w14:paraId="4AB83AE5" w14:textId="48910E3D" w:rsidR="009230A8" w:rsidRPr="00F50DD6" w:rsidRDefault="009230A8" w:rsidP="009230A8">
            <w:pPr>
              <w:pStyle w:val="afe"/>
              <w:shd w:val="clear" w:color="auto" w:fill="auto"/>
              <w:snapToGrid w:val="0"/>
              <w:jc w:val="both"/>
              <w:rPr>
                <w:rFonts w:ascii="Arial" w:eastAsia="华文细黑" w:hAnsi="Arial" w:cs="Times New Roman"/>
                <w:color w:val="000000"/>
                <w:sz w:val="18"/>
                <w:szCs w:val="18"/>
                <w:lang w:val="en-US" w:bidi="en-US"/>
              </w:rPr>
            </w:pPr>
            <w:r>
              <w:rPr>
                <w:rFonts w:ascii="Arial" w:eastAsia="华文细黑" w:hAnsi="Arial" w:hint="eastAsia"/>
                <w:sz w:val="18"/>
                <w:szCs w:val="18"/>
                <w:lang w:val="en-US" w:bidi="en-US"/>
              </w:rPr>
              <w:t>21831</w:t>
            </w:r>
          </w:p>
        </w:tc>
      </w:tr>
    </w:tbl>
    <w:p w14:paraId="748DB3ED" w14:textId="77777777" w:rsidR="0012059F" w:rsidRPr="0080783D" w:rsidRDefault="0012059F" w:rsidP="0012059F">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1900AEDA" w14:textId="49EC78EF" w:rsidR="00F50DD6" w:rsidRDefault="00E257F0" w:rsidP="00181985">
      <w:pPr>
        <w:spacing w:line="480" w:lineRule="auto"/>
        <w:ind w:firstLineChars="200" w:firstLine="420"/>
        <w:jc w:val="left"/>
        <w:rPr>
          <w:rFonts w:ascii="Arial" w:hAnsi="Arial"/>
          <w:szCs w:val="21"/>
        </w:rPr>
      </w:pPr>
      <w:r w:rsidRPr="00E257F0">
        <w:rPr>
          <w:rFonts w:ascii="Arial" w:hAnsi="Arial"/>
          <w:szCs w:val="21"/>
        </w:rPr>
        <w:t>已成交宗地：</w:t>
      </w:r>
      <w:r w:rsidR="009230A8">
        <w:rPr>
          <w:rFonts w:ascii="Arial" w:hAnsi="Arial" w:hint="eastAsia"/>
          <w:szCs w:val="21"/>
        </w:rPr>
        <w:t>1</w:t>
      </w:r>
      <w:r w:rsidR="009230A8">
        <w:rPr>
          <w:rFonts w:ascii="Arial" w:hAnsi="Arial" w:hint="eastAsia"/>
          <w:szCs w:val="21"/>
        </w:rPr>
        <w:t>宗</w:t>
      </w:r>
      <w:r w:rsidRPr="00E257F0">
        <w:rPr>
          <w:rFonts w:ascii="Arial" w:hAnsi="Arial"/>
          <w:szCs w:val="21"/>
        </w:rPr>
        <w:t>位于</w:t>
      </w:r>
      <w:r w:rsidR="00DB1B5B" w:rsidRPr="00DB1B5B">
        <w:rPr>
          <w:rFonts w:ascii="Arial" w:hAnsi="Arial" w:hint="eastAsia"/>
          <w:szCs w:val="21"/>
        </w:rPr>
        <w:t>城市副中心</w:t>
      </w:r>
      <w:r w:rsidRPr="00E257F0">
        <w:rPr>
          <w:rFonts w:ascii="Arial" w:hAnsi="Arial"/>
          <w:szCs w:val="21"/>
        </w:rPr>
        <w:t>，规划为体育用地，出让年限为公共服务（体育）</w:t>
      </w:r>
      <w:r w:rsidRPr="00E257F0">
        <w:rPr>
          <w:rFonts w:ascii="Arial" w:hAnsi="Arial"/>
          <w:szCs w:val="21"/>
        </w:rPr>
        <w:t>50</w:t>
      </w:r>
      <w:r w:rsidRPr="00E257F0">
        <w:rPr>
          <w:rFonts w:ascii="Arial" w:hAnsi="Arial"/>
          <w:szCs w:val="21"/>
        </w:rPr>
        <w:t>年，要求全规模</w:t>
      </w:r>
      <w:proofErr w:type="gramStart"/>
      <w:r w:rsidRPr="00E257F0">
        <w:rPr>
          <w:rFonts w:ascii="Arial" w:hAnsi="Arial"/>
          <w:szCs w:val="21"/>
        </w:rPr>
        <w:t>自持</w:t>
      </w:r>
      <w:proofErr w:type="gramEnd"/>
      <w:r w:rsidRPr="00E257F0">
        <w:rPr>
          <w:rFonts w:ascii="Arial" w:hAnsi="Arial"/>
          <w:szCs w:val="21"/>
        </w:rPr>
        <w:t>20</w:t>
      </w:r>
      <w:r w:rsidRPr="00E257F0">
        <w:rPr>
          <w:rFonts w:ascii="Arial" w:hAnsi="Arial"/>
          <w:szCs w:val="21"/>
        </w:rPr>
        <w:t>年。</w:t>
      </w:r>
      <w:r w:rsidR="009230A8">
        <w:rPr>
          <w:rFonts w:ascii="Arial" w:hAnsi="Arial" w:hint="eastAsia"/>
          <w:szCs w:val="21"/>
        </w:rPr>
        <w:t>1</w:t>
      </w:r>
      <w:r w:rsidR="009230A8">
        <w:rPr>
          <w:rFonts w:ascii="Arial" w:hAnsi="Arial" w:hint="eastAsia"/>
          <w:szCs w:val="21"/>
        </w:rPr>
        <w:t>宗</w:t>
      </w:r>
      <w:r w:rsidRPr="00E257F0">
        <w:rPr>
          <w:rFonts w:ascii="Arial" w:hAnsi="Arial"/>
          <w:szCs w:val="21"/>
        </w:rPr>
        <w:t>位于西城区，规划为</w:t>
      </w:r>
      <w:r w:rsidRPr="00E257F0">
        <w:rPr>
          <w:rFonts w:ascii="Arial" w:hAnsi="Arial"/>
          <w:szCs w:val="21"/>
        </w:rPr>
        <w:t>B2</w:t>
      </w:r>
      <w:r w:rsidRPr="00E257F0">
        <w:rPr>
          <w:rFonts w:ascii="Arial" w:hAnsi="Arial"/>
          <w:szCs w:val="21"/>
        </w:rPr>
        <w:t>商务用地，暂按办公用地收取地价款</w:t>
      </w:r>
      <w:r>
        <w:rPr>
          <w:rFonts w:ascii="Arial" w:hAnsi="Arial" w:hint="eastAsia"/>
          <w:szCs w:val="21"/>
        </w:rPr>
        <w:t>。</w:t>
      </w:r>
    </w:p>
    <w:p w14:paraId="5DED1C57" w14:textId="77777777" w:rsidR="009230A8" w:rsidRDefault="009230A8" w:rsidP="00181985">
      <w:pPr>
        <w:spacing w:line="480" w:lineRule="auto"/>
        <w:ind w:firstLineChars="200" w:firstLine="420"/>
        <w:jc w:val="left"/>
        <w:rPr>
          <w:rFonts w:ascii="Arial" w:hAnsi="Arial"/>
          <w:szCs w:val="21"/>
        </w:rPr>
      </w:pPr>
    </w:p>
    <w:p w14:paraId="3C41A739" w14:textId="77777777" w:rsidR="009230A8" w:rsidRDefault="009230A8" w:rsidP="00181985">
      <w:pPr>
        <w:spacing w:line="480" w:lineRule="auto"/>
        <w:ind w:firstLineChars="200" w:firstLine="420"/>
        <w:jc w:val="left"/>
        <w:rPr>
          <w:rFonts w:ascii="Arial" w:hAnsi="Arial"/>
          <w:szCs w:val="21"/>
        </w:rPr>
      </w:pPr>
    </w:p>
    <w:p w14:paraId="5822DAEB" w14:textId="77777777" w:rsidR="009230A8" w:rsidRDefault="009230A8" w:rsidP="00181985">
      <w:pPr>
        <w:spacing w:line="480" w:lineRule="auto"/>
        <w:ind w:firstLineChars="200" w:firstLine="420"/>
        <w:jc w:val="left"/>
        <w:rPr>
          <w:rFonts w:ascii="Arial" w:hAnsi="Arial"/>
          <w:szCs w:val="21"/>
        </w:rPr>
      </w:pPr>
    </w:p>
    <w:p w14:paraId="364104EA" w14:textId="7D1DC3AA" w:rsidR="00D81A31" w:rsidRDefault="00CD34B6" w:rsidP="00D81A31">
      <w:pPr>
        <w:adjustRightInd w:val="0"/>
        <w:snapToGrid w:val="0"/>
        <w:spacing w:line="360" w:lineRule="auto"/>
        <w:ind w:firstLineChars="200" w:firstLine="420"/>
        <w:outlineLvl w:val="2"/>
        <w:rPr>
          <w:rFonts w:ascii="Arial" w:hAnsi="Arial"/>
          <w:szCs w:val="21"/>
        </w:rPr>
      </w:pPr>
      <w:bookmarkStart w:id="34" w:name="_Toc203727006"/>
      <w:r>
        <w:rPr>
          <w:rFonts w:ascii="Arial" w:hAnsi="Arial" w:hint="eastAsia"/>
          <w:szCs w:val="21"/>
        </w:rPr>
        <w:lastRenderedPageBreak/>
        <w:t>4</w:t>
      </w:r>
      <w:r w:rsidRPr="0080783D">
        <w:rPr>
          <w:rFonts w:ascii="Arial" w:hAnsi="Arial"/>
          <w:szCs w:val="21"/>
        </w:rPr>
        <w:t>、</w:t>
      </w:r>
      <w:r>
        <w:rPr>
          <w:rFonts w:ascii="Arial" w:hAnsi="Arial" w:hint="eastAsia"/>
          <w:szCs w:val="21"/>
        </w:rPr>
        <w:t>工业</w:t>
      </w:r>
      <w:r w:rsidRPr="0080783D">
        <w:rPr>
          <w:rFonts w:ascii="Arial" w:hAnsi="Arial" w:hint="eastAsia"/>
          <w:szCs w:val="21"/>
        </w:rPr>
        <w:t>用地</w:t>
      </w:r>
      <w:bookmarkEnd w:id="34"/>
    </w:p>
    <w:p w14:paraId="567B3C11" w14:textId="1F37AEFE" w:rsidR="00C6546E" w:rsidRPr="0080783D" w:rsidRDefault="00C6546E" w:rsidP="00D81A31">
      <w:pPr>
        <w:adjustRightInd w:val="0"/>
        <w:snapToGrid w:val="0"/>
        <w:spacing w:line="360" w:lineRule="auto"/>
        <w:ind w:firstLineChars="200" w:firstLine="420"/>
        <w:jc w:val="center"/>
        <w:outlineLvl w:val="2"/>
        <w:rPr>
          <w:rFonts w:ascii="Arial" w:eastAsia="方正黑体简体" w:hAnsi="Arial"/>
          <w:bCs/>
          <w:color w:val="000000"/>
          <w:szCs w:val="24"/>
        </w:rPr>
      </w:pPr>
      <w:bookmarkStart w:id="35" w:name="_Toc203727007"/>
      <w:r w:rsidRPr="0080783D">
        <w:rPr>
          <w:rFonts w:ascii="Arial" w:eastAsia="方正黑体简体" w:hAnsi="Arial" w:hint="eastAsia"/>
          <w:bCs/>
          <w:color w:val="000000"/>
          <w:szCs w:val="24"/>
        </w:rPr>
        <w:t>季度汇总</w:t>
      </w:r>
      <w:bookmarkEnd w:id="35"/>
    </w:p>
    <w:tbl>
      <w:tblPr>
        <w:tblOverlap w:val="never"/>
        <w:tblW w:w="9299" w:type="dxa"/>
        <w:jc w:val="center"/>
        <w:tblCellMar>
          <w:top w:w="57" w:type="dxa"/>
          <w:left w:w="57" w:type="dxa"/>
          <w:bottom w:w="57" w:type="dxa"/>
          <w:right w:w="57" w:type="dxa"/>
        </w:tblCellMar>
        <w:tblLook w:val="04A0" w:firstRow="1" w:lastRow="0" w:firstColumn="1" w:lastColumn="0" w:noHBand="0" w:noVBand="1"/>
      </w:tblPr>
      <w:tblGrid>
        <w:gridCol w:w="1269"/>
        <w:gridCol w:w="852"/>
        <w:gridCol w:w="1196"/>
        <w:gridCol w:w="1196"/>
        <w:gridCol w:w="1196"/>
        <w:gridCol w:w="1196"/>
        <w:gridCol w:w="1196"/>
        <w:gridCol w:w="1198"/>
      </w:tblGrid>
      <w:tr w:rsidR="00C6546E" w:rsidRPr="0080783D" w14:paraId="148FD3A2"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1F975464" w14:textId="77777777" w:rsidR="00C6546E" w:rsidRPr="0080783D" w:rsidRDefault="00C6546E"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vAlign w:val="center"/>
            <w:hideMark/>
          </w:tcPr>
          <w:p w14:paraId="0B8D4185" w14:textId="77777777" w:rsidR="00C6546E" w:rsidRPr="0080783D" w:rsidRDefault="00C6546E"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宗地数（宗</w:t>
            </w:r>
            <w:proofErr w:type="spellEnd"/>
            <w:r w:rsidRPr="0080783D">
              <w:rPr>
                <w:rFonts w:ascii="华文细黑" w:eastAsia="华文细黑" w:hAnsi="华文细黑" w:cs="MingLiU" w:hint="eastAsia"/>
                <w:sz w:val="18"/>
                <w:szCs w:val="18"/>
                <w:lang w:eastAsia="en-US"/>
              </w:rPr>
              <w:t>）</w:t>
            </w:r>
          </w:p>
        </w:tc>
        <w:tc>
          <w:tcPr>
            <w:tcW w:w="643" w:type="pct"/>
            <w:tcBorders>
              <w:top w:val="single" w:sz="4" w:space="0" w:color="auto"/>
              <w:left w:val="single" w:sz="4" w:space="0" w:color="auto"/>
              <w:bottom w:val="nil"/>
              <w:right w:val="nil"/>
            </w:tcBorders>
            <w:shd w:val="clear" w:color="auto" w:fill="FFFFFF" w:themeFill="background1"/>
            <w:vAlign w:val="center"/>
            <w:hideMark/>
          </w:tcPr>
          <w:p w14:paraId="45173FD7" w14:textId="3EFE5A67" w:rsidR="00C6546E" w:rsidRPr="0080783D" w:rsidRDefault="00C6546E"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建设用地</w:t>
            </w:r>
            <w:proofErr w:type="spellEnd"/>
          </w:p>
        </w:tc>
        <w:tc>
          <w:tcPr>
            <w:tcW w:w="643" w:type="pct"/>
            <w:tcBorders>
              <w:top w:val="single" w:sz="4" w:space="0" w:color="auto"/>
              <w:left w:val="single" w:sz="4" w:space="0" w:color="auto"/>
              <w:bottom w:val="nil"/>
              <w:right w:val="nil"/>
            </w:tcBorders>
            <w:shd w:val="clear" w:color="auto" w:fill="FFFFFF" w:themeFill="background1"/>
            <w:vAlign w:val="center"/>
            <w:hideMark/>
          </w:tcPr>
          <w:p w14:paraId="27F9019C" w14:textId="3EDEF08B" w:rsidR="00C6546E" w:rsidRPr="0080783D" w:rsidRDefault="00C6546E"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建筑规模</w:t>
            </w:r>
            <w:proofErr w:type="spellEnd"/>
          </w:p>
        </w:tc>
        <w:tc>
          <w:tcPr>
            <w:tcW w:w="643" w:type="pct"/>
            <w:tcBorders>
              <w:top w:val="single" w:sz="4" w:space="0" w:color="auto"/>
              <w:left w:val="single" w:sz="4" w:space="0" w:color="auto"/>
              <w:bottom w:val="nil"/>
              <w:right w:val="nil"/>
            </w:tcBorders>
            <w:shd w:val="clear" w:color="auto" w:fill="FFFFFF" w:themeFill="background1"/>
            <w:vAlign w:val="center"/>
            <w:hideMark/>
          </w:tcPr>
          <w:p w14:paraId="16BF83BC" w14:textId="09BED725" w:rsidR="00C6546E" w:rsidRPr="0080783D" w:rsidRDefault="00C6546E"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成交金额</w:t>
            </w:r>
            <w:proofErr w:type="spellEnd"/>
          </w:p>
        </w:tc>
        <w:tc>
          <w:tcPr>
            <w:tcW w:w="643" w:type="pct"/>
            <w:tcBorders>
              <w:top w:val="single" w:sz="4" w:space="0" w:color="auto"/>
              <w:left w:val="single" w:sz="4" w:space="0" w:color="auto"/>
              <w:bottom w:val="nil"/>
              <w:right w:val="nil"/>
            </w:tcBorders>
            <w:shd w:val="clear" w:color="auto" w:fill="FFFFFF" w:themeFill="background1"/>
            <w:vAlign w:val="center"/>
            <w:hideMark/>
          </w:tcPr>
          <w:p w14:paraId="4C2D7067" w14:textId="79506753" w:rsidR="00C6546E" w:rsidRPr="0080783D" w:rsidRDefault="00C6546E"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楼面地价</w:t>
            </w:r>
            <w:proofErr w:type="spellEnd"/>
          </w:p>
        </w:tc>
        <w:tc>
          <w:tcPr>
            <w:tcW w:w="644" w:type="pct"/>
            <w:tcBorders>
              <w:top w:val="single" w:sz="4" w:space="0" w:color="auto"/>
              <w:left w:val="single" w:sz="4" w:space="0" w:color="auto"/>
              <w:bottom w:val="nil"/>
              <w:right w:val="single" w:sz="4" w:space="0" w:color="auto"/>
            </w:tcBorders>
            <w:shd w:val="clear" w:color="auto" w:fill="FFFFFF" w:themeFill="background1"/>
            <w:vAlign w:val="center"/>
            <w:hideMark/>
          </w:tcPr>
          <w:p w14:paraId="063E0699" w14:textId="1C98E6E5" w:rsidR="00C6546E" w:rsidRPr="0080783D" w:rsidRDefault="00C6546E"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地面地价</w:t>
            </w:r>
            <w:proofErr w:type="spellEnd"/>
          </w:p>
        </w:tc>
      </w:tr>
      <w:tr w:rsidR="00A61B01" w:rsidRPr="0080783D" w14:paraId="5F56EC56"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6CB69C3B" w14:textId="0310071C"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1</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34946DFC" w14:textId="529B0BD2"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17</w:t>
            </w:r>
          </w:p>
        </w:tc>
        <w:tc>
          <w:tcPr>
            <w:tcW w:w="643" w:type="pct"/>
            <w:tcBorders>
              <w:top w:val="single" w:sz="4" w:space="0" w:color="auto"/>
              <w:left w:val="single" w:sz="4" w:space="0" w:color="auto"/>
              <w:bottom w:val="nil"/>
              <w:right w:val="nil"/>
            </w:tcBorders>
            <w:shd w:val="clear" w:color="auto" w:fill="FFFFFF" w:themeFill="background1"/>
            <w:hideMark/>
          </w:tcPr>
          <w:p w14:paraId="3D4C1B6A" w14:textId="14972328"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156.29</w:t>
            </w:r>
          </w:p>
        </w:tc>
        <w:tc>
          <w:tcPr>
            <w:tcW w:w="643" w:type="pct"/>
            <w:tcBorders>
              <w:top w:val="single" w:sz="4" w:space="0" w:color="auto"/>
              <w:left w:val="single" w:sz="4" w:space="0" w:color="auto"/>
              <w:bottom w:val="nil"/>
              <w:right w:val="nil"/>
            </w:tcBorders>
            <w:shd w:val="clear" w:color="auto" w:fill="FFFFFF" w:themeFill="background1"/>
            <w:hideMark/>
          </w:tcPr>
          <w:p w14:paraId="2BC47432" w14:textId="15C7CC41"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316.59</w:t>
            </w:r>
          </w:p>
        </w:tc>
        <w:tc>
          <w:tcPr>
            <w:tcW w:w="643" w:type="pct"/>
            <w:tcBorders>
              <w:top w:val="single" w:sz="4" w:space="0" w:color="auto"/>
              <w:left w:val="single" w:sz="4" w:space="0" w:color="auto"/>
              <w:bottom w:val="nil"/>
              <w:right w:val="nil"/>
            </w:tcBorders>
            <w:shd w:val="clear" w:color="auto" w:fill="FFFFFF" w:themeFill="background1"/>
            <w:hideMark/>
          </w:tcPr>
          <w:p w14:paraId="2AAA6EF8" w14:textId="1516ECF0"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47.70</w:t>
            </w:r>
          </w:p>
        </w:tc>
        <w:tc>
          <w:tcPr>
            <w:tcW w:w="643" w:type="pct"/>
            <w:tcBorders>
              <w:top w:val="single" w:sz="4" w:space="0" w:color="auto"/>
              <w:left w:val="single" w:sz="4" w:space="0" w:color="auto"/>
              <w:bottom w:val="nil"/>
              <w:right w:val="nil"/>
            </w:tcBorders>
            <w:shd w:val="clear" w:color="auto" w:fill="FFFFFF" w:themeFill="background1"/>
            <w:hideMark/>
          </w:tcPr>
          <w:p w14:paraId="676FDA89" w14:textId="115BB888"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1507</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491FADAF" w14:textId="06C2EF49"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3052</w:t>
            </w:r>
          </w:p>
        </w:tc>
      </w:tr>
      <w:tr w:rsidR="00A61B01" w:rsidRPr="0080783D" w14:paraId="30449DC6"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24B59050" w14:textId="69325487"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2</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646E0435" w14:textId="5C6FA39F"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7</w:t>
            </w:r>
          </w:p>
        </w:tc>
        <w:tc>
          <w:tcPr>
            <w:tcW w:w="643" w:type="pct"/>
            <w:tcBorders>
              <w:top w:val="single" w:sz="4" w:space="0" w:color="auto"/>
              <w:left w:val="single" w:sz="4" w:space="0" w:color="auto"/>
              <w:bottom w:val="nil"/>
              <w:right w:val="nil"/>
            </w:tcBorders>
            <w:shd w:val="clear" w:color="auto" w:fill="FFFFFF" w:themeFill="background1"/>
            <w:hideMark/>
          </w:tcPr>
          <w:p w14:paraId="6BA45977" w14:textId="05C3B261"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35.16</w:t>
            </w:r>
          </w:p>
        </w:tc>
        <w:tc>
          <w:tcPr>
            <w:tcW w:w="643" w:type="pct"/>
            <w:tcBorders>
              <w:top w:val="single" w:sz="4" w:space="0" w:color="auto"/>
              <w:left w:val="single" w:sz="4" w:space="0" w:color="auto"/>
              <w:bottom w:val="nil"/>
              <w:right w:val="nil"/>
            </w:tcBorders>
            <w:shd w:val="clear" w:color="auto" w:fill="FFFFFF" w:themeFill="background1"/>
            <w:hideMark/>
          </w:tcPr>
          <w:p w14:paraId="1B091FDF" w14:textId="4DDD8DF6"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53.78</w:t>
            </w:r>
          </w:p>
        </w:tc>
        <w:tc>
          <w:tcPr>
            <w:tcW w:w="643" w:type="pct"/>
            <w:tcBorders>
              <w:top w:val="single" w:sz="4" w:space="0" w:color="auto"/>
              <w:left w:val="single" w:sz="4" w:space="0" w:color="auto"/>
              <w:bottom w:val="nil"/>
              <w:right w:val="nil"/>
            </w:tcBorders>
            <w:shd w:val="clear" w:color="auto" w:fill="FFFFFF" w:themeFill="background1"/>
            <w:hideMark/>
          </w:tcPr>
          <w:p w14:paraId="48186861" w14:textId="472F5256"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6.59</w:t>
            </w:r>
          </w:p>
        </w:tc>
        <w:tc>
          <w:tcPr>
            <w:tcW w:w="643" w:type="pct"/>
            <w:tcBorders>
              <w:top w:val="single" w:sz="4" w:space="0" w:color="auto"/>
              <w:left w:val="single" w:sz="4" w:space="0" w:color="auto"/>
              <w:bottom w:val="nil"/>
              <w:right w:val="nil"/>
            </w:tcBorders>
            <w:shd w:val="clear" w:color="auto" w:fill="FFFFFF" w:themeFill="background1"/>
            <w:hideMark/>
          </w:tcPr>
          <w:p w14:paraId="6B693E2F" w14:textId="7F6267A2"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1226</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3F836EF6" w14:textId="7D2EA0D1"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1875</w:t>
            </w:r>
          </w:p>
        </w:tc>
      </w:tr>
      <w:tr w:rsidR="00A61B01" w:rsidRPr="0080783D" w14:paraId="504E2F24"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53657691" w14:textId="4E172C3A"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3</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76827702" w14:textId="53CF351E"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11</w:t>
            </w:r>
          </w:p>
        </w:tc>
        <w:tc>
          <w:tcPr>
            <w:tcW w:w="643" w:type="pct"/>
            <w:tcBorders>
              <w:top w:val="single" w:sz="4" w:space="0" w:color="auto"/>
              <w:left w:val="single" w:sz="4" w:space="0" w:color="auto"/>
              <w:bottom w:val="nil"/>
              <w:right w:val="nil"/>
            </w:tcBorders>
            <w:shd w:val="clear" w:color="auto" w:fill="FFFFFF" w:themeFill="background1"/>
            <w:hideMark/>
          </w:tcPr>
          <w:p w14:paraId="061C7BDF" w14:textId="55DEFEC3"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37.82</w:t>
            </w:r>
          </w:p>
        </w:tc>
        <w:tc>
          <w:tcPr>
            <w:tcW w:w="643" w:type="pct"/>
            <w:tcBorders>
              <w:top w:val="single" w:sz="4" w:space="0" w:color="auto"/>
              <w:left w:val="single" w:sz="4" w:space="0" w:color="auto"/>
              <w:bottom w:val="nil"/>
              <w:right w:val="nil"/>
            </w:tcBorders>
            <w:shd w:val="clear" w:color="auto" w:fill="FFFFFF" w:themeFill="background1"/>
            <w:hideMark/>
          </w:tcPr>
          <w:p w14:paraId="0DC8BC1C" w14:textId="4A96BBC6"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55.32</w:t>
            </w:r>
          </w:p>
        </w:tc>
        <w:tc>
          <w:tcPr>
            <w:tcW w:w="643" w:type="pct"/>
            <w:tcBorders>
              <w:top w:val="single" w:sz="4" w:space="0" w:color="auto"/>
              <w:left w:val="single" w:sz="4" w:space="0" w:color="auto"/>
              <w:bottom w:val="nil"/>
              <w:right w:val="nil"/>
            </w:tcBorders>
            <w:shd w:val="clear" w:color="auto" w:fill="FFFFFF" w:themeFill="background1"/>
            <w:hideMark/>
          </w:tcPr>
          <w:p w14:paraId="68E52415" w14:textId="29911AE9"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9.09</w:t>
            </w:r>
          </w:p>
        </w:tc>
        <w:tc>
          <w:tcPr>
            <w:tcW w:w="643" w:type="pct"/>
            <w:tcBorders>
              <w:top w:val="single" w:sz="4" w:space="0" w:color="auto"/>
              <w:left w:val="single" w:sz="4" w:space="0" w:color="auto"/>
              <w:bottom w:val="nil"/>
              <w:right w:val="nil"/>
            </w:tcBorders>
            <w:shd w:val="clear" w:color="auto" w:fill="FFFFFF" w:themeFill="background1"/>
            <w:hideMark/>
          </w:tcPr>
          <w:p w14:paraId="39A63663" w14:textId="00DC7295"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1642</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38813800" w14:textId="24246CF6"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2402</w:t>
            </w:r>
          </w:p>
        </w:tc>
      </w:tr>
      <w:tr w:rsidR="00A61B01" w:rsidRPr="0080783D" w14:paraId="58F713DD"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62735B6E" w14:textId="64CA8334"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4</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7E87859D" w14:textId="0A176B58"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6</w:t>
            </w:r>
          </w:p>
        </w:tc>
        <w:tc>
          <w:tcPr>
            <w:tcW w:w="643" w:type="pct"/>
            <w:tcBorders>
              <w:top w:val="single" w:sz="4" w:space="0" w:color="auto"/>
              <w:left w:val="single" w:sz="4" w:space="0" w:color="auto"/>
              <w:bottom w:val="nil"/>
              <w:right w:val="nil"/>
            </w:tcBorders>
            <w:shd w:val="clear" w:color="auto" w:fill="FFFFFF" w:themeFill="background1"/>
            <w:hideMark/>
          </w:tcPr>
          <w:p w14:paraId="301DE580" w14:textId="597EFFB8"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18.61</w:t>
            </w:r>
          </w:p>
        </w:tc>
        <w:tc>
          <w:tcPr>
            <w:tcW w:w="643" w:type="pct"/>
            <w:tcBorders>
              <w:top w:val="single" w:sz="4" w:space="0" w:color="auto"/>
              <w:left w:val="single" w:sz="4" w:space="0" w:color="auto"/>
              <w:bottom w:val="nil"/>
              <w:right w:val="nil"/>
            </w:tcBorders>
            <w:shd w:val="clear" w:color="auto" w:fill="FFFFFF" w:themeFill="background1"/>
            <w:hideMark/>
          </w:tcPr>
          <w:p w14:paraId="05FA36F2" w14:textId="4269EC24"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30.72</w:t>
            </w:r>
          </w:p>
        </w:tc>
        <w:tc>
          <w:tcPr>
            <w:tcW w:w="643" w:type="pct"/>
            <w:tcBorders>
              <w:top w:val="single" w:sz="4" w:space="0" w:color="auto"/>
              <w:left w:val="single" w:sz="4" w:space="0" w:color="auto"/>
              <w:bottom w:val="nil"/>
              <w:right w:val="nil"/>
            </w:tcBorders>
            <w:shd w:val="clear" w:color="auto" w:fill="FFFFFF" w:themeFill="background1"/>
            <w:hideMark/>
          </w:tcPr>
          <w:p w14:paraId="6B1A946A" w14:textId="1225DE26"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5.53</w:t>
            </w:r>
          </w:p>
        </w:tc>
        <w:tc>
          <w:tcPr>
            <w:tcW w:w="643" w:type="pct"/>
            <w:tcBorders>
              <w:top w:val="single" w:sz="4" w:space="0" w:color="auto"/>
              <w:left w:val="single" w:sz="4" w:space="0" w:color="auto"/>
              <w:bottom w:val="nil"/>
              <w:right w:val="nil"/>
            </w:tcBorders>
            <w:shd w:val="clear" w:color="auto" w:fill="FFFFFF" w:themeFill="background1"/>
            <w:hideMark/>
          </w:tcPr>
          <w:p w14:paraId="75BC90AE" w14:textId="2474E100"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1799</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5E074BE2" w14:textId="32E894DB"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2971</w:t>
            </w:r>
          </w:p>
        </w:tc>
      </w:tr>
      <w:tr w:rsidR="00A61B01" w:rsidRPr="0080783D" w14:paraId="0692E81B"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19C1DB4E" w14:textId="652E214D"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2023</w:t>
            </w:r>
            <w:proofErr w:type="spellStart"/>
            <w:r w:rsidRPr="00A61B01">
              <w:rPr>
                <w:rFonts w:ascii="华文细黑" w:eastAsia="华文细黑" w:hAnsi="华文细黑" w:cs="MingLiU" w:hint="eastAsia"/>
                <w:sz w:val="18"/>
                <w:szCs w:val="18"/>
                <w:lang w:eastAsia="en-US"/>
              </w:rPr>
              <w:t>年全年</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3D0706E5" w14:textId="036B9758"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41</w:t>
            </w:r>
          </w:p>
        </w:tc>
        <w:tc>
          <w:tcPr>
            <w:tcW w:w="643" w:type="pct"/>
            <w:tcBorders>
              <w:top w:val="single" w:sz="4" w:space="0" w:color="auto"/>
              <w:left w:val="single" w:sz="4" w:space="0" w:color="auto"/>
              <w:bottom w:val="nil"/>
              <w:right w:val="nil"/>
            </w:tcBorders>
            <w:shd w:val="clear" w:color="auto" w:fill="FFFFFF" w:themeFill="background1"/>
            <w:hideMark/>
          </w:tcPr>
          <w:p w14:paraId="51A04493" w14:textId="14B58FDC"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247.87</w:t>
            </w:r>
          </w:p>
        </w:tc>
        <w:tc>
          <w:tcPr>
            <w:tcW w:w="643" w:type="pct"/>
            <w:tcBorders>
              <w:top w:val="single" w:sz="4" w:space="0" w:color="auto"/>
              <w:left w:val="single" w:sz="4" w:space="0" w:color="auto"/>
              <w:bottom w:val="nil"/>
              <w:right w:val="nil"/>
            </w:tcBorders>
            <w:shd w:val="clear" w:color="auto" w:fill="FFFFFF" w:themeFill="background1"/>
            <w:hideMark/>
          </w:tcPr>
          <w:p w14:paraId="0C739CE3" w14:textId="444BD1A7"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456.41</w:t>
            </w:r>
          </w:p>
        </w:tc>
        <w:tc>
          <w:tcPr>
            <w:tcW w:w="643" w:type="pct"/>
            <w:tcBorders>
              <w:top w:val="single" w:sz="4" w:space="0" w:color="auto"/>
              <w:left w:val="single" w:sz="4" w:space="0" w:color="auto"/>
              <w:bottom w:val="nil"/>
              <w:right w:val="nil"/>
            </w:tcBorders>
            <w:shd w:val="clear" w:color="auto" w:fill="FFFFFF" w:themeFill="background1"/>
            <w:hideMark/>
          </w:tcPr>
          <w:p w14:paraId="4A567001" w14:textId="1E500D67"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68.91</w:t>
            </w:r>
          </w:p>
        </w:tc>
        <w:tc>
          <w:tcPr>
            <w:tcW w:w="643" w:type="pct"/>
            <w:tcBorders>
              <w:top w:val="single" w:sz="4" w:space="0" w:color="auto"/>
              <w:left w:val="single" w:sz="4" w:space="0" w:color="auto"/>
              <w:bottom w:val="nil"/>
              <w:right w:val="nil"/>
            </w:tcBorders>
            <w:shd w:val="clear" w:color="auto" w:fill="FFFFFF" w:themeFill="background1"/>
            <w:hideMark/>
          </w:tcPr>
          <w:p w14:paraId="7113B166" w14:textId="1FA35B35"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1510</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1B898A7F" w14:textId="58EEC094"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2780</w:t>
            </w:r>
          </w:p>
        </w:tc>
      </w:tr>
      <w:tr w:rsidR="00A61B01" w:rsidRPr="0080783D" w14:paraId="39541BA4"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4CDF0F9A" w14:textId="33AA5691"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1</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24665ED7" w14:textId="1F9C648A"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w:t>
            </w:r>
          </w:p>
        </w:tc>
        <w:tc>
          <w:tcPr>
            <w:tcW w:w="643" w:type="pct"/>
            <w:tcBorders>
              <w:top w:val="single" w:sz="4" w:space="0" w:color="auto"/>
              <w:left w:val="single" w:sz="4" w:space="0" w:color="auto"/>
              <w:bottom w:val="nil"/>
              <w:right w:val="nil"/>
            </w:tcBorders>
            <w:shd w:val="clear" w:color="auto" w:fill="FFFFFF" w:themeFill="background1"/>
            <w:hideMark/>
          </w:tcPr>
          <w:p w14:paraId="0651140F" w14:textId="5156D02B"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29.27</w:t>
            </w:r>
          </w:p>
        </w:tc>
        <w:tc>
          <w:tcPr>
            <w:tcW w:w="643" w:type="pct"/>
            <w:tcBorders>
              <w:top w:val="single" w:sz="4" w:space="0" w:color="auto"/>
              <w:left w:val="single" w:sz="4" w:space="0" w:color="auto"/>
              <w:bottom w:val="nil"/>
              <w:right w:val="nil"/>
            </w:tcBorders>
            <w:shd w:val="clear" w:color="auto" w:fill="FFFFFF" w:themeFill="background1"/>
            <w:hideMark/>
          </w:tcPr>
          <w:p w14:paraId="6F7B2E88" w14:textId="71A8DECC"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50.03</w:t>
            </w:r>
          </w:p>
        </w:tc>
        <w:tc>
          <w:tcPr>
            <w:tcW w:w="643" w:type="pct"/>
            <w:tcBorders>
              <w:top w:val="single" w:sz="4" w:space="0" w:color="auto"/>
              <w:left w:val="single" w:sz="4" w:space="0" w:color="auto"/>
              <w:bottom w:val="nil"/>
              <w:right w:val="nil"/>
            </w:tcBorders>
            <w:shd w:val="clear" w:color="auto" w:fill="FFFFFF" w:themeFill="background1"/>
            <w:hideMark/>
          </w:tcPr>
          <w:p w14:paraId="63B50241" w14:textId="7B26BD0D"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10.37</w:t>
            </w:r>
          </w:p>
        </w:tc>
        <w:tc>
          <w:tcPr>
            <w:tcW w:w="643" w:type="pct"/>
            <w:tcBorders>
              <w:top w:val="single" w:sz="4" w:space="0" w:color="auto"/>
              <w:left w:val="single" w:sz="4" w:space="0" w:color="auto"/>
              <w:bottom w:val="nil"/>
              <w:right w:val="nil"/>
            </w:tcBorders>
            <w:shd w:val="clear" w:color="auto" w:fill="FFFFFF" w:themeFill="background1"/>
            <w:hideMark/>
          </w:tcPr>
          <w:p w14:paraId="3224525A" w14:textId="5A5ED86D"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2073</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36781F43" w14:textId="03A1A9EA"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3543</w:t>
            </w:r>
          </w:p>
        </w:tc>
      </w:tr>
      <w:tr w:rsidR="00A61B01" w:rsidRPr="0080783D" w14:paraId="0624DB5D"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6AB5354C" w14:textId="14234C4B"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2</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44CA92D4" w14:textId="5B4DFB68"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9</w:t>
            </w:r>
          </w:p>
        </w:tc>
        <w:tc>
          <w:tcPr>
            <w:tcW w:w="643" w:type="pct"/>
            <w:tcBorders>
              <w:top w:val="single" w:sz="4" w:space="0" w:color="auto"/>
              <w:left w:val="single" w:sz="4" w:space="0" w:color="auto"/>
              <w:bottom w:val="nil"/>
              <w:right w:val="nil"/>
            </w:tcBorders>
            <w:shd w:val="clear" w:color="auto" w:fill="FFFFFF" w:themeFill="background1"/>
            <w:hideMark/>
          </w:tcPr>
          <w:p w14:paraId="2A6FB046" w14:textId="33C6F395"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57.03</w:t>
            </w:r>
          </w:p>
        </w:tc>
        <w:tc>
          <w:tcPr>
            <w:tcW w:w="643" w:type="pct"/>
            <w:tcBorders>
              <w:top w:val="single" w:sz="4" w:space="0" w:color="auto"/>
              <w:left w:val="single" w:sz="4" w:space="0" w:color="auto"/>
              <w:bottom w:val="nil"/>
              <w:right w:val="nil"/>
            </w:tcBorders>
            <w:shd w:val="clear" w:color="auto" w:fill="FFFFFF" w:themeFill="background1"/>
            <w:hideMark/>
          </w:tcPr>
          <w:p w14:paraId="19CA3E6E" w14:textId="03DBCFEF"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70.81</w:t>
            </w:r>
          </w:p>
        </w:tc>
        <w:tc>
          <w:tcPr>
            <w:tcW w:w="643" w:type="pct"/>
            <w:tcBorders>
              <w:top w:val="single" w:sz="4" w:space="0" w:color="auto"/>
              <w:left w:val="single" w:sz="4" w:space="0" w:color="auto"/>
              <w:bottom w:val="nil"/>
              <w:right w:val="nil"/>
            </w:tcBorders>
            <w:shd w:val="clear" w:color="auto" w:fill="FFFFFF" w:themeFill="background1"/>
            <w:hideMark/>
          </w:tcPr>
          <w:p w14:paraId="7EC9C2FF" w14:textId="721FFAF7"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8.60</w:t>
            </w:r>
          </w:p>
        </w:tc>
        <w:tc>
          <w:tcPr>
            <w:tcW w:w="643" w:type="pct"/>
            <w:tcBorders>
              <w:top w:val="single" w:sz="4" w:space="0" w:color="auto"/>
              <w:left w:val="single" w:sz="4" w:space="0" w:color="auto"/>
              <w:bottom w:val="nil"/>
              <w:right w:val="nil"/>
            </w:tcBorders>
            <w:shd w:val="clear" w:color="auto" w:fill="FFFFFF" w:themeFill="background1"/>
            <w:hideMark/>
          </w:tcPr>
          <w:p w14:paraId="1D4AA3F4" w14:textId="6C002117"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1215</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53809018" w14:textId="5C025A34"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1508</w:t>
            </w:r>
          </w:p>
        </w:tc>
      </w:tr>
      <w:tr w:rsidR="00A61B01" w:rsidRPr="0080783D" w14:paraId="5FEBED52"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4F002ED0" w14:textId="145E7A99"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3</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5510CBF6" w14:textId="29E23E82"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w:t>
            </w:r>
          </w:p>
        </w:tc>
        <w:tc>
          <w:tcPr>
            <w:tcW w:w="643" w:type="pct"/>
            <w:tcBorders>
              <w:top w:val="single" w:sz="4" w:space="0" w:color="auto"/>
              <w:left w:val="single" w:sz="4" w:space="0" w:color="auto"/>
              <w:bottom w:val="nil"/>
              <w:right w:val="nil"/>
            </w:tcBorders>
            <w:shd w:val="clear" w:color="auto" w:fill="FFFFFF" w:themeFill="background1"/>
            <w:hideMark/>
          </w:tcPr>
          <w:p w14:paraId="006D7383" w14:textId="6C2E8B5E"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56.10</w:t>
            </w:r>
          </w:p>
        </w:tc>
        <w:tc>
          <w:tcPr>
            <w:tcW w:w="643" w:type="pct"/>
            <w:tcBorders>
              <w:top w:val="single" w:sz="4" w:space="0" w:color="auto"/>
              <w:left w:val="single" w:sz="4" w:space="0" w:color="auto"/>
              <w:bottom w:val="nil"/>
              <w:right w:val="nil"/>
            </w:tcBorders>
            <w:shd w:val="clear" w:color="auto" w:fill="FFFFFF" w:themeFill="background1"/>
            <w:hideMark/>
          </w:tcPr>
          <w:p w14:paraId="01F52596" w14:textId="7793DB27"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72.35</w:t>
            </w:r>
          </w:p>
        </w:tc>
        <w:tc>
          <w:tcPr>
            <w:tcW w:w="643" w:type="pct"/>
            <w:tcBorders>
              <w:top w:val="single" w:sz="4" w:space="0" w:color="auto"/>
              <w:left w:val="single" w:sz="4" w:space="0" w:color="auto"/>
              <w:bottom w:val="nil"/>
              <w:right w:val="nil"/>
            </w:tcBorders>
            <w:shd w:val="clear" w:color="auto" w:fill="FFFFFF" w:themeFill="background1"/>
            <w:hideMark/>
          </w:tcPr>
          <w:p w14:paraId="34AF996D" w14:textId="2AC9FBB7"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9.13</w:t>
            </w:r>
          </w:p>
        </w:tc>
        <w:tc>
          <w:tcPr>
            <w:tcW w:w="643" w:type="pct"/>
            <w:tcBorders>
              <w:top w:val="single" w:sz="4" w:space="0" w:color="auto"/>
              <w:left w:val="single" w:sz="4" w:space="0" w:color="auto"/>
              <w:bottom w:val="nil"/>
              <w:right w:val="nil"/>
            </w:tcBorders>
            <w:shd w:val="clear" w:color="auto" w:fill="FFFFFF" w:themeFill="background1"/>
            <w:hideMark/>
          </w:tcPr>
          <w:p w14:paraId="4F9DB6D6" w14:textId="614B57A1"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1262</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707BFED4" w14:textId="226D940E"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1628</w:t>
            </w:r>
          </w:p>
        </w:tc>
      </w:tr>
      <w:tr w:rsidR="00A61B01" w:rsidRPr="0080783D" w14:paraId="2A0B5E26"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78FC489D" w14:textId="03E7467B"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r w:rsidRPr="00A61B01">
              <w:rPr>
                <w:rFonts w:ascii="华文细黑" w:eastAsia="华文细黑" w:hAnsi="华文细黑" w:cs="MingLiU" w:hint="eastAsia"/>
                <w:sz w:val="18"/>
                <w:szCs w:val="18"/>
                <w:lang w:eastAsia="en-US"/>
              </w:rPr>
              <w:t>年</w:t>
            </w:r>
            <w:r w:rsidRPr="00A61B01">
              <w:rPr>
                <w:rFonts w:ascii="Arial" w:eastAsia="华文细黑" w:hAnsi="Arial"/>
                <w:sz w:val="18"/>
                <w:szCs w:val="18"/>
                <w:lang w:eastAsia="en-US"/>
              </w:rPr>
              <w:t>4</w:t>
            </w:r>
            <w:proofErr w:type="spellStart"/>
            <w:r w:rsidRPr="00A61B01">
              <w:rPr>
                <w:rFonts w:ascii="华文细黑" w:eastAsia="华文细黑" w:hAnsi="华文细黑" w:cs="MingLiU" w:hint="eastAsia"/>
                <w:sz w:val="18"/>
                <w:szCs w:val="18"/>
                <w:lang w:eastAsia="en-US"/>
              </w:rPr>
              <w:t>季度</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017AA979" w14:textId="4ED94B87"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w:t>
            </w:r>
          </w:p>
        </w:tc>
        <w:tc>
          <w:tcPr>
            <w:tcW w:w="643" w:type="pct"/>
            <w:tcBorders>
              <w:top w:val="single" w:sz="4" w:space="0" w:color="auto"/>
              <w:left w:val="single" w:sz="4" w:space="0" w:color="auto"/>
              <w:bottom w:val="nil"/>
              <w:right w:val="nil"/>
            </w:tcBorders>
            <w:shd w:val="clear" w:color="auto" w:fill="FFFFFF" w:themeFill="background1"/>
            <w:hideMark/>
          </w:tcPr>
          <w:p w14:paraId="59C432F0" w14:textId="2917776C"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88.47</w:t>
            </w:r>
          </w:p>
        </w:tc>
        <w:tc>
          <w:tcPr>
            <w:tcW w:w="643" w:type="pct"/>
            <w:tcBorders>
              <w:top w:val="single" w:sz="4" w:space="0" w:color="auto"/>
              <w:left w:val="single" w:sz="4" w:space="0" w:color="auto"/>
              <w:bottom w:val="nil"/>
              <w:right w:val="nil"/>
            </w:tcBorders>
            <w:shd w:val="clear" w:color="auto" w:fill="FFFFFF" w:themeFill="background1"/>
            <w:hideMark/>
          </w:tcPr>
          <w:p w14:paraId="56E312EE" w14:textId="207EE981"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117.41</w:t>
            </w:r>
          </w:p>
        </w:tc>
        <w:tc>
          <w:tcPr>
            <w:tcW w:w="643" w:type="pct"/>
            <w:tcBorders>
              <w:top w:val="single" w:sz="4" w:space="0" w:color="auto"/>
              <w:left w:val="single" w:sz="4" w:space="0" w:color="auto"/>
              <w:bottom w:val="nil"/>
              <w:right w:val="nil"/>
            </w:tcBorders>
            <w:shd w:val="clear" w:color="auto" w:fill="FFFFFF" w:themeFill="background1"/>
            <w:hideMark/>
          </w:tcPr>
          <w:p w14:paraId="605A0F6C" w14:textId="464FC4EA"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18.46</w:t>
            </w:r>
          </w:p>
        </w:tc>
        <w:tc>
          <w:tcPr>
            <w:tcW w:w="643" w:type="pct"/>
            <w:tcBorders>
              <w:top w:val="single" w:sz="4" w:space="0" w:color="auto"/>
              <w:left w:val="single" w:sz="4" w:space="0" w:color="auto"/>
              <w:bottom w:val="nil"/>
              <w:right w:val="nil"/>
            </w:tcBorders>
            <w:shd w:val="clear" w:color="auto" w:fill="FFFFFF" w:themeFill="background1"/>
            <w:hideMark/>
          </w:tcPr>
          <w:p w14:paraId="7A0E8FB4" w14:textId="60D5AB62"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1572</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1BABD4B1" w14:textId="001CC7B1"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2086</w:t>
            </w:r>
          </w:p>
        </w:tc>
      </w:tr>
      <w:tr w:rsidR="00A61B01" w:rsidRPr="0080783D" w14:paraId="67BC2305"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hideMark/>
          </w:tcPr>
          <w:p w14:paraId="11279519" w14:textId="1D30EC63"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r w:rsidRPr="00A61B01">
              <w:rPr>
                <w:rFonts w:ascii="Arial" w:eastAsia="华文细黑" w:hAnsi="Arial"/>
                <w:sz w:val="18"/>
                <w:szCs w:val="18"/>
                <w:lang w:eastAsia="en-US"/>
              </w:rPr>
              <w:t>202</w:t>
            </w:r>
            <w:r>
              <w:rPr>
                <w:rFonts w:ascii="Arial" w:eastAsia="华文细黑" w:hAnsi="Arial" w:hint="eastAsia"/>
                <w:sz w:val="18"/>
                <w:szCs w:val="18"/>
              </w:rPr>
              <w:t>4</w:t>
            </w:r>
            <w:proofErr w:type="spellStart"/>
            <w:r w:rsidRPr="00A61B01">
              <w:rPr>
                <w:rFonts w:ascii="华文细黑" w:eastAsia="华文细黑" w:hAnsi="华文细黑" w:cs="MingLiU" w:hint="eastAsia"/>
                <w:sz w:val="18"/>
                <w:szCs w:val="18"/>
                <w:lang w:eastAsia="en-US"/>
              </w:rPr>
              <w:t>年全年</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368FA9E3" w14:textId="062B6818"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30</w:t>
            </w:r>
          </w:p>
        </w:tc>
        <w:tc>
          <w:tcPr>
            <w:tcW w:w="643" w:type="pct"/>
            <w:tcBorders>
              <w:top w:val="single" w:sz="4" w:space="0" w:color="auto"/>
              <w:left w:val="single" w:sz="4" w:space="0" w:color="auto"/>
              <w:bottom w:val="nil"/>
              <w:right w:val="nil"/>
            </w:tcBorders>
            <w:shd w:val="clear" w:color="auto" w:fill="FFFFFF" w:themeFill="background1"/>
            <w:hideMark/>
          </w:tcPr>
          <w:p w14:paraId="40754015" w14:textId="59BC95F6"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230.87</w:t>
            </w:r>
          </w:p>
        </w:tc>
        <w:tc>
          <w:tcPr>
            <w:tcW w:w="643" w:type="pct"/>
            <w:tcBorders>
              <w:top w:val="single" w:sz="4" w:space="0" w:color="auto"/>
              <w:left w:val="single" w:sz="4" w:space="0" w:color="auto"/>
              <w:bottom w:val="nil"/>
              <w:right w:val="nil"/>
            </w:tcBorders>
            <w:shd w:val="clear" w:color="auto" w:fill="FFFFFF" w:themeFill="background1"/>
            <w:hideMark/>
          </w:tcPr>
          <w:p w14:paraId="6D283E91" w14:textId="38600F6B"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310.59</w:t>
            </w:r>
          </w:p>
        </w:tc>
        <w:tc>
          <w:tcPr>
            <w:tcW w:w="643" w:type="pct"/>
            <w:tcBorders>
              <w:top w:val="single" w:sz="4" w:space="0" w:color="auto"/>
              <w:left w:val="single" w:sz="4" w:space="0" w:color="auto"/>
              <w:bottom w:val="nil"/>
              <w:right w:val="nil"/>
            </w:tcBorders>
            <w:shd w:val="clear" w:color="auto" w:fill="FFFFFF" w:themeFill="background1"/>
            <w:hideMark/>
          </w:tcPr>
          <w:p w14:paraId="3BF531D1" w14:textId="1A66BEAF"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46.56</w:t>
            </w:r>
          </w:p>
        </w:tc>
        <w:tc>
          <w:tcPr>
            <w:tcW w:w="643" w:type="pct"/>
            <w:tcBorders>
              <w:top w:val="single" w:sz="4" w:space="0" w:color="auto"/>
              <w:left w:val="single" w:sz="4" w:space="0" w:color="auto"/>
              <w:bottom w:val="nil"/>
              <w:right w:val="nil"/>
            </w:tcBorders>
            <w:shd w:val="clear" w:color="auto" w:fill="FFFFFF" w:themeFill="background1"/>
            <w:hideMark/>
          </w:tcPr>
          <w:p w14:paraId="4885038E" w14:textId="6B2572CB"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1499</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31E63641" w14:textId="16B1B702" w:rsidR="00A61B01" w:rsidRPr="00A61B01" w:rsidRDefault="00A61B01" w:rsidP="00A61B01">
            <w:pPr>
              <w:pStyle w:val="afe"/>
              <w:shd w:val="clear" w:color="auto" w:fill="auto"/>
              <w:adjustRightInd w:val="0"/>
              <w:snapToGrid w:val="0"/>
              <w:jc w:val="both"/>
              <w:rPr>
                <w:rFonts w:ascii="Arial" w:eastAsia="华文细黑" w:hAnsi="Arial"/>
                <w:sz w:val="18"/>
                <w:szCs w:val="18"/>
                <w:lang w:val="en-US" w:eastAsia="en-US" w:bidi="en-US"/>
              </w:rPr>
            </w:pPr>
            <w:r w:rsidRPr="00A61B01">
              <w:rPr>
                <w:rFonts w:ascii="Arial" w:eastAsia="华文细黑" w:hAnsi="Arial"/>
                <w:sz w:val="18"/>
                <w:szCs w:val="18"/>
                <w:lang w:val="en-US" w:eastAsia="en-US" w:bidi="en-US"/>
              </w:rPr>
              <w:t>2017</w:t>
            </w:r>
          </w:p>
        </w:tc>
      </w:tr>
      <w:tr w:rsidR="00F50DD6" w:rsidRPr="0080783D" w14:paraId="00F0E806" w14:textId="77777777" w:rsidTr="00F50DD6">
        <w:trPr>
          <w:trHeight w:val="227"/>
          <w:jc w:val="center"/>
        </w:trPr>
        <w:tc>
          <w:tcPr>
            <w:tcW w:w="1141" w:type="pct"/>
            <w:gridSpan w:val="2"/>
            <w:tcBorders>
              <w:top w:val="single" w:sz="4" w:space="0" w:color="auto"/>
              <w:left w:val="single" w:sz="4" w:space="0" w:color="auto"/>
              <w:bottom w:val="nil"/>
              <w:right w:val="nil"/>
            </w:tcBorders>
            <w:shd w:val="clear" w:color="auto" w:fill="FFFFFF" w:themeFill="background1"/>
            <w:vAlign w:val="center"/>
          </w:tcPr>
          <w:p w14:paraId="06B1AD0B" w14:textId="702F60DE" w:rsidR="00F50DD6" w:rsidRPr="00A61B01" w:rsidRDefault="00F50DD6" w:rsidP="00A61B01">
            <w:pPr>
              <w:pStyle w:val="afe"/>
              <w:shd w:val="clear" w:color="auto" w:fill="auto"/>
              <w:adjustRightInd w:val="0"/>
              <w:snapToGrid w:val="0"/>
              <w:jc w:val="both"/>
              <w:rPr>
                <w:rFonts w:ascii="Arial" w:eastAsia="华文细黑" w:hAnsi="Arial"/>
                <w:sz w:val="18"/>
                <w:szCs w:val="18"/>
              </w:rPr>
            </w:pPr>
            <w:r>
              <w:rPr>
                <w:rFonts w:ascii="Arial" w:eastAsia="华文细黑" w:hAnsi="Arial" w:hint="eastAsia"/>
                <w:sz w:val="18"/>
                <w:szCs w:val="18"/>
              </w:rPr>
              <w:t>2025</w:t>
            </w:r>
            <w:r>
              <w:rPr>
                <w:rFonts w:ascii="Arial" w:eastAsia="华文细黑" w:hAnsi="Arial" w:hint="eastAsia"/>
                <w:sz w:val="18"/>
                <w:szCs w:val="18"/>
              </w:rPr>
              <w:t>年</w:t>
            </w:r>
            <w:r>
              <w:rPr>
                <w:rFonts w:ascii="Arial" w:eastAsia="华文细黑" w:hAnsi="Arial" w:hint="eastAsia"/>
                <w:sz w:val="18"/>
                <w:szCs w:val="18"/>
              </w:rPr>
              <w:t>1</w:t>
            </w:r>
            <w:r>
              <w:rPr>
                <w:rFonts w:ascii="Arial" w:eastAsia="华文细黑" w:hAnsi="Arial" w:hint="eastAsia"/>
                <w:sz w:val="18"/>
                <w:szCs w:val="18"/>
              </w:rPr>
              <w:t>季度</w:t>
            </w:r>
          </w:p>
        </w:tc>
        <w:tc>
          <w:tcPr>
            <w:tcW w:w="643" w:type="pct"/>
            <w:tcBorders>
              <w:top w:val="single" w:sz="4" w:space="0" w:color="auto"/>
              <w:left w:val="single" w:sz="4" w:space="0" w:color="auto"/>
              <w:bottom w:val="nil"/>
              <w:right w:val="nil"/>
            </w:tcBorders>
            <w:shd w:val="clear" w:color="auto" w:fill="FFFFFF" w:themeFill="background1"/>
          </w:tcPr>
          <w:p w14:paraId="694823DC" w14:textId="31C9FEC8" w:rsidR="00F50DD6" w:rsidRPr="00A61B01" w:rsidRDefault="00F50DD6"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8</w:t>
            </w:r>
          </w:p>
        </w:tc>
        <w:tc>
          <w:tcPr>
            <w:tcW w:w="643" w:type="pct"/>
            <w:tcBorders>
              <w:top w:val="single" w:sz="4" w:space="0" w:color="auto"/>
              <w:left w:val="single" w:sz="4" w:space="0" w:color="auto"/>
              <w:bottom w:val="nil"/>
              <w:right w:val="nil"/>
            </w:tcBorders>
            <w:shd w:val="clear" w:color="auto" w:fill="FFFFFF" w:themeFill="background1"/>
          </w:tcPr>
          <w:p w14:paraId="0F9496DA" w14:textId="7A812A5F" w:rsidR="00F50DD6" w:rsidRPr="00A61B01" w:rsidRDefault="00F50DD6"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30.80</w:t>
            </w:r>
          </w:p>
        </w:tc>
        <w:tc>
          <w:tcPr>
            <w:tcW w:w="643" w:type="pct"/>
            <w:tcBorders>
              <w:top w:val="single" w:sz="4" w:space="0" w:color="auto"/>
              <w:left w:val="single" w:sz="4" w:space="0" w:color="auto"/>
              <w:bottom w:val="nil"/>
              <w:right w:val="nil"/>
            </w:tcBorders>
            <w:shd w:val="clear" w:color="auto" w:fill="FFFFFF" w:themeFill="background1"/>
          </w:tcPr>
          <w:p w14:paraId="526BDA33" w14:textId="489AECF4" w:rsidR="00F50DD6" w:rsidRPr="00A61B01" w:rsidRDefault="00F50DD6"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61.22</w:t>
            </w:r>
          </w:p>
        </w:tc>
        <w:tc>
          <w:tcPr>
            <w:tcW w:w="643" w:type="pct"/>
            <w:tcBorders>
              <w:top w:val="single" w:sz="4" w:space="0" w:color="auto"/>
              <w:left w:val="single" w:sz="4" w:space="0" w:color="auto"/>
              <w:bottom w:val="nil"/>
              <w:right w:val="nil"/>
            </w:tcBorders>
            <w:shd w:val="clear" w:color="auto" w:fill="FFFFFF" w:themeFill="background1"/>
          </w:tcPr>
          <w:p w14:paraId="0E9EA86D" w14:textId="6458C915" w:rsidR="00F50DD6" w:rsidRPr="00A61B01" w:rsidRDefault="00F50DD6"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6.39</w:t>
            </w:r>
          </w:p>
        </w:tc>
        <w:tc>
          <w:tcPr>
            <w:tcW w:w="643" w:type="pct"/>
            <w:tcBorders>
              <w:top w:val="single" w:sz="4" w:space="0" w:color="auto"/>
              <w:left w:val="single" w:sz="4" w:space="0" w:color="auto"/>
              <w:bottom w:val="nil"/>
              <w:right w:val="nil"/>
            </w:tcBorders>
            <w:shd w:val="clear" w:color="auto" w:fill="FFFFFF" w:themeFill="background1"/>
          </w:tcPr>
          <w:p w14:paraId="77B02587" w14:textId="2086ED94" w:rsidR="00F50DD6" w:rsidRPr="00A61B01" w:rsidRDefault="00F50DD6"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1043</w:t>
            </w:r>
          </w:p>
        </w:tc>
        <w:tc>
          <w:tcPr>
            <w:tcW w:w="644" w:type="pct"/>
            <w:tcBorders>
              <w:top w:val="single" w:sz="4" w:space="0" w:color="auto"/>
              <w:left w:val="single" w:sz="4" w:space="0" w:color="auto"/>
              <w:bottom w:val="nil"/>
              <w:right w:val="single" w:sz="4" w:space="0" w:color="auto"/>
            </w:tcBorders>
            <w:shd w:val="clear" w:color="auto" w:fill="FFFFFF" w:themeFill="background1"/>
          </w:tcPr>
          <w:p w14:paraId="3B9C9445" w14:textId="78D243BD" w:rsidR="00F50DD6" w:rsidRPr="00A61B01" w:rsidRDefault="00F50DD6"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2073</w:t>
            </w:r>
          </w:p>
        </w:tc>
      </w:tr>
      <w:tr w:rsidR="00A61B01" w:rsidRPr="0080783D" w14:paraId="5686D15D" w14:textId="77777777" w:rsidTr="00F50DD6">
        <w:trPr>
          <w:trHeight w:val="227"/>
          <w:jc w:val="center"/>
        </w:trPr>
        <w:tc>
          <w:tcPr>
            <w:tcW w:w="683" w:type="pct"/>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379854A1" w14:textId="21CBACB1" w:rsidR="00A61B01" w:rsidRPr="0080783D" w:rsidRDefault="00A61B01" w:rsidP="00F50DD6">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202</w:t>
            </w:r>
            <w:r>
              <w:rPr>
                <w:rFonts w:ascii="Arial" w:eastAsia="华文细黑" w:hAnsi="Arial" w:hint="eastAsia"/>
                <w:sz w:val="18"/>
                <w:szCs w:val="18"/>
              </w:rPr>
              <w:t>5</w:t>
            </w:r>
            <w:r w:rsidRPr="0080783D">
              <w:rPr>
                <w:rFonts w:ascii="华文细黑" w:eastAsia="华文细黑" w:hAnsi="华文细黑" w:cs="MingLiU" w:hint="eastAsia"/>
                <w:sz w:val="18"/>
                <w:szCs w:val="18"/>
                <w:lang w:eastAsia="en-US"/>
              </w:rPr>
              <w:t>年</w:t>
            </w:r>
            <w:r w:rsidR="00F50DD6">
              <w:rPr>
                <w:rFonts w:ascii="华文细黑" w:eastAsia="华文细黑" w:hAnsi="华文细黑" w:cs="MingLiU" w:hint="eastAsia"/>
                <w:sz w:val="18"/>
                <w:szCs w:val="18"/>
              </w:rPr>
              <w:t>2</w:t>
            </w:r>
            <w:proofErr w:type="spellStart"/>
            <w:r w:rsidRPr="0080783D">
              <w:rPr>
                <w:rFonts w:ascii="华文细黑" w:eastAsia="华文细黑" w:hAnsi="华文细黑" w:cs="MingLiU" w:hint="eastAsia"/>
                <w:sz w:val="18"/>
                <w:szCs w:val="18"/>
                <w:lang w:eastAsia="en-US"/>
              </w:rPr>
              <w:t>季度</w:t>
            </w:r>
            <w:proofErr w:type="spellEnd"/>
          </w:p>
        </w:tc>
        <w:tc>
          <w:tcPr>
            <w:tcW w:w="458" w:type="pct"/>
            <w:tcBorders>
              <w:top w:val="single" w:sz="4" w:space="0" w:color="auto"/>
              <w:left w:val="single" w:sz="4" w:space="0" w:color="auto"/>
              <w:bottom w:val="nil"/>
              <w:right w:val="nil"/>
            </w:tcBorders>
            <w:shd w:val="clear" w:color="auto" w:fill="FFFFFF" w:themeFill="background1"/>
            <w:vAlign w:val="center"/>
            <w:hideMark/>
          </w:tcPr>
          <w:p w14:paraId="69F367D9" w14:textId="77777777" w:rsidR="00A61B01" w:rsidRPr="004A79F1"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4A79F1">
              <w:rPr>
                <w:rFonts w:ascii="华文细黑" w:eastAsia="华文细黑" w:hAnsi="华文细黑" w:cs="MingLiU" w:hint="eastAsia"/>
                <w:sz w:val="18"/>
                <w:szCs w:val="18"/>
                <w:lang w:eastAsia="en-US"/>
              </w:rPr>
              <w:t>已成交</w:t>
            </w:r>
            <w:proofErr w:type="spellEnd"/>
          </w:p>
        </w:tc>
        <w:tc>
          <w:tcPr>
            <w:tcW w:w="643" w:type="pct"/>
            <w:tcBorders>
              <w:top w:val="single" w:sz="4" w:space="0" w:color="auto"/>
              <w:left w:val="single" w:sz="4" w:space="0" w:color="auto"/>
              <w:bottom w:val="nil"/>
              <w:right w:val="nil"/>
            </w:tcBorders>
            <w:shd w:val="clear" w:color="auto" w:fill="FFFFFF" w:themeFill="background1"/>
            <w:hideMark/>
          </w:tcPr>
          <w:p w14:paraId="39E3D4FC" w14:textId="53AE12A2" w:rsidR="00A61B01" w:rsidRPr="004A79F1" w:rsidRDefault="00880ED0" w:rsidP="00A61B01">
            <w:pPr>
              <w:pStyle w:val="afe"/>
              <w:shd w:val="clear" w:color="auto" w:fill="auto"/>
              <w:adjustRightInd w:val="0"/>
              <w:snapToGrid w:val="0"/>
              <w:jc w:val="both"/>
              <w:rPr>
                <w:rFonts w:ascii="Arial" w:eastAsia="华文细黑" w:hAnsi="Arial"/>
                <w:sz w:val="18"/>
                <w:szCs w:val="18"/>
                <w:lang w:val="en-US" w:bidi="en-US"/>
              </w:rPr>
            </w:pPr>
            <w:r w:rsidRPr="004A79F1">
              <w:rPr>
                <w:rFonts w:ascii="Arial" w:eastAsia="华文细黑" w:hAnsi="Arial" w:hint="eastAsia"/>
                <w:sz w:val="18"/>
                <w:szCs w:val="18"/>
                <w:lang w:val="en-US" w:bidi="en-US"/>
              </w:rPr>
              <w:t>5</w:t>
            </w:r>
          </w:p>
        </w:tc>
        <w:tc>
          <w:tcPr>
            <w:tcW w:w="643" w:type="pct"/>
            <w:tcBorders>
              <w:top w:val="single" w:sz="4" w:space="0" w:color="auto"/>
              <w:left w:val="single" w:sz="4" w:space="0" w:color="auto"/>
              <w:bottom w:val="nil"/>
              <w:right w:val="nil"/>
            </w:tcBorders>
            <w:shd w:val="clear" w:color="auto" w:fill="FFFFFF" w:themeFill="background1"/>
            <w:hideMark/>
          </w:tcPr>
          <w:p w14:paraId="746EA9A0" w14:textId="7046AD8B"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12.75</w:t>
            </w:r>
          </w:p>
        </w:tc>
        <w:tc>
          <w:tcPr>
            <w:tcW w:w="643" w:type="pct"/>
            <w:tcBorders>
              <w:top w:val="single" w:sz="4" w:space="0" w:color="auto"/>
              <w:left w:val="single" w:sz="4" w:space="0" w:color="auto"/>
              <w:bottom w:val="nil"/>
              <w:right w:val="nil"/>
            </w:tcBorders>
            <w:shd w:val="clear" w:color="auto" w:fill="FFFFFF" w:themeFill="background1"/>
            <w:hideMark/>
          </w:tcPr>
          <w:p w14:paraId="546E5669" w14:textId="459943A4"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21.8</w:t>
            </w:r>
          </w:p>
        </w:tc>
        <w:tc>
          <w:tcPr>
            <w:tcW w:w="643" w:type="pct"/>
            <w:tcBorders>
              <w:top w:val="single" w:sz="4" w:space="0" w:color="auto"/>
              <w:left w:val="single" w:sz="4" w:space="0" w:color="auto"/>
              <w:bottom w:val="nil"/>
              <w:right w:val="nil"/>
            </w:tcBorders>
            <w:shd w:val="clear" w:color="auto" w:fill="FFFFFF" w:themeFill="background1"/>
            <w:hideMark/>
          </w:tcPr>
          <w:p w14:paraId="27F5DA94" w14:textId="19B6A5DE"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2.08</w:t>
            </w:r>
          </w:p>
        </w:tc>
        <w:tc>
          <w:tcPr>
            <w:tcW w:w="643" w:type="pct"/>
            <w:tcBorders>
              <w:top w:val="single" w:sz="4" w:space="0" w:color="auto"/>
              <w:left w:val="single" w:sz="4" w:space="0" w:color="auto"/>
              <w:bottom w:val="nil"/>
              <w:right w:val="nil"/>
            </w:tcBorders>
            <w:shd w:val="clear" w:color="auto" w:fill="FFFFFF" w:themeFill="background1"/>
            <w:hideMark/>
          </w:tcPr>
          <w:p w14:paraId="1DCF30D7" w14:textId="1379BF2C"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1687</w:t>
            </w:r>
          </w:p>
        </w:tc>
        <w:tc>
          <w:tcPr>
            <w:tcW w:w="644" w:type="pct"/>
            <w:tcBorders>
              <w:top w:val="single" w:sz="4" w:space="0" w:color="auto"/>
              <w:left w:val="single" w:sz="4" w:space="0" w:color="auto"/>
              <w:bottom w:val="nil"/>
              <w:right w:val="single" w:sz="4" w:space="0" w:color="auto"/>
            </w:tcBorders>
            <w:shd w:val="clear" w:color="auto" w:fill="FFFFFF" w:themeFill="background1"/>
            <w:hideMark/>
          </w:tcPr>
          <w:p w14:paraId="3091701D" w14:textId="0D52FB3B"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1687</w:t>
            </w:r>
          </w:p>
        </w:tc>
      </w:tr>
      <w:tr w:rsidR="00A61B01" w:rsidRPr="0080783D" w14:paraId="1A9D8DA3" w14:textId="77777777" w:rsidTr="00F50DD6">
        <w:trPr>
          <w:trHeight w:val="227"/>
          <w:jc w:val="center"/>
        </w:trPr>
        <w:tc>
          <w:tcPr>
            <w:tcW w:w="683" w:type="pct"/>
            <w:vMerge/>
            <w:tcBorders>
              <w:top w:val="single" w:sz="4" w:space="0" w:color="auto"/>
              <w:left w:val="single" w:sz="4" w:space="0" w:color="auto"/>
              <w:bottom w:val="single" w:sz="4" w:space="0" w:color="auto"/>
              <w:right w:val="nil"/>
            </w:tcBorders>
            <w:shd w:val="clear" w:color="auto" w:fill="FFFFFF" w:themeFill="background1"/>
            <w:vAlign w:val="center"/>
            <w:hideMark/>
          </w:tcPr>
          <w:p w14:paraId="0D1ACBE8" w14:textId="77777777" w:rsidR="00A61B01" w:rsidRPr="0080783D" w:rsidRDefault="00A61B01" w:rsidP="00A61B01">
            <w:pPr>
              <w:adjustRightInd w:val="0"/>
              <w:snapToGrid w:val="0"/>
              <w:rPr>
                <w:rFonts w:ascii="华文细黑" w:eastAsia="华文细黑" w:hAnsi="华文细黑" w:cs="Arial" w:hint="eastAsia"/>
                <w:sz w:val="18"/>
                <w:szCs w:val="18"/>
                <w:lang w:val="zh-CN" w:eastAsia="en-US" w:bidi="zh-CN"/>
              </w:rPr>
            </w:pPr>
          </w:p>
        </w:tc>
        <w:tc>
          <w:tcPr>
            <w:tcW w:w="458" w:type="pct"/>
            <w:tcBorders>
              <w:top w:val="single" w:sz="4" w:space="0" w:color="auto"/>
              <w:left w:val="single" w:sz="4" w:space="0" w:color="auto"/>
              <w:bottom w:val="single" w:sz="4" w:space="0" w:color="auto"/>
              <w:right w:val="nil"/>
            </w:tcBorders>
            <w:shd w:val="clear" w:color="auto" w:fill="FFFFFF" w:themeFill="background1"/>
            <w:vAlign w:val="center"/>
            <w:hideMark/>
          </w:tcPr>
          <w:p w14:paraId="580D4511" w14:textId="77777777" w:rsidR="00A61B01" w:rsidRPr="0080783D" w:rsidRDefault="00A61B01" w:rsidP="00A61B01">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在交易</w:t>
            </w:r>
            <w:proofErr w:type="spellEnd"/>
          </w:p>
        </w:tc>
        <w:tc>
          <w:tcPr>
            <w:tcW w:w="643" w:type="pct"/>
            <w:tcBorders>
              <w:top w:val="single" w:sz="4" w:space="0" w:color="auto"/>
              <w:left w:val="single" w:sz="4" w:space="0" w:color="auto"/>
              <w:bottom w:val="single" w:sz="4" w:space="0" w:color="auto"/>
              <w:right w:val="nil"/>
            </w:tcBorders>
            <w:shd w:val="clear" w:color="auto" w:fill="FFFFFF" w:themeFill="background1"/>
            <w:hideMark/>
          </w:tcPr>
          <w:p w14:paraId="101F8973" w14:textId="21BE5E6E"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w:t>
            </w:r>
          </w:p>
        </w:tc>
        <w:tc>
          <w:tcPr>
            <w:tcW w:w="643" w:type="pct"/>
            <w:tcBorders>
              <w:top w:val="single" w:sz="4" w:space="0" w:color="auto"/>
              <w:left w:val="single" w:sz="4" w:space="0" w:color="auto"/>
              <w:bottom w:val="single" w:sz="4" w:space="0" w:color="auto"/>
              <w:right w:val="nil"/>
            </w:tcBorders>
            <w:shd w:val="clear" w:color="auto" w:fill="FFFFFF" w:themeFill="background1"/>
            <w:hideMark/>
          </w:tcPr>
          <w:p w14:paraId="24E8C650" w14:textId="5C83E1A0"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5.67</w:t>
            </w:r>
          </w:p>
        </w:tc>
        <w:tc>
          <w:tcPr>
            <w:tcW w:w="643" w:type="pct"/>
            <w:tcBorders>
              <w:top w:val="single" w:sz="4" w:space="0" w:color="auto"/>
              <w:left w:val="single" w:sz="4" w:space="0" w:color="auto"/>
              <w:bottom w:val="single" w:sz="4" w:space="0" w:color="auto"/>
              <w:right w:val="nil"/>
            </w:tcBorders>
            <w:shd w:val="clear" w:color="auto" w:fill="FFFFFF" w:themeFill="background1"/>
            <w:hideMark/>
          </w:tcPr>
          <w:p w14:paraId="110CB41F" w14:textId="088C157B"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7.6</w:t>
            </w:r>
          </w:p>
        </w:tc>
        <w:tc>
          <w:tcPr>
            <w:tcW w:w="643" w:type="pct"/>
            <w:tcBorders>
              <w:top w:val="single" w:sz="4" w:space="0" w:color="auto"/>
              <w:left w:val="single" w:sz="4" w:space="0" w:color="auto"/>
              <w:bottom w:val="single" w:sz="4" w:space="0" w:color="auto"/>
              <w:right w:val="nil"/>
            </w:tcBorders>
            <w:shd w:val="clear" w:color="auto" w:fill="FFFFFF" w:themeFill="background1"/>
            <w:hideMark/>
          </w:tcPr>
          <w:p w14:paraId="2F66C08F" w14:textId="3D853F27" w:rsidR="00A61B01" w:rsidRPr="00A61B01" w:rsidRDefault="00880ED0" w:rsidP="00A61B01">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1.29</w:t>
            </w:r>
          </w:p>
        </w:tc>
        <w:tc>
          <w:tcPr>
            <w:tcW w:w="643" w:type="pct"/>
            <w:tcBorders>
              <w:top w:val="single" w:sz="4" w:space="0" w:color="auto"/>
              <w:left w:val="single" w:sz="4" w:space="0" w:color="auto"/>
              <w:bottom w:val="single" w:sz="4" w:space="0" w:color="auto"/>
              <w:right w:val="nil"/>
            </w:tcBorders>
            <w:shd w:val="clear" w:color="auto" w:fill="FFFFFF" w:themeFill="background1"/>
            <w:hideMark/>
          </w:tcPr>
          <w:p w14:paraId="13F609BD" w14:textId="25E3CE6B" w:rsidR="00A61B01" w:rsidRPr="00A61B01" w:rsidRDefault="00A61B01" w:rsidP="00A61B01">
            <w:pPr>
              <w:pStyle w:val="afe"/>
              <w:shd w:val="clear" w:color="auto" w:fill="auto"/>
              <w:adjustRightInd w:val="0"/>
              <w:snapToGrid w:val="0"/>
              <w:jc w:val="both"/>
              <w:rPr>
                <w:rFonts w:ascii="Arial" w:eastAsia="华文细黑" w:hAnsi="Arial"/>
                <w:sz w:val="18"/>
                <w:szCs w:val="18"/>
                <w:lang w:val="en-US" w:bidi="en-US"/>
              </w:rPr>
            </w:pPr>
            <w:r w:rsidRPr="00A61B01">
              <w:rPr>
                <w:rFonts w:ascii="Arial" w:eastAsia="华文细黑" w:hAnsi="Arial" w:hint="eastAsia"/>
                <w:sz w:val="18"/>
                <w:szCs w:val="18"/>
                <w:lang w:val="en-US" w:eastAsia="en-US" w:bidi="en-US"/>
              </w:rPr>
              <w:t>起始：</w:t>
            </w:r>
            <w:r w:rsidR="00880ED0">
              <w:rPr>
                <w:rFonts w:ascii="Arial" w:eastAsia="华文细黑" w:hAnsi="Arial" w:hint="eastAsia"/>
                <w:sz w:val="18"/>
                <w:szCs w:val="18"/>
                <w:lang w:val="en-US" w:bidi="en-US"/>
              </w:rPr>
              <w:t>1697</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05EB1" w14:textId="53F3A94D" w:rsidR="00A61B01" w:rsidRPr="00A61B01" w:rsidRDefault="00A61B01" w:rsidP="00A61B01">
            <w:pPr>
              <w:pStyle w:val="afe"/>
              <w:shd w:val="clear" w:color="auto" w:fill="auto"/>
              <w:adjustRightInd w:val="0"/>
              <w:snapToGrid w:val="0"/>
              <w:jc w:val="both"/>
              <w:rPr>
                <w:rFonts w:ascii="Arial" w:eastAsia="华文细黑" w:hAnsi="Arial"/>
                <w:sz w:val="18"/>
                <w:szCs w:val="18"/>
                <w:lang w:val="en-US" w:bidi="en-US"/>
              </w:rPr>
            </w:pPr>
            <w:r w:rsidRPr="00A61B01">
              <w:rPr>
                <w:rFonts w:ascii="Arial" w:eastAsia="华文细黑" w:hAnsi="Arial" w:hint="eastAsia"/>
                <w:sz w:val="18"/>
                <w:szCs w:val="18"/>
                <w:lang w:val="en-US" w:eastAsia="en-US" w:bidi="en-US"/>
              </w:rPr>
              <w:t>起始：</w:t>
            </w:r>
            <w:r w:rsidR="00880ED0">
              <w:rPr>
                <w:rFonts w:ascii="Arial" w:eastAsia="华文细黑" w:hAnsi="Arial" w:hint="eastAsia"/>
                <w:sz w:val="18"/>
                <w:szCs w:val="18"/>
                <w:lang w:val="en-US" w:bidi="en-US"/>
              </w:rPr>
              <w:t>2275</w:t>
            </w:r>
          </w:p>
        </w:tc>
      </w:tr>
    </w:tbl>
    <w:p w14:paraId="4AB8457E" w14:textId="77777777" w:rsidR="0011338A" w:rsidRDefault="0011338A" w:rsidP="00601F48">
      <w:pPr>
        <w:adjustRightInd w:val="0"/>
        <w:snapToGrid w:val="0"/>
        <w:rPr>
          <w:rFonts w:ascii="Arial" w:eastAsia="华文细黑" w:hAnsi="Arial" w:cs="Arial"/>
          <w:sz w:val="18"/>
          <w:szCs w:val="18"/>
          <w:vertAlign w:val="superscript"/>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471E3A87" w14:textId="77777777" w:rsidR="00181985" w:rsidRPr="0080783D" w:rsidRDefault="00181985" w:rsidP="00601F48">
      <w:pPr>
        <w:adjustRightInd w:val="0"/>
        <w:snapToGrid w:val="0"/>
        <w:rPr>
          <w:rFonts w:ascii="华文细黑" w:eastAsia="华文细黑" w:hAnsi="华文细黑" w:cs="Arial" w:hint="eastAsia"/>
          <w:sz w:val="18"/>
          <w:szCs w:val="18"/>
        </w:rPr>
      </w:pPr>
    </w:p>
    <w:p w14:paraId="52A0936A" w14:textId="29F5F330" w:rsidR="00E257F0" w:rsidRDefault="00E257F0" w:rsidP="00E257F0">
      <w:pPr>
        <w:adjustRightInd w:val="0"/>
        <w:snapToGrid w:val="0"/>
        <w:spacing w:line="480" w:lineRule="auto"/>
        <w:ind w:firstLineChars="200" w:firstLine="420"/>
        <w:rPr>
          <w:rFonts w:ascii="Arial" w:hAnsi="Arial"/>
          <w:szCs w:val="21"/>
        </w:rPr>
      </w:pPr>
      <w:r w:rsidRPr="00E257F0">
        <w:rPr>
          <w:rFonts w:ascii="Arial" w:hAnsi="Arial"/>
          <w:szCs w:val="21"/>
        </w:rPr>
        <w:t>截至</w:t>
      </w:r>
      <w:r w:rsidRPr="00E257F0">
        <w:rPr>
          <w:rFonts w:ascii="Arial" w:hAnsi="Arial"/>
          <w:szCs w:val="21"/>
        </w:rPr>
        <w:t>6</w:t>
      </w:r>
      <w:r w:rsidRPr="00E257F0">
        <w:rPr>
          <w:rFonts w:ascii="Arial" w:hAnsi="Arial"/>
          <w:szCs w:val="21"/>
        </w:rPr>
        <w:t>月</w:t>
      </w:r>
      <w:r w:rsidR="00880ED0">
        <w:rPr>
          <w:rFonts w:ascii="Arial" w:hAnsi="Arial" w:hint="eastAsia"/>
          <w:szCs w:val="21"/>
        </w:rPr>
        <w:t>30</w:t>
      </w:r>
      <w:r w:rsidRPr="00E257F0">
        <w:rPr>
          <w:rFonts w:ascii="Arial" w:hAnsi="Arial"/>
          <w:szCs w:val="21"/>
        </w:rPr>
        <w:t>日，本季度已成</w:t>
      </w:r>
      <w:r w:rsidRPr="004A79F1">
        <w:rPr>
          <w:rFonts w:ascii="Arial" w:hAnsi="Arial"/>
          <w:szCs w:val="21"/>
        </w:rPr>
        <w:t>交工业用地</w:t>
      </w:r>
      <w:r w:rsidR="00C26362" w:rsidRPr="004A79F1">
        <w:rPr>
          <w:rFonts w:ascii="Arial" w:hAnsi="Arial" w:hint="eastAsia"/>
          <w:szCs w:val="21"/>
        </w:rPr>
        <w:t>5</w:t>
      </w:r>
      <w:r w:rsidRPr="004A79F1">
        <w:rPr>
          <w:rFonts w:ascii="Arial" w:hAnsi="Arial"/>
          <w:szCs w:val="21"/>
        </w:rPr>
        <w:t>宗，已发布挂牌公告的在交易宗地</w:t>
      </w:r>
      <w:r w:rsidR="00C26362" w:rsidRPr="004A79F1">
        <w:rPr>
          <w:rFonts w:ascii="Arial" w:hAnsi="Arial" w:hint="eastAsia"/>
          <w:szCs w:val="21"/>
        </w:rPr>
        <w:t>2</w:t>
      </w:r>
      <w:r w:rsidRPr="004A79F1">
        <w:rPr>
          <w:rFonts w:ascii="Arial" w:hAnsi="Arial"/>
          <w:szCs w:val="21"/>
        </w:rPr>
        <w:t>宗，已成交和在交易共约</w:t>
      </w:r>
      <w:r w:rsidR="00C26362" w:rsidRPr="004A79F1">
        <w:rPr>
          <w:rFonts w:ascii="Arial" w:hAnsi="Arial" w:hint="eastAsia"/>
          <w:szCs w:val="21"/>
        </w:rPr>
        <w:t>18.42</w:t>
      </w:r>
      <w:r w:rsidRPr="004A79F1">
        <w:rPr>
          <w:rFonts w:ascii="Arial" w:hAnsi="Arial"/>
          <w:szCs w:val="21"/>
        </w:rPr>
        <w:t>公顷，</w:t>
      </w:r>
      <w:r w:rsidR="004A79F1" w:rsidRPr="004A79F1">
        <w:rPr>
          <w:rFonts w:ascii="Arial" w:hAnsi="Arial" w:hint="eastAsia"/>
          <w:szCs w:val="21"/>
        </w:rPr>
        <w:t>低</w:t>
      </w:r>
      <w:r w:rsidRPr="004A79F1">
        <w:rPr>
          <w:rFonts w:ascii="Arial" w:hAnsi="Arial"/>
          <w:szCs w:val="21"/>
        </w:rPr>
        <w:t>于上季度和去年</w:t>
      </w:r>
      <w:r w:rsidRPr="004A79F1">
        <w:rPr>
          <w:rFonts w:ascii="Arial" w:hAnsi="Arial"/>
          <w:szCs w:val="21"/>
        </w:rPr>
        <w:t>2</w:t>
      </w:r>
      <w:r w:rsidRPr="004A79F1">
        <w:rPr>
          <w:rFonts w:ascii="Arial" w:hAnsi="Arial"/>
          <w:szCs w:val="21"/>
        </w:rPr>
        <w:t>季度的交易量。</w:t>
      </w:r>
    </w:p>
    <w:p w14:paraId="0C219110" w14:textId="6856524F" w:rsidR="00C6546E" w:rsidRPr="0080783D" w:rsidRDefault="00C6546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本季度成交</w:t>
      </w:r>
      <w:r w:rsidR="00F50DD6">
        <w:rPr>
          <w:rFonts w:ascii="Arial" w:eastAsia="方正黑体简体" w:hAnsi="Arial" w:hint="eastAsia"/>
          <w:bCs/>
          <w:color w:val="000000"/>
          <w:szCs w:val="24"/>
        </w:rPr>
        <w:t>及在交易</w:t>
      </w:r>
      <w:r w:rsidRPr="0080783D">
        <w:rPr>
          <w:rFonts w:ascii="Arial" w:eastAsia="方正黑体简体" w:hAnsi="Arial"/>
          <w:bCs/>
          <w:color w:val="000000"/>
          <w:szCs w:val="24"/>
        </w:rPr>
        <w:t>宗地</w:t>
      </w:r>
    </w:p>
    <w:tbl>
      <w:tblPr>
        <w:tblOverlap w:val="never"/>
        <w:tblW w:w="4999" w:type="pct"/>
        <w:jc w:val="center"/>
        <w:tblCellMar>
          <w:top w:w="57" w:type="dxa"/>
          <w:left w:w="57" w:type="dxa"/>
          <w:bottom w:w="57" w:type="dxa"/>
          <w:right w:w="57" w:type="dxa"/>
        </w:tblCellMar>
        <w:tblLook w:val="04A0" w:firstRow="1" w:lastRow="0" w:firstColumn="1" w:lastColumn="0" w:noHBand="0" w:noVBand="1"/>
      </w:tblPr>
      <w:tblGrid>
        <w:gridCol w:w="718"/>
        <w:gridCol w:w="1582"/>
        <w:gridCol w:w="864"/>
        <w:gridCol w:w="1250"/>
        <w:gridCol w:w="1250"/>
        <w:gridCol w:w="1250"/>
        <w:gridCol w:w="1250"/>
        <w:gridCol w:w="1246"/>
      </w:tblGrid>
      <w:tr w:rsidR="00C82976" w:rsidRPr="0080783D" w14:paraId="06F322A4" w14:textId="75AA0F9B" w:rsidTr="00F85AB1">
        <w:trPr>
          <w:trHeight w:val="283"/>
          <w:jc w:val="center"/>
        </w:trPr>
        <w:tc>
          <w:tcPr>
            <w:tcW w:w="382" w:type="pct"/>
            <w:tcBorders>
              <w:top w:val="single" w:sz="4" w:space="0" w:color="auto"/>
              <w:left w:val="single" w:sz="4" w:space="0" w:color="auto"/>
            </w:tcBorders>
            <w:shd w:val="clear" w:color="auto" w:fill="FFFFFF"/>
            <w:vAlign w:val="center"/>
          </w:tcPr>
          <w:p w14:paraId="029129AB" w14:textId="77777777" w:rsidR="00C82976" w:rsidRPr="0012059F" w:rsidRDefault="00C82976" w:rsidP="00C82976">
            <w:pPr>
              <w:pStyle w:val="afe"/>
              <w:shd w:val="clear" w:color="auto" w:fill="auto"/>
              <w:adjustRightInd w:val="0"/>
              <w:snapToGrid w:val="0"/>
              <w:jc w:val="both"/>
              <w:rPr>
                <w:rFonts w:ascii="Arial" w:eastAsia="华文细黑" w:hAnsi="Arial" w:cs="Times New Roman"/>
                <w:color w:val="000000"/>
                <w:sz w:val="18"/>
                <w:szCs w:val="18"/>
                <w:lang w:val="en-US" w:bidi="en-US"/>
              </w:rPr>
            </w:pPr>
            <w:r w:rsidRPr="0012059F">
              <w:rPr>
                <w:rFonts w:ascii="Arial" w:eastAsia="华文细黑" w:hAnsi="Arial" w:cs="Times New Roman" w:hint="eastAsia"/>
                <w:color w:val="000000"/>
                <w:sz w:val="18"/>
                <w:szCs w:val="18"/>
                <w:lang w:val="en-US" w:bidi="en-US"/>
              </w:rPr>
              <w:t>项目</w:t>
            </w:r>
          </w:p>
        </w:tc>
        <w:tc>
          <w:tcPr>
            <w:tcW w:w="841" w:type="pct"/>
            <w:tcBorders>
              <w:top w:val="single" w:sz="4" w:space="0" w:color="auto"/>
              <w:left w:val="single" w:sz="4" w:space="0" w:color="auto"/>
              <w:right w:val="single" w:sz="4" w:space="0" w:color="auto"/>
            </w:tcBorders>
            <w:shd w:val="clear" w:color="auto" w:fill="FFFFFF"/>
            <w:vAlign w:val="center"/>
          </w:tcPr>
          <w:p w14:paraId="6C10B4BD" w14:textId="77777777" w:rsidR="00C82976" w:rsidRPr="0012059F" w:rsidRDefault="00C82976" w:rsidP="00C82976">
            <w:pPr>
              <w:pStyle w:val="afe"/>
              <w:shd w:val="clear" w:color="auto" w:fill="auto"/>
              <w:adjustRightInd w:val="0"/>
              <w:snapToGrid w:val="0"/>
              <w:jc w:val="both"/>
              <w:rPr>
                <w:rFonts w:ascii="Arial" w:eastAsia="华文细黑" w:hAnsi="Arial" w:cs="Times New Roman"/>
                <w:color w:val="000000"/>
                <w:sz w:val="18"/>
                <w:szCs w:val="18"/>
                <w:lang w:val="en-US" w:bidi="en-US"/>
              </w:rPr>
            </w:pPr>
            <w:r w:rsidRPr="0012059F">
              <w:rPr>
                <w:rFonts w:ascii="Arial" w:eastAsia="华文细黑" w:hAnsi="Arial" w:cs="Times New Roman" w:hint="eastAsia"/>
                <w:color w:val="000000"/>
                <w:sz w:val="18"/>
                <w:szCs w:val="18"/>
                <w:lang w:val="en-US" w:bidi="en-US"/>
              </w:rPr>
              <w:t>行政区</w:t>
            </w:r>
          </w:p>
        </w:tc>
        <w:tc>
          <w:tcPr>
            <w:tcW w:w="459" w:type="pct"/>
            <w:tcBorders>
              <w:top w:val="single" w:sz="4" w:space="0" w:color="auto"/>
              <w:left w:val="single" w:sz="4" w:space="0" w:color="auto"/>
              <w:right w:val="single" w:sz="4" w:space="0" w:color="auto"/>
            </w:tcBorders>
            <w:shd w:val="clear" w:color="auto" w:fill="FFFFFF"/>
            <w:vAlign w:val="center"/>
          </w:tcPr>
          <w:p w14:paraId="57F2B9EF" w14:textId="77777777" w:rsidR="00C82976" w:rsidRPr="0012059F" w:rsidRDefault="00C82976" w:rsidP="00C82976">
            <w:pPr>
              <w:pStyle w:val="afe"/>
              <w:shd w:val="clear" w:color="auto" w:fill="auto"/>
              <w:adjustRightInd w:val="0"/>
              <w:snapToGrid w:val="0"/>
              <w:jc w:val="both"/>
              <w:rPr>
                <w:rFonts w:ascii="Arial" w:eastAsia="华文细黑" w:hAnsi="Arial" w:cs="Times New Roman"/>
                <w:color w:val="000000"/>
                <w:sz w:val="18"/>
                <w:szCs w:val="18"/>
                <w:lang w:val="en-US" w:bidi="en-US"/>
              </w:rPr>
            </w:pPr>
            <w:r w:rsidRPr="0012059F">
              <w:rPr>
                <w:rFonts w:ascii="Arial" w:eastAsia="华文细黑" w:hAnsi="Arial" w:cs="Times New Roman" w:hint="eastAsia"/>
                <w:color w:val="000000"/>
                <w:sz w:val="18"/>
                <w:szCs w:val="18"/>
                <w:lang w:val="en-US" w:bidi="en-US"/>
              </w:rPr>
              <w:t>宗地数</w:t>
            </w:r>
          </w:p>
        </w:tc>
        <w:tc>
          <w:tcPr>
            <w:tcW w:w="664" w:type="pct"/>
            <w:tcBorders>
              <w:top w:val="single" w:sz="4" w:space="0" w:color="auto"/>
              <w:left w:val="single" w:sz="4" w:space="0" w:color="auto"/>
              <w:right w:val="single" w:sz="4" w:space="0" w:color="auto"/>
            </w:tcBorders>
            <w:shd w:val="clear" w:color="auto" w:fill="FFFFFF"/>
            <w:vAlign w:val="center"/>
          </w:tcPr>
          <w:p w14:paraId="15D3E8A8" w14:textId="77777777" w:rsidR="00C82976" w:rsidRPr="0012059F" w:rsidRDefault="00C82976" w:rsidP="00C82976">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建设用地</w:t>
            </w:r>
          </w:p>
        </w:tc>
        <w:tc>
          <w:tcPr>
            <w:tcW w:w="664" w:type="pct"/>
            <w:tcBorders>
              <w:top w:val="single" w:sz="4" w:space="0" w:color="auto"/>
              <w:left w:val="single" w:sz="4" w:space="0" w:color="auto"/>
              <w:right w:val="single" w:sz="4" w:space="0" w:color="auto"/>
            </w:tcBorders>
            <w:shd w:val="clear" w:color="auto" w:fill="FFFFFF"/>
            <w:vAlign w:val="center"/>
          </w:tcPr>
          <w:p w14:paraId="7D913EE8" w14:textId="77777777" w:rsidR="00C82976" w:rsidRPr="0012059F" w:rsidRDefault="00C82976" w:rsidP="00C82976">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建筑规模</w:t>
            </w:r>
          </w:p>
        </w:tc>
        <w:tc>
          <w:tcPr>
            <w:tcW w:w="664" w:type="pct"/>
            <w:tcBorders>
              <w:top w:val="single" w:sz="4" w:space="0" w:color="auto"/>
              <w:left w:val="single" w:sz="4" w:space="0" w:color="auto"/>
              <w:right w:val="single" w:sz="4" w:space="0" w:color="auto"/>
            </w:tcBorders>
            <w:shd w:val="clear" w:color="auto" w:fill="FFFFFF"/>
            <w:vAlign w:val="center"/>
          </w:tcPr>
          <w:p w14:paraId="48274E3B" w14:textId="6CFFAAE7" w:rsidR="00C82976" w:rsidRPr="0012059F" w:rsidRDefault="00C82976" w:rsidP="00C82976">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金额</w:t>
            </w:r>
          </w:p>
        </w:tc>
        <w:tc>
          <w:tcPr>
            <w:tcW w:w="664" w:type="pct"/>
            <w:tcBorders>
              <w:top w:val="single" w:sz="4" w:space="0" w:color="auto"/>
              <w:left w:val="single" w:sz="4" w:space="0" w:color="auto"/>
              <w:right w:val="single" w:sz="4" w:space="0" w:color="auto"/>
            </w:tcBorders>
            <w:shd w:val="clear" w:color="auto" w:fill="FFFFFF"/>
            <w:vAlign w:val="center"/>
          </w:tcPr>
          <w:p w14:paraId="26F10254" w14:textId="77777777" w:rsidR="00C82976" w:rsidRPr="0012059F" w:rsidRDefault="00C82976" w:rsidP="00C82976">
            <w:pPr>
              <w:adjustRightInd w:val="0"/>
              <w:snapToGrid w:val="0"/>
              <w:rPr>
                <w:rFonts w:ascii="Arial" w:eastAsia="华文细黑" w:hAnsi="Arial" w:cs="Times New Roman"/>
                <w:color w:val="000000"/>
                <w:sz w:val="18"/>
                <w:szCs w:val="18"/>
                <w:lang w:bidi="en-US"/>
              </w:rPr>
            </w:pPr>
            <w:r w:rsidRPr="0012059F">
              <w:rPr>
                <w:rFonts w:ascii="Arial" w:eastAsia="华文细黑" w:hAnsi="Arial" w:cs="Times New Roman" w:hint="eastAsia"/>
                <w:color w:val="000000"/>
                <w:sz w:val="18"/>
                <w:szCs w:val="18"/>
                <w:lang w:bidi="en-US"/>
              </w:rPr>
              <w:t>楼面地价</w:t>
            </w:r>
          </w:p>
        </w:tc>
        <w:tc>
          <w:tcPr>
            <w:tcW w:w="663" w:type="pct"/>
            <w:tcBorders>
              <w:top w:val="single" w:sz="4" w:space="0" w:color="auto"/>
              <w:left w:val="single" w:sz="4" w:space="0" w:color="auto"/>
              <w:right w:val="single" w:sz="4" w:space="0" w:color="auto"/>
            </w:tcBorders>
            <w:shd w:val="clear" w:color="auto" w:fill="FFFFFF"/>
            <w:vAlign w:val="center"/>
          </w:tcPr>
          <w:p w14:paraId="1825A5A5" w14:textId="0411065F" w:rsidR="00C82976" w:rsidRPr="0012059F" w:rsidRDefault="00C82976" w:rsidP="00C82976">
            <w:pPr>
              <w:adjustRightInd w:val="0"/>
              <w:snapToGrid w:val="0"/>
              <w:rPr>
                <w:rFonts w:ascii="Arial" w:eastAsia="华文细黑" w:hAnsi="Arial" w:cs="Times New Roman"/>
                <w:color w:val="000000"/>
                <w:sz w:val="18"/>
                <w:szCs w:val="18"/>
                <w:lang w:bidi="en-US"/>
              </w:rPr>
            </w:pPr>
            <w:r>
              <w:rPr>
                <w:rFonts w:ascii="Arial" w:eastAsia="华文细黑" w:hAnsi="Arial" w:cs="Times New Roman" w:hint="eastAsia"/>
                <w:color w:val="000000"/>
                <w:sz w:val="18"/>
                <w:szCs w:val="18"/>
                <w:lang w:bidi="en-US"/>
              </w:rPr>
              <w:t>地面地价</w:t>
            </w:r>
          </w:p>
        </w:tc>
      </w:tr>
      <w:tr w:rsidR="00E257F0" w:rsidRPr="0080783D" w14:paraId="4593E58E" w14:textId="775079FD" w:rsidTr="00F85AB1">
        <w:trPr>
          <w:trHeight w:val="283"/>
          <w:jc w:val="center"/>
        </w:trPr>
        <w:tc>
          <w:tcPr>
            <w:tcW w:w="382" w:type="pct"/>
            <w:vMerge w:val="restart"/>
            <w:tcBorders>
              <w:top w:val="single" w:sz="4" w:space="0" w:color="auto"/>
              <w:left w:val="single" w:sz="4" w:space="0" w:color="auto"/>
            </w:tcBorders>
            <w:shd w:val="clear" w:color="auto" w:fill="FFFFFF"/>
            <w:vAlign w:val="center"/>
          </w:tcPr>
          <w:p w14:paraId="70F20CC0" w14:textId="208F9BFA" w:rsidR="00E257F0" w:rsidRDefault="00E257F0" w:rsidP="00C82976">
            <w:pPr>
              <w:pStyle w:val="afe"/>
              <w:adjustRightInd w:val="0"/>
              <w:snapToGrid w:val="0"/>
              <w:jc w:val="both"/>
              <w:rPr>
                <w:rFonts w:ascii="Arial" w:eastAsia="华文细黑" w:hAnsi="Arial" w:cs="Times New Roman"/>
                <w:color w:val="000000"/>
                <w:sz w:val="18"/>
                <w:szCs w:val="18"/>
              </w:rPr>
            </w:pPr>
            <w:r>
              <w:rPr>
                <w:rFonts w:ascii="Arial" w:eastAsia="华文细黑" w:hAnsi="Arial" w:cs="Times New Roman" w:hint="eastAsia"/>
                <w:color w:val="000000"/>
                <w:sz w:val="18"/>
                <w:szCs w:val="18"/>
              </w:rPr>
              <w:t>已成交</w:t>
            </w:r>
          </w:p>
        </w:tc>
        <w:tc>
          <w:tcPr>
            <w:tcW w:w="841" w:type="pct"/>
            <w:tcBorders>
              <w:top w:val="single" w:sz="4" w:space="0" w:color="auto"/>
              <w:left w:val="single" w:sz="4" w:space="0" w:color="auto"/>
              <w:right w:val="single" w:sz="4" w:space="0" w:color="auto"/>
            </w:tcBorders>
            <w:shd w:val="clear" w:color="auto" w:fill="FFFFFF"/>
            <w:vAlign w:val="center"/>
          </w:tcPr>
          <w:p w14:paraId="003E8E15" w14:textId="6089D102" w:rsidR="00E257F0" w:rsidRPr="0012059F" w:rsidRDefault="00E257F0" w:rsidP="00C82976">
            <w:pPr>
              <w:pStyle w:val="afe"/>
              <w:shd w:val="clear" w:color="auto" w:fill="auto"/>
              <w:adjustRightInd w:val="0"/>
              <w:snapToGrid w:val="0"/>
              <w:jc w:val="both"/>
              <w:rPr>
                <w:rFonts w:ascii="Arial" w:eastAsia="华文细黑" w:hAnsi="Arial" w:cs="Times New Roman"/>
                <w:color w:val="000000"/>
                <w:sz w:val="18"/>
                <w:szCs w:val="18"/>
                <w:lang w:val="en-US" w:eastAsia="en-US" w:bidi="en-US"/>
              </w:rPr>
            </w:pPr>
            <w:r>
              <w:rPr>
                <w:rFonts w:ascii="Arial" w:eastAsia="华文细黑" w:hAnsi="Arial" w:cs="Times New Roman" w:hint="eastAsia"/>
                <w:color w:val="000000"/>
                <w:sz w:val="18"/>
                <w:szCs w:val="18"/>
                <w:lang w:val="en-US" w:bidi="en-US"/>
              </w:rPr>
              <w:t>亦庄</w:t>
            </w:r>
            <w:r>
              <w:rPr>
                <w:rFonts w:ascii="Arial" w:eastAsia="华文细黑" w:hAnsi="Arial" w:cs="Times New Roman" w:hint="eastAsia"/>
                <w:color w:val="000000"/>
                <w:sz w:val="18"/>
                <w:szCs w:val="18"/>
                <w:lang w:val="en-US" w:bidi="en-US"/>
              </w:rPr>
              <w:t>0702</w:t>
            </w:r>
            <w:r>
              <w:rPr>
                <w:rFonts w:ascii="Arial" w:eastAsia="华文细黑" w:hAnsi="Arial" w:cs="Times New Roman" w:hint="eastAsia"/>
                <w:color w:val="000000"/>
                <w:sz w:val="18"/>
                <w:szCs w:val="18"/>
                <w:lang w:val="en-US" w:bidi="en-US"/>
              </w:rPr>
              <w:t>街区</w:t>
            </w:r>
          </w:p>
        </w:tc>
        <w:tc>
          <w:tcPr>
            <w:tcW w:w="459" w:type="pct"/>
            <w:tcBorders>
              <w:top w:val="single" w:sz="4" w:space="0" w:color="auto"/>
              <w:left w:val="single" w:sz="4" w:space="0" w:color="auto"/>
              <w:right w:val="single" w:sz="4" w:space="0" w:color="auto"/>
            </w:tcBorders>
            <w:shd w:val="clear" w:color="auto" w:fill="FFFFFF"/>
            <w:vAlign w:val="center"/>
          </w:tcPr>
          <w:p w14:paraId="7ADD5B8C" w14:textId="57297552" w:rsidR="00E257F0" w:rsidRPr="00C82976"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w:t>
            </w:r>
          </w:p>
        </w:tc>
        <w:tc>
          <w:tcPr>
            <w:tcW w:w="664" w:type="pct"/>
            <w:tcBorders>
              <w:top w:val="single" w:sz="4" w:space="0" w:color="auto"/>
              <w:left w:val="single" w:sz="4" w:space="0" w:color="auto"/>
              <w:right w:val="single" w:sz="4" w:space="0" w:color="auto"/>
            </w:tcBorders>
            <w:shd w:val="clear" w:color="auto" w:fill="FFFFFF"/>
            <w:vAlign w:val="center"/>
          </w:tcPr>
          <w:p w14:paraId="190DF23D" w14:textId="0B852CED" w:rsidR="00E257F0" w:rsidRPr="00C82976"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4.02</w:t>
            </w:r>
          </w:p>
        </w:tc>
        <w:tc>
          <w:tcPr>
            <w:tcW w:w="664" w:type="pct"/>
            <w:tcBorders>
              <w:top w:val="single" w:sz="4" w:space="0" w:color="auto"/>
              <w:left w:val="single" w:sz="4" w:space="0" w:color="auto"/>
              <w:right w:val="single" w:sz="4" w:space="0" w:color="auto"/>
            </w:tcBorders>
            <w:shd w:val="clear" w:color="auto" w:fill="FFFFFF"/>
            <w:vAlign w:val="center"/>
          </w:tcPr>
          <w:p w14:paraId="4712D112" w14:textId="49ED724B" w:rsidR="00E257F0" w:rsidRPr="00C82976"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6.03</w:t>
            </w:r>
          </w:p>
        </w:tc>
        <w:tc>
          <w:tcPr>
            <w:tcW w:w="664" w:type="pct"/>
            <w:tcBorders>
              <w:top w:val="single" w:sz="4" w:space="0" w:color="auto"/>
              <w:left w:val="single" w:sz="4" w:space="0" w:color="auto"/>
              <w:right w:val="single" w:sz="4" w:space="0" w:color="auto"/>
            </w:tcBorders>
            <w:shd w:val="clear" w:color="auto" w:fill="FFFFFF"/>
            <w:vAlign w:val="center"/>
          </w:tcPr>
          <w:p w14:paraId="37EB813F" w14:textId="1FA242A7" w:rsidR="00E257F0" w:rsidRPr="00C82976"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0.49</w:t>
            </w:r>
          </w:p>
        </w:tc>
        <w:tc>
          <w:tcPr>
            <w:tcW w:w="664" w:type="pct"/>
            <w:tcBorders>
              <w:top w:val="single" w:sz="4" w:space="0" w:color="auto"/>
              <w:left w:val="single" w:sz="4" w:space="0" w:color="auto"/>
              <w:right w:val="single" w:sz="4" w:space="0" w:color="auto"/>
            </w:tcBorders>
            <w:shd w:val="clear" w:color="auto" w:fill="FFFFFF"/>
            <w:vAlign w:val="center"/>
          </w:tcPr>
          <w:p w14:paraId="60CA2254" w14:textId="58D91EC6" w:rsidR="00E257F0" w:rsidRPr="00C82976"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819</w:t>
            </w:r>
          </w:p>
        </w:tc>
        <w:tc>
          <w:tcPr>
            <w:tcW w:w="663" w:type="pct"/>
            <w:tcBorders>
              <w:top w:val="single" w:sz="4" w:space="0" w:color="auto"/>
              <w:left w:val="single" w:sz="4" w:space="0" w:color="auto"/>
              <w:right w:val="single" w:sz="4" w:space="0" w:color="auto"/>
            </w:tcBorders>
            <w:shd w:val="clear" w:color="auto" w:fill="FFFFFF"/>
            <w:vAlign w:val="center"/>
          </w:tcPr>
          <w:p w14:paraId="6564D0F3" w14:textId="7A17F079" w:rsidR="00E257F0" w:rsidRPr="00A054AD"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1229</w:t>
            </w:r>
          </w:p>
        </w:tc>
      </w:tr>
      <w:tr w:rsidR="00F85AB1" w:rsidRPr="0080783D" w14:paraId="582669D8" w14:textId="77777777" w:rsidTr="00F85AB1">
        <w:trPr>
          <w:trHeight w:val="283"/>
          <w:jc w:val="center"/>
        </w:trPr>
        <w:tc>
          <w:tcPr>
            <w:tcW w:w="382" w:type="pct"/>
            <w:vMerge/>
            <w:tcBorders>
              <w:top w:val="single" w:sz="4" w:space="0" w:color="auto"/>
              <w:left w:val="single" w:sz="4" w:space="0" w:color="auto"/>
            </w:tcBorders>
            <w:shd w:val="clear" w:color="auto" w:fill="FFFFFF"/>
            <w:vAlign w:val="center"/>
          </w:tcPr>
          <w:p w14:paraId="37818566" w14:textId="77777777" w:rsidR="00F85AB1" w:rsidRDefault="00F85AB1" w:rsidP="00C82976">
            <w:pPr>
              <w:pStyle w:val="afe"/>
              <w:adjustRightInd w:val="0"/>
              <w:snapToGrid w:val="0"/>
              <w:jc w:val="both"/>
              <w:rPr>
                <w:rFonts w:ascii="Arial" w:eastAsia="华文细黑" w:hAnsi="Arial" w:cs="Times New Roman"/>
                <w:color w:val="000000"/>
                <w:sz w:val="18"/>
                <w:szCs w:val="18"/>
              </w:rPr>
            </w:pPr>
          </w:p>
        </w:tc>
        <w:tc>
          <w:tcPr>
            <w:tcW w:w="841" w:type="pct"/>
            <w:tcBorders>
              <w:top w:val="single" w:sz="4" w:space="0" w:color="auto"/>
              <w:left w:val="single" w:sz="4" w:space="0" w:color="auto"/>
              <w:right w:val="single" w:sz="4" w:space="0" w:color="auto"/>
            </w:tcBorders>
            <w:shd w:val="clear" w:color="auto" w:fill="FFFFFF"/>
            <w:vAlign w:val="center"/>
          </w:tcPr>
          <w:p w14:paraId="7EE76A4D" w14:textId="66B96AAF" w:rsidR="00F85AB1" w:rsidRDefault="00F85AB1" w:rsidP="00C82976">
            <w:pPr>
              <w:pStyle w:val="afe"/>
              <w:shd w:val="clear" w:color="auto" w:fill="auto"/>
              <w:adjustRightInd w:val="0"/>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val="en-US" w:bidi="en-US"/>
              </w:rPr>
              <w:t>亦庄</w:t>
            </w:r>
            <w:r>
              <w:rPr>
                <w:rFonts w:ascii="Arial" w:eastAsia="华文细黑" w:hAnsi="Arial" w:cs="Times New Roman" w:hint="eastAsia"/>
                <w:color w:val="000000"/>
                <w:sz w:val="18"/>
                <w:szCs w:val="18"/>
                <w:lang w:val="en-US" w:bidi="en-US"/>
              </w:rPr>
              <w:t>0803</w:t>
            </w:r>
            <w:r>
              <w:rPr>
                <w:rFonts w:ascii="Arial" w:eastAsia="华文细黑" w:hAnsi="Arial" w:cs="Times New Roman" w:hint="eastAsia"/>
                <w:color w:val="000000"/>
                <w:sz w:val="18"/>
                <w:szCs w:val="18"/>
                <w:lang w:val="en-US" w:bidi="en-US"/>
              </w:rPr>
              <w:t>街区</w:t>
            </w:r>
          </w:p>
        </w:tc>
        <w:tc>
          <w:tcPr>
            <w:tcW w:w="459" w:type="pct"/>
            <w:tcBorders>
              <w:top w:val="single" w:sz="4" w:space="0" w:color="auto"/>
              <w:left w:val="single" w:sz="4" w:space="0" w:color="auto"/>
              <w:right w:val="single" w:sz="4" w:space="0" w:color="auto"/>
            </w:tcBorders>
            <w:shd w:val="clear" w:color="auto" w:fill="FFFFFF"/>
            <w:vAlign w:val="center"/>
          </w:tcPr>
          <w:p w14:paraId="0EE5FA6C" w14:textId="723EB7F4" w:rsidR="00F85AB1" w:rsidRDefault="00F85AB1"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w:t>
            </w:r>
          </w:p>
        </w:tc>
        <w:tc>
          <w:tcPr>
            <w:tcW w:w="664" w:type="pct"/>
            <w:tcBorders>
              <w:top w:val="single" w:sz="4" w:space="0" w:color="auto"/>
              <w:left w:val="single" w:sz="4" w:space="0" w:color="auto"/>
              <w:right w:val="single" w:sz="4" w:space="0" w:color="auto"/>
            </w:tcBorders>
            <w:shd w:val="clear" w:color="auto" w:fill="FFFFFF"/>
            <w:vAlign w:val="center"/>
          </w:tcPr>
          <w:p w14:paraId="27C4AAD2" w14:textId="43B70F1B" w:rsidR="00F85AB1" w:rsidRDefault="00F85AB1"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4.95</w:t>
            </w:r>
          </w:p>
        </w:tc>
        <w:tc>
          <w:tcPr>
            <w:tcW w:w="664" w:type="pct"/>
            <w:tcBorders>
              <w:top w:val="single" w:sz="4" w:space="0" w:color="auto"/>
              <w:left w:val="single" w:sz="4" w:space="0" w:color="auto"/>
              <w:right w:val="single" w:sz="4" w:space="0" w:color="auto"/>
            </w:tcBorders>
            <w:shd w:val="clear" w:color="auto" w:fill="FFFFFF"/>
            <w:vAlign w:val="center"/>
          </w:tcPr>
          <w:p w14:paraId="3EDA0CDC" w14:textId="00170007" w:rsidR="00F85AB1" w:rsidRDefault="00F85AB1"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9.89</w:t>
            </w:r>
          </w:p>
        </w:tc>
        <w:tc>
          <w:tcPr>
            <w:tcW w:w="664" w:type="pct"/>
            <w:tcBorders>
              <w:top w:val="single" w:sz="4" w:space="0" w:color="auto"/>
              <w:left w:val="single" w:sz="4" w:space="0" w:color="auto"/>
              <w:right w:val="single" w:sz="4" w:space="0" w:color="auto"/>
            </w:tcBorders>
            <w:shd w:val="clear" w:color="auto" w:fill="FFFFFF"/>
            <w:vAlign w:val="center"/>
          </w:tcPr>
          <w:p w14:paraId="4E2C3434" w14:textId="04916D71" w:rsidR="00F85AB1" w:rsidRDefault="00F85AB1"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0.94</w:t>
            </w:r>
          </w:p>
        </w:tc>
        <w:tc>
          <w:tcPr>
            <w:tcW w:w="664" w:type="pct"/>
            <w:tcBorders>
              <w:top w:val="single" w:sz="4" w:space="0" w:color="auto"/>
              <w:left w:val="single" w:sz="4" w:space="0" w:color="auto"/>
              <w:right w:val="single" w:sz="4" w:space="0" w:color="auto"/>
            </w:tcBorders>
            <w:shd w:val="clear" w:color="auto" w:fill="FFFFFF"/>
            <w:vAlign w:val="center"/>
          </w:tcPr>
          <w:p w14:paraId="10DB9865" w14:textId="2E45A92F" w:rsidR="00F85AB1" w:rsidRDefault="00F85AB1"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950</w:t>
            </w:r>
          </w:p>
        </w:tc>
        <w:tc>
          <w:tcPr>
            <w:tcW w:w="663" w:type="pct"/>
            <w:tcBorders>
              <w:top w:val="single" w:sz="4" w:space="0" w:color="auto"/>
              <w:left w:val="single" w:sz="4" w:space="0" w:color="auto"/>
              <w:right w:val="single" w:sz="4" w:space="0" w:color="auto"/>
            </w:tcBorders>
            <w:shd w:val="clear" w:color="auto" w:fill="FFFFFF"/>
            <w:vAlign w:val="center"/>
          </w:tcPr>
          <w:p w14:paraId="53720493" w14:textId="26DBA6ED" w:rsidR="00F85AB1" w:rsidRDefault="00F85AB1"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1900</w:t>
            </w:r>
          </w:p>
        </w:tc>
      </w:tr>
      <w:tr w:rsidR="00E257F0" w:rsidRPr="0080783D" w14:paraId="20D819B8" w14:textId="77777777" w:rsidTr="00F85AB1">
        <w:trPr>
          <w:trHeight w:val="283"/>
          <w:jc w:val="center"/>
        </w:trPr>
        <w:tc>
          <w:tcPr>
            <w:tcW w:w="382" w:type="pct"/>
            <w:vMerge/>
            <w:tcBorders>
              <w:left w:val="single" w:sz="4" w:space="0" w:color="auto"/>
            </w:tcBorders>
            <w:shd w:val="clear" w:color="auto" w:fill="FFFFFF"/>
            <w:vAlign w:val="center"/>
          </w:tcPr>
          <w:p w14:paraId="66354CBA" w14:textId="77777777" w:rsidR="00E257F0" w:rsidRDefault="00E257F0" w:rsidP="00C82976">
            <w:pPr>
              <w:pStyle w:val="afe"/>
              <w:adjustRightInd w:val="0"/>
              <w:snapToGrid w:val="0"/>
              <w:jc w:val="both"/>
              <w:rPr>
                <w:rFonts w:ascii="Arial" w:eastAsia="华文细黑" w:hAnsi="Arial" w:cs="Times New Roman"/>
                <w:color w:val="000000"/>
                <w:sz w:val="18"/>
                <w:szCs w:val="18"/>
              </w:rPr>
            </w:pPr>
          </w:p>
        </w:tc>
        <w:tc>
          <w:tcPr>
            <w:tcW w:w="841" w:type="pct"/>
            <w:tcBorders>
              <w:top w:val="single" w:sz="4" w:space="0" w:color="auto"/>
              <w:left w:val="single" w:sz="4" w:space="0" w:color="auto"/>
              <w:right w:val="single" w:sz="4" w:space="0" w:color="auto"/>
            </w:tcBorders>
            <w:shd w:val="clear" w:color="auto" w:fill="FFFFFF"/>
            <w:vAlign w:val="center"/>
          </w:tcPr>
          <w:p w14:paraId="25CD5F74" w14:textId="26419735" w:rsidR="00E257F0" w:rsidRDefault="00E257F0" w:rsidP="00C82976">
            <w:pPr>
              <w:pStyle w:val="afe"/>
              <w:shd w:val="clear" w:color="auto" w:fill="auto"/>
              <w:adjustRightInd w:val="0"/>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val="en-US" w:bidi="en-US"/>
              </w:rPr>
              <w:t>大兴北京商业航天产业基地起步区</w:t>
            </w:r>
          </w:p>
        </w:tc>
        <w:tc>
          <w:tcPr>
            <w:tcW w:w="459" w:type="pct"/>
            <w:tcBorders>
              <w:top w:val="single" w:sz="4" w:space="0" w:color="auto"/>
              <w:left w:val="single" w:sz="4" w:space="0" w:color="auto"/>
              <w:right w:val="single" w:sz="4" w:space="0" w:color="auto"/>
            </w:tcBorders>
            <w:shd w:val="clear" w:color="auto" w:fill="FFFFFF"/>
            <w:vAlign w:val="center"/>
          </w:tcPr>
          <w:p w14:paraId="52D39D7C" w14:textId="1413AE28"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w:t>
            </w:r>
          </w:p>
        </w:tc>
        <w:tc>
          <w:tcPr>
            <w:tcW w:w="664" w:type="pct"/>
            <w:tcBorders>
              <w:top w:val="single" w:sz="4" w:space="0" w:color="auto"/>
              <w:left w:val="single" w:sz="4" w:space="0" w:color="auto"/>
              <w:right w:val="single" w:sz="4" w:space="0" w:color="auto"/>
            </w:tcBorders>
            <w:shd w:val="clear" w:color="auto" w:fill="FFFFFF"/>
            <w:vAlign w:val="center"/>
          </w:tcPr>
          <w:p w14:paraId="1B4D8EAB" w14:textId="0BD4B4D7"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1.29</w:t>
            </w:r>
          </w:p>
        </w:tc>
        <w:tc>
          <w:tcPr>
            <w:tcW w:w="664" w:type="pct"/>
            <w:tcBorders>
              <w:top w:val="single" w:sz="4" w:space="0" w:color="auto"/>
              <w:left w:val="single" w:sz="4" w:space="0" w:color="auto"/>
              <w:right w:val="single" w:sz="4" w:space="0" w:color="auto"/>
            </w:tcBorders>
            <w:shd w:val="clear" w:color="auto" w:fill="FFFFFF"/>
            <w:vAlign w:val="center"/>
          </w:tcPr>
          <w:p w14:paraId="0966E9D3" w14:textId="62DB0179"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1.29</w:t>
            </w:r>
          </w:p>
        </w:tc>
        <w:tc>
          <w:tcPr>
            <w:tcW w:w="664" w:type="pct"/>
            <w:tcBorders>
              <w:top w:val="single" w:sz="4" w:space="0" w:color="auto"/>
              <w:left w:val="single" w:sz="4" w:space="0" w:color="auto"/>
              <w:right w:val="single" w:sz="4" w:space="0" w:color="auto"/>
            </w:tcBorders>
            <w:shd w:val="clear" w:color="auto" w:fill="FFFFFF"/>
            <w:vAlign w:val="center"/>
          </w:tcPr>
          <w:p w14:paraId="4C2503DE" w14:textId="06FDE850"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0.24</w:t>
            </w:r>
          </w:p>
        </w:tc>
        <w:tc>
          <w:tcPr>
            <w:tcW w:w="664" w:type="pct"/>
            <w:tcBorders>
              <w:top w:val="single" w:sz="4" w:space="0" w:color="auto"/>
              <w:left w:val="single" w:sz="4" w:space="0" w:color="auto"/>
              <w:right w:val="single" w:sz="4" w:space="0" w:color="auto"/>
            </w:tcBorders>
            <w:shd w:val="clear" w:color="auto" w:fill="FFFFFF"/>
            <w:vAlign w:val="center"/>
          </w:tcPr>
          <w:p w14:paraId="6E7C772B" w14:textId="77777777"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工业研发</w:t>
            </w:r>
          </w:p>
          <w:p w14:paraId="431228AD" w14:textId="3719A930"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1867</w:t>
            </w:r>
          </w:p>
        </w:tc>
        <w:tc>
          <w:tcPr>
            <w:tcW w:w="663" w:type="pct"/>
            <w:tcBorders>
              <w:top w:val="single" w:sz="4" w:space="0" w:color="auto"/>
              <w:left w:val="single" w:sz="4" w:space="0" w:color="auto"/>
              <w:right w:val="single" w:sz="4" w:space="0" w:color="auto"/>
            </w:tcBorders>
            <w:shd w:val="clear" w:color="auto" w:fill="FFFFFF"/>
            <w:vAlign w:val="center"/>
          </w:tcPr>
          <w:p w14:paraId="2AAF4433" w14:textId="77D2C363"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1867</w:t>
            </w:r>
          </w:p>
        </w:tc>
      </w:tr>
      <w:tr w:rsidR="00E257F0" w:rsidRPr="0080783D" w14:paraId="228D800A" w14:textId="77777777" w:rsidTr="00F85AB1">
        <w:trPr>
          <w:trHeight w:val="283"/>
          <w:jc w:val="center"/>
        </w:trPr>
        <w:tc>
          <w:tcPr>
            <w:tcW w:w="382" w:type="pct"/>
            <w:vMerge/>
            <w:tcBorders>
              <w:left w:val="single" w:sz="4" w:space="0" w:color="auto"/>
            </w:tcBorders>
            <w:shd w:val="clear" w:color="auto" w:fill="FFFFFF"/>
            <w:vAlign w:val="center"/>
          </w:tcPr>
          <w:p w14:paraId="487C3827" w14:textId="77777777" w:rsidR="00E257F0" w:rsidRDefault="00E257F0" w:rsidP="00C82976">
            <w:pPr>
              <w:pStyle w:val="afe"/>
              <w:adjustRightInd w:val="0"/>
              <w:snapToGrid w:val="0"/>
              <w:jc w:val="both"/>
              <w:rPr>
                <w:rFonts w:ascii="Arial" w:eastAsia="华文细黑" w:hAnsi="Arial" w:cs="Times New Roman"/>
                <w:color w:val="000000"/>
                <w:sz w:val="18"/>
                <w:szCs w:val="18"/>
              </w:rPr>
            </w:pPr>
          </w:p>
        </w:tc>
        <w:tc>
          <w:tcPr>
            <w:tcW w:w="841" w:type="pct"/>
            <w:tcBorders>
              <w:top w:val="single" w:sz="4" w:space="0" w:color="auto"/>
              <w:left w:val="single" w:sz="4" w:space="0" w:color="auto"/>
              <w:right w:val="single" w:sz="4" w:space="0" w:color="auto"/>
            </w:tcBorders>
            <w:shd w:val="clear" w:color="auto" w:fill="FFFFFF"/>
            <w:vAlign w:val="center"/>
          </w:tcPr>
          <w:p w14:paraId="60831731" w14:textId="61D67EE1" w:rsidR="00E257F0" w:rsidRDefault="00E257F0" w:rsidP="00C82976">
            <w:pPr>
              <w:pStyle w:val="afe"/>
              <w:shd w:val="clear" w:color="auto" w:fill="auto"/>
              <w:adjustRightInd w:val="0"/>
              <w:snapToGrid w:val="0"/>
              <w:jc w:val="both"/>
              <w:rPr>
                <w:rFonts w:ascii="Arial" w:eastAsia="华文细黑" w:hAnsi="Arial" w:cs="Times New Roman"/>
                <w:color w:val="000000"/>
                <w:sz w:val="18"/>
                <w:szCs w:val="18"/>
                <w:lang w:val="en-US" w:bidi="en-US"/>
              </w:rPr>
            </w:pPr>
            <w:proofErr w:type="gramStart"/>
            <w:r>
              <w:rPr>
                <w:rFonts w:ascii="Arial" w:eastAsia="华文细黑" w:hAnsi="Arial" w:cs="Times New Roman" w:hint="eastAsia"/>
                <w:color w:val="000000"/>
                <w:sz w:val="18"/>
                <w:szCs w:val="18"/>
                <w:lang w:val="en-US" w:bidi="en-US"/>
              </w:rPr>
              <w:t>顺义马</w:t>
            </w:r>
            <w:proofErr w:type="gramEnd"/>
            <w:r>
              <w:rPr>
                <w:rFonts w:ascii="Arial" w:eastAsia="华文细黑" w:hAnsi="Arial" w:cs="Times New Roman" w:hint="eastAsia"/>
                <w:color w:val="000000"/>
                <w:sz w:val="18"/>
                <w:szCs w:val="18"/>
                <w:lang w:val="en-US" w:bidi="en-US"/>
              </w:rPr>
              <w:t>坡</w:t>
            </w:r>
          </w:p>
        </w:tc>
        <w:tc>
          <w:tcPr>
            <w:tcW w:w="459" w:type="pct"/>
            <w:tcBorders>
              <w:top w:val="single" w:sz="4" w:space="0" w:color="auto"/>
              <w:left w:val="single" w:sz="4" w:space="0" w:color="auto"/>
              <w:right w:val="single" w:sz="4" w:space="0" w:color="auto"/>
            </w:tcBorders>
            <w:shd w:val="clear" w:color="auto" w:fill="FFFFFF"/>
            <w:vAlign w:val="center"/>
          </w:tcPr>
          <w:p w14:paraId="201DA9A4" w14:textId="520CDFC4"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w:t>
            </w:r>
          </w:p>
        </w:tc>
        <w:tc>
          <w:tcPr>
            <w:tcW w:w="664" w:type="pct"/>
            <w:tcBorders>
              <w:top w:val="single" w:sz="4" w:space="0" w:color="auto"/>
              <w:left w:val="single" w:sz="4" w:space="0" w:color="auto"/>
              <w:right w:val="single" w:sz="4" w:space="0" w:color="auto"/>
            </w:tcBorders>
            <w:shd w:val="clear" w:color="auto" w:fill="FFFFFF"/>
            <w:vAlign w:val="center"/>
          </w:tcPr>
          <w:p w14:paraId="2D01AF34" w14:textId="42473EA8"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2.33</w:t>
            </w:r>
          </w:p>
        </w:tc>
        <w:tc>
          <w:tcPr>
            <w:tcW w:w="664" w:type="pct"/>
            <w:tcBorders>
              <w:top w:val="single" w:sz="4" w:space="0" w:color="auto"/>
              <w:left w:val="single" w:sz="4" w:space="0" w:color="auto"/>
              <w:right w:val="single" w:sz="4" w:space="0" w:color="auto"/>
            </w:tcBorders>
            <w:shd w:val="clear" w:color="auto" w:fill="FFFFFF"/>
            <w:vAlign w:val="center"/>
          </w:tcPr>
          <w:p w14:paraId="34AB2154" w14:textId="0CF2593C"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4.43</w:t>
            </w:r>
          </w:p>
        </w:tc>
        <w:tc>
          <w:tcPr>
            <w:tcW w:w="664" w:type="pct"/>
            <w:tcBorders>
              <w:top w:val="single" w:sz="4" w:space="0" w:color="auto"/>
              <w:left w:val="single" w:sz="4" w:space="0" w:color="auto"/>
              <w:right w:val="single" w:sz="4" w:space="0" w:color="auto"/>
            </w:tcBorders>
            <w:shd w:val="clear" w:color="auto" w:fill="FFFFFF"/>
            <w:vAlign w:val="center"/>
          </w:tcPr>
          <w:p w14:paraId="242A5947" w14:textId="67339B26"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0.38</w:t>
            </w:r>
          </w:p>
        </w:tc>
        <w:tc>
          <w:tcPr>
            <w:tcW w:w="664" w:type="pct"/>
            <w:tcBorders>
              <w:top w:val="single" w:sz="4" w:space="0" w:color="auto"/>
              <w:left w:val="single" w:sz="4" w:space="0" w:color="auto"/>
              <w:right w:val="single" w:sz="4" w:space="0" w:color="auto"/>
            </w:tcBorders>
            <w:shd w:val="clear" w:color="auto" w:fill="FFFFFF"/>
            <w:vAlign w:val="center"/>
          </w:tcPr>
          <w:p w14:paraId="07AFB065" w14:textId="2B5DF909"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863</w:t>
            </w:r>
          </w:p>
        </w:tc>
        <w:tc>
          <w:tcPr>
            <w:tcW w:w="663" w:type="pct"/>
            <w:tcBorders>
              <w:top w:val="single" w:sz="4" w:space="0" w:color="auto"/>
              <w:left w:val="single" w:sz="4" w:space="0" w:color="auto"/>
              <w:right w:val="single" w:sz="4" w:space="0" w:color="auto"/>
            </w:tcBorders>
            <w:shd w:val="clear" w:color="auto" w:fill="FFFFFF"/>
            <w:vAlign w:val="center"/>
          </w:tcPr>
          <w:p w14:paraId="7A0EBD9F" w14:textId="05178146"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1640</w:t>
            </w:r>
          </w:p>
        </w:tc>
      </w:tr>
      <w:tr w:rsidR="00E257F0" w:rsidRPr="0080783D" w14:paraId="6BCF9BDF" w14:textId="77777777" w:rsidTr="00F85AB1">
        <w:trPr>
          <w:trHeight w:val="283"/>
          <w:jc w:val="center"/>
        </w:trPr>
        <w:tc>
          <w:tcPr>
            <w:tcW w:w="382" w:type="pct"/>
            <w:vMerge/>
            <w:tcBorders>
              <w:left w:val="single" w:sz="4" w:space="0" w:color="auto"/>
              <w:bottom w:val="single" w:sz="4" w:space="0" w:color="auto"/>
            </w:tcBorders>
            <w:shd w:val="clear" w:color="auto" w:fill="FFFFFF"/>
            <w:vAlign w:val="center"/>
          </w:tcPr>
          <w:p w14:paraId="50C0B249" w14:textId="77777777" w:rsidR="00E257F0" w:rsidRDefault="00E257F0" w:rsidP="00C82976">
            <w:pPr>
              <w:pStyle w:val="afe"/>
              <w:adjustRightInd w:val="0"/>
              <w:snapToGrid w:val="0"/>
              <w:jc w:val="both"/>
              <w:rPr>
                <w:rFonts w:ascii="Arial" w:eastAsia="华文细黑" w:hAnsi="Arial" w:cs="Times New Roman"/>
                <w:color w:val="000000"/>
                <w:sz w:val="18"/>
                <w:szCs w:val="18"/>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0B848D04" w14:textId="7CCE5EB1" w:rsidR="00E257F0" w:rsidRDefault="00E257F0" w:rsidP="00C82976">
            <w:pPr>
              <w:pStyle w:val="afe"/>
              <w:shd w:val="clear" w:color="auto" w:fill="auto"/>
              <w:adjustRightInd w:val="0"/>
              <w:snapToGrid w:val="0"/>
              <w:jc w:val="both"/>
              <w:rPr>
                <w:rFonts w:ascii="Arial" w:eastAsia="华文细黑" w:hAnsi="Arial" w:cs="Times New Roman"/>
                <w:color w:val="000000"/>
                <w:sz w:val="18"/>
                <w:szCs w:val="18"/>
                <w:lang w:val="en-US" w:bidi="en-US"/>
              </w:rPr>
            </w:pPr>
            <w:r>
              <w:rPr>
                <w:rFonts w:ascii="Arial" w:eastAsia="华文细黑" w:hAnsi="Arial" w:cs="Times New Roman" w:hint="eastAsia"/>
                <w:color w:val="000000"/>
                <w:sz w:val="18"/>
                <w:szCs w:val="18"/>
                <w:lang w:val="en-US" w:bidi="en-US"/>
              </w:rPr>
              <w:t>昌平城北街道</w:t>
            </w:r>
          </w:p>
        </w:tc>
        <w:tc>
          <w:tcPr>
            <w:tcW w:w="459" w:type="pct"/>
            <w:tcBorders>
              <w:top w:val="single" w:sz="4" w:space="0" w:color="auto"/>
              <w:left w:val="single" w:sz="4" w:space="0" w:color="auto"/>
              <w:right w:val="single" w:sz="4" w:space="0" w:color="auto"/>
            </w:tcBorders>
            <w:shd w:val="clear" w:color="auto" w:fill="FFFFFF"/>
            <w:vAlign w:val="center"/>
          </w:tcPr>
          <w:p w14:paraId="77228B8C" w14:textId="52F134A0"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w:t>
            </w:r>
          </w:p>
        </w:tc>
        <w:tc>
          <w:tcPr>
            <w:tcW w:w="664" w:type="pct"/>
            <w:tcBorders>
              <w:top w:val="single" w:sz="4" w:space="0" w:color="auto"/>
              <w:left w:val="single" w:sz="4" w:space="0" w:color="auto"/>
              <w:right w:val="single" w:sz="4" w:space="0" w:color="auto"/>
            </w:tcBorders>
            <w:shd w:val="clear" w:color="auto" w:fill="FFFFFF"/>
            <w:vAlign w:val="center"/>
          </w:tcPr>
          <w:p w14:paraId="03506370" w14:textId="717ECFD9"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0.16</w:t>
            </w:r>
          </w:p>
        </w:tc>
        <w:tc>
          <w:tcPr>
            <w:tcW w:w="664" w:type="pct"/>
            <w:tcBorders>
              <w:top w:val="single" w:sz="4" w:space="0" w:color="auto"/>
              <w:left w:val="single" w:sz="4" w:space="0" w:color="auto"/>
              <w:right w:val="single" w:sz="4" w:space="0" w:color="auto"/>
            </w:tcBorders>
            <w:shd w:val="clear" w:color="auto" w:fill="FFFFFF"/>
            <w:vAlign w:val="center"/>
          </w:tcPr>
          <w:p w14:paraId="3E03709E" w14:textId="63B5A52F"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0.16</w:t>
            </w:r>
          </w:p>
        </w:tc>
        <w:tc>
          <w:tcPr>
            <w:tcW w:w="664" w:type="pct"/>
            <w:tcBorders>
              <w:top w:val="single" w:sz="4" w:space="0" w:color="auto"/>
              <w:left w:val="single" w:sz="4" w:space="0" w:color="auto"/>
              <w:right w:val="single" w:sz="4" w:space="0" w:color="auto"/>
            </w:tcBorders>
            <w:shd w:val="clear" w:color="auto" w:fill="FFFFFF"/>
            <w:vAlign w:val="center"/>
          </w:tcPr>
          <w:p w14:paraId="25042855" w14:textId="2A3DFFC1"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0.03</w:t>
            </w:r>
          </w:p>
        </w:tc>
        <w:tc>
          <w:tcPr>
            <w:tcW w:w="664" w:type="pct"/>
            <w:tcBorders>
              <w:top w:val="single" w:sz="4" w:space="0" w:color="auto"/>
              <w:left w:val="single" w:sz="4" w:space="0" w:color="auto"/>
              <w:right w:val="single" w:sz="4" w:space="0" w:color="auto"/>
            </w:tcBorders>
            <w:shd w:val="clear" w:color="auto" w:fill="FFFFFF"/>
            <w:vAlign w:val="center"/>
          </w:tcPr>
          <w:p w14:paraId="2B8C0193" w14:textId="311CADF8"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1687</w:t>
            </w:r>
          </w:p>
        </w:tc>
        <w:tc>
          <w:tcPr>
            <w:tcW w:w="663" w:type="pct"/>
            <w:tcBorders>
              <w:top w:val="single" w:sz="4" w:space="0" w:color="auto"/>
              <w:left w:val="single" w:sz="4" w:space="0" w:color="auto"/>
              <w:right w:val="single" w:sz="4" w:space="0" w:color="auto"/>
            </w:tcBorders>
            <w:shd w:val="clear" w:color="auto" w:fill="FFFFFF"/>
            <w:vAlign w:val="center"/>
          </w:tcPr>
          <w:p w14:paraId="35251CD3" w14:textId="1BF68B92" w:rsidR="00E257F0"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1687</w:t>
            </w:r>
          </w:p>
        </w:tc>
      </w:tr>
      <w:tr w:rsidR="00C82976" w:rsidRPr="0080783D" w14:paraId="7F6D071A" w14:textId="0B2743C8" w:rsidTr="00F85AB1">
        <w:trPr>
          <w:trHeight w:val="283"/>
          <w:jc w:val="center"/>
        </w:trPr>
        <w:tc>
          <w:tcPr>
            <w:tcW w:w="382" w:type="pct"/>
            <w:vMerge w:val="restart"/>
            <w:tcBorders>
              <w:top w:val="single" w:sz="4" w:space="0" w:color="auto"/>
              <w:left w:val="single" w:sz="4" w:space="0" w:color="auto"/>
            </w:tcBorders>
            <w:shd w:val="clear" w:color="auto" w:fill="FFFFFF"/>
            <w:vAlign w:val="center"/>
          </w:tcPr>
          <w:p w14:paraId="79421BAE" w14:textId="539F9D2D" w:rsidR="00C82976" w:rsidRPr="0080783D" w:rsidRDefault="00F85AB1" w:rsidP="00C82976">
            <w:pPr>
              <w:pStyle w:val="afe"/>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在交易</w:t>
            </w:r>
          </w:p>
        </w:tc>
        <w:tc>
          <w:tcPr>
            <w:tcW w:w="841" w:type="pct"/>
            <w:tcBorders>
              <w:top w:val="single" w:sz="4" w:space="0" w:color="auto"/>
              <w:left w:val="single" w:sz="4" w:space="0" w:color="auto"/>
              <w:right w:val="single" w:sz="4" w:space="0" w:color="auto"/>
            </w:tcBorders>
            <w:shd w:val="clear" w:color="auto" w:fill="FFFFFF"/>
            <w:vAlign w:val="center"/>
          </w:tcPr>
          <w:p w14:paraId="6CA931AB" w14:textId="226A2C0E" w:rsidR="00C82976" w:rsidRPr="0012059F"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昌平</w:t>
            </w:r>
            <w:r w:rsidR="00E257F0">
              <w:rPr>
                <w:rFonts w:ascii="华文细黑" w:eastAsia="华文细黑" w:hAnsi="华文细黑" w:cs="宋体" w:hint="eastAsia"/>
                <w:color w:val="000000"/>
                <w:sz w:val="18"/>
                <w:szCs w:val="18"/>
              </w:rPr>
              <w:t>崔村</w:t>
            </w:r>
          </w:p>
        </w:tc>
        <w:tc>
          <w:tcPr>
            <w:tcW w:w="459" w:type="pct"/>
            <w:tcBorders>
              <w:top w:val="single" w:sz="4" w:space="0" w:color="auto"/>
              <w:left w:val="single" w:sz="4" w:space="0" w:color="auto"/>
              <w:right w:val="single" w:sz="4" w:space="0" w:color="auto"/>
            </w:tcBorders>
            <w:shd w:val="clear" w:color="auto" w:fill="FFFFFF"/>
            <w:vAlign w:val="center"/>
          </w:tcPr>
          <w:p w14:paraId="31E36921" w14:textId="61B67F0A" w:rsidR="00C82976" w:rsidRPr="0012059F"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w:t>
            </w:r>
          </w:p>
        </w:tc>
        <w:tc>
          <w:tcPr>
            <w:tcW w:w="664" w:type="pct"/>
            <w:tcBorders>
              <w:top w:val="single" w:sz="4" w:space="0" w:color="auto"/>
              <w:left w:val="single" w:sz="4" w:space="0" w:color="auto"/>
              <w:right w:val="single" w:sz="4" w:space="0" w:color="auto"/>
            </w:tcBorders>
            <w:shd w:val="clear" w:color="auto" w:fill="FFFFFF"/>
            <w:vAlign w:val="center"/>
          </w:tcPr>
          <w:p w14:paraId="7C44E223" w14:textId="44B43FAC" w:rsidR="00C82976" w:rsidRPr="0012059F"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2.64</w:t>
            </w:r>
          </w:p>
        </w:tc>
        <w:tc>
          <w:tcPr>
            <w:tcW w:w="664" w:type="pct"/>
            <w:tcBorders>
              <w:top w:val="single" w:sz="4" w:space="0" w:color="auto"/>
              <w:left w:val="single" w:sz="4" w:space="0" w:color="auto"/>
              <w:right w:val="single" w:sz="4" w:space="0" w:color="auto"/>
            </w:tcBorders>
            <w:shd w:val="clear" w:color="auto" w:fill="FFFFFF"/>
            <w:vAlign w:val="center"/>
          </w:tcPr>
          <w:p w14:paraId="79A46008" w14:textId="3416A22A" w:rsidR="00C82976" w:rsidRPr="0012059F"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3.96</w:t>
            </w:r>
          </w:p>
        </w:tc>
        <w:tc>
          <w:tcPr>
            <w:tcW w:w="664" w:type="pct"/>
            <w:tcBorders>
              <w:top w:val="single" w:sz="4" w:space="0" w:color="auto"/>
              <w:left w:val="single" w:sz="4" w:space="0" w:color="auto"/>
              <w:right w:val="single" w:sz="4" w:space="0" w:color="auto"/>
            </w:tcBorders>
            <w:shd w:val="clear" w:color="auto" w:fill="FFFFFF"/>
            <w:vAlign w:val="center"/>
          </w:tcPr>
          <w:p w14:paraId="320514E8" w14:textId="787A9DC6" w:rsidR="00C82976" w:rsidRPr="0012059F"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0.49</w:t>
            </w:r>
          </w:p>
        </w:tc>
        <w:tc>
          <w:tcPr>
            <w:tcW w:w="664" w:type="pct"/>
            <w:tcBorders>
              <w:top w:val="single" w:sz="4" w:space="0" w:color="auto"/>
              <w:left w:val="single" w:sz="4" w:space="0" w:color="auto"/>
              <w:right w:val="single" w:sz="4" w:space="0" w:color="auto"/>
            </w:tcBorders>
            <w:shd w:val="clear" w:color="auto" w:fill="FFFFFF"/>
            <w:vAlign w:val="center"/>
          </w:tcPr>
          <w:p w14:paraId="07FFE7D2" w14:textId="3F5BF83F" w:rsidR="00C82976" w:rsidRPr="0012059F"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1228</w:t>
            </w:r>
          </w:p>
        </w:tc>
        <w:tc>
          <w:tcPr>
            <w:tcW w:w="663" w:type="pct"/>
            <w:tcBorders>
              <w:top w:val="single" w:sz="4" w:space="0" w:color="auto"/>
              <w:left w:val="single" w:sz="4" w:space="0" w:color="auto"/>
              <w:right w:val="single" w:sz="4" w:space="0" w:color="auto"/>
            </w:tcBorders>
            <w:shd w:val="clear" w:color="auto" w:fill="FFFFFF"/>
            <w:vAlign w:val="center"/>
          </w:tcPr>
          <w:p w14:paraId="7C5FFF75" w14:textId="49C7E038" w:rsidR="00C82976" w:rsidRPr="00C82976" w:rsidRDefault="00E257F0"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1842</w:t>
            </w:r>
          </w:p>
        </w:tc>
      </w:tr>
      <w:tr w:rsidR="00C82976" w:rsidRPr="0080783D" w14:paraId="61F08FF1" w14:textId="09D8275D" w:rsidTr="00F85AB1">
        <w:trPr>
          <w:trHeight w:val="283"/>
          <w:jc w:val="center"/>
        </w:trPr>
        <w:tc>
          <w:tcPr>
            <w:tcW w:w="382" w:type="pct"/>
            <w:vMerge/>
            <w:tcBorders>
              <w:left w:val="single" w:sz="4" w:space="0" w:color="auto"/>
              <w:bottom w:val="single" w:sz="4" w:space="0" w:color="auto"/>
            </w:tcBorders>
            <w:shd w:val="clear" w:color="auto" w:fill="FFFFFF"/>
            <w:vAlign w:val="center"/>
          </w:tcPr>
          <w:p w14:paraId="14B669E8" w14:textId="77777777" w:rsidR="00C82976" w:rsidRPr="0080783D" w:rsidRDefault="00C82976" w:rsidP="00C82976">
            <w:pPr>
              <w:pStyle w:val="afe"/>
              <w:shd w:val="clear" w:color="auto" w:fill="auto"/>
              <w:adjustRightInd w:val="0"/>
              <w:snapToGrid w:val="0"/>
              <w:jc w:val="both"/>
              <w:rPr>
                <w:rFonts w:ascii="华文细黑" w:eastAsia="华文细黑" w:hAnsi="华文细黑" w:hint="eastAsia"/>
                <w:sz w:val="18"/>
                <w:szCs w:val="18"/>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4F5932EC" w14:textId="787C03F9" w:rsidR="00C82976" w:rsidRPr="0012059F"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房山</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2C03567C" w14:textId="36E3D868" w:rsidR="00C82976" w:rsidRPr="0012059F"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1</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1719A938" w14:textId="2E129D48" w:rsidR="00C82976" w:rsidRPr="0012059F"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3.03</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4E7D7879" w14:textId="1B82F35E" w:rsidR="00C82976" w:rsidRPr="0012059F"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3.64</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3E839D76" w14:textId="2A4F3009" w:rsidR="00C82976" w:rsidRPr="0012059F"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0.80</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14:paraId="5A3C9A19" w14:textId="204BC8B3" w:rsidR="00C82976" w:rsidRPr="0012059F"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2188</w:t>
            </w: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tcPr>
          <w:p w14:paraId="446AD800" w14:textId="6B9ABAB3" w:rsidR="00C82976" w:rsidRPr="00C82976" w:rsidRDefault="00F50DD6" w:rsidP="00C82976">
            <w:pPr>
              <w:pStyle w:val="afe"/>
              <w:shd w:val="clear" w:color="auto" w:fill="auto"/>
              <w:adjustRightInd w:val="0"/>
              <w:snapToGrid w:val="0"/>
              <w:jc w:val="both"/>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2625</w:t>
            </w:r>
          </w:p>
        </w:tc>
      </w:tr>
    </w:tbl>
    <w:p w14:paraId="4C676AFA" w14:textId="77777777" w:rsidR="0011338A"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公顷、万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、亿元、元/</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67FDB6D" w14:textId="77777777" w:rsidR="0011338A" w:rsidRPr="0080783D" w:rsidRDefault="0011338A" w:rsidP="00601F48">
      <w:pPr>
        <w:adjustRightInd w:val="0"/>
        <w:snapToGrid w:val="0"/>
        <w:rPr>
          <w:rFonts w:ascii="Arial" w:hAnsi="Arial"/>
          <w:szCs w:val="21"/>
        </w:rPr>
      </w:pPr>
    </w:p>
    <w:p w14:paraId="7E47DC59" w14:textId="3969EA0F" w:rsidR="008B4E43" w:rsidRDefault="00E257F0" w:rsidP="008B4E43">
      <w:pPr>
        <w:adjustRightInd w:val="0"/>
        <w:snapToGrid w:val="0"/>
        <w:spacing w:line="480" w:lineRule="auto"/>
        <w:ind w:firstLineChars="200" w:firstLine="420"/>
        <w:rPr>
          <w:rFonts w:ascii="Arial" w:hAnsi="Arial"/>
          <w:szCs w:val="21"/>
        </w:rPr>
      </w:pPr>
      <w:bookmarkStart w:id="36" w:name="_Toc192775139"/>
      <w:bookmarkStart w:id="37" w:name="_Toc192775286"/>
      <w:bookmarkStart w:id="38" w:name="_Toc57364380"/>
      <w:r w:rsidRPr="00E257F0">
        <w:rPr>
          <w:rFonts w:ascii="Arial" w:hAnsi="Arial"/>
          <w:szCs w:val="21"/>
        </w:rPr>
        <w:t>本季度成交大兴</w:t>
      </w:r>
      <w:r w:rsidRPr="00E257F0">
        <w:rPr>
          <w:rFonts w:ascii="Arial" w:hAnsi="Arial"/>
          <w:szCs w:val="21"/>
        </w:rPr>
        <w:t>1</w:t>
      </w:r>
      <w:r w:rsidRPr="00E257F0">
        <w:rPr>
          <w:rFonts w:ascii="Arial" w:hAnsi="Arial"/>
          <w:szCs w:val="21"/>
        </w:rPr>
        <w:t>宗</w:t>
      </w:r>
      <w:r w:rsidRPr="00E257F0">
        <w:rPr>
          <w:rFonts w:ascii="Arial" w:hAnsi="Arial"/>
          <w:szCs w:val="21"/>
        </w:rPr>
        <w:t>M4</w:t>
      </w:r>
      <w:r w:rsidRPr="00E257F0">
        <w:rPr>
          <w:rFonts w:ascii="Arial" w:hAnsi="Arial"/>
          <w:szCs w:val="21"/>
        </w:rPr>
        <w:t>工业研发用地，其余为</w:t>
      </w:r>
      <w:r w:rsidRPr="00E257F0">
        <w:rPr>
          <w:rFonts w:ascii="Arial" w:hAnsi="Arial"/>
          <w:szCs w:val="21"/>
        </w:rPr>
        <w:t>M1</w:t>
      </w:r>
      <w:r w:rsidRPr="00E257F0">
        <w:rPr>
          <w:rFonts w:ascii="Arial" w:hAnsi="Arial"/>
          <w:szCs w:val="21"/>
        </w:rPr>
        <w:t>一类工业用地</w:t>
      </w:r>
      <w:r w:rsidR="00B67242">
        <w:rPr>
          <w:rFonts w:ascii="Arial" w:hAnsi="Arial" w:hint="eastAsia"/>
          <w:szCs w:val="21"/>
        </w:rPr>
        <w:t>，出让年限</w:t>
      </w:r>
      <w:r w:rsidR="004A79F1">
        <w:rPr>
          <w:rFonts w:ascii="Arial" w:hAnsi="Arial" w:hint="eastAsia"/>
          <w:szCs w:val="21"/>
        </w:rPr>
        <w:t>均</w:t>
      </w:r>
      <w:r w:rsidRPr="00E257F0">
        <w:rPr>
          <w:rFonts w:ascii="Arial" w:hAnsi="Arial"/>
          <w:szCs w:val="21"/>
        </w:rPr>
        <w:t>为</w:t>
      </w:r>
      <w:r w:rsidRPr="00E257F0">
        <w:rPr>
          <w:rFonts w:ascii="Arial" w:hAnsi="Arial"/>
          <w:szCs w:val="21"/>
        </w:rPr>
        <w:t>20</w:t>
      </w:r>
      <w:r w:rsidRPr="00E257F0">
        <w:rPr>
          <w:rFonts w:ascii="Arial" w:hAnsi="Arial"/>
          <w:szCs w:val="21"/>
        </w:rPr>
        <w:t>年期</w:t>
      </w:r>
      <w:r w:rsidR="008B4E43" w:rsidRPr="008B4E43">
        <w:rPr>
          <w:rFonts w:ascii="Arial" w:hAnsi="Arial"/>
          <w:szCs w:val="21"/>
        </w:rPr>
        <w:t>。</w:t>
      </w:r>
    </w:p>
    <w:bookmarkEnd w:id="36"/>
    <w:bookmarkEnd w:id="37"/>
    <w:p w14:paraId="4D1A8602" w14:textId="13F1A262" w:rsidR="00B46102" w:rsidRDefault="00B46102" w:rsidP="006C3660">
      <w:pPr>
        <w:adjustRightInd w:val="0"/>
        <w:snapToGrid w:val="0"/>
        <w:spacing w:line="480" w:lineRule="auto"/>
        <w:ind w:firstLineChars="200" w:firstLine="420"/>
        <w:rPr>
          <w:rFonts w:ascii="Arial" w:hAnsi="Arial"/>
          <w:szCs w:val="21"/>
        </w:rPr>
        <w:sectPr w:rsidR="00B46102" w:rsidSect="00672A63">
          <w:pgSz w:w="11906" w:h="16838"/>
          <w:pgMar w:top="1843" w:right="1304" w:bottom="1134" w:left="1304" w:header="1134" w:footer="907" w:gutter="0"/>
          <w:cols w:space="425"/>
          <w:titlePg/>
          <w:docGrid w:type="lines" w:linePitch="312"/>
        </w:sectPr>
      </w:pPr>
    </w:p>
    <w:p w14:paraId="3CA710A4" w14:textId="23AC5BF3" w:rsidR="008704E4" w:rsidRPr="0080783D" w:rsidRDefault="008704E4" w:rsidP="00601F48">
      <w:pPr>
        <w:pStyle w:val="2"/>
        <w:numPr>
          <w:ilvl w:val="0"/>
          <w:numId w:val="18"/>
        </w:numPr>
        <w:snapToGrid w:val="0"/>
        <w:spacing w:line="480" w:lineRule="auto"/>
        <w:rPr>
          <w:rFonts w:ascii="Arial" w:eastAsia="宋体" w:hAnsi="Arial" w:cs="Arial"/>
        </w:rPr>
      </w:pPr>
      <w:bookmarkStart w:id="39" w:name="_Toc192775141"/>
      <w:bookmarkStart w:id="40" w:name="_Toc192775288"/>
      <w:bookmarkStart w:id="41" w:name="_Toc203727008"/>
      <w:r w:rsidRPr="0080783D">
        <w:rPr>
          <w:rFonts w:ascii="Arial" w:eastAsia="宋体" w:hAnsi="Arial" w:cs="Arial"/>
        </w:rPr>
        <w:lastRenderedPageBreak/>
        <w:t>房地产市场</w:t>
      </w:r>
      <w:bookmarkEnd w:id="38"/>
      <w:bookmarkEnd w:id="39"/>
      <w:bookmarkEnd w:id="40"/>
      <w:bookmarkEnd w:id="41"/>
    </w:p>
    <w:p w14:paraId="7F0F194C" w14:textId="3D8345CA" w:rsidR="00D0748B" w:rsidRPr="0080783D" w:rsidRDefault="00D0748B" w:rsidP="00601F48">
      <w:pPr>
        <w:adjustRightInd w:val="0"/>
        <w:snapToGrid w:val="0"/>
        <w:spacing w:line="480" w:lineRule="auto"/>
        <w:ind w:firstLineChars="200" w:firstLine="420"/>
        <w:outlineLvl w:val="2"/>
        <w:rPr>
          <w:rFonts w:ascii="Arial" w:hAnsi="Arial"/>
          <w:szCs w:val="21"/>
        </w:rPr>
      </w:pPr>
      <w:bookmarkStart w:id="42" w:name="_Toc192775142"/>
      <w:bookmarkStart w:id="43" w:name="_Toc192775289"/>
      <w:bookmarkStart w:id="44" w:name="_Toc203727009"/>
      <w:r w:rsidRPr="0080783D">
        <w:rPr>
          <w:rFonts w:ascii="Arial" w:hAnsi="Arial"/>
          <w:szCs w:val="21"/>
        </w:rPr>
        <w:t>1</w:t>
      </w:r>
      <w:r w:rsidRPr="0080783D">
        <w:rPr>
          <w:rFonts w:ascii="Arial" w:hAnsi="Arial"/>
          <w:szCs w:val="21"/>
        </w:rPr>
        <w:t>、</w:t>
      </w:r>
      <w:r w:rsidRPr="0080783D">
        <w:rPr>
          <w:rFonts w:ascii="Arial" w:hAnsi="Arial" w:hint="eastAsia"/>
          <w:szCs w:val="21"/>
        </w:rPr>
        <w:t>住宅</w:t>
      </w:r>
      <w:bookmarkEnd w:id="42"/>
      <w:bookmarkEnd w:id="43"/>
      <w:bookmarkEnd w:id="44"/>
    </w:p>
    <w:p w14:paraId="61FE549C" w14:textId="031CDED1" w:rsidR="00F878C6"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新建住宅房地产</w:t>
      </w:r>
    </w:p>
    <w:tbl>
      <w:tblPr>
        <w:tblOverlap w:val="never"/>
        <w:tblW w:w="9299" w:type="dxa"/>
        <w:jc w:val="center"/>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983"/>
        <w:gridCol w:w="1828"/>
        <w:gridCol w:w="1830"/>
        <w:gridCol w:w="1828"/>
        <w:gridCol w:w="1830"/>
      </w:tblGrid>
      <w:tr w:rsidR="00F878C6" w:rsidRPr="0080783D" w14:paraId="08E270AD"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154E30E8" w14:textId="77777777" w:rsidR="00D0748B" w:rsidRPr="0080783D" w:rsidRDefault="00D0748B" w:rsidP="006C3660">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时间</w:t>
            </w:r>
            <w:proofErr w:type="spellEnd"/>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E35C8FF" w14:textId="660FC158" w:rsidR="00D0748B" w:rsidRPr="0080783D" w:rsidRDefault="00D0748B" w:rsidP="006C3660">
            <w:pPr>
              <w:pStyle w:val="afe"/>
              <w:shd w:val="clear" w:color="auto" w:fill="auto"/>
              <w:snapToGrid w:val="0"/>
              <w:jc w:val="both"/>
              <w:rPr>
                <w:rFonts w:ascii="华文细黑" w:eastAsia="华文细黑" w:hAnsi="华文细黑" w:hint="eastAsia"/>
                <w:sz w:val="18"/>
                <w:szCs w:val="18"/>
              </w:rPr>
            </w:pPr>
            <w:proofErr w:type="spellStart"/>
            <w:r w:rsidRPr="0080783D">
              <w:rPr>
                <w:rFonts w:ascii="华文细黑" w:eastAsia="华文细黑" w:hAnsi="华文细黑" w:cs="MingLiU" w:hint="eastAsia"/>
                <w:sz w:val="18"/>
                <w:szCs w:val="18"/>
                <w:lang w:eastAsia="en-US"/>
              </w:rPr>
              <w:t>销售面积</w:t>
            </w:r>
            <w:proofErr w:type="spellEnd"/>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06CC405" w14:textId="77777777" w:rsidR="00D0748B" w:rsidRPr="0080783D" w:rsidRDefault="00D0748B" w:rsidP="006C3660">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同比増速</w:t>
            </w:r>
            <w:proofErr w:type="spellEnd"/>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7A89E13" w14:textId="6A9AF1CF" w:rsidR="00D0748B" w:rsidRPr="0080783D" w:rsidRDefault="00944D81" w:rsidP="006C3660">
            <w:pPr>
              <w:pStyle w:val="afe"/>
              <w:shd w:val="clear" w:color="auto" w:fill="auto"/>
              <w:snapToGrid w:val="0"/>
              <w:jc w:val="both"/>
              <w:rPr>
                <w:rFonts w:ascii="华文细黑" w:eastAsia="华文细黑" w:hAnsi="华文细黑" w:hint="eastAsia"/>
                <w:sz w:val="18"/>
                <w:szCs w:val="18"/>
                <w:lang w:eastAsia="en-US"/>
              </w:rPr>
            </w:pPr>
            <w:r>
              <w:rPr>
                <w:rFonts w:ascii="华文细黑" w:eastAsia="华文细黑" w:hAnsi="华文细黑" w:cs="MingLiU" w:hint="eastAsia"/>
                <w:sz w:val="18"/>
                <w:szCs w:val="18"/>
              </w:rPr>
              <w:t>新开工面积</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AC529D3" w14:textId="66FC8727" w:rsidR="00D0748B" w:rsidRPr="0080783D" w:rsidRDefault="00944D81" w:rsidP="006C3660">
            <w:pPr>
              <w:pStyle w:val="afe"/>
              <w:shd w:val="clear" w:color="auto" w:fill="auto"/>
              <w:snapToGrid w:val="0"/>
              <w:jc w:val="both"/>
              <w:rPr>
                <w:rFonts w:ascii="华文细黑" w:eastAsia="华文细黑" w:hAnsi="华文细黑" w:hint="eastAsia"/>
                <w:sz w:val="18"/>
                <w:szCs w:val="18"/>
                <w:lang w:eastAsia="en-US"/>
              </w:rPr>
            </w:pPr>
            <w:r>
              <w:rPr>
                <w:rFonts w:ascii="华文细黑" w:eastAsia="华文细黑" w:hAnsi="华文细黑" w:cs="MingLiU" w:hint="eastAsia"/>
                <w:sz w:val="18"/>
                <w:szCs w:val="18"/>
              </w:rPr>
              <w:t>同比增速</w:t>
            </w:r>
          </w:p>
        </w:tc>
      </w:tr>
      <w:tr w:rsidR="006C3660" w:rsidRPr="0080783D" w14:paraId="76AD6B2F"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2095B56" w14:textId="00A53C52"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202</w:t>
            </w:r>
            <w:r>
              <w:rPr>
                <w:rFonts w:ascii="Arial" w:eastAsia="华文细黑" w:hAnsi="Arial" w:hint="eastAsia"/>
                <w:sz w:val="18"/>
                <w:szCs w:val="18"/>
                <w:lang w:eastAsia="en-US"/>
              </w:rPr>
              <w:t>4</w:t>
            </w:r>
            <w:r w:rsidRPr="006C3660">
              <w:rPr>
                <w:rFonts w:ascii="Arial" w:eastAsia="华文细黑" w:hAnsi="Arial" w:hint="eastAsia"/>
                <w:sz w:val="18"/>
                <w:szCs w:val="18"/>
                <w:lang w:eastAsia="en-US"/>
              </w:rPr>
              <w:t>年</w:t>
            </w: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2</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6C01DED0" w14:textId="12BC01B2"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82.9</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ECDB30C" w14:textId="15AB9534"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14.6%</w:t>
            </w:r>
          </w:p>
        </w:tc>
        <w:tc>
          <w:tcPr>
            <w:tcW w:w="983" w:type="pct"/>
            <w:tcBorders>
              <w:top w:val="single" w:sz="4" w:space="0" w:color="auto"/>
              <w:left w:val="single" w:sz="4" w:space="0" w:color="auto"/>
              <w:bottom w:val="nil"/>
              <w:right w:val="nil"/>
            </w:tcBorders>
            <w:shd w:val="clear" w:color="auto" w:fill="FFFFFF" w:themeFill="background1"/>
            <w:vAlign w:val="center"/>
          </w:tcPr>
          <w:p w14:paraId="545A92F9" w14:textId="42C53300"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63.7</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31C53C77" w14:textId="50FE6F6F"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-0.6%</w:t>
            </w:r>
          </w:p>
        </w:tc>
      </w:tr>
      <w:tr w:rsidR="006C3660" w:rsidRPr="0080783D" w14:paraId="10C1F518"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5F5CEA0" w14:textId="1107AFD5"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3</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204C755" w14:textId="5BB12003"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160.3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C6007C8" w14:textId="0D7D5B6D"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8.8%</w:t>
            </w:r>
          </w:p>
        </w:tc>
        <w:tc>
          <w:tcPr>
            <w:tcW w:w="983" w:type="pct"/>
            <w:tcBorders>
              <w:top w:val="single" w:sz="4" w:space="0" w:color="auto"/>
              <w:left w:val="single" w:sz="4" w:space="0" w:color="auto"/>
              <w:bottom w:val="nil"/>
              <w:right w:val="nil"/>
            </w:tcBorders>
            <w:shd w:val="clear" w:color="auto" w:fill="FFFFFF" w:themeFill="background1"/>
            <w:vAlign w:val="center"/>
          </w:tcPr>
          <w:p w14:paraId="4B175FE5" w14:textId="1E527647"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145.4</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5AC69EAB" w14:textId="6533E278"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-16.8%</w:t>
            </w:r>
          </w:p>
        </w:tc>
      </w:tr>
      <w:tr w:rsidR="006C3660" w:rsidRPr="0080783D" w14:paraId="51678F3E"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BE44D91" w14:textId="36B648DC"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4</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080A832" w14:textId="4D5C5943"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210.8</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62C124A8" w14:textId="2BE91A92"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-14.5%</w:t>
            </w:r>
          </w:p>
        </w:tc>
        <w:tc>
          <w:tcPr>
            <w:tcW w:w="983" w:type="pct"/>
            <w:tcBorders>
              <w:top w:val="single" w:sz="4" w:space="0" w:color="auto"/>
              <w:left w:val="single" w:sz="4" w:space="0" w:color="auto"/>
              <w:bottom w:val="nil"/>
              <w:right w:val="nil"/>
            </w:tcBorders>
            <w:shd w:val="clear" w:color="auto" w:fill="FFFFFF" w:themeFill="background1"/>
            <w:vAlign w:val="center"/>
          </w:tcPr>
          <w:p w14:paraId="26A83E77" w14:textId="0E343EE8"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162</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1F711CB8" w14:textId="203038C2"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-25.5%</w:t>
            </w:r>
          </w:p>
        </w:tc>
      </w:tr>
      <w:tr w:rsidR="006C3660" w:rsidRPr="0080783D" w14:paraId="7DB38DDF"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0CEF138B" w14:textId="532F269F"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5</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ACD830D" w14:textId="16C203DC"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262.7</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9297578" w14:textId="1DA5A66E"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-16.3%</w:t>
            </w:r>
          </w:p>
        </w:tc>
        <w:tc>
          <w:tcPr>
            <w:tcW w:w="983" w:type="pct"/>
            <w:tcBorders>
              <w:top w:val="single" w:sz="4" w:space="0" w:color="auto"/>
              <w:left w:val="single" w:sz="4" w:space="0" w:color="auto"/>
              <w:bottom w:val="nil"/>
              <w:right w:val="nil"/>
            </w:tcBorders>
            <w:shd w:val="clear" w:color="auto" w:fill="FFFFFF" w:themeFill="background1"/>
            <w:vAlign w:val="center"/>
          </w:tcPr>
          <w:p w14:paraId="568C5E13" w14:textId="3FC1B5EF"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376.3</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6201E4CE" w14:textId="4C7BC2BA"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50.4%</w:t>
            </w:r>
          </w:p>
        </w:tc>
      </w:tr>
      <w:tr w:rsidR="006C3660" w:rsidRPr="0080783D" w14:paraId="0863568E"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C569873" w14:textId="77777777"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1-6</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123581B" w14:textId="395CE02F"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355.3</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53F7E60A" w14:textId="1F4025AF"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-6.2%</w:t>
            </w:r>
          </w:p>
        </w:tc>
        <w:tc>
          <w:tcPr>
            <w:tcW w:w="983" w:type="pct"/>
            <w:tcBorders>
              <w:top w:val="single" w:sz="4" w:space="0" w:color="auto"/>
              <w:left w:val="single" w:sz="4" w:space="0" w:color="auto"/>
              <w:bottom w:val="nil"/>
              <w:right w:val="nil"/>
            </w:tcBorders>
            <w:shd w:val="clear" w:color="auto" w:fill="FFFFFF" w:themeFill="background1"/>
            <w:vAlign w:val="center"/>
          </w:tcPr>
          <w:p w14:paraId="6840EC7D" w14:textId="3662FE53"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459.4</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1DBD75F7" w14:textId="4934D072"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41.0%</w:t>
            </w:r>
          </w:p>
        </w:tc>
      </w:tr>
      <w:tr w:rsidR="006C3660" w:rsidRPr="0080783D" w14:paraId="428B940D"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5FC468C" w14:textId="2226E8A2"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7</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1A2B5535" w14:textId="41A40CA6"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418.0</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0B709EC2" w14:textId="2DAA487E"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-6.5%</w:t>
            </w:r>
          </w:p>
        </w:tc>
        <w:tc>
          <w:tcPr>
            <w:tcW w:w="983" w:type="pct"/>
            <w:tcBorders>
              <w:top w:val="single" w:sz="4" w:space="0" w:color="auto"/>
              <w:left w:val="single" w:sz="4" w:space="0" w:color="auto"/>
              <w:bottom w:val="nil"/>
              <w:right w:val="nil"/>
            </w:tcBorders>
            <w:shd w:val="clear" w:color="auto" w:fill="FFFFFF" w:themeFill="background1"/>
            <w:vAlign w:val="center"/>
          </w:tcPr>
          <w:p w14:paraId="7A873D68" w14:textId="57940320"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495.4</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314BC32E" w14:textId="12717DEA"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23.3%</w:t>
            </w:r>
          </w:p>
        </w:tc>
      </w:tr>
      <w:tr w:rsidR="006C3660" w:rsidRPr="0080783D" w14:paraId="08E58022"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7FBB967A" w14:textId="1963C091"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8</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5A88CBC4" w14:textId="7284AF85"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466.6</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4CFE0B60" w14:textId="466D43DC"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-8.7%</w:t>
            </w:r>
          </w:p>
        </w:tc>
        <w:tc>
          <w:tcPr>
            <w:tcW w:w="983" w:type="pct"/>
            <w:tcBorders>
              <w:top w:val="single" w:sz="4" w:space="0" w:color="auto"/>
              <w:left w:val="single" w:sz="4" w:space="0" w:color="auto"/>
              <w:bottom w:val="nil"/>
              <w:right w:val="nil"/>
            </w:tcBorders>
            <w:shd w:val="clear" w:color="auto" w:fill="FFFFFF" w:themeFill="background1"/>
            <w:vAlign w:val="center"/>
          </w:tcPr>
          <w:p w14:paraId="49072E4D" w14:textId="3D1FA4A4"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529.9</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3388244D" w14:textId="6AB4CC11"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22.6%</w:t>
            </w:r>
          </w:p>
        </w:tc>
      </w:tr>
      <w:tr w:rsidR="006C3660" w:rsidRPr="0080783D" w14:paraId="5ACBF3F2"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677149E1" w14:textId="67509BF5"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9</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002C190E" w14:textId="3D5D1842"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535.6</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36C9D92C" w14:textId="2457F893"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-6.7%</w:t>
            </w:r>
          </w:p>
        </w:tc>
        <w:tc>
          <w:tcPr>
            <w:tcW w:w="983" w:type="pct"/>
            <w:tcBorders>
              <w:top w:val="single" w:sz="4" w:space="0" w:color="auto"/>
              <w:left w:val="single" w:sz="4" w:space="0" w:color="auto"/>
              <w:bottom w:val="nil"/>
              <w:right w:val="nil"/>
            </w:tcBorders>
            <w:shd w:val="clear" w:color="auto" w:fill="FFFFFF" w:themeFill="background1"/>
            <w:vAlign w:val="center"/>
          </w:tcPr>
          <w:p w14:paraId="789D3178" w14:textId="564E6A07"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613.5</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417FB192" w14:textId="1AD38B96"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20.9%</w:t>
            </w:r>
          </w:p>
        </w:tc>
      </w:tr>
      <w:tr w:rsidR="006C3660" w:rsidRPr="0080783D" w14:paraId="2D08C811"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5D5A76CF" w14:textId="2B53EA9C"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6C3660">
              <w:rPr>
                <w:rFonts w:ascii="Arial" w:eastAsia="华文细黑" w:hAnsi="Arial"/>
                <w:sz w:val="18"/>
                <w:szCs w:val="18"/>
                <w:lang w:eastAsia="en-US"/>
              </w:rPr>
              <w:t>10</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728CD29D" w14:textId="218EF38B"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598.2</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1F78D510" w14:textId="209AD1CB"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-5.7%</w:t>
            </w:r>
          </w:p>
        </w:tc>
        <w:tc>
          <w:tcPr>
            <w:tcW w:w="983" w:type="pct"/>
            <w:tcBorders>
              <w:top w:val="single" w:sz="4" w:space="0" w:color="auto"/>
              <w:left w:val="single" w:sz="4" w:space="0" w:color="auto"/>
              <w:bottom w:val="nil"/>
              <w:right w:val="nil"/>
            </w:tcBorders>
            <w:shd w:val="clear" w:color="auto" w:fill="FFFFFF" w:themeFill="background1"/>
            <w:vAlign w:val="center"/>
          </w:tcPr>
          <w:p w14:paraId="79927C62" w14:textId="1103CD24"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647</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03BAB6F0" w14:textId="2E3D08EF"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17.1%</w:t>
            </w:r>
          </w:p>
        </w:tc>
      </w:tr>
      <w:tr w:rsidR="006C3660" w:rsidRPr="0080783D" w14:paraId="1464BF9D" w14:textId="77777777" w:rsidTr="00D21510">
        <w:trPr>
          <w:trHeight w:val="20"/>
          <w:jc w:val="center"/>
        </w:trPr>
        <w:tc>
          <w:tcPr>
            <w:tcW w:w="1066" w:type="pct"/>
            <w:tcBorders>
              <w:top w:val="single" w:sz="4" w:space="0" w:color="auto"/>
              <w:left w:val="single" w:sz="4" w:space="0" w:color="auto"/>
              <w:bottom w:val="nil"/>
              <w:right w:val="nil"/>
            </w:tcBorders>
            <w:shd w:val="clear" w:color="auto" w:fill="FFFFFF" w:themeFill="background1"/>
            <w:vAlign w:val="center"/>
            <w:hideMark/>
          </w:tcPr>
          <w:p w14:paraId="44EFF477" w14:textId="63CFBEB0"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80783D">
              <w:rPr>
                <w:rFonts w:ascii="Arial" w:eastAsia="华文细黑" w:hAnsi="Arial"/>
                <w:sz w:val="18"/>
                <w:szCs w:val="18"/>
                <w:lang w:eastAsia="en-US"/>
              </w:rPr>
              <w:t>1</w:t>
            </w:r>
            <w:r w:rsidRPr="006C3660">
              <w:rPr>
                <w:rFonts w:ascii="Arial" w:eastAsia="华文细黑" w:hAnsi="Arial" w:hint="eastAsia"/>
                <w:sz w:val="18"/>
                <w:szCs w:val="18"/>
                <w:lang w:eastAsia="en-US"/>
              </w:rPr>
              <w:t>-</w:t>
            </w:r>
            <w:r w:rsidRPr="0080783D">
              <w:rPr>
                <w:rFonts w:ascii="Arial" w:eastAsia="华文细黑" w:hAnsi="Arial"/>
                <w:sz w:val="18"/>
                <w:szCs w:val="18"/>
                <w:lang w:eastAsia="en-US"/>
              </w:rPr>
              <w:t>11</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nil"/>
              <w:right w:val="nil"/>
            </w:tcBorders>
            <w:shd w:val="clear" w:color="auto" w:fill="FFFFFF" w:themeFill="background1"/>
            <w:vAlign w:val="center"/>
            <w:hideMark/>
          </w:tcPr>
          <w:p w14:paraId="44824D3A" w14:textId="395F2866"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663.6</w:t>
            </w:r>
          </w:p>
        </w:tc>
        <w:tc>
          <w:tcPr>
            <w:tcW w:w="984" w:type="pct"/>
            <w:tcBorders>
              <w:top w:val="single" w:sz="4" w:space="0" w:color="auto"/>
              <w:left w:val="single" w:sz="4" w:space="0" w:color="auto"/>
              <w:bottom w:val="nil"/>
              <w:right w:val="nil"/>
            </w:tcBorders>
            <w:shd w:val="clear" w:color="auto" w:fill="FFFFFF" w:themeFill="background1"/>
            <w:vAlign w:val="center"/>
            <w:hideMark/>
          </w:tcPr>
          <w:p w14:paraId="55D9754C" w14:textId="467B1BCF"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-4.7%</w:t>
            </w:r>
          </w:p>
        </w:tc>
        <w:tc>
          <w:tcPr>
            <w:tcW w:w="983" w:type="pct"/>
            <w:tcBorders>
              <w:top w:val="single" w:sz="4" w:space="0" w:color="auto"/>
              <w:left w:val="single" w:sz="4" w:space="0" w:color="auto"/>
              <w:bottom w:val="nil"/>
              <w:right w:val="nil"/>
            </w:tcBorders>
            <w:shd w:val="clear" w:color="auto" w:fill="FFFFFF" w:themeFill="background1"/>
            <w:vAlign w:val="center"/>
          </w:tcPr>
          <w:p w14:paraId="1275CC8A" w14:textId="23CED3B7"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711.6</w:t>
            </w:r>
          </w:p>
        </w:tc>
        <w:tc>
          <w:tcPr>
            <w:tcW w:w="984" w:type="pct"/>
            <w:tcBorders>
              <w:top w:val="single" w:sz="4" w:space="0" w:color="auto"/>
              <w:left w:val="single" w:sz="4" w:space="0" w:color="auto"/>
              <w:bottom w:val="nil"/>
              <w:right w:val="single" w:sz="4" w:space="0" w:color="auto"/>
            </w:tcBorders>
            <w:shd w:val="clear" w:color="auto" w:fill="FFFFFF" w:themeFill="background1"/>
            <w:vAlign w:val="center"/>
          </w:tcPr>
          <w:p w14:paraId="4C347B23" w14:textId="21C5103A"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12.5%</w:t>
            </w:r>
          </w:p>
        </w:tc>
      </w:tr>
      <w:tr w:rsidR="006C3660" w:rsidRPr="0080783D" w14:paraId="6D48A4F1" w14:textId="77777777" w:rsidTr="00D21510">
        <w:trPr>
          <w:trHeight w:val="20"/>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hideMark/>
          </w:tcPr>
          <w:p w14:paraId="7817B1F7" w14:textId="74EDDE6D"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1-12</w:t>
            </w:r>
            <w:r w:rsidRPr="006C3660">
              <w:rPr>
                <w:rFonts w:ascii="Arial" w:eastAsia="华文细黑" w:hAnsi="Arial" w:hint="eastAsia"/>
                <w:sz w:val="18"/>
                <w:szCs w:val="18"/>
                <w:lang w:eastAsia="en-US"/>
              </w:rPr>
              <w:t>月</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hideMark/>
          </w:tcPr>
          <w:p w14:paraId="401338F5" w14:textId="5E616844"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785.7</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hideMark/>
          </w:tcPr>
          <w:p w14:paraId="3C7CDBF5" w14:textId="7B756233" w:rsidR="006C3660" w:rsidRPr="006C3660" w:rsidRDefault="006C3660" w:rsidP="006C3660">
            <w:pPr>
              <w:pStyle w:val="afe"/>
              <w:shd w:val="clear" w:color="auto" w:fill="auto"/>
              <w:snapToGrid w:val="0"/>
              <w:jc w:val="both"/>
              <w:rPr>
                <w:rFonts w:ascii="Arial" w:eastAsia="华文细黑" w:hAnsi="Arial"/>
                <w:sz w:val="18"/>
                <w:szCs w:val="18"/>
                <w:lang w:eastAsia="en-US"/>
              </w:rPr>
            </w:pPr>
            <w:r w:rsidRPr="006C3660">
              <w:rPr>
                <w:rFonts w:ascii="Arial" w:eastAsia="华文细黑" w:hAnsi="Arial"/>
                <w:sz w:val="18"/>
                <w:szCs w:val="18"/>
                <w:lang w:eastAsia="en-US"/>
              </w:rPr>
              <w:t>-4.0%</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tcPr>
          <w:p w14:paraId="1D0F0E63" w14:textId="223BC260"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762.3</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7B146" w14:textId="2031AE7C" w:rsidR="006C3660"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6.6%</w:t>
            </w:r>
          </w:p>
        </w:tc>
      </w:tr>
      <w:tr w:rsidR="00473966" w:rsidRPr="0080783D" w14:paraId="2458BEE6" w14:textId="77777777" w:rsidTr="00D21510">
        <w:trPr>
          <w:trHeight w:val="20"/>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tcPr>
          <w:p w14:paraId="0BA91DBF" w14:textId="4ECF43F1" w:rsidR="00473966" w:rsidRPr="006C3660" w:rsidRDefault="00473966"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2025</w:t>
            </w:r>
            <w:r>
              <w:rPr>
                <w:rFonts w:ascii="Arial" w:eastAsia="华文细黑" w:hAnsi="Arial" w:hint="eastAsia"/>
                <w:sz w:val="18"/>
                <w:szCs w:val="18"/>
              </w:rPr>
              <w:t>年</w:t>
            </w:r>
            <w:r>
              <w:rPr>
                <w:rFonts w:ascii="Arial" w:eastAsia="华文细黑" w:hAnsi="Arial" w:hint="eastAsia"/>
                <w:sz w:val="18"/>
                <w:szCs w:val="18"/>
              </w:rPr>
              <w:t>1-2</w:t>
            </w:r>
            <w:r>
              <w:rPr>
                <w:rFonts w:ascii="Arial" w:eastAsia="华文细黑" w:hAnsi="Arial" w:hint="eastAsia"/>
                <w:sz w:val="18"/>
                <w:szCs w:val="18"/>
              </w:rPr>
              <w:t>月</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tcPr>
          <w:p w14:paraId="71E6F08A" w14:textId="2BE05E6B" w:rsidR="00473966" w:rsidRPr="006C3660" w:rsidRDefault="00473966"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59.9</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tcPr>
          <w:p w14:paraId="43A6DB43" w14:textId="4296CC8E" w:rsidR="00473966" w:rsidRPr="006C3660" w:rsidRDefault="00473966"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-27.8%</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tcPr>
          <w:p w14:paraId="7336805D" w14:textId="5266DCCC" w:rsidR="00473966" w:rsidRPr="0080783D"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118.9</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766A0" w14:textId="641C8B08" w:rsidR="00473966"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86.7%</w:t>
            </w:r>
          </w:p>
        </w:tc>
      </w:tr>
      <w:tr w:rsidR="00473966" w:rsidRPr="0080783D" w14:paraId="009D7303" w14:textId="77777777" w:rsidTr="00D21510">
        <w:trPr>
          <w:trHeight w:val="20"/>
          <w:jc w:val="center"/>
        </w:trPr>
        <w:tc>
          <w:tcPr>
            <w:tcW w:w="1066" w:type="pct"/>
            <w:tcBorders>
              <w:top w:val="single" w:sz="4" w:space="0" w:color="auto"/>
              <w:left w:val="single" w:sz="4" w:space="0" w:color="auto"/>
              <w:bottom w:val="single" w:sz="4" w:space="0" w:color="auto"/>
              <w:right w:val="nil"/>
            </w:tcBorders>
            <w:shd w:val="clear" w:color="auto" w:fill="FFFFFF" w:themeFill="background1"/>
            <w:vAlign w:val="center"/>
          </w:tcPr>
          <w:p w14:paraId="24DF568C" w14:textId="628A3A1F" w:rsidR="00473966" w:rsidRDefault="00473966"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1-3</w:t>
            </w:r>
            <w:r>
              <w:rPr>
                <w:rFonts w:ascii="Arial" w:eastAsia="华文细黑" w:hAnsi="Arial" w:hint="eastAsia"/>
                <w:sz w:val="18"/>
                <w:szCs w:val="18"/>
              </w:rPr>
              <w:t>月</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tcPr>
          <w:p w14:paraId="2707FF4B" w14:textId="49DCDFEE" w:rsidR="00473966" w:rsidRPr="006C3660" w:rsidRDefault="00473966"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156</w:t>
            </w:r>
          </w:p>
        </w:tc>
        <w:tc>
          <w:tcPr>
            <w:tcW w:w="984" w:type="pct"/>
            <w:tcBorders>
              <w:top w:val="single" w:sz="4" w:space="0" w:color="auto"/>
              <w:left w:val="single" w:sz="4" w:space="0" w:color="auto"/>
              <w:bottom w:val="single" w:sz="4" w:space="0" w:color="auto"/>
              <w:right w:val="nil"/>
            </w:tcBorders>
            <w:shd w:val="clear" w:color="auto" w:fill="FFFFFF" w:themeFill="background1"/>
            <w:vAlign w:val="center"/>
          </w:tcPr>
          <w:p w14:paraId="78D9B031" w14:textId="7F3F7743" w:rsidR="00473966" w:rsidRPr="006C3660" w:rsidRDefault="00473966"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-2.7%</w:t>
            </w:r>
          </w:p>
        </w:tc>
        <w:tc>
          <w:tcPr>
            <w:tcW w:w="983" w:type="pct"/>
            <w:tcBorders>
              <w:top w:val="single" w:sz="4" w:space="0" w:color="auto"/>
              <w:left w:val="single" w:sz="4" w:space="0" w:color="auto"/>
              <w:bottom w:val="single" w:sz="4" w:space="0" w:color="auto"/>
              <w:right w:val="nil"/>
            </w:tcBorders>
            <w:shd w:val="clear" w:color="auto" w:fill="FFFFFF" w:themeFill="background1"/>
            <w:vAlign w:val="center"/>
          </w:tcPr>
          <w:p w14:paraId="524940BC" w14:textId="1B06A404" w:rsidR="00473966" w:rsidRPr="0080783D"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231.8</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4CBA" w14:textId="2A29E9E0" w:rsidR="00473966" w:rsidRPr="006C3660" w:rsidRDefault="00944D81" w:rsidP="006C3660">
            <w:pPr>
              <w:pStyle w:val="afe"/>
              <w:shd w:val="clear" w:color="auto" w:fill="auto"/>
              <w:snapToGrid w:val="0"/>
              <w:jc w:val="both"/>
              <w:rPr>
                <w:rFonts w:ascii="Arial" w:eastAsia="华文细黑" w:hAnsi="Arial"/>
                <w:sz w:val="18"/>
                <w:szCs w:val="18"/>
              </w:rPr>
            </w:pPr>
            <w:r>
              <w:rPr>
                <w:rFonts w:ascii="Arial" w:eastAsia="华文细黑" w:hAnsi="Arial" w:hint="eastAsia"/>
                <w:sz w:val="18"/>
                <w:szCs w:val="18"/>
              </w:rPr>
              <w:t>59.4%</w:t>
            </w:r>
          </w:p>
        </w:tc>
      </w:tr>
    </w:tbl>
    <w:p w14:paraId="672891D6" w14:textId="503B12C7" w:rsidR="00D0748B" w:rsidRPr="0080783D" w:rsidRDefault="0011338A"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21DE4E9B" w14:textId="77777777" w:rsidR="00944D81" w:rsidRDefault="00944D81" w:rsidP="00944D81">
      <w:pPr>
        <w:adjustRightInd w:val="0"/>
        <w:snapToGrid w:val="0"/>
        <w:spacing w:line="480" w:lineRule="auto"/>
        <w:ind w:firstLineChars="200" w:firstLine="420"/>
        <w:rPr>
          <w:rFonts w:ascii="Arial" w:hAnsi="Arial"/>
        </w:rPr>
      </w:pPr>
      <w:r w:rsidRPr="00944D81">
        <w:rPr>
          <w:rFonts w:ascii="Arial" w:hAnsi="Arial" w:hint="eastAsia"/>
        </w:rPr>
        <w:t>2025</w:t>
      </w:r>
      <w:r w:rsidRPr="00944D81">
        <w:rPr>
          <w:rFonts w:ascii="Arial" w:hAnsi="Arial" w:hint="eastAsia"/>
        </w:rPr>
        <w:t>年</w:t>
      </w:r>
      <w:r w:rsidRPr="00944D81">
        <w:rPr>
          <w:rFonts w:ascii="Arial" w:hAnsi="Arial" w:hint="eastAsia"/>
        </w:rPr>
        <w:t>1</w:t>
      </w:r>
      <w:r w:rsidRPr="00944D81">
        <w:rPr>
          <w:rFonts w:ascii="Arial" w:hAnsi="Arial" w:hint="eastAsia"/>
        </w:rPr>
        <w:t>季度，新建住宅房地产新开工</w:t>
      </w:r>
      <w:r w:rsidRPr="00944D81">
        <w:rPr>
          <w:rFonts w:ascii="Arial" w:hAnsi="Arial" w:hint="eastAsia"/>
        </w:rPr>
        <w:t>231.8</w:t>
      </w:r>
      <w:r w:rsidRPr="00944D81">
        <w:rPr>
          <w:rFonts w:ascii="Arial" w:hAnsi="Arial" w:hint="eastAsia"/>
        </w:rPr>
        <w:t>万平方米，同比大幅增加</w:t>
      </w:r>
      <w:r w:rsidRPr="00944D81">
        <w:rPr>
          <w:rFonts w:ascii="Arial" w:hAnsi="Arial" w:hint="eastAsia"/>
        </w:rPr>
        <w:t>59.4%</w:t>
      </w:r>
      <w:r w:rsidRPr="00944D81">
        <w:rPr>
          <w:rFonts w:ascii="Arial" w:hAnsi="Arial" w:hint="eastAsia"/>
        </w:rPr>
        <w:t>；月均新开工</w:t>
      </w:r>
      <w:r w:rsidRPr="00944D81">
        <w:rPr>
          <w:rFonts w:ascii="Arial" w:hAnsi="Arial" w:hint="eastAsia"/>
        </w:rPr>
        <w:t>77.3</w:t>
      </w:r>
      <w:r w:rsidRPr="00944D81">
        <w:rPr>
          <w:rFonts w:ascii="Arial" w:hAnsi="Arial" w:hint="eastAsia"/>
        </w:rPr>
        <w:t>万平方米，为一年来新高点。</w:t>
      </w:r>
    </w:p>
    <w:p w14:paraId="17CB1E3C" w14:textId="21E5DDB7" w:rsidR="00F878C6" w:rsidRPr="0080783D"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批准预售规模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2151"/>
        <w:gridCol w:w="2297"/>
        <w:gridCol w:w="2579"/>
        <w:gridCol w:w="2385"/>
      </w:tblGrid>
      <w:tr w:rsidR="007C0F67" w:rsidRPr="0080783D" w14:paraId="7A27B344" w14:textId="77777777" w:rsidTr="00D21510">
        <w:trPr>
          <w:trHeight w:val="20"/>
          <w:jc w:val="center"/>
        </w:trPr>
        <w:tc>
          <w:tcPr>
            <w:tcW w:w="1142" w:type="pct"/>
            <w:shd w:val="clear" w:color="auto" w:fill="FFFFFF" w:themeFill="background1"/>
            <w:vAlign w:val="center"/>
          </w:tcPr>
          <w:p w14:paraId="6D77350F"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时间</w:t>
            </w:r>
          </w:p>
        </w:tc>
        <w:tc>
          <w:tcPr>
            <w:tcW w:w="1220" w:type="pct"/>
            <w:shd w:val="clear" w:color="auto" w:fill="FFFFFF" w:themeFill="background1"/>
            <w:vAlign w:val="center"/>
          </w:tcPr>
          <w:p w14:paraId="113B6382" w14:textId="511F9FB8"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许可证数</w:t>
            </w:r>
          </w:p>
        </w:tc>
        <w:tc>
          <w:tcPr>
            <w:tcW w:w="1370" w:type="pct"/>
            <w:shd w:val="clear" w:color="auto" w:fill="FFFFFF" w:themeFill="background1"/>
            <w:vAlign w:val="center"/>
          </w:tcPr>
          <w:p w14:paraId="1F4D5030" w14:textId="20D8652B" w:rsidR="007C0F67" w:rsidRPr="0080783D" w:rsidRDefault="007C0F67" w:rsidP="007C0F67">
            <w:pPr>
              <w:pStyle w:val="afe"/>
              <w:shd w:val="clear" w:color="auto" w:fill="auto"/>
              <w:snapToGrid w:val="0"/>
              <w:jc w:val="both"/>
              <w:rPr>
                <w:rFonts w:ascii="华文细黑" w:eastAsia="华文细黑" w:hAnsi="华文细黑" w:cs="MingLiU" w:hint="eastAsia"/>
                <w:color w:val="000000"/>
                <w:sz w:val="18"/>
                <w:szCs w:val="18"/>
              </w:rPr>
            </w:pPr>
            <w:r>
              <w:rPr>
                <w:rFonts w:ascii="华文细黑" w:eastAsia="华文细黑" w:hAnsi="华文细黑" w:cs="MingLiU" w:hint="eastAsia"/>
                <w:color w:val="000000"/>
                <w:sz w:val="18"/>
                <w:szCs w:val="18"/>
              </w:rPr>
              <w:t>套数</w:t>
            </w:r>
          </w:p>
        </w:tc>
        <w:tc>
          <w:tcPr>
            <w:tcW w:w="1267" w:type="pct"/>
            <w:shd w:val="clear" w:color="auto" w:fill="FFFFFF" w:themeFill="background1"/>
            <w:vAlign w:val="center"/>
          </w:tcPr>
          <w:p w14:paraId="2E652ACC" w14:textId="711DCCF9"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住宅面积</w:t>
            </w:r>
          </w:p>
        </w:tc>
      </w:tr>
      <w:tr w:rsidR="007C0F67" w:rsidRPr="0080783D" w14:paraId="16783C2D" w14:textId="77777777" w:rsidTr="00D21510">
        <w:trPr>
          <w:trHeight w:val="20"/>
          <w:jc w:val="center"/>
        </w:trPr>
        <w:tc>
          <w:tcPr>
            <w:tcW w:w="1142" w:type="pct"/>
            <w:shd w:val="clear" w:color="auto" w:fill="FFFFFF" w:themeFill="background1"/>
            <w:vAlign w:val="center"/>
          </w:tcPr>
          <w:p w14:paraId="60152BC4" w14:textId="50D6C8DA"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202</w:t>
            </w:r>
            <w:r>
              <w:rPr>
                <w:rFonts w:ascii="Arial" w:eastAsia="华文细黑" w:hAnsi="Arial" w:hint="eastAsia"/>
                <w:color w:val="000000"/>
                <w:sz w:val="18"/>
                <w:szCs w:val="18"/>
              </w:rPr>
              <w:t>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273CE5FB" w14:textId="6CA1512B"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4</w:t>
            </w:r>
          </w:p>
        </w:tc>
        <w:tc>
          <w:tcPr>
            <w:tcW w:w="1370" w:type="pct"/>
            <w:shd w:val="clear" w:color="auto" w:fill="FFFFFF" w:themeFill="background1"/>
            <w:vAlign w:val="center"/>
          </w:tcPr>
          <w:p w14:paraId="416C53FC" w14:textId="23B4F637"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639</w:t>
            </w:r>
          </w:p>
        </w:tc>
        <w:tc>
          <w:tcPr>
            <w:tcW w:w="1267" w:type="pct"/>
            <w:shd w:val="clear" w:color="auto" w:fill="FFFFFF" w:themeFill="background1"/>
            <w:vAlign w:val="center"/>
          </w:tcPr>
          <w:p w14:paraId="664F979C" w14:textId="3D9FC5BB"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10.04</w:t>
            </w:r>
          </w:p>
        </w:tc>
      </w:tr>
      <w:tr w:rsidR="007C0F67" w:rsidRPr="0080783D" w14:paraId="5F17AE0C" w14:textId="77777777" w:rsidTr="00D21510">
        <w:trPr>
          <w:trHeight w:val="20"/>
          <w:jc w:val="center"/>
        </w:trPr>
        <w:tc>
          <w:tcPr>
            <w:tcW w:w="1142" w:type="pct"/>
            <w:shd w:val="clear" w:color="auto" w:fill="FFFFFF" w:themeFill="background1"/>
            <w:vAlign w:val="center"/>
          </w:tcPr>
          <w:p w14:paraId="1DA95188"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03A99751" w14:textId="5D4D9E99"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5</w:t>
            </w:r>
          </w:p>
        </w:tc>
        <w:tc>
          <w:tcPr>
            <w:tcW w:w="1370" w:type="pct"/>
            <w:shd w:val="clear" w:color="auto" w:fill="FFFFFF" w:themeFill="background1"/>
            <w:vAlign w:val="center"/>
          </w:tcPr>
          <w:p w14:paraId="43746365" w14:textId="3B4576FD"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419</w:t>
            </w:r>
          </w:p>
        </w:tc>
        <w:tc>
          <w:tcPr>
            <w:tcW w:w="1267" w:type="pct"/>
            <w:shd w:val="clear" w:color="auto" w:fill="FFFFFF" w:themeFill="background1"/>
            <w:vAlign w:val="center"/>
          </w:tcPr>
          <w:p w14:paraId="1C1EA7CA" w14:textId="611D1574"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5.05</w:t>
            </w:r>
          </w:p>
        </w:tc>
      </w:tr>
      <w:tr w:rsidR="007C0F67" w:rsidRPr="0080783D" w14:paraId="5481037D" w14:textId="77777777" w:rsidTr="00D21510">
        <w:trPr>
          <w:trHeight w:val="20"/>
          <w:jc w:val="center"/>
        </w:trPr>
        <w:tc>
          <w:tcPr>
            <w:tcW w:w="1142" w:type="pct"/>
            <w:shd w:val="clear" w:color="auto" w:fill="FFFFFF" w:themeFill="background1"/>
            <w:vAlign w:val="center"/>
          </w:tcPr>
          <w:p w14:paraId="2A7CEF02"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15E9E1BE" w14:textId="5A2BA278"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23</w:t>
            </w:r>
          </w:p>
        </w:tc>
        <w:tc>
          <w:tcPr>
            <w:tcW w:w="1370" w:type="pct"/>
            <w:shd w:val="clear" w:color="auto" w:fill="FFFFFF" w:themeFill="background1"/>
            <w:vAlign w:val="center"/>
          </w:tcPr>
          <w:p w14:paraId="5EB05D1C" w14:textId="6AAB3CE8"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6429</w:t>
            </w:r>
          </w:p>
        </w:tc>
        <w:tc>
          <w:tcPr>
            <w:tcW w:w="1267" w:type="pct"/>
            <w:shd w:val="clear" w:color="auto" w:fill="FFFFFF" w:themeFill="background1"/>
            <w:vAlign w:val="center"/>
          </w:tcPr>
          <w:p w14:paraId="4885EA79" w14:textId="0010D097"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84.30</w:t>
            </w:r>
          </w:p>
        </w:tc>
      </w:tr>
      <w:tr w:rsidR="007C0F67" w:rsidRPr="0080783D" w14:paraId="3B03663C" w14:textId="77777777" w:rsidTr="00D21510">
        <w:trPr>
          <w:trHeight w:val="20"/>
          <w:jc w:val="center"/>
        </w:trPr>
        <w:tc>
          <w:tcPr>
            <w:tcW w:w="1142" w:type="pct"/>
            <w:shd w:val="clear" w:color="auto" w:fill="FFFFFF" w:themeFill="background1"/>
            <w:vAlign w:val="center"/>
          </w:tcPr>
          <w:p w14:paraId="746FC2F3"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7E96DDBC" w14:textId="59224578"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9</w:t>
            </w:r>
          </w:p>
        </w:tc>
        <w:tc>
          <w:tcPr>
            <w:tcW w:w="1370" w:type="pct"/>
            <w:shd w:val="clear" w:color="auto" w:fill="FFFFFF" w:themeFill="background1"/>
            <w:vAlign w:val="center"/>
          </w:tcPr>
          <w:p w14:paraId="67BB6AAD" w14:textId="4EC7AAFA"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1872</w:t>
            </w:r>
          </w:p>
        </w:tc>
        <w:tc>
          <w:tcPr>
            <w:tcW w:w="1267" w:type="pct"/>
            <w:shd w:val="clear" w:color="auto" w:fill="FFFFFF" w:themeFill="background1"/>
            <w:vAlign w:val="center"/>
          </w:tcPr>
          <w:p w14:paraId="7CC56011" w14:textId="0CD037DD"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23.18</w:t>
            </w:r>
          </w:p>
        </w:tc>
      </w:tr>
      <w:tr w:rsidR="007C0F67" w:rsidRPr="0080783D" w14:paraId="672224D5" w14:textId="77777777" w:rsidTr="00D21510">
        <w:trPr>
          <w:trHeight w:val="20"/>
          <w:jc w:val="center"/>
        </w:trPr>
        <w:tc>
          <w:tcPr>
            <w:tcW w:w="1142" w:type="pct"/>
            <w:shd w:val="clear" w:color="auto" w:fill="FFFFFF" w:themeFill="background1"/>
            <w:vAlign w:val="center"/>
          </w:tcPr>
          <w:p w14:paraId="0C75E198"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215C36DF" w14:textId="1A9A531E"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9</w:t>
            </w:r>
          </w:p>
        </w:tc>
        <w:tc>
          <w:tcPr>
            <w:tcW w:w="1370" w:type="pct"/>
            <w:shd w:val="clear" w:color="auto" w:fill="FFFFFF" w:themeFill="background1"/>
            <w:vAlign w:val="center"/>
          </w:tcPr>
          <w:p w14:paraId="1F70D4F5" w14:textId="3C8091D3"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2440</w:t>
            </w:r>
          </w:p>
        </w:tc>
        <w:tc>
          <w:tcPr>
            <w:tcW w:w="1267" w:type="pct"/>
            <w:shd w:val="clear" w:color="auto" w:fill="FFFFFF" w:themeFill="background1"/>
            <w:vAlign w:val="center"/>
          </w:tcPr>
          <w:p w14:paraId="69B1DAC2" w14:textId="2E4CED80"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32.19</w:t>
            </w:r>
          </w:p>
        </w:tc>
      </w:tr>
      <w:tr w:rsidR="007C0F67" w:rsidRPr="0080783D" w14:paraId="58AAD6EE" w14:textId="77777777" w:rsidTr="00D21510">
        <w:trPr>
          <w:trHeight w:val="20"/>
          <w:jc w:val="center"/>
        </w:trPr>
        <w:tc>
          <w:tcPr>
            <w:tcW w:w="1142" w:type="pct"/>
            <w:shd w:val="clear" w:color="auto" w:fill="FFFFFF" w:themeFill="background1"/>
            <w:vAlign w:val="center"/>
          </w:tcPr>
          <w:p w14:paraId="23EBEFD9"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2D5D23F6" w14:textId="2C7778DE"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13</w:t>
            </w:r>
          </w:p>
        </w:tc>
        <w:tc>
          <w:tcPr>
            <w:tcW w:w="1370" w:type="pct"/>
            <w:shd w:val="clear" w:color="auto" w:fill="FFFFFF" w:themeFill="background1"/>
            <w:vAlign w:val="center"/>
          </w:tcPr>
          <w:p w14:paraId="7A9B6E55" w14:textId="790FE733"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4199</w:t>
            </w:r>
          </w:p>
        </w:tc>
        <w:tc>
          <w:tcPr>
            <w:tcW w:w="1267" w:type="pct"/>
            <w:shd w:val="clear" w:color="auto" w:fill="FFFFFF" w:themeFill="background1"/>
            <w:vAlign w:val="center"/>
          </w:tcPr>
          <w:p w14:paraId="69395CD2" w14:textId="24AEDA34"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53.40</w:t>
            </w:r>
          </w:p>
        </w:tc>
      </w:tr>
      <w:tr w:rsidR="007C0F67" w:rsidRPr="0080783D" w14:paraId="34CF45C7" w14:textId="77777777" w:rsidTr="00D21510">
        <w:trPr>
          <w:trHeight w:val="20"/>
          <w:jc w:val="center"/>
        </w:trPr>
        <w:tc>
          <w:tcPr>
            <w:tcW w:w="1142" w:type="pct"/>
            <w:shd w:val="clear" w:color="auto" w:fill="FFFFFF" w:themeFill="background1"/>
            <w:vAlign w:val="center"/>
          </w:tcPr>
          <w:p w14:paraId="2D043EDB"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16EC1B99" w14:textId="06D7D3B0"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6</w:t>
            </w:r>
          </w:p>
        </w:tc>
        <w:tc>
          <w:tcPr>
            <w:tcW w:w="1370" w:type="pct"/>
            <w:shd w:val="clear" w:color="auto" w:fill="FFFFFF" w:themeFill="background1"/>
            <w:vAlign w:val="center"/>
          </w:tcPr>
          <w:p w14:paraId="5D99E8A6" w14:textId="65C723EC"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2101</w:t>
            </w:r>
          </w:p>
        </w:tc>
        <w:tc>
          <w:tcPr>
            <w:tcW w:w="1267" w:type="pct"/>
            <w:shd w:val="clear" w:color="auto" w:fill="FFFFFF" w:themeFill="background1"/>
            <w:vAlign w:val="center"/>
          </w:tcPr>
          <w:p w14:paraId="7AEB6D5B" w14:textId="3301A109"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21.18</w:t>
            </w:r>
          </w:p>
        </w:tc>
      </w:tr>
      <w:tr w:rsidR="007C0F67" w:rsidRPr="0080783D" w14:paraId="6106EEAA" w14:textId="77777777" w:rsidTr="00D21510">
        <w:trPr>
          <w:trHeight w:val="20"/>
          <w:jc w:val="center"/>
        </w:trPr>
        <w:tc>
          <w:tcPr>
            <w:tcW w:w="1142" w:type="pct"/>
            <w:shd w:val="clear" w:color="auto" w:fill="FFFFFF" w:themeFill="background1"/>
            <w:vAlign w:val="center"/>
          </w:tcPr>
          <w:p w14:paraId="0EB4B7BE"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45F99C56" w14:textId="687A44A7"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11</w:t>
            </w:r>
          </w:p>
        </w:tc>
        <w:tc>
          <w:tcPr>
            <w:tcW w:w="1370" w:type="pct"/>
            <w:shd w:val="clear" w:color="auto" w:fill="FFFFFF" w:themeFill="background1"/>
            <w:vAlign w:val="center"/>
          </w:tcPr>
          <w:p w14:paraId="48372EF7" w14:textId="24D0D1CA"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3732</w:t>
            </w:r>
          </w:p>
        </w:tc>
        <w:tc>
          <w:tcPr>
            <w:tcW w:w="1267" w:type="pct"/>
            <w:shd w:val="clear" w:color="auto" w:fill="FFFFFF" w:themeFill="background1"/>
            <w:vAlign w:val="center"/>
          </w:tcPr>
          <w:p w14:paraId="13EF5E72" w14:textId="5F1C9516"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39.64</w:t>
            </w:r>
          </w:p>
        </w:tc>
      </w:tr>
      <w:tr w:rsidR="007C0F67" w:rsidRPr="0080783D" w14:paraId="3BB88CBB" w14:textId="77777777" w:rsidTr="00D21510">
        <w:trPr>
          <w:trHeight w:val="20"/>
          <w:jc w:val="center"/>
        </w:trPr>
        <w:tc>
          <w:tcPr>
            <w:tcW w:w="1142" w:type="pct"/>
            <w:shd w:val="clear" w:color="auto" w:fill="FFFFFF" w:themeFill="background1"/>
            <w:vAlign w:val="center"/>
          </w:tcPr>
          <w:p w14:paraId="61FED2E3"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07ED3439" w14:textId="4CC873B3"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24</w:t>
            </w:r>
          </w:p>
        </w:tc>
        <w:tc>
          <w:tcPr>
            <w:tcW w:w="1370" w:type="pct"/>
            <w:shd w:val="clear" w:color="auto" w:fill="FFFFFF" w:themeFill="background1"/>
            <w:vAlign w:val="center"/>
          </w:tcPr>
          <w:p w14:paraId="269ECAF8" w14:textId="6F7A1C8B"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4658</w:t>
            </w:r>
          </w:p>
        </w:tc>
        <w:tc>
          <w:tcPr>
            <w:tcW w:w="1267" w:type="pct"/>
            <w:shd w:val="clear" w:color="auto" w:fill="FFFFFF" w:themeFill="background1"/>
            <w:vAlign w:val="center"/>
          </w:tcPr>
          <w:p w14:paraId="31F91572" w14:textId="09AFD03B"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54.65</w:t>
            </w:r>
          </w:p>
        </w:tc>
      </w:tr>
      <w:tr w:rsidR="007C0F67" w:rsidRPr="0080783D" w14:paraId="2D24B06C" w14:textId="77777777" w:rsidTr="00D21510">
        <w:trPr>
          <w:trHeight w:val="20"/>
          <w:jc w:val="center"/>
        </w:trPr>
        <w:tc>
          <w:tcPr>
            <w:tcW w:w="1142" w:type="pct"/>
            <w:shd w:val="clear" w:color="auto" w:fill="FFFFFF" w:themeFill="background1"/>
            <w:vAlign w:val="center"/>
          </w:tcPr>
          <w:p w14:paraId="31FBC55D"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22CF5C0D" w14:textId="3D9D3CDC"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11</w:t>
            </w:r>
          </w:p>
        </w:tc>
        <w:tc>
          <w:tcPr>
            <w:tcW w:w="1370" w:type="pct"/>
            <w:shd w:val="clear" w:color="auto" w:fill="FFFFFF" w:themeFill="background1"/>
            <w:vAlign w:val="center"/>
          </w:tcPr>
          <w:p w14:paraId="2B20E492" w14:textId="7EA11585"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1865</w:t>
            </w:r>
          </w:p>
        </w:tc>
        <w:tc>
          <w:tcPr>
            <w:tcW w:w="1267" w:type="pct"/>
            <w:shd w:val="clear" w:color="auto" w:fill="FFFFFF" w:themeFill="background1"/>
            <w:vAlign w:val="center"/>
          </w:tcPr>
          <w:p w14:paraId="080B1B58" w14:textId="5EC7433B"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27.64</w:t>
            </w:r>
          </w:p>
        </w:tc>
      </w:tr>
      <w:tr w:rsidR="007C0F67" w:rsidRPr="0080783D" w14:paraId="4364E48C" w14:textId="77777777" w:rsidTr="00D21510">
        <w:trPr>
          <w:trHeight w:val="20"/>
          <w:jc w:val="center"/>
        </w:trPr>
        <w:tc>
          <w:tcPr>
            <w:tcW w:w="1142" w:type="pct"/>
            <w:shd w:val="clear" w:color="auto" w:fill="FFFFFF" w:themeFill="background1"/>
            <w:vAlign w:val="center"/>
          </w:tcPr>
          <w:p w14:paraId="7390F493" w14:textId="33A16154"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1B03A756" w14:textId="2EF54DEC"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15</w:t>
            </w:r>
          </w:p>
        </w:tc>
        <w:tc>
          <w:tcPr>
            <w:tcW w:w="1370" w:type="pct"/>
            <w:shd w:val="clear" w:color="auto" w:fill="FFFFFF" w:themeFill="background1"/>
            <w:vAlign w:val="center"/>
          </w:tcPr>
          <w:p w14:paraId="5AC69680" w14:textId="0B97535E"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1299</w:t>
            </w:r>
          </w:p>
        </w:tc>
        <w:tc>
          <w:tcPr>
            <w:tcW w:w="1267" w:type="pct"/>
            <w:shd w:val="clear" w:color="auto" w:fill="FFFFFF" w:themeFill="background1"/>
            <w:vAlign w:val="center"/>
          </w:tcPr>
          <w:p w14:paraId="76375280" w14:textId="2D76942B"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20.06</w:t>
            </w:r>
          </w:p>
        </w:tc>
      </w:tr>
      <w:tr w:rsidR="007C0F67" w:rsidRPr="0080783D" w14:paraId="25EA17E0" w14:textId="77777777" w:rsidTr="00D21510">
        <w:trPr>
          <w:trHeight w:val="20"/>
          <w:jc w:val="center"/>
        </w:trPr>
        <w:tc>
          <w:tcPr>
            <w:tcW w:w="1142" w:type="pct"/>
            <w:shd w:val="clear" w:color="auto" w:fill="FFFFFF" w:themeFill="background1"/>
            <w:vAlign w:val="center"/>
          </w:tcPr>
          <w:p w14:paraId="10A0A601" w14:textId="77777777"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7E0D315A" w14:textId="759E6AAF"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10</w:t>
            </w:r>
          </w:p>
        </w:tc>
        <w:tc>
          <w:tcPr>
            <w:tcW w:w="1370" w:type="pct"/>
            <w:shd w:val="clear" w:color="auto" w:fill="FFFFFF" w:themeFill="background1"/>
            <w:vAlign w:val="center"/>
          </w:tcPr>
          <w:p w14:paraId="07E6579F" w14:textId="2FC2A4C3"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1123</w:t>
            </w:r>
          </w:p>
        </w:tc>
        <w:tc>
          <w:tcPr>
            <w:tcW w:w="1267" w:type="pct"/>
            <w:shd w:val="clear" w:color="auto" w:fill="FFFFFF" w:themeFill="background1"/>
            <w:vAlign w:val="center"/>
          </w:tcPr>
          <w:p w14:paraId="5B2B445A" w14:textId="43B7F8C6"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13.27</w:t>
            </w:r>
          </w:p>
        </w:tc>
      </w:tr>
      <w:tr w:rsidR="007C0F67" w:rsidRPr="0080783D" w14:paraId="4819C73A" w14:textId="77777777" w:rsidTr="00D21510">
        <w:trPr>
          <w:trHeight w:val="20"/>
          <w:jc w:val="center"/>
        </w:trPr>
        <w:tc>
          <w:tcPr>
            <w:tcW w:w="1142" w:type="pct"/>
            <w:shd w:val="clear" w:color="auto" w:fill="FFFFFF" w:themeFill="background1"/>
            <w:vAlign w:val="center"/>
          </w:tcPr>
          <w:p w14:paraId="20A2A46C" w14:textId="7E3BFF78" w:rsidR="007C0F67" w:rsidRPr="0080783D" w:rsidRDefault="007C0F67" w:rsidP="007C0F67">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202</w:t>
            </w:r>
            <w:r>
              <w:rPr>
                <w:rFonts w:ascii="Arial" w:eastAsia="华文细黑" w:hAnsi="Arial" w:hint="eastAsia"/>
                <w:color w:val="000000"/>
                <w:sz w:val="18"/>
                <w:szCs w:val="18"/>
              </w:rPr>
              <w:t>5</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1A8A97FB" w14:textId="518DA196"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8</w:t>
            </w:r>
          </w:p>
        </w:tc>
        <w:tc>
          <w:tcPr>
            <w:tcW w:w="1370" w:type="pct"/>
            <w:shd w:val="clear" w:color="auto" w:fill="FFFFFF" w:themeFill="background1"/>
            <w:vAlign w:val="center"/>
          </w:tcPr>
          <w:p w14:paraId="0CF9212A" w14:textId="6F827880"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2109</w:t>
            </w:r>
          </w:p>
        </w:tc>
        <w:tc>
          <w:tcPr>
            <w:tcW w:w="1267" w:type="pct"/>
            <w:shd w:val="clear" w:color="auto" w:fill="FFFFFF" w:themeFill="background1"/>
            <w:vAlign w:val="center"/>
          </w:tcPr>
          <w:p w14:paraId="51F53C5E" w14:textId="23FFA136" w:rsidR="007C0F67" w:rsidRPr="007C0F67" w:rsidRDefault="007C0F67" w:rsidP="007C0F67">
            <w:pPr>
              <w:pStyle w:val="afe"/>
              <w:shd w:val="clear" w:color="auto" w:fill="auto"/>
              <w:snapToGrid w:val="0"/>
              <w:jc w:val="both"/>
              <w:rPr>
                <w:rFonts w:ascii="Arial" w:eastAsia="华文细黑" w:hAnsi="Arial"/>
                <w:color w:val="000000"/>
                <w:sz w:val="18"/>
                <w:szCs w:val="18"/>
              </w:rPr>
            </w:pPr>
            <w:r w:rsidRPr="007C0F67">
              <w:rPr>
                <w:rFonts w:ascii="Arial" w:eastAsia="华文细黑" w:hAnsi="Arial"/>
                <w:color w:val="000000"/>
                <w:sz w:val="18"/>
                <w:szCs w:val="18"/>
              </w:rPr>
              <w:t>27.43</w:t>
            </w:r>
          </w:p>
        </w:tc>
      </w:tr>
      <w:tr w:rsidR="00944D81" w:rsidRPr="0080783D" w14:paraId="57FB9D3D" w14:textId="77777777" w:rsidTr="00D21510">
        <w:trPr>
          <w:trHeight w:val="20"/>
          <w:jc w:val="center"/>
        </w:trPr>
        <w:tc>
          <w:tcPr>
            <w:tcW w:w="1142" w:type="pct"/>
            <w:shd w:val="clear" w:color="auto" w:fill="FFFFFF" w:themeFill="background1"/>
            <w:vAlign w:val="center"/>
          </w:tcPr>
          <w:p w14:paraId="2DC747F9" w14:textId="4974F043" w:rsidR="00944D81" w:rsidRPr="0080783D" w:rsidRDefault="00944D81" w:rsidP="00944D81">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lastRenderedPageBreak/>
              <w:t>2</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5120F200" w14:textId="6477775C"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5</w:t>
            </w:r>
          </w:p>
        </w:tc>
        <w:tc>
          <w:tcPr>
            <w:tcW w:w="1370" w:type="pct"/>
            <w:shd w:val="clear" w:color="auto" w:fill="FFFFFF" w:themeFill="background1"/>
            <w:vAlign w:val="center"/>
          </w:tcPr>
          <w:p w14:paraId="77F0BBF8" w14:textId="0C5EAE0E"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353</w:t>
            </w:r>
          </w:p>
        </w:tc>
        <w:tc>
          <w:tcPr>
            <w:tcW w:w="1267" w:type="pct"/>
            <w:shd w:val="clear" w:color="auto" w:fill="FFFFFF" w:themeFill="background1"/>
            <w:vAlign w:val="center"/>
          </w:tcPr>
          <w:p w14:paraId="69680E5B" w14:textId="33222741"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3.38</w:t>
            </w:r>
          </w:p>
        </w:tc>
      </w:tr>
      <w:tr w:rsidR="00944D81" w:rsidRPr="0080783D" w14:paraId="5B140D8F" w14:textId="77777777" w:rsidTr="00D21510">
        <w:trPr>
          <w:trHeight w:val="20"/>
          <w:jc w:val="center"/>
        </w:trPr>
        <w:tc>
          <w:tcPr>
            <w:tcW w:w="1142" w:type="pct"/>
            <w:shd w:val="clear" w:color="auto" w:fill="FFFFFF" w:themeFill="background1"/>
            <w:vAlign w:val="center"/>
          </w:tcPr>
          <w:p w14:paraId="731BDE71" w14:textId="26321A06" w:rsidR="00944D81" w:rsidRDefault="00944D81" w:rsidP="00944D81">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0F318359" w14:textId="4A99C897"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18</w:t>
            </w:r>
          </w:p>
        </w:tc>
        <w:tc>
          <w:tcPr>
            <w:tcW w:w="1370" w:type="pct"/>
            <w:shd w:val="clear" w:color="auto" w:fill="FFFFFF" w:themeFill="background1"/>
            <w:vAlign w:val="center"/>
          </w:tcPr>
          <w:p w14:paraId="7988AF31" w14:textId="412B84A5"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4604</w:t>
            </w:r>
          </w:p>
        </w:tc>
        <w:tc>
          <w:tcPr>
            <w:tcW w:w="1267" w:type="pct"/>
            <w:shd w:val="clear" w:color="auto" w:fill="FFFFFF" w:themeFill="background1"/>
            <w:vAlign w:val="center"/>
          </w:tcPr>
          <w:p w14:paraId="0BB5DE0B" w14:textId="34613C49"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61.49</w:t>
            </w:r>
          </w:p>
        </w:tc>
      </w:tr>
      <w:tr w:rsidR="00944D81" w:rsidRPr="0080783D" w14:paraId="5F7788FF" w14:textId="77777777" w:rsidTr="00D21510">
        <w:trPr>
          <w:trHeight w:val="20"/>
          <w:jc w:val="center"/>
        </w:trPr>
        <w:tc>
          <w:tcPr>
            <w:tcW w:w="1142" w:type="pct"/>
            <w:shd w:val="clear" w:color="auto" w:fill="FFFFFF" w:themeFill="background1"/>
            <w:vAlign w:val="center"/>
          </w:tcPr>
          <w:p w14:paraId="244D358C" w14:textId="6B1D304B" w:rsidR="00944D81" w:rsidRDefault="00944D81" w:rsidP="00944D81">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220" w:type="pct"/>
            <w:shd w:val="clear" w:color="auto" w:fill="FFFFFF" w:themeFill="background1"/>
            <w:vAlign w:val="center"/>
          </w:tcPr>
          <w:p w14:paraId="410C1313" w14:textId="103C04F1"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21</w:t>
            </w:r>
          </w:p>
        </w:tc>
        <w:tc>
          <w:tcPr>
            <w:tcW w:w="1370" w:type="pct"/>
            <w:shd w:val="clear" w:color="auto" w:fill="FFFFFF" w:themeFill="background1"/>
            <w:vAlign w:val="center"/>
          </w:tcPr>
          <w:p w14:paraId="0744AA3B" w14:textId="31BAFFC3"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4569</w:t>
            </w:r>
          </w:p>
        </w:tc>
        <w:tc>
          <w:tcPr>
            <w:tcW w:w="1267" w:type="pct"/>
            <w:shd w:val="clear" w:color="auto" w:fill="FFFFFF" w:themeFill="background1"/>
            <w:vAlign w:val="center"/>
          </w:tcPr>
          <w:p w14:paraId="7043433E" w14:textId="23E3CBF1" w:rsidR="00944D81" w:rsidRPr="007C0F67" w:rsidRDefault="00B25382" w:rsidP="00944D81">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60.19</w:t>
            </w:r>
          </w:p>
        </w:tc>
      </w:tr>
    </w:tbl>
    <w:p w14:paraId="7729C450" w14:textId="77777777" w:rsidR="00397801" w:rsidRPr="0080783D" w:rsidRDefault="00397801"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2F3E3158" w14:textId="76454F17" w:rsidR="00F878C6" w:rsidRDefault="00B25382" w:rsidP="007C0F67">
      <w:pPr>
        <w:adjustRightInd w:val="0"/>
        <w:snapToGrid w:val="0"/>
        <w:spacing w:line="480" w:lineRule="auto"/>
        <w:ind w:firstLineChars="200" w:firstLine="420"/>
        <w:rPr>
          <w:rFonts w:ascii="Arial" w:hAnsi="Arial"/>
        </w:rPr>
      </w:pPr>
      <w:r w:rsidRPr="00B25382">
        <w:rPr>
          <w:rFonts w:ascii="Arial" w:hAnsi="Arial"/>
        </w:rPr>
        <w:t>2025</w:t>
      </w:r>
      <w:r w:rsidRPr="00B25382">
        <w:rPr>
          <w:rFonts w:ascii="Arial" w:hAnsi="Arial"/>
        </w:rPr>
        <w:t>年</w:t>
      </w:r>
      <w:r w:rsidRPr="00B25382">
        <w:rPr>
          <w:rFonts w:ascii="Arial" w:hAnsi="Arial"/>
        </w:rPr>
        <w:t>4</w:t>
      </w:r>
      <w:r w:rsidRPr="00B25382">
        <w:rPr>
          <w:rFonts w:ascii="Arial" w:hAnsi="Arial"/>
        </w:rPr>
        <w:t>月，共</w:t>
      </w:r>
      <w:r w:rsidRPr="00B25382">
        <w:rPr>
          <w:rFonts w:ascii="Arial" w:hAnsi="Arial"/>
        </w:rPr>
        <w:t>4569</w:t>
      </w:r>
      <w:r w:rsidRPr="00B25382">
        <w:rPr>
          <w:rFonts w:ascii="Arial" w:hAnsi="Arial"/>
        </w:rPr>
        <w:t>套住宅获得预售许可，建筑面积</w:t>
      </w:r>
      <w:r w:rsidRPr="00B25382">
        <w:rPr>
          <w:rFonts w:ascii="Arial" w:hAnsi="Arial"/>
        </w:rPr>
        <w:t>60.19</w:t>
      </w:r>
      <w:r w:rsidRPr="00B25382">
        <w:rPr>
          <w:rFonts w:ascii="Arial" w:hAnsi="Arial"/>
        </w:rPr>
        <w:t>万平方米，环比减少</w:t>
      </w:r>
      <w:r w:rsidRPr="00B25382">
        <w:rPr>
          <w:rFonts w:ascii="Arial" w:hAnsi="Arial"/>
        </w:rPr>
        <w:t>2%</w:t>
      </w:r>
      <w:r w:rsidRPr="00B25382">
        <w:rPr>
          <w:rFonts w:ascii="Arial" w:hAnsi="Arial"/>
        </w:rPr>
        <w:t>，同比大幅增加</w:t>
      </w:r>
      <w:r w:rsidRPr="00B25382">
        <w:rPr>
          <w:rFonts w:ascii="Arial" w:hAnsi="Arial"/>
        </w:rPr>
        <w:t>160%</w:t>
      </w:r>
      <w:r w:rsidRPr="00B25382">
        <w:rPr>
          <w:rFonts w:ascii="Arial" w:hAnsi="Arial"/>
        </w:rPr>
        <w:t>。</w:t>
      </w:r>
      <w:r w:rsidRPr="00B25382">
        <w:rPr>
          <w:rFonts w:ascii="Arial" w:hAnsi="Arial"/>
        </w:rPr>
        <w:t>2025</w:t>
      </w:r>
      <w:r w:rsidRPr="00B25382">
        <w:rPr>
          <w:rFonts w:ascii="Arial" w:hAnsi="Arial"/>
        </w:rPr>
        <w:t>年</w:t>
      </w:r>
      <w:r w:rsidRPr="00B25382">
        <w:rPr>
          <w:rFonts w:ascii="Arial" w:hAnsi="Arial"/>
        </w:rPr>
        <w:t>3</w:t>
      </w:r>
      <w:r w:rsidRPr="00B25382">
        <w:rPr>
          <w:rFonts w:ascii="Arial" w:hAnsi="Arial"/>
        </w:rPr>
        <w:t>、</w:t>
      </w:r>
      <w:r w:rsidRPr="00B25382">
        <w:rPr>
          <w:rFonts w:ascii="Arial" w:hAnsi="Arial"/>
        </w:rPr>
        <w:t>4</w:t>
      </w:r>
      <w:r w:rsidRPr="00B25382">
        <w:rPr>
          <w:rFonts w:ascii="Arial" w:hAnsi="Arial"/>
        </w:rPr>
        <w:t>月，获批预售许可的住宅面积均超过</w:t>
      </w:r>
      <w:r w:rsidRPr="00B25382">
        <w:rPr>
          <w:rFonts w:ascii="Arial" w:hAnsi="Arial"/>
        </w:rPr>
        <w:t>60</w:t>
      </w:r>
      <w:r w:rsidRPr="00B25382">
        <w:rPr>
          <w:rFonts w:ascii="Arial" w:hAnsi="Arial"/>
        </w:rPr>
        <w:t>万平方米，高于去年以来除</w:t>
      </w:r>
      <w:r w:rsidRPr="00B25382">
        <w:rPr>
          <w:rFonts w:ascii="Arial" w:hAnsi="Arial"/>
        </w:rPr>
        <w:t>3</w:t>
      </w:r>
      <w:r w:rsidRPr="00B25382">
        <w:rPr>
          <w:rFonts w:ascii="Arial" w:hAnsi="Arial"/>
        </w:rPr>
        <w:t>月以外的其余月份</w:t>
      </w:r>
      <w:r w:rsidR="007C0F67" w:rsidRPr="007C0F67">
        <w:rPr>
          <w:rFonts w:ascii="Arial" w:hAnsi="Arial" w:hint="eastAsia"/>
        </w:rPr>
        <w:t>。</w:t>
      </w:r>
    </w:p>
    <w:p w14:paraId="0BDF18F7" w14:textId="071DF59A" w:rsidR="00D0748B" w:rsidRDefault="00F878C6"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新建商品住宅价格指数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11"/>
        <w:gridCol w:w="1070"/>
        <w:gridCol w:w="1073"/>
        <w:gridCol w:w="1071"/>
        <w:gridCol w:w="1073"/>
        <w:gridCol w:w="1071"/>
        <w:gridCol w:w="1073"/>
        <w:gridCol w:w="1071"/>
        <w:gridCol w:w="983"/>
        <w:gridCol w:w="16"/>
      </w:tblGrid>
      <w:tr w:rsidR="004A088A" w:rsidRPr="0080783D" w14:paraId="495CB05E" w14:textId="77777777" w:rsidTr="004A088A">
        <w:trPr>
          <w:trHeight w:val="283"/>
          <w:jc w:val="center"/>
        </w:trPr>
        <w:tc>
          <w:tcPr>
            <w:tcW w:w="898" w:type="dxa"/>
            <w:vMerge w:val="restart"/>
            <w:vAlign w:val="center"/>
          </w:tcPr>
          <w:p w14:paraId="40C0ABEB" w14:textId="77777777" w:rsidR="004A088A" w:rsidRPr="0080783D" w:rsidRDefault="004A088A" w:rsidP="00BF2F1B">
            <w:pPr>
              <w:pStyle w:val="afe"/>
              <w:adjustRightInd w:val="0"/>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项目</w:t>
            </w:r>
          </w:p>
        </w:tc>
        <w:tc>
          <w:tcPr>
            <w:tcW w:w="8390" w:type="dxa"/>
            <w:gridSpan w:val="9"/>
            <w:vAlign w:val="center"/>
          </w:tcPr>
          <w:p w14:paraId="3A903561" w14:textId="77777777" w:rsidR="004A088A" w:rsidRPr="0080783D" w:rsidRDefault="004A088A" w:rsidP="00BF2F1B">
            <w:pPr>
              <w:pStyle w:val="afe"/>
              <w:shd w:val="clear" w:color="auto" w:fill="auto"/>
              <w:adjustRightInd w:val="0"/>
              <w:snapToGrid w:val="0"/>
              <w:rPr>
                <w:rFonts w:ascii="华文细黑" w:eastAsia="华文细黑" w:hAnsi="华文细黑" w:hint="eastAsia"/>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w:t>
            </w:r>
            <w:r>
              <w:rPr>
                <w:rFonts w:ascii="Arial" w:eastAsia="华文细黑" w:hAnsi="Arial" w:hint="eastAsia"/>
                <w:bCs/>
                <w:sz w:val="18"/>
                <w:szCs w:val="18"/>
              </w:rPr>
              <w:t>4</w:t>
            </w:r>
            <w:r w:rsidRPr="0080783D">
              <w:rPr>
                <w:rFonts w:ascii="华文细黑" w:eastAsia="华文细黑" w:hAnsi="华文细黑"/>
                <w:bCs/>
                <w:sz w:val="18"/>
                <w:szCs w:val="18"/>
              </w:rPr>
              <w:t>年</w:t>
            </w:r>
          </w:p>
        </w:tc>
      </w:tr>
      <w:tr w:rsidR="004A088A" w:rsidRPr="0080783D" w14:paraId="072DB253" w14:textId="77777777" w:rsidTr="004A088A">
        <w:trPr>
          <w:trHeight w:val="283"/>
          <w:jc w:val="center"/>
        </w:trPr>
        <w:tc>
          <w:tcPr>
            <w:tcW w:w="898" w:type="dxa"/>
            <w:vMerge/>
            <w:vAlign w:val="center"/>
            <w:hideMark/>
          </w:tcPr>
          <w:p w14:paraId="03E6CFBB"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p>
        </w:tc>
        <w:tc>
          <w:tcPr>
            <w:tcW w:w="1056" w:type="dxa"/>
            <w:vAlign w:val="center"/>
            <w:hideMark/>
          </w:tcPr>
          <w:p w14:paraId="48BBFAA5"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1059" w:type="dxa"/>
            <w:vAlign w:val="center"/>
            <w:hideMark/>
          </w:tcPr>
          <w:p w14:paraId="6E8B713E"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c>
          <w:tcPr>
            <w:tcW w:w="1057" w:type="dxa"/>
            <w:vAlign w:val="center"/>
            <w:hideMark/>
          </w:tcPr>
          <w:p w14:paraId="7684478A"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3</w:t>
            </w:r>
            <w:r w:rsidRPr="0080783D">
              <w:rPr>
                <w:rFonts w:ascii="华文细黑" w:eastAsia="华文细黑" w:hAnsi="华文细黑"/>
                <w:bCs/>
                <w:sz w:val="18"/>
                <w:szCs w:val="18"/>
              </w:rPr>
              <w:t>月</w:t>
            </w:r>
          </w:p>
        </w:tc>
        <w:tc>
          <w:tcPr>
            <w:tcW w:w="1059" w:type="dxa"/>
            <w:vAlign w:val="center"/>
            <w:hideMark/>
          </w:tcPr>
          <w:p w14:paraId="4BB96840"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4</w:t>
            </w:r>
            <w:r w:rsidRPr="0080783D">
              <w:rPr>
                <w:rFonts w:ascii="华文细黑" w:eastAsia="华文细黑" w:hAnsi="华文细黑"/>
                <w:bCs/>
                <w:sz w:val="18"/>
                <w:szCs w:val="18"/>
              </w:rPr>
              <w:t>月</w:t>
            </w:r>
          </w:p>
        </w:tc>
        <w:tc>
          <w:tcPr>
            <w:tcW w:w="1057" w:type="dxa"/>
            <w:vAlign w:val="center"/>
            <w:hideMark/>
          </w:tcPr>
          <w:p w14:paraId="22E1477A"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5</w:t>
            </w:r>
            <w:r w:rsidRPr="0080783D">
              <w:rPr>
                <w:rFonts w:ascii="华文细黑" w:eastAsia="华文细黑" w:hAnsi="华文细黑"/>
                <w:bCs/>
                <w:sz w:val="18"/>
                <w:szCs w:val="18"/>
              </w:rPr>
              <w:t>月</w:t>
            </w:r>
          </w:p>
        </w:tc>
        <w:tc>
          <w:tcPr>
            <w:tcW w:w="1059" w:type="dxa"/>
            <w:vAlign w:val="center"/>
            <w:hideMark/>
          </w:tcPr>
          <w:p w14:paraId="377FE033"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6</w:t>
            </w:r>
            <w:r w:rsidRPr="0080783D">
              <w:rPr>
                <w:rFonts w:ascii="华文细黑" w:eastAsia="华文细黑" w:hAnsi="华文细黑"/>
                <w:bCs/>
                <w:sz w:val="18"/>
                <w:szCs w:val="18"/>
              </w:rPr>
              <w:t>月</w:t>
            </w:r>
          </w:p>
        </w:tc>
        <w:tc>
          <w:tcPr>
            <w:tcW w:w="1057" w:type="dxa"/>
            <w:vAlign w:val="center"/>
            <w:hideMark/>
          </w:tcPr>
          <w:p w14:paraId="3FC8C5F1"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7</w:t>
            </w:r>
            <w:r w:rsidRPr="0080783D">
              <w:rPr>
                <w:rFonts w:ascii="华文细黑" w:eastAsia="华文细黑" w:hAnsi="华文细黑"/>
                <w:bCs/>
                <w:sz w:val="18"/>
                <w:szCs w:val="18"/>
              </w:rPr>
              <w:t>月</w:t>
            </w:r>
          </w:p>
        </w:tc>
        <w:tc>
          <w:tcPr>
            <w:tcW w:w="986" w:type="dxa"/>
            <w:gridSpan w:val="2"/>
            <w:vAlign w:val="center"/>
            <w:hideMark/>
          </w:tcPr>
          <w:p w14:paraId="145E77FC"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8</w:t>
            </w:r>
            <w:r w:rsidRPr="0080783D">
              <w:rPr>
                <w:rFonts w:ascii="华文细黑" w:eastAsia="华文细黑" w:hAnsi="华文细黑"/>
                <w:bCs/>
                <w:sz w:val="18"/>
                <w:szCs w:val="18"/>
              </w:rPr>
              <w:t>月</w:t>
            </w:r>
          </w:p>
        </w:tc>
      </w:tr>
      <w:tr w:rsidR="004A088A" w:rsidRPr="0080783D" w14:paraId="13CA1240" w14:textId="77777777" w:rsidTr="004A088A">
        <w:trPr>
          <w:trHeight w:val="283"/>
          <w:jc w:val="center"/>
        </w:trPr>
        <w:tc>
          <w:tcPr>
            <w:tcW w:w="898" w:type="dxa"/>
            <w:vAlign w:val="center"/>
            <w:hideMark/>
          </w:tcPr>
          <w:p w14:paraId="7F1EE155" w14:textId="77777777"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环比</w:t>
            </w:r>
          </w:p>
        </w:tc>
        <w:tc>
          <w:tcPr>
            <w:tcW w:w="1056" w:type="dxa"/>
            <w:vAlign w:val="center"/>
            <w:hideMark/>
          </w:tcPr>
          <w:p w14:paraId="5EB76925" w14:textId="569E3D69"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99.9</w:t>
            </w:r>
          </w:p>
        </w:tc>
        <w:tc>
          <w:tcPr>
            <w:tcW w:w="1059" w:type="dxa"/>
            <w:vAlign w:val="center"/>
            <w:hideMark/>
          </w:tcPr>
          <w:p w14:paraId="3D49A69B" w14:textId="0C584B72"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99.9</w:t>
            </w:r>
          </w:p>
        </w:tc>
        <w:tc>
          <w:tcPr>
            <w:tcW w:w="1057" w:type="dxa"/>
            <w:vAlign w:val="center"/>
            <w:hideMark/>
          </w:tcPr>
          <w:p w14:paraId="4D894CF1" w14:textId="35B60F43"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100</w:t>
            </w:r>
          </w:p>
        </w:tc>
        <w:tc>
          <w:tcPr>
            <w:tcW w:w="1059" w:type="dxa"/>
            <w:vAlign w:val="center"/>
            <w:hideMark/>
          </w:tcPr>
          <w:p w14:paraId="2759A214" w14:textId="1AFFB6E4"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99.3</w:t>
            </w:r>
          </w:p>
        </w:tc>
        <w:tc>
          <w:tcPr>
            <w:tcW w:w="1057" w:type="dxa"/>
            <w:vAlign w:val="center"/>
            <w:hideMark/>
          </w:tcPr>
          <w:p w14:paraId="34AB9BA7" w14:textId="370604B2"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98.9</w:t>
            </w:r>
          </w:p>
        </w:tc>
        <w:tc>
          <w:tcPr>
            <w:tcW w:w="1059" w:type="dxa"/>
            <w:vAlign w:val="center"/>
            <w:hideMark/>
          </w:tcPr>
          <w:p w14:paraId="367F2CF6" w14:textId="7882A7B8"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99.4</w:t>
            </w:r>
          </w:p>
        </w:tc>
        <w:tc>
          <w:tcPr>
            <w:tcW w:w="1057" w:type="dxa"/>
            <w:vAlign w:val="center"/>
            <w:hideMark/>
          </w:tcPr>
          <w:p w14:paraId="47ECA44C" w14:textId="2BA0A28E"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99.5</w:t>
            </w:r>
          </w:p>
        </w:tc>
        <w:tc>
          <w:tcPr>
            <w:tcW w:w="986" w:type="dxa"/>
            <w:gridSpan w:val="2"/>
            <w:vAlign w:val="center"/>
            <w:hideMark/>
          </w:tcPr>
          <w:p w14:paraId="5C67C3A9" w14:textId="3D72FE29"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99.5</w:t>
            </w:r>
          </w:p>
        </w:tc>
      </w:tr>
      <w:tr w:rsidR="004A088A" w:rsidRPr="0080783D" w14:paraId="46A5FF98" w14:textId="77777777" w:rsidTr="004A088A">
        <w:trPr>
          <w:trHeight w:val="283"/>
          <w:jc w:val="center"/>
        </w:trPr>
        <w:tc>
          <w:tcPr>
            <w:tcW w:w="898" w:type="dxa"/>
            <w:vAlign w:val="center"/>
            <w:hideMark/>
          </w:tcPr>
          <w:p w14:paraId="4A2ACB49" w14:textId="77777777"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同比</w:t>
            </w:r>
          </w:p>
        </w:tc>
        <w:tc>
          <w:tcPr>
            <w:tcW w:w="1056" w:type="dxa"/>
            <w:vAlign w:val="center"/>
            <w:hideMark/>
          </w:tcPr>
          <w:p w14:paraId="66C58589" w14:textId="66EF305C"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101.3</w:t>
            </w:r>
          </w:p>
        </w:tc>
        <w:tc>
          <w:tcPr>
            <w:tcW w:w="1059" w:type="dxa"/>
            <w:vAlign w:val="center"/>
            <w:hideMark/>
          </w:tcPr>
          <w:p w14:paraId="42A0C6B1" w14:textId="218BB37F"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101</w:t>
            </w:r>
          </w:p>
        </w:tc>
        <w:tc>
          <w:tcPr>
            <w:tcW w:w="1057" w:type="dxa"/>
            <w:vAlign w:val="center"/>
            <w:hideMark/>
          </w:tcPr>
          <w:p w14:paraId="2CF339B0" w14:textId="32D397BE"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100.8</w:t>
            </w:r>
          </w:p>
        </w:tc>
        <w:tc>
          <w:tcPr>
            <w:tcW w:w="1059" w:type="dxa"/>
            <w:vAlign w:val="center"/>
            <w:hideMark/>
          </w:tcPr>
          <w:p w14:paraId="09F8D00F" w14:textId="62F7D905"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99.5</w:t>
            </w:r>
          </w:p>
        </w:tc>
        <w:tc>
          <w:tcPr>
            <w:tcW w:w="1057" w:type="dxa"/>
            <w:vAlign w:val="center"/>
            <w:hideMark/>
          </w:tcPr>
          <w:p w14:paraId="29528EFD" w14:textId="0DBA10C1"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98.2</w:t>
            </w:r>
          </w:p>
        </w:tc>
        <w:tc>
          <w:tcPr>
            <w:tcW w:w="1059" w:type="dxa"/>
            <w:vAlign w:val="center"/>
            <w:hideMark/>
          </w:tcPr>
          <w:p w14:paraId="5F445AF2" w14:textId="3C7ABD40"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97.6</w:t>
            </w:r>
          </w:p>
        </w:tc>
        <w:tc>
          <w:tcPr>
            <w:tcW w:w="1057" w:type="dxa"/>
            <w:vAlign w:val="center"/>
            <w:hideMark/>
          </w:tcPr>
          <w:p w14:paraId="5C61EA5A" w14:textId="648B6E86"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96.7</w:t>
            </w:r>
          </w:p>
        </w:tc>
        <w:tc>
          <w:tcPr>
            <w:tcW w:w="986" w:type="dxa"/>
            <w:gridSpan w:val="2"/>
            <w:vAlign w:val="center"/>
            <w:hideMark/>
          </w:tcPr>
          <w:p w14:paraId="336862E0" w14:textId="5175E1CF"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96.4</w:t>
            </w:r>
          </w:p>
        </w:tc>
      </w:tr>
      <w:tr w:rsidR="004A088A" w:rsidRPr="0080783D" w14:paraId="133898EE" w14:textId="77777777" w:rsidTr="004A088A">
        <w:trPr>
          <w:gridAfter w:val="1"/>
          <w:wAfter w:w="16" w:type="dxa"/>
          <w:trHeight w:val="283"/>
          <w:jc w:val="center"/>
        </w:trPr>
        <w:tc>
          <w:tcPr>
            <w:tcW w:w="898" w:type="dxa"/>
            <w:vMerge w:val="restart"/>
            <w:vAlign w:val="center"/>
          </w:tcPr>
          <w:p w14:paraId="694B4A59" w14:textId="77777777" w:rsidR="004A088A" w:rsidRPr="0080783D" w:rsidRDefault="004A088A" w:rsidP="00BF2F1B">
            <w:pPr>
              <w:pStyle w:val="afe"/>
              <w:adjustRightInd w:val="0"/>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项目</w:t>
            </w:r>
          </w:p>
        </w:tc>
        <w:tc>
          <w:tcPr>
            <w:tcW w:w="4231" w:type="dxa"/>
            <w:gridSpan w:val="4"/>
            <w:vAlign w:val="center"/>
          </w:tcPr>
          <w:p w14:paraId="08703A43" w14:textId="77777777" w:rsidR="004A088A" w:rsidRPr="0080783D" w:rsidRDefault="004A088A" w:rsidP="00BF2F1B">
            <w:pPr>
              <w:pStyle w:val="afe"/>
              <w:shd w:val="clear" w:color="auto" w:fill="auto"/>
              <w:adjustRightInd w:val="0"/>
              <w:snapToGrid w:val="0"/>
              <w:rPr>
                <w:rFonts w:ascii="华文细黑" w:eastAsia="华文细黑" w:hAnsi="华文细黑" w:hint="eastAsia"/>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w:t>
            </w:r>
            <w:r>
              <w:rPr>
                <w:rFonts w:ascii="Arial" w:eastAsia="华文细黑" w:hAnsi="Arial" w:hint="eastAsia"/>
                <w:bCs/>
                <w:sz w:val="18"/>
                <w:szCs w:val="18"/>
              </w:rPr>
              <w:t>4</w:t>
            </w:r>
            <w:r w:rsidRPr="0080783D">
              <w:rPr>
                <w:rFonts w:ascii="华文细黑" w:eastAsia="华文细黑" w:hAnsi="华文细黑"/>
                <w:bCs/>
                <w:sz w:val="18"/>
                <w:szCs w:val="18"/>
              </w:rPr>
              <w:t>年</w:t>
            </w:r>
          </w:p>
        </w:tc>
        <w:tc>
          <w:tcPr>
            <w:tcW w:w="4143" w:type="dxa"/>
            <w:gridSpan w:val="4"/>
            <w:vAlign w:val="center"/>
          </w:tcPr>
          <w:p w14:paraId="5477CE77" w14:textId="77777777" w:rsidR="004A088A" w:rsidRPr="0080783D" w:rsidRDefault="004A088A" w:rsidP="00BF2F1B">
            <w:pPr>
              <w:pStyle w:val="afe"/>
              <w:shd w:val="clear" w:color="auto" w:fill="auto"/>
              <w:adjustRightInd w:val="0"/>
              <w:snapToGrid w:val="0"/>
              <w:rPr>
                <w:rFonts w:ascii="华文细黑" w:eastAsia="华文细黑" w:hAnsi="华文细黑" w:hint="eastAsia"/>
                <w:b/>
                <w:bCs/>
                <w:sz w:val="18"/>
                <w:szCs w:val="18"/>
              </w:rPr>
            </w:pPr>
            <w:r w:rsidRPr="004A088A">
              <w:rPr>
                <w:rFonts w:ascii="Arial" w:eastAsia="华文细黑" w:hAnsi="Arial" w:hint="eastAsia"/>
                <w:bCs/>
                <w:sz w:val="18"/>
                <w:szCs w:val="18"/>
              </w:rPr>
              <w:t>2025</w:t>
            </w:r>
            <w:r w:rsidRPr="004A088A">
              <w:rPr>
                <w:rFonts w:ascii="Arial" w:eastAsia="华文细黑" w:hAnsi="Arial" w:hint="eastAsia"/>
                <w:bCs/>
                <w:sz w:val="18"/>
                <w:szCs w:val="18"/>
              </w:rPr>
              <w:t>年</w:t>
            </w:r>
          </w:p>
        </w:tc>
      </w:tr>
      <w:tr w:rsidR="004A088A" w:rsidRPr="0080783D" w14:paraId="6E79821F" w14:textId="77777777" w:rsidTr="004A088A">
        <w:trPr>
          <w:trHeight w:val="283"/>
          <w:jc w:val="center"/>
        </w:trPr>
        <w:tc>
          <w:tcPr>
            <w:tcW w:w="898" w:type="dxa"/>
            <w:vMerge/>
            <w:vAlign w:val="center"/>
            <w:hideMark/>
          </w:tcPr>
          <w:p w14:paraId="7D4F92F0"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p>
        </w:tc>
        <w:tc>
          <w:tcPr>
            <w:tcW w:w="1056" w:type="dxa"/>
            <w:vAlign w:val="center"/>
            <w:hideMark/>
          </w:tcPr>
          <w:p w14:paraId="70C4EF08"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9</w:t>
            </w:r>
            <w:r w:rsidRPr="0080783D">
              <w:rPr>
                <w:rFonts w:ascii="华文细黑" w:eastAsia="华文细黑" w:hAnsi="华文细黑"/>
                <w:bCs/>
                <w:sz w:val="18"/>
                <w:szCs w:val="18"/>
              </w:rPr>
              <w:t>月</w:t>
            </w:r>
          </w:p>
        </w:tc>
        <w:tc>
          <w:tcPr>
            <w:tcW w:w="1059" w:type="dxa"/>
            <w:vAlign w:val="center"/>
            <w:hideMark/>
          </w:tcPr>
          <w:p w14:paraId="4E12EAD6"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10</w:t>
            </w:r>
            <w:r w:rsidRPr="0080783D">
              <w:rPr>
                <w:rFonts w:ascii="华文细黑" w:eastAsia="华文细黑" w:hAnsi="华文细黑"/>
                <w:bCs/>
                <w:sz w:val="18"/>
                <w:szCs w:val="18"/>
              </w:rPr>
              <w:t>月</w:t>
            </w:r>
          </w:p>
        </w:tc>
        <w:tc>
          <w:tcPr>
            <w:tcW w:w="1057" w:type="dxa"/>
            <w:vAlign w:val="center"/>
            <w:hideMark/>
          </w:tcPr>
          <w:p w14:paraId="46C7E0FE"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11</w:t>
            </w:r>
            <w:r w:rsidRPr="0080783D">
              <w:rPr>
                <w:rFonts w:ascii="华文细黑" w:eastAsia="华文细黑" w:hAnsi="华文细黑"/>
                <w:bCs/>
                <w:sz w:val="18"/>
                <w:szCs w:val="18"/>
              </w:rPr>
              <w:t>月</w:t>
            </w:r>
          </w:p>
        </w:tc>
        <w:tc>
          <w:tcPr>
            <w:tcW w:w="1059" w:type="dxa"/>
            <w:vAlign w:val="center"/>
            <w:hideMark/>
          </w:tcPr>
          <w:p w14:paraId="7D0F5486"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12</w:t>
            </w:r>
            <w:r w:rsidRPr="0080783D">
              <w:rPr>
                <w:rFonts w:ascii="华文细黑" w:eastAsia="华文细黑" w:hAnsi="华文细黑"/>
                <w:bCs/>
                <w:sz w:val="18"/>
                <w:szCs w:val="18"/>
              </w:rPr>
              <w:t>月</w:t>
            </w:r>
          </w:p>
        </w:tc>
        <w:tc>
          <w:tcPr>
            <w:tcW w:w="1057" w:type="dxa"/>
            <w:vAlign w:val="center"/>
            <w:hideMark/>
          </w:tcPr>
          <w:p w14:paraId="502A9A3B"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1059" w:type="dxa"/>
            <w:vAlign w:val="center"/>
            <w:hideMark/>
          </w:tcPr>
          <w:p w14:paraId="0D6BA586"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2</w:t>
            </w:r>
            <w:r w:rsidRPr="0080783D">
              <w:rPr>
                <w:rFonts w:ascii="华文细黑" w:eastAsia="华文细黑" w:hAnsi="华文细黑"/>
                <w:bCs/>
                <w:sz w:val="18"/>
                <w:szCs w:val="18"/>
              </w:rPr>
              <w:t>月</w:t>
            </w:r>
          </w:p>
        </w:tc>
        <w:tc>
          <w:tcPr>
            <w:tcW w:w="1057" w:type="dxa"/>
            <w:vAlign w:val="center"/>
            <w:hideMark/>
          </w:tcPr>
          <w:p w14:paraId="75B9C238"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3</w:t>
            </w:r>
            <w:r w:rsidRPr="0080783D">
              <w:rPr>
                <w:rFonts w:ascii="华文细黑" w:eastAsia="华文细黑" w:hAnsi="华文细黑"/>
                <w:bCs/>
                <w:sz w:val="18"/>
                <w:szCs w:val="18"/>
              </w:rPr>
              <w:t>月</w:t>
            </w:r>
          </w:p>
        </w:tc>
        <w:tc>
          <w:tcPr>
            <w:tcW w:w="986" w:type="dxa"/>
            <w:gridSpan w:val="2"/>
            <w:vAlign w:val="center"/>
            <w:hideMark/>
          </w:tcPr>
          <w:p w14:paraId="725CD58D" w14:textId="77777777" w:rsidR="004A088A" w:rsidRPr="0080783D" w:rsidRDefault="004A088A" w:rsidP="00BF2F1B">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4</w:t>
            </w:r>
            <w:r w:rsidRPr="0080783D">
              <w:rPr>
                <w:rFonts w:ascii="华文细黑" w:eastAsia="华文细黑" w:hAnsi="华文细黑"/>
                <w:bCs/>
                <w:sz w:val="18"/>
                <w:szCs w:val="18"/>
              </w:rPr>
              <w:t>月</w:t>
            </w:r>
          </w:p>
        </w:tc>
      </w:tr>
      <w:tr w:rsidR="004A088A" w:rsidRPr="0080783D" w14:paraId="74940F40" w14:textId="77777777" w:rsidTr="004A088A">
        <w:trPr>
          <w:trHeight w:val="283"/>
          <w:jc w:val="center"/>
        </w:trPr>
        <w:tc>
          <w:tcPr>
            <w:tcW w:w="898" w:type="dxa"/>
            <w:vAlign w:val="center"/>
            <w:hideMark/>
          </w:tcPr>
          <w:p w14:paraId="4681E1DD" w14:textId="77777777"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环比</w:t>
            </w:r>
          </w:p>
        </w:tc>
        <w:tc>
          <w:tcPr>
            <w:tcW w:w="1056" w:type="dxa"/>
            <w:vAlign w:val="center"/>
            <w:hideMark/>
          </w:tcPr>
          <w:p w14:paraId="7FC2A5D6" w14:textId="3F986EC3"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99.3</w:t>
            </w:r>
          </w:p>
        </w:tc>
        <w:tc>
          <w:tcPr>
            <w:tcW w:w="1059" w:type="dxa"/>
            <w:vAlign w:val="center"/>
            <w:hideMark/>
          </w:tcPr>
          <w:p w14:paraId="6960F8AD" w14:textId="3F2B6D79"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99.3</w:t>
            </w:r>
          </w:p>
        </w:tc>
        <w:tc>
          <w:tcPr>
            <w:tcW w:w="1057" w:type="dxa"/>
            <w:vAlign w:val="center"/>
            <w:hideMark/>
          </w:tcPr>
          <w:p w14:paraId="48310174" w14:textId="0A9663E8"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99.5</w:t>
            </w:r>
          </w:p>
        </w:tc>
        <w:tc>
          <w:tcPr>
            <w:tcW w:w="1059" w:type="dxa"/>
            <w:vAlign w:val="center"/>
            <w:hideMark/>
          </w:tcPr>
          <w:p w14:paraId="1B119B9B" w14:textId="39E3F753"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99.9</w:t>
            </w:r>
          </w:p>
        </w:tc>
        <w:tc>
          <w:tcPr>
            <w:tcW w:w="1057" w:type="dxa"/>
            <w:vAlign w:val="center"/>
            <w:hideMark/>
          </w:tcPr>
          <w:p w14:paraId="0D8B4255" w14:textId="4E77513C"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99.6</w:t>
            </w:r>
          </w:p>
        </w:tc>
        <w:tc>
          <w:tcPr>
            <w:tcW w:w="1059" w:type="dxa"/>
            <w:vAlign w:val="center"/>
            <w:hideMark/>
          </w:tcPr>
          <w:p w14:paraId="327C731F" w14:textId="504F0056"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100.1</w:t>
            </w:r>
          </w:p>
        </w:tc>
        <w:tc>
          <w:tcPr>
            <w:tcW w:w="1057" w:type="dxa"/>
            <w:vAlign w:val="center"/>
            <w:hideMark/>
          </w:tcPr>
          <w:p w14:paraId="6B594799" w14:textId="276A55B3"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99.8</w:t>
            </w:r>
          </w:p>
        </w:tc>
        <w:tc>
          <w:tcPr>
            <w:tcW w:w="986" w:type="dxa"/>
            <w:gridSpan w:val="2"/>
            <w:vAlign w:val="center"/>
            <w:hideMark/>
          </w:tcPr>
          <w:p w14:paraId="5B1CA288" w14:textId="35A61CA4"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100.1</w:t>
            </w:r>
          </w:p>
        </w:tc>
      </w:tr>
      <w:tr w:rsidR="004A088A" w:rsidRPr="0080783D" w14:paraId="1FB63673" w14:textId="77777777" w:rsidTr="004A088A">
        <w:trPr>
          <w:trHeight w:val="283"/>
          <w:jc w:val="center"/>
        </w:trPr>
        <w:tc>
          <w:tcPr>
            <w:tcW w:w="898" w:type="dxa"/>
            <w:vAlign w:val="center"/>
            <w:hideMark/>
          </w:tcPr>
          <w:p w14:paraId="6F19EDE7" w14:textId="77777777"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同比</w:t>
            </w:r>
          </w:p>
        </w:tc>
        <w:tc>
          <w:tcPr>
            <w:tcW w:w="1056" w:type="dxa"/>
            <w:vAlign w:val="center"/>
            <w:hideMark/>
          </w:tcPr>
          <w:p w14:paraId="50C8A73C" w14:textId="3D0687AA"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95.4</w:t>
            </w:r>
          </w:p>
        </w:tc>
        <w:tc>
          <w:tcPr>
            <w:tcW w:w="1059" w:type="dxa"/>
            <w:vAlign w:val="center"/>
            <w:hideMark/>
          </w:tcPr>
          <w:p w14:paraId="3CC48D6D" w14:textId="1B7DB8A8"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95.1</w:t>
            </w:r>
          </w:p>
        </w:tc>
        <w:tc>
          <w:tcPr>
            <w:tcW w:w="1057" w:type="dxa"/>
            <w:vAlign w:val="center"/>
            <w:hideMark/>
          </w:tcPr>
          <w:p w14:paraId="5B726643" w14:textId="46459E2C"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94.7</w:t>
            </w:r>
          </w:p>
        </w:tc>
        <w:tc>
          <w:tcPr>
            <w:tcW w:w="1059" w:type="dxa"/>
            <w:vAlign w:val="center"/>
            <w:hideMark/>
          </w:tcPr>
          <w:p w14:paraId="4ECA061C" w14:textId="4AA1B0AF"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7C0F67">
              <w:rPr>
                <w:rFonts w:ascii="Arial" w:eastAsia="华文细黑" w:hAnsi="Arial"/>
                <w:bCs/>
                <w:sz w:val="18"/>
                <w:szCs w:val="18"/>
              </w:rPr>
              <w:t>94.6</w:t>
            </w:r>
          </w:p>
        </w:tc>
        <w:tc>
          <w:tcPr>
            <w:tcW w:w="1057" w:type="dxa"/>
            <w:vAlign w:val="center"/>
            <w:hideMark/>
          </w:tcPr>
          <w:p w14:paraId="37593DFC" w14:textId="2B3AD836"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94.3</w:t>
            </w:r>
          </w:p>
        </w:tc>
        <w:tc>
          <w:tcPr>
            <w:tcW w:w="1059" w:type="dxa"/>
            <w:vAlign w:val="center"/>
            <w:hideMark/>
          </w:tcPr>
          <w:p w14:paraId="75ABAFE8" w14:textId="137CD51C"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94.5</w:t>
            </w:r>
          </w:p>
        </w:tc>
        <w:tc>
          <w:tcPr>
            <w:tcW w:w="1057" w:type="dxa"/>
            <w:vAlign w:val="center"/>
            <w:hideMark/>
          </w:tcPr>
          <w:p w14:paraId="56883C6F" w14:textId="524C0E55"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94.3</w:t>
            </w:r>
          </w:p>
        </w:tc>
        <w:tc>
          <w:tcPr>
            <w:tcW w:w="986" w:type="dxa"/>
            <w:gridSpan w:val="2"/>
            <w:vAlign w:val="center"/>
            <w:hideMark/>
          </w:tcPr>
          <w:p w14:paraId="4383508E" w14:textId="75438655"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95</w:t>
            </w:r>
          </w:p>
        </w:tc>
      </w:tr>
    </w:tbl>
    <w:p w14:paraId="0219CF3C" w14:textId="61686EF7" w:rsidR="004A088A" w:rsidRDefault="004A088A" w:rsidP="00601F48">
      <w:pPr>
        <w:adjustRightInd w:val="0"/>
        <w:snapToGrid w:val="0"/>
        <w:jc w:val="center"/>
        <w:rPr>
          <w:noProof/>
        </w:rPr>
      </w:pPr>
    </w:p>
    <w:p w14:paraId="0AC66841" w14:textId="707BF21A" w:rsidR="004A79F1" w:rsidRDefault="004A79F1" w:rsidP="00601F48">
      <w:pPr>
        <w:adjustRightInd w:val="0"/>
        <w:snapToGrid w:val="0"/>
        <w:jc w:val="center"/>
        <w:rPr>
          <w:rFonts w:ascii="Arial" w:eastAsia="方正黑体简体" w:hAnsi="Arial"/>
          <w:bCs/>
          <w:color w:val="000000"/>
          <w:szCs w:val="24"/>
        </w:rPr>
      </w:pPr>
      <w:r>
        <w:rPr>
          <w:noProof/>
        </w:rPr>
        <w:drawing>
          <wp:inline distT="0" distB="0" distL="0" distR="0" wp14:anchorId="5E03D411" wp14:editId="390833E7">
            <wp:extent cx="5904230" cy="2633980"/>
            <wp:effectExtent l="0" t="0" r="1270" b="0"/>
            <wp:docPr id="3503883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88344" name=""/>
                    <pic:cNvPicPr/>
                  </pic:nvPicPr>
                  <pic:blipFill>
                    <a:blip r:embed="rId22"/>
                    <a:stretch>
                      <a:fillRect/>
                    </a:stretch>
                  </pic:blipFill>
                  <pic:spPr>
                    <a:xfrm>
                      <a:off x="0" y="0"/>
                      <a:ext cx="5904230" cy="2633980"/>
                    </a:xfrm>
                    <a:prstGeom prst="rect">
                      <a:avLst/>
                    </a:prstGeom>
                  </pic:spPr>
                </pic:pic>
              </a:graphicData>
            </a:graphic>
          </wp:inline>
        </w:drawing>
      </w:r>
    </w:p>
    <w:p w14:paraId="0385319F" w14:textId="77777777" w:rsidR="00397801" w:rsidRDefault="00397801" w:rsidP="00601F48">
      <w:pPr>
        <w:adjustRightInd w:val="0"/>
        <w:snapToGrid w:val="0"/>
        <w:rPr>
          <w:rFonts w:ascii="华文细黑" w:eastAsia="华文细黑" w:hAnsi="华文细黑" w:cs="Arial" w:hint="eastAsia"/>
          <w:sz w:val="18"/>
          <w:szCs w:val="18"/>
        </w:rPr>
      </w:pPr>
    </w:p>
    <w:p w14:paraId="769AAC30" w14:textId="7A33C776" w:rsidR="00D21510" w:rsidRDefault="00D21510" w:rsidP="00D21510">
      <w:pPr>
        <w:adjustRightInd w:val="0"/>
        <w:snapToGrid w:val="0"/>
        <w:spacing w:line="480" w:lineRule="auto"/>
        <w:ind w:firstLineChars="200" w:firstLine="420"/>
        <w:rPr>
          <w:rFonts w:ascii="Arial" w:hAnsi="Arial"/>
        </w:rPr>
      </w:pPr>
      <w:r w:rsidRPr="00D21510">
        <w:rPr>
          <w:rFonts w:ascii="Arial" w:hAnsi="Arial"/>
        </w:rPr>
        <w:t>2025</w:t>
      </w:r>
      <w:r w:rsidRPr="00D21510">
        <w:rPr>
          <w:rFonts w:ascii="Arial" w:hAnsi="Arial"/>
        </w:rPr>
        <w:t>年</w:t>
      </w:r>
      <w:r w:rsidRPr="00D21510">
        <w:rPr>
          <w:rFonts w:ascii="Arial" w:hAnsi="Arial"/>
        </w:rPr>
        <w:t>1</w:t>
      </w:r>
      <w:r w:rsidRPr="00D21510">
        <w:rPr>
          <w:rFonts w:ascii="Arial" w:hAnsi="Arial"/>
        </w:rPr>
        <w:t>季度各月，新</w:t>
      </w:r>
      <w:proofErr w:type="gramStart"/>
      <w:r w:rsidRPr="00D21510">
        <w:rPr>
          <w:rFonts w:ascii="Arial" w:hAnsi="Arial"/>
        </w:rPr>
        <w:t>房价环</w:t>
      </w:r>
      <w:proofErr w:type="gramEnd"/>
      <w:r w:rsidRPr="00D21510">
        <w:rPr>
          <w:rFonts w:ascii="Arial" w:hAnsi="Arial"/>
        </w:rPr>
        <w:t>比涨跌微幅波动，价格基本平稳，同比延续下跌，跌幅也基本稳定。</w:t>
      </w:r>
      <w:r>
        <w:rPr>
          <w:rFonts w:ascii="Arial" w:hAnsi="Arial" w:hint="eastAsia"/>
        </w:rPr>
        <w:t>4</w:t>
      </w:r>
      <w:r>
        <w:rPr>
          <w:rFonts w:ascii="Arial" w:hAnsi="Arial" w:hint="eastAsia"/>
        </w:rPr>
        <w:t>月</w:t>
      </w:r>
      <w:r w:rsidRPr="00D21510">
        <w:rPr>
          <w:rFonts w:ascii="Arial" w:hAnsi="Arial"/>
        </w:rPr>
        <w:t>，新</w:t>
      </w:r>
      <w:proofErr w:type="gramStart"/>
      <w:r w:rsidRPr="00D21510">
        <w:rPr>
          <w:rFonts w:ascii="Arial" w:hAnsi="Arial"/>
        </w:rPr>
        <w:t>房价环比微</w:t>
      </w:r>
      <w:proofErr w:type="gramEnd"/>
      <w:r w:rsidRPr="00D21510">
        <w:rPr>
          <w:rFonts w:ascii="Arial" w:hAnsi="Arial"/>
        </w:rPr>
        <w:t>涨</w:t>
      </w:r>
      <w:r w:rsidRPr="00D21510">
        <w:rPr>
          <w:rFonts w:ascii="Arial" w:hAnsi="Arial"/>
        </w:rPr>
        <w:t>0.1%</w:t>
      </w:r>
      <w:r w:rsidRPr="00D21510">
        <w:rPr>
          <w:rFonts w:ascii="Arial" w:hAnsi="Arial"/>
        </w:rPr>
        <w:t>，再次止跌回稳，同比下跌</w:t>
      </w:r>
      <w:r w:rsidRPr="00D21510">
        <w:rPr>
          <w:rFonts w:ascii="Arial" w:hAnsi="Arial"/>
        </w:rPr>
        <w:t>5%</w:t>
      </w:r>
      <w:r w:rsidRPr="00D21510">
        <w:rPr>
          <w:rFonts w:ascii="Arial" w:hAnsi="Arial"/>
        </w:rPr>
        <w:t>、跌幅收窄。</w:t>
      </w:r>
    </w:p>
    <w:p w14:paraId="44089AA5" w14:textId="77777777" w:rsidR="004A088A" w:rsidRDefault="004A088A" w:rsidP="00D21510">
      <w:pPr>
        <w:adjustRightInd w:val="0"/>
        <w:snapToGrid w:val="0"/>
        <w:spacing w:line="480" w:lineRule="auto"/>
        <w:ind w:firstLineChars="200" w:firstLine="420"/>
        <w:rPr>
          <w:rFonts w:ascii="Arial" w:hAnsi="Arial"/>
        </w:rPr>
      </w:pPr>
    </w:p>
    <w:p w14:paraId="3497D7FE" w14:textId="77777777" w:rsidR="004A088A" w:rsidRDefault="004A088A" w:rsidP="00D21510">
      <w:pPr>
        <w:adjustRightInd w:val="0"/>
        <w:snapToGrid w:val="0"/>
        <w:spacing w:line="480" w:lineRule="auto"/>
        <w:ind w:firstLineChars="200" w:firstLine="420"/>
        <w:rPr>
          <w:rFonts w:ascii="Arial" w:hAnsi="Arial"/>
        </w:rPr>
      </w:pPr>
    </w:p>
    <w:p w14:paraId="59A0B6CF" w14:textId="77777777" w:rsidR="004A088A" w:rsidRDefault="004A088A" w:rsidP="00D21510">
      <w:pPr>
        <w:adjustRightInd w:val="0"/>
        <w:snapToGrid w:val="0"/>
        <w:spacing w:line="480" w:lineRule="auto"/>
        <w:ind w:firstLineChars="200" w:firstLine="420"/>
        <w:rPr>
          <w:rFonts w:ascii="Arial" w:hAnsi="Arial"/>
        </w:rPr>
      </w:pPr>
    </w:p>
    <w:p w14:paraId="53EB70CD" w14:textId="346089FE" w:rsidR="00606E74" w:rsidRPr="0080783D" w:rsidRDefault="00606E74" w:rsidP="00606E74">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lastRenderedPageBreak/>
        <w:t>新建商品住宅（不含保障房、回迁房、共有产权房）</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569"/>
        <w:gridCol w:w="1569"/>
        <w:gridCol w:w="1569"/>
        <w:gridCol w:w="1569"/>
        <w:gridCol w:w="1568"/>
        <w:gridCol w:w="1568"/>
      </w:tblGrid>
      <w:tr w:rsidR="00606E74" w:rsidRPr="0080783D" w14:paraId="47B2E32D" w14:textId="77777777" w:rsidTr="00D21510">
        <w:trPr>
          <w:trHeight w:val="113"/>
          <w:tblHeader/>
          <w:jc w:val="center"/>
        </w:trPr>
        <w:tc>
          <w:tcPr>
            <w:tcW w:w="833" w:type="pct"/>
            <w:shd w:val="clear" w:color="auto" w:fill="FFFFFF" w:themeFill="background1"/>
            <w:vAlign w:val="center"/>
            <w:hideMark/>
          </w:tcPr>
          <w:p w14:paraId="01941353" w14:textId="77777777" w:rsidR="00606E74" w:rsidRPr="0080783D" w:rsidRDefault="00606E74" w:rsidP="00B21484">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时间</w:t>
            </w:r>
            <w:proofErr w:type="spellEnd"/>
          </w:p>
        </w:tc>
        <w:tc>
          <w:tcPr>
            <w:tcW w:w="833" w:type="pct"/>
            <w:shd w:val="clear" w:color="auto" w:fill="FFFFFF" w:themeFill="background1"/>
            <w:vAlign w:val="center"/>
            <w:hideMark/>
          </w:tcPr>
          <w:p w14:paraId="28B6199E" w14:textId="77777777" w:rsidR="00606E74" w:rsidRPr="0080783D" w:rsidRDefault="00606E74" w:rsidP="00B21484">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bCs/>
                <w:color w:val="000000"/>
                <w:sz w:val="18"/>
                <w:szCs w:val="18"/>
                <w:lang w:eastAsia="en-US"/>
              </w:rPr>
              <w:t>销售套数</w:t>
            </w:r>
            <w:proofErr w:type="spellEnd"/>
          </w:p>
        </w:tc>
        <w:tc>
          <w:tcPr>
            <w:tcW w:w="833" w:type="pct"/>
            <w:shd w:val="clear" w:color="auto" w:fill="FFFFFF" w:themeFill="background1"/>
            <w:vAlign w:val="center"/>
            <w:hideMark/>
          </w:tcPr>
          <w:p w14:paraId="6D017A4B" w14:textId="77777777" w:rsidR="00606E74" w:rsidRPr="0080783D" w:rsidRDefault="00606E74" w:rsidP="00B21484">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销售面积</w:t>
            </w:r>
            <w:proofErr w:type="spellEnd"/>
          </w:p>
        </w:tc>
        <w:tc>
          <w:tcPr>
            <w:tcW w:w="833" w:type="pct"/>
            <w:shd w:val="clear" w:color="auto" w:fill="FFFFFF" w:themeFill="background1"/>
            <w:vAlign w:val="center"/>
            <w:hideMark/>
          </w:tcPr>
          <w:p w14:paraId="6CBD87EA" w14:textId="77777777" w:rsidR="00606E74" w:rsidRPr="0080783D" w:rsidRDefault="00606E74" w:rsidP="00B21484">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销售价格</w:t>
            </w:r>
            <w:proofErr w:type="spellEnd"/>
          </w:p>
        </w:tc>
        <w:tc>
          <w:tcPr>
            <w:tcW w:w="833" w:type="pct"/>
            <w:shd w:val="clear" w:color="auto" w:fill="FFFFFF" w:themeFill="background1"/>
            <w:vAlign w:val="center"/>
            <w:hideMark/>
          </w:tcPr>
          <w:p w14:paraId="3E141D8F" w14:textId="77777777" w:rsidR="00606E74" w:rsidRPr="0080783D" w:rsidRDefault="00606E74" w:rsidP="00B21484">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均价</w:t>
            </w:r>
            <w:proofErr w:type="spellEnd"/>
          </w:p>
        </w:tc>
        <w:tc>
          <w:tcPr>
            <w:tcW w:w="833" w:type="pct"/>
            <w:shd w:val="clear" w:color="auto" w:fill="FFFFFF" w:themeFill="background1"/>
            <w:vAlign w:val="center"/>
            <w:hideMark/>
          </w:tcPr>
          <w:p w14:paraId="24BED30A" w14:textId="77777777" w:rsidR="00606E74" w:rsidRPr="0080783D" w:rsidRDefault="00606E74" w:rsidP="00B21484">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涨幅</w:t>
            </w:r>
            <w:proofErr w:type="spellEnd"/>
          </w:p>
        </w:tc>
      </w:tr>
      <w:tr w:rsidR="00835D9B" w:rsidRPr="0080783D" w14:paraId="71537165" w14:textId="77777777" w:rsidTr="00D21510">
        <w:trPr>
          <w:trHeight w:val="113"/>
          <w:jc w:val="center"/>
        </w:trPr>
        <w:tc>
          <w:tcPr>
            <w:tcW w:w="833" w:type="pct"/>
            <w:shd w:val="clear" w:color="auto" w:fill="FFFFFF" w:themeFill="background1"/>
            <w:vAlign w:val="center"/>
            <w:hideMark/>
          </w:tcPr>
          <w:p w14:paraId="34C20632" w14:textId="23416E5A" w:rsidR="00835D9B" w:rsidRPr="0080783D" w:rsidRDefault="00835D9B" w:rsidP="00835D9B">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val="en-US" w:eastAsia="en-US" w:bidi="en-US"/>
              </w:rPr>
              <w:t>202</w:t>
            </w:r>
            <w:r>
              <w:rPr>
                <w:rFonts w:ascii="Arial" w:eastAsia="华文细黑" w:hAnsi="Arial" w:hint="eastAsia"/>
                <w:color w:val="000000"/>
                <w:sz w:val="18"/>
                <w:szCs w:val="18"/>
                <w:lang w:val="en-US" w:bidi="en-US"/>
              </w:rPr>
              <w:t>4</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127485A2" w14:textId="62A928B9"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3011</w:t>
            </w:r>
          </w:p>
        </w:tc>
        <w:tc>
          <w:tcPr>
            <w:tcW w:w="833" w:type="pct"/>
            <w:shd w:val="clear" w:color="auto" w:fill="FFFFFF" w:themeFill="background1"/>
            <w:vAlign w:val="center"/>
            <w:hideMark/>
          </w:tcPr>
          <w:p w14:paraId="1B3746AF" w14:textId="2FD6CE75"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38.95</w:t>
            </w:r>
          </w:p>
        </w:tc>
        <w:tc>
          <w:tcPr>
            <w:tcW w:w="833" w:type="pct"/>
            <w:shd w:val="clear" w:color="auto" w:fill="FFFFFF" w:themeFill="background1"/>
            <w:vAlign w:val="center"/>
            <w:hideMark/>
          </w:tcPr>
          <w:p w14:paraId="329F6F35" w14:textId="4AA7B09B"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56127</w:t>
            </w:r>
          </w:p>
        </w:tc>
        <w:tc>
          <w:tcPr>
            <w:tcW w:w="833" w:type="pct"/>
            <w:vMerge w:val="restart"/>
            <w:shd w:val="clear" w:color="auto" w:fill="FFFFFF" w:themeFill="background1"/>
            <w:vAlign w:val="center"/>
            <w:hideMark/>
          </w:tcPr>
          <w:p w14:paraId="297A109C" w14:textId="40D32AB8"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57883</w:t>
            </w:r>
          </w:p>
        </w:tc>
        <w:tc>
          <w:tcPr>
            <w:tcW w:w="833" w:type="pct"/>
            <w:vMerge w:val="restart"/>
            <w:shd w:val="clear" w:color="auto" w:fill="FFFFFF" w:themeFill="background1"/>
            <w:vAlign w:val="center"/>
            <w:hideMark/>
          </w:tcPr>
          <w:p w14:paraId="4ADBE7AB" w14:textId="45B2020F"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-3.5%</w:t>
            </w:r>
          </w:p>
        </w:tc>
      </w:tr>
      <w:tr w:rsidR="00835D9B" w:rsidRPr="0080783D" w14:paraId="6F1980D1" w14:textId="77777777" w:rsidTr="00D21510">
        <w:trPr>
          <w:trHeight w:val="113"/>
          <w:jc w:val="center"/>
        </w:trPr>
        <w:tc>
          <w:tcPr>
            <w:tcW w:w="833" w:type="pct"/>
            <w:shd w:val="clear" w:color="auto" w:fill="FFFFFF" w:themeFill="background1"/>
            <w:vAlign w:val="center"/>
            <w:hideMark/>
          </w:tcPr>
          <w:p w14:paraId="29322D93" w14:textId="77777777" w:rsidR="00835D9B" w:rsidRPr="0080783D" w:rsidRDefault="00835D9B" w:rsidP="00835D9B">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050B19E0" w14:textId="11FE8C8F"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1137</w:t>
            </w:r>
          </w:p>
        </w:tc>
        <w:tc>
          <w:tcPr>
            <w:tcW w:w="833" w:type="pct"/>
            <w:shd w:val="clear" w:color="auto" w:fill="FFFFFF" w:themeFill="background1"/>
            <w:vAlign w:val="center"/>
            <w:hideMark/>
          </w:tcPr>
          <w:p w14:paraId="15EC6611" w14:textId="08F49808"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14.70</w:t>
            </w:r>
          </w:p>
        </w:tc>
        <w:tc>
          <w:tcPr>
            <w:tcW w:w="833" w:type="pct"/>
            <w:shd w:val="clear" w:color="auto" w:fill="FFFFFF" w:themeFill="background1"/>
            <w:vAlign w:val="center"/>
            <w:hideMark/>
          </w:tcPr>
          <w:p w14:paraId="29145CCA" w14:textId="06134A4F"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59099</w:t>
            </w:r>
          </w:p>
        </w:tc>
        <w:tc>
          <w:tcPr>
            <w:tcW w:w="833" w:type="pct"/>
            <w:vMerge/>
            <w:shd w:val="clear" w:color="auto" w:fill="FFFFFF" w:themeFill="background1"/>
            <w:vAlign w:val="center"/>
            <w:hideMark/>
          </w:tcPr>
          <w:p w14:paraId="0D387738" w14:textId="77777777" w:rsidR="00835D9B" w:rsidRPr="0080783D" w:rsidRDefault="00835D9B" w:rsidP="00835D9B">
            <w:pPr>
              <w:snapToGrid w:val="0"/>
              <w:rPr>
                <w:rFonts w:ascii="华文细黑" w:eastAsia="华文细黑" w:hAnsi="华文细黑" w:cs="Arial" w:hint="eastAsia"/>
                <w:sz w:val="18"/>
                <w:szCs w:val="18"/>
                <w:lang w:val="zh-CN" w:eastAsia="en-US" w:bidi="zh-CN"/>
              </w:rPr>
            </w:pPr>
          </w:p>
        </w:tc>
        <w:tc>
          <w:tcPr>
            <w:tcW w:w="833" w:type="pct"/>
            <w:vMerge/>
            <w:shd w:val="clear" w:color="auto" w:fill="FFFFFF" w:themeFill="background1"/>
            <w:vAlign w:val="center"/>
            <w:hideMark/>
          </w:tcPr>
          <w:p w14:paraId="4A425DE9" w14:textId="77777777" w:rsidR="00835D9B" w:rsidRPr="0080783D" w:rsidRDefault="00835D9B" w:rsidP="00835D9B">
            <w:pPr>
              <w:snapToGrid w:val="0"/>
              <w:rPr>
                <w:rFonts w:ascii="华文细黑" w:eastAsia="华文细黑" w:hAnsi="华文细黑" w:cs="Arial" w:hint="eastAsia"/>
                <w:sz w:val="18"/>
                <w:szCs w:val="18"/>
                <w:lang w:val="zh-CN" w:eastAsia="en-US" w:bidi="zh-CN"/>
              </w:rPr>
            </w:pPr>
          </w:p>
        </w:tc>
      </w:tr>
      <w:tr w:rsidR="00835D9B" w:rsidRPr="0080783D" w14:paraId="2EBF277B" w14:textId="77777777" w:rsidTr="00D21510">
        <w:trPr>
          <w:trHeight w:val="113"/>
          <w:jc w:val="center"/>
        </w:trPr>
        <w:tc>
          <w:tcPr>
            <w:tcW w:w="833" w:type="pct"/>
            <w:shd w:val="clear" w:color="auto" w:fill="FFFFFF" w:themeFill="background1"/>
            <w:vAlign w:val="center"/>
            <w:hideMark/>
          </w:tcPr>
          <w:p w14:paraId="406FD593" w14:textId="77777777" w:rsidR="00835D9B" w:rsidRPr="0080783D" w:rsidRDefault="00835D9B" w:rsidP="00835D9B">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1D6147CA" w14:textId="4FD390EF"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2808</w:t>
            </w:r>
          </w:p>
        </w:tc>
        <w:tc>
          <w:tcPr>
            <w:tcW w:w="833" w:type="pct"/>
            <w:shd w:val="clear" w:color="auto" w:fill="FFFFFF" w:themeFill="background1"/>
            <w:vAlign w:val="center"/>
            <w:hideMark/>
          </w:tcPr>
          <w:p w14:paraId="380BCCA0" w14:textId="03E398C7"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34.84</w:t>
            </w:r>
          </w:p>
        </w:tc>
        <w:tc>
          <w:tcPr>
            <w:tcW w:w="833" w:type="pct"/>
            <w:shd w:val="clear" w:color="auto" w:fill="FFFFFF" w:themeFill="background1"/>
            <w:vAlign w:val="center"/>
            <w:hideMark/>
          </w:tcPr>
          <w:p w14:paraId="37B5F177" w14:textId="46F74F37" w:rsidR="00835D9B" w:rsidRPr="00835D9B"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59333</w:t>
            </w:r>
          </w:p>
        </w:tc>
        <w:tc>
          <w:tcPr>
            <w:tcW w:w="833" w:type="pct"/>
            <w:vMerge/>
            <w:shd w:val="clear" w:color="auto" w:fill="FFFFFF" w:themeFill="background1"/>
            <w:vAlign w:val="center"/>
            <w:hideMark/>
          </w:tcPr>
          <w:p w14:paraId="59FD25D1" w14:textId="77777777" w:rsidR="00835D9B" w:rsidRPr="0080783D" w:rsidRDefault="00835D9B" w:rsidP="00835D9B">
            <w:pPr>
              <w:snapToGrid w:val="0"/>
              <w:rPr>
                <w:rFonts w:ascii="华文细黑" w:eastAsia="华文细黑" w:hAnsi="华文细黑" w:cs="Arial" w:hint="eastAsia"/>
                <w:sz w:val="18"/>
                <w:szCs w:val="18"/>
                <w:lang w:val="zh-CN" w:eastAsia="en-US" w:bidi="zh-CN"/>
              </w:rPr>
            </w:pPr>
          </w:p>
        </w:tc>
        <w:tc>
          <w:tcPr>
            <w:tcW w:w="833" w:type="pct"/>
            <w:vMerge/>
            <w:shd w:val="clear" w:color="auto" w:fill="FFFFFF" w:themeFill="background1"/>
            <w:vAlign w:val="center"/>
            <w:hideMark/>
          </w:tcPr>
          <w:p w14:paraId="5FA0969E" w14:textId="77777777" w:rsidR="00835D9B" w:rsidRPr="0080783D" w:rsidRDefault="00835D9B" w:rsidP="00835D9B">
            <w:pPr>
              <w:snapToGrid w:val="0"/>
              <w:rPr>
                <w:rFonts w:ascii="华文细黑" w:eastAsia="华文细黑" w:hAnsi="华文细黑" w:cs="Arial" w:hint="eastAsia"/>
                <w:sz w:val="18"/>
                <w:szCs w:val="18"/>
                <w:lang w:val="zh-CN" w:eastAsia="en-US" w:bidi="zh-CN"/>
              </w:rPr>
            </w:pPr>
          </w:p>
        </w:tc>
      </w:tr>
      <w:tr w:rsidR="00835D9B" w:rsidRPr="0080783D" w14:paraId="11F9AEE1" w14:textId="77777777" w:rsidTr="00D21510">
        <w:trPr>
          <w:trHeight w:val="113"/>
          <w:jc w:val="center"/>
        </w:trPr>
        <w:tc>
          <w:tcPr>
            <w:tcW w:w="833" w:type="pct"/>
            <w:shd w:val="clear" w:color="auto" w:fill="FFFFFF" w:themeFill="background1"/>
            <w:vAlign w:val="center"/>
            <w:hideMark/>
          </w:tcPr>
          <w:p w14:paraId="765A6BBA" w14:textId="77777777" w:rsidR="00835D9B" w:rsidRPr="0080783D" w:rsidRDefault="00835D9B" w:rsidP="00835D9B">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05E3BACE" w14:textId="25077166" w:rsidR="00835D9B" w:rsidRPr="002F2D3C"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2418</w:t>
            </w:r>
          </w:p>
        </w:tc>
        <w:tc>
          <w:tcPr>
            <w:tcW w:w="833" w:type="pct"/>
            <w:shd w:val="clear" w:color="auto" w:fill="FFFFFF" w:themeFill="background1"/>
            <w:vAlign w:val="center"/>
            <w:hideMark/>
          </w:tcPr>
          <w:p w14:paraId="0C822A9C" w14:textId="7E627C45" w:rsidR="00835D9B" w:rsidRPr="002F2D3C"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30.66</w:t>
            </w:r>
          </w:p>
        </w:tc>
        <w:tc>
          <w:tcPr>
            <w:tcW w:w="833" w:type="pct"/>
            <w:shd w:val="clear" w:color="auto" w:fill="FFFFFF" w:themeFill="background1"/>
            <w:vAlign w:val="center"/>
            <w:hideMark/>
          </w:tcPr>
          <w:p w14:paraId="78A957DE" w14:textId="5DBD06DA" w:rsidR="00835D9B" w:rsidRPr="002F2D3C"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57555</w:t>
            </w:r>
          </w:p>
        </w:tc>
        <w:tc>
          <w:tcPr>
            <w:tcW w:w="833" w:type="pct"/>
            <w:vMerge w:val="restart"/>
            <w:shd w:val="clear" w:color="auto" w:fill="FFFFFF" w:themeFill="background1"/>
            <w:vAlign w:val="center"/>
            <w:hideMark/>
          </w:tcPr>
          <w:p w14:paraId="139CDE81" w14:textId="554DD7BC" w:rsidR="00835D9B" w:rsidRPr="002F2D3C"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62054</w:t>
            </w:r>
          </w:p>
        </w:tc>
        <w:tc>
          <w:tcPr>
            <w:tcW w:w="833" w:type="pct"/>
            <w:vMerge w:val="restart"/>
            <w:shd w:val="clear" w:color="auto" w:fill="FFFFFF" w:themeFill="background1"/>
            <w:vAlign w:val="center"/>
            <w:hideMark/>
          </w:tcPr>
          <w:p w14:paraId="0410C246" w14:textId="23190C04" w:rsidR="00835D9B" w:rsidRPr="002F2D3C" w:rsidRDefault="00835D9B" w:rsidP="00835D9B">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7.2%</w:t>
            </w:r>
          </w:p>
        </w:tc>
      </w:tr>
      <w:tr w:rsidR="002F2D3C" w:rsidRPr="0080783D" w14:paraId="0567975E" w14:textId="77777777" w:rsidTr="00D21510">
        <w:trPr>
          <w:trHeight w:val="113"/>
          <w:jc w:val="center"/>
        </w:trPr>
        <w:tc>
          <w:tcPr>
            <w:tcW w:w="833" w:type="pct"/>
            <w:shd w:val="clear" w:color="auto" w:fill="FFFFFF" w:themeFill="background1"/>
            <w:vAlign w:val="center"/>
            <w:hideMark/>
          </w:tcPr>
          <w:p w14:paraId="32B6B11A"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25B4F13D" w14:textId="1D8F2A1D"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2726</w:t>
            </w:r>
          </w:p>
        </w:tc>
        <w:tc>
          <w:tcPr>
            <w:tcW w:w="833" w:type="pct"/>
            <w:shd w:val="clear" w:color="auto" w:fill="FFFFFF" w:themeFill="background1"/>
            <w:vAlign w:val="center"/>
            <w:hideMark/>
          </w:tcPr>
          <w:p w14:paraId="29976CE1" w14:textId="357C1A3F"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34.44</w:t>
            </w:r>
          </w:p>
        </w:tc>
        <w:tc>
          <w:tcPr>
            <w:tcW w:w="833" w:type="pct"/>
            <w:shd w:val="clear" w:color="auto" w:fill="FFFFFF" w:themeFill="background1"/>
            <w:vAlign w:val="center"/>
            <w:hideMark/>
          </w:tcPr>
          <w:p w14:paraId="3138C4A9" w14:textId="42565A78"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56495</w:t>
            </w:r>
          </w:p>
        </w:tc>
        <w:tc>
          <w:tcPr>
            <w:tcW w:w="833" w:type="pct"/>
            <w:vMerge/>
            <w:shd w:val="clear" w:color="auto" w:fill="FFFFFF" w:themeFill="background1"/>
            <w:vAlign w:val="center"/>
            <w:hideMark/>
          </w:tcPr>
          <w:p w14:paraId="69DD67D3"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c>
          <w:tcPr>
            <w:tcW w:w="833" w:type="pct"/>
            <w:vMerge/>
            <w:shd w:val="clear" w:color="auto" w:fill="FFFFFF" w:themeFill="background1"/>
            <w:vAlign w:val="center"/>
            <w:hideMark/>
          </w:tcPr>
          <w:p w14:paraId="6DE50116"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r>
      <w:tr w:rsidR="002F2D3C" w:rsidRPr="0080783D" w14:paraId="162978F7" w14:textId="77777777" w:rsidTr="00D21510">
        <w:trPr>
          <w:trHeight w:val="113"/>
          <w:jc w:val="center"/>
        </w:trPr>
        <w:tc>
          <w:tcPr>
            <w:tcW w:w="833" w:type="pct"/>
            <w:shd w:val="clear" w:color="auto" w:fill="FFFFFF" w:themeFill="background1"/>
            <w:vAlign w:val="center"/>
            <w:hideMark/>
          </w:tcPr>
          <w:p w14:paraId="722693B0"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4CFCBD06" w14:textId="06B46D69"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3237</w:t>
            </w:r>
          </w:p>
        </w:tc>
        <w:tc>
          <w:tcPr>
            <w:tcW w:w="833" w:type="pct"/>
            <w:shd w:val="clear" w:color="auto" w:fill="FFFFFF" w:themeFill="background1"/>
            <w:vAlign w:val="center"/>
            <w:hideMark/>
          </w:tcPr>
          <w:p w14:paraId="16EC7336" w14:textId="7A43345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41.90</w:t>
            </w:r>
          </w:p>
        </w:tc>
        <w:tc>
          <w:tcPr>
            <w:tcW w:w="833" w:type="pct"/>
            <w:shd w:val="clear" w:color="auto" w:fill="FFFFFF" w:themeFill="background1"/>
            <w:vAlign w:val="center"/>
            <w:hideMark/>
          </w:tcPr>
          <w:p w14:paraId="080CA4E7" w14:textId="39F9661E"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69913</w:t>
            </w:r>
          </w:p>
        </w:tc>
        <w:tc>
          <w:tcPr>
            <w:tcW w:w="833" w:type="pct"/>
            <w:vMerge/>
            <w:shd w:val="clear" w:color="auto" w:fill="FFFFFF" w:themeFill="background1"/>
            <w:vAlign w:val="center"/>
            <w:hideMark/>
          </w:tcPr>
          <w:p w14:paraId="681EF3ED"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c>
          <w:tcPr>
            <w:tcW w:w="833" w:type="pct"/>
            <w:vMerge/>
            <w:shd w:val="clear" w:color="auto" w:fill="FFFFFF" w:themeFill="background1"/>
            <w:vAlign w:val="center"/>
            <w:hideMark/>
          </w:tcPr>
          <w:p w14:paraId="0680CC47"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r>
      <w:tr w:rsidR="002F2D3C" w:rsidRPr="0080783D" w14:paraId="6E104338" w14:textId="77777777" w:rsidTr="00D21510">
        <w:trPr>
          <w:trHeight w:val="113"/>
          <w:jc w:val="center"/>
        </w:trPr>
        <w:tc>
          <w:tcPr>
            <w:tcW w:w="833" w:type="pct"/>
            <w:shd w:val="clear" w:color="auto" w:fill="FFFFFF" w:themeFill="background1"/>
            <w:vAlign w:val="center"/>
            <w:hideMark/>
          </w:tcPr>
          <w:p w14:paraId="501265E9"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6CDC6EBD" w14:textId="10811FA0"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3108</w:t>
            </w:r>
          </w:p>
        </w:tc>
        <w:tc>
          <w:tcPr>
            <w:tcW w:w="833" w:type="pct"/>
            <w:shd w:val="clear" w:color="auto" w:fill="FFFFFF" w:themeFill="background1"/>
            <w:vAlign w:val="center"/>
            <w:hideMark/>
          </w:tcPr>
          <w:p w14:paraId="5F91335B" w14:textId="527A805A"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39.25</w:t>
            </w:r>
          </w:p>
        </w:tc>
        <w:tc>
          <w:tcPr>
            <w:tcW w:w="833" w:type="pct"/>
            <w:shd w:val="clear" w:color="auto" w:fill="FFFFFF" w:themeFill="background1"/>
            <w:vAlign w:val="center"/>
            <w:hideMark/>
          </w:tcPr>
          <w:p w14:paraId="606C1D12" w14:textId="0E983DC8"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58258</w:t>
            </w:r>
          </w:p>
        </w:tc>
        <w:tc>
          <w:tcPr>
            <w:tcW w:w="833" w:type="pct"/>
            <w:vMerge w:val="restart"/>
            <w:shd w:val="clear" w:color="auto" w:fill="FFFFFF" w:themeFill="background1"/>
            <w:vAlign w:val="center"/>
            <w:hideMark/>
          </w:tcPr>
          <w:p w14:paraId="2EA434C6" w14:textId="2E1E1A5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54715</w:t>
            </w:r>
          </w:p>
        </w:tc>
        <w:tc>
          <w:tcPr>
            <w:tcW w:w="833" w:type="pct"/>
            <w:vMerge w:val="restart"/>
            <w:shd w:val="clear" w:color="auto" w:fill="FFFFFF" w:themeFill="background1"/>
            <w:vAlign w:val="center"/>
            <w:hideMark/>
          </w:tcPr>
          <w:p w14:paraId="6C8965B8" w14:textId="56FCE19F"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-11.8%</w:t>
            </w:r>
          </w:p>
        </w:tc>
      </w:tr>
      <w:tr w:rsidR="002F2D3C" w:rsidRPr="0080783D" w14:paraId="213FF256" w14:textId="77777777" w:rsidTr="00D21510">
        <w:trPr>
          <w:trHeight w:val="113"/>
          <w:jc w:val="center"/>
        </w:trPr>
        <w:tc>
          <w:tcPr>
            <w:tcW w:w="833" w:type="pct"/>
            <w:shd w:val="clear" w:color="auto" w:fill="FFFFFF" w:themeFill="background1"/>
            <w:vAlign w:val="center"/>
            <w:hideMark/>
          </w:tcPr>
          <w:p w14:paraId="00EFB375"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06C44994" w14:textId="23F72FDC"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3220</w:t>
            </w:r>
          </w:p>
        </w:tc>
        <w:tc>
          <w:tcPr>
            <w:tcW w:w="833" w:type="pct"/>
            <w:shd w:val="clear" w:color="auto" w:fill="FFFFFF" w:themeFill="background1"/>
            <w:vAlign w:val="center"/>
            <w:hideMark/>
          </w:tcPr>
          <w:p w14:paraId="33475D7A" w14:textId="0ED075BD"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37.79</w:t>
            </w:r>
          </w:p>
        </w:tc>
        <w:tc>
          <w:tcPr>
            <w:tcW w:w="833" w:type="pct"/>
            <w:shd w:val="clear" w:color="auto" w:fill="FFFFFF" w:themeFill="background1"/>
            <w:vAlign w:val="center"/>
            <w:hideMark/>
          </w:tcPr>
          <w:p w14:paraId="53D9E4D4" w14:textId="621844D3"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50615</w:t>
            </w:r>
          </w:p>
        </w:tc>
        <w:tc>
          <w:tcPr>
            <w:tcW w:w="833" w:type="pct"/>
            <w:vMerge/>
            <w:shd w:val="clear" w:color="auto" w:fill="FFFFFF" w:themeFill="background1"/>
            <w:vAlign w:val="center"/>
            <w:hideMark/>
          </w:tcPr>
          <w:p w14:paraId="692C707E"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c>
          <w:tcPr>
            <w:tcW w:w="833" w:type="pct"/>
            <w:vMerge/>
            <w:shd w:val="clear" w:color="auto" w:fill="FFFFFF" w:themeFill="background1"/>
            <w:vAlign w:val="center"/>
            <w:hideMark/>
          </w:tcPr>
          <w:p w14:paraId="68E48144"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r>
      <w:tr w:rsidR="002F2D3C" w:rsidRPr="0080783D" w14:paraId="0DF9158E" w14:textId="77777777" w:rsidTr="00D21510">
        <w:trPr>
          <w:trHeight w:val="113"/>
          <w:jc w:val="center"/>
        </w:trPr>
        <w:tc>
          <w:tcPr>
            <w:tcW w:w="833" w:type="pct"/>
            <w:shd w:val="clear" w:color="auto" w:fill="FFFFFF" w:themeFill="background1"/>
            <w:vAlign w:val="center"/>
            <w:hideMark/>
          </w:tcPr>
          <w:p w14:paraId="2D407E8C"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1E438845" w14:textId="4421385A"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2293</w:t>
            </w:r>
          </w:p>
        </w:tc>
        <w:tc>
          <w:tcPr>
            <w:tcW w:w="833" w:type="pct"/>
            <w:shd w:val="clear" w:color="auto" w:fill="FFFFFF" w:themeFill="background1"/>
            <w:vAlign w:val="center"/>
            <w:hideMark/>
          </w:tcPr>
          <w:p w14:paraId="1FCF7684" w14:textId="2A310071"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28.61</w:t>
            </w:r>
          </w:p>
        </w:tc>
        <w:tc>
          <w:tcPr>
            <w:tcW w:w="833" w:type="pct"/>
            <w:shd w:val="clear" w:color="auto" w:fill="FFFFFF" w:themeFill="background1"/>
            <w:vAlign w:val="center"/>
            <w:hideMark/>
          </w:tcPr>
          <w:p w14:paraId="75026950" w14:textId="2B7203CC"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55267</w:t>
            </w:r>
          </w:p>
        </w:tc>
        <w:tc>
          <w:tcPr>
            <w:tcW w:w="833" w:type="pct"/>
            <w:vMerge/>
            <w:shd w:val="clear" w:color="auto" w:fill="FFFFFF" w:themeFill="background1"/>
            <w:vAlign w:val="center"/>
            <w:hideMark/>
          </w:tcPr>
          <w:p w14:paraId="788F0736"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c>
          <w:tcPr>
            <w:tcW w:w="833" w:type="pct"/>
            <w:vMerge/>
            <w:shd w:val="clear" w:color="auto" w:fill="FFFFFF" w:themeFill="background1"/>
            <w:vAlign w:val="center"/>
            <w:hideMark/>
          </w:tcPr>
          <w:p w14:paraId="2214AB37" w14:textId="77777777"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p>
        </w:tc>
      </w:tr>
      <w:tr w:rsidR="002F2D3C" w:rsidRPr="0080783D" w14:paraId="431C90C6" w14:textId="77777777" w:rsidTr="00D21510">
        <w:trPr>
          <w:trHeight w:val="113"/>
          <w:jc w:val="center"/>
        </w:trPr>
        <w:tc>
          <w:tcPr>
            <w:tcW w:w="833" w:type="pct"/>
            <w:shd w:val="clear" w:color="auto" w:fill="FFFFFF" w:themeFill="background1"/>
            <w:vAlign w:val="center"/>
            <w:hideMark/>
          </w:tcPr>
          <w:p w14:paraId="27BCA162"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0A87FA4E" w14:textId="0F13B066"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4124</w:t>
            </w:r>
          </w:p>
        </w:tc>
        <w:tc>
          <w:tcPr>
            <w:tcW w:w="833" w:type="pct"/>
            <w:shd w:val="clear" w:color="auto" w:fill="FFFFFF" w:themeFill="background1"/>
            <w:vAlign w:val="center"/>
            <w:hideMark/>
          </w:tcPr>
          <w:p w14:paraId="1D9A43AD" w14:textId="4A2779F1"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51.84</w:t>
            </w:r>
          </w:p>
        </w:tc>
        <w:tc>
          <w:tcPr>
            <w:tcW w:w="833" w:type="pct"/>
            <w:shd w:val="clear" w:color="auto" w:fill="FFFFFF" w:themeFill="background1"/>
            <w:vAlign w:val="center"/>
            <w:hideMark/>
          </w:tcPr>
          <w:p w14:paraId="4223064F" w14:textId="64F3D4B0"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58290</w:t>
            </w:r>
          </w:p>
        </w:tc>
        <w:tc>
          <w:tcPr>
            <w:tcW w:w="833" w:type="pct"/>
            <w:vMerge w:val="restart"/>
            <w:shd w:val="clear" w:color="auto" w:fill="FFFFFF" w:themeFill="background1"/>
            <w:vAlign w:val="center"/>
            <w:hideMark/>
          </w:tcPr>
          <w:p w14:paraId="54B5E2F5" w14:textId="3E9C240B"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58956</w:t>
            </w:r>
          </w:p>
        </w:tc>
        <w:tc>
          <w:tcPr>
            <w:tcW w:w="833" w:type="pct"/>
            <w:vMerge w:val="restart"/>
            <w:shd w:val="clear" w:color="auto" w:fill="FFFFFF" w:themeFill="background1"/>
            <w:vAlign w:val="center"/>
            <w:hideMark/>
          </w:tcPr>
          <w:p w14:paraId="60D0BE2C" w14:textId="5F0A6659"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7.8%</w:t>
            </w:r>
          </w:p>
        </w:tc>
      </w:tr>
      <w:tr w:rsidR="002F2D3C" w:rsidRPr="0080783D" w14:paraId="3A950A8B" w14:textId="77777777" w:rsidTr="00D21510">
        <w:trPr>
          <w:trHeight w:val="113"/>
          <w:jc w:val="center"/>
        </w:trPr>
        <w:tc>
          <w:tcPr>
            <w:tcW w:w="833" w:type="pct"/>
            <w:shd w:val="clear" w:color="auto" w:fill="FFFFFF" w:themeFill="background1"/>
            <w:vAlign w:val="center"/>
            <w:hideMark/>
          </w:tcPr>
          <w:p w14:paraId="39EAE042"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02AA2623" w14:textId="578C7D8E"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4477</w:t>
            </w:r>
          </w:p>
        </w:tc>
        <w:tc>
          <w:tcPr>
            <w:tcW w:w="833" w:type="pct"/>
            <w:shd w:val="clear" w:color="auto" w:fill="FFFFFF" w:themeFill="background1"/>
            <w:vAlign w:val="center"/>
            <w:hideMark/>
          </w:tcPr>
          <w:p w14:paraId="5485BE3E" w14:textId="43FCBB5C"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56.40</w:t>
            </w:r>
          </w:p>
        </w:tc>
        <w:tc>
          <w:tcPr>
            <w:tcW w:w="833" w:type="pct"/>
            <w:shd w:val="clear" w:color="auto" w:fill="FFFFFF" w:themeFill="background1"/>
            <w:vAlign w:val="center"/>
            <w:hideMark/>
          </w:tcPr>
          <w:p w14:paraId="29E02CD7" w14:textId="639C4FB6"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57968</w:t>
            </w:r>
          </w:p>
        </w:tc>
        <w:tc>
          <w:tcPr>
            <w:tcW w:w="833" w:type="pct"/>
            <w:vMerge/>
            <w:shd w:val="clear" w:color="auto" w:fill="FFFFFF" w:themeFill="background1"/>
            <w:vAlign w:val="center"/>
            <w:hideMark/>
          </w:tcPr>
          <w:p w14:paraId="1824F632" w14:textId="77777777" w:rsidR="002F2D3C" w:rsidRPr="0080783D" w:rsidRDefault="002F2D3C" w:rsidP="002F2D3C">
            <w:pPr>
              <w:snapToGrid w:val="0"/>
              <w:rPr>
                <w:rFonts w:ascii="华文细黑" w:eastAsia="华文细黑" w:hAnsi="华文细黑" w:cs="Arial" w:hint="eastAsia"/>
                <w:sz w:val="18"/>
                <w:szCs w:val="18"/>
                <w:lang w:val="zh-CN" w:eastAsia="en-US" w:bidi="zh-CN"/>
              </w:rPr>
            </w:pPr>
          </w:p>
        </w:tc>
        <w:tc>
          <w:tcPr>
            <w:tcW w:w="833" w:type="pct"/>
            <w:vMerge/>
            <w:shd w:val="clear" w:color="auto" w:fill="FFFFFF" w:themeFill="background1"/>
            <w:vAlign w:val="center"/>
            <w:hideMark/>
          </w:tcPr>
          <w:p w14:paraId="5D059795" w14:textId="77777777" w:rsidR="002F2D3C" w:rsidRPr="0080783D" w:rsidRDefault="002F2D3C" w:rsidP="002F2D3C">
            <w:pPr>
              <w:snapToGrid w:val="0"/>
              <w:rPr>
                <w:rFonts w:ascii="华文细黑" w:eastAsia="华文细黑" w:hAnsi="华文细黑" w:cs="Arial" w:hint="eastAsia"/>
                <w:sz w:val="18"/>
                <w:szCs w:val="18"/>
                <w:lang w:val="zh-CN" w:eastAsia="en-US" w:bidi="zh-CN"/>
              </w:rPr>
            </w:pPr>
          </w:p>
        </w:tc>
      </w:tr>
      <w:tr w:rsidR="002F2D3C" w:rsidRPr="0080783D" w14:paraId="76BBCF62" w14:textId="77777777" w:rsidTr="00D21510">
        <w:trPr>
          <w:trHeight w:val="113"/>
          <w:jc w:val="center"/>
        </w:trPr>
        <w:tc>
          <w:tcPr>
            <w:tcW w:w="833" w:type="pct"/>
            <w:shd w:val="clear" w:color="auto" w:fill="FFFFFF" w:themeFill="background1"/>
            <w:vAlign w:val="center"/>
            <w:hideMark/>
          </w:tcPr>
          <w:p w14:paraId="02C2410E" w14:textId="77777777" w:rsidR="002F2D3C" w:rsidRPr="0080783D" w:rsidRDefault="002F2D3C"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71465F4B" w14:textId="7AADEFB3"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5306</w:t>
            </w:r>
          </w:p>
        </w:tc>
        <w:tc>
          <w:tcPr>
            <w:tcW w:w="833" w:type="pct"/>
            <w:shd w:val="clear" w:color="auto" w:fill="FFFFFF" w:themeFill="background1"/>
            <w:vAlign w:val="center"/>
            <w:hideMark/>
          </w:tcPr>
          <w:p w14:paraId="33C2BCB5" w14:textId="6C1FD6FE"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68.49</w:t>
            </w:r>
          </w:p>
        </w:tc>
        <w:tc>
          <w:tcPr>
            <w:tcW w:w="833" w:type="pct"/>
            <w:shd w:val="clear" w:color="auto" w:fill="FFFFFF" w:themeFill="background1"/>
            <w:vAlign w:val="center"/>
            <w:hideMark/>
          </w:tcPr>
          <w:p w14:paraId="50CE2AEB" w14:textId="1EB8CAB6" w:rsidR="002F2D3C" w:rsidRPr="002F2D3C" w:rsidRDefault="002F2D3C"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60273</w:t>
            </w:r>
          </w:p>
        </w:tc>
        <w:tc>
          <w:tcPr>
            <w:tcW w:w="833" w:type="pct"/>
            <w:vMerge/>
            <w:shd w:val="clear" w:color="auto" w:fill="FFFFFF" w:themeFill="background1"/>
            <w:vAlign w:val="center"/>
            <w:hideMark/>
          </w:tcPr>
          <w:p w14:paraId="105157EF" w14:textId="77777777" w:rsidR="002F2D3C" w:rsidRPr="0080783D" w:rsidRDefault="002F2D3C" w:rsidP="002F2D3C">
            <w:pPr>
              <w:snapToGrid w:val="0"/>
              <w:rPr>
                <w:rFonts w:ascii="华文细黑" w:eastAsia="华文细黑" w:hAnsi="华文细黑" w:cs="Arial" w:hint="eastAsia"/>
                <w:sz w:val="18"/>
                <w:szCs w:val="18"/>
                <w:lang w:val="zh-CN" w:eastAsia="en-US" w:bidi="zh-CN"/>
              </w:rPr>
            </w:pPr>
          </w:p>
        </w:tc>
        <w:tc>
          <w:tcPr>
            <w:tcW w:w="833" w:type="pct"/>
            <w:vMerge/>
            <w:shd w:val="clear" w:color="auto" w:fill="FFFFFF" w:themeFill="background1"/>
            <w:vAlign w:val="center"/>
            <w:hideMark/>
          </w:tcPr>
          <w:p w14:paraId="1BA72825" w14:textId="77777777" w:rsidR="002F2D3C" w:rsidRPr="0080783D" w:rsidRDefault="002F2D3C" w:rsidP="002F2D3C">
            <w:pPr>
              <w:snapToGrid w:val="0"/>
              <w:rPr>
                <w:rFonts w:ascii="华文细黑" w:eastAsia="华文细黑" w:hAnsi="华文细黑" w:cs="Arial" w:hint="eastAsia"/>
                <w:sz w:val="18"/>
                <w:szCs w:val="18"/>
                <w:lang w:val="zh-CN" w:eastAsia="en-US" w:bidi="zh-CN"/>
              </w:rPr>
            </w:pPr>
          </w:p>
        </w:tc>
      </w:tr>
      <w:tr w:rsidR="00D21510" w:rsidRPr="0080783D" w14:paraId="0C8B9AE7" w14:textId="77777777" w:rsidTr="00D21510">
        <w:trPr>
          <w:trHeight w:val="113"/>
          <w:jc w:val="center"/>
        </w:trPr>
        <w:tc>
          <w:tcPr>
            <w:tcW w:w="833" w:type="pct"/>
            <w:shd w:val="clear" w:color="auto" w:fill="FFFFFF" w:themeFill="background1"/>
            <w:vAlign w:val="center"/>
            <w:hideMark/>
          </w:tcPr>
          <w:p w14:paraId="1E0FC86E" w14:textId="67CD3AD0" w:rsidR="00D21510" w:rsidRPr="0080783D" w:rsidRDefault="00D21510" w:rsidP="002F2D3C">
            <w:pPr>
              <w:pStyle w:val="afe"/>
              <w:shd w:val="clear" w:color="auto" w:fill="auto"/>
              <w:snapToGrid w:val="0"/>
              <w:jc w:val="both"/>
              <w:rPr>
                <w:rFonts w:ascii="华文细黑" w:eastAsia="华文细黑" w:hAnsi="华文细黑" w:hint="eastAsia"/>
                <w:sz w:val="18"/>
                <w:szCs w:val="18"/>
                <w:lang w:eastAsia="en-US"/>
              </w:rPr>
            </w:pPr>
            <w:r w:rsidRPr="0080783D">
              <w:rPr>
                <w:rFonts w:ascii="Arial" w:eastAsia="华文细黑" w:hAnsi="Arial"/>
                <w:bCs/>
                <w:color w:val="000000"/>
                <w:sz w:val="18"/>
                <w:szCs w:val="18"/>
                <w:lang w:val="en-US" w:eastAsia="en-US" w:bidi="en-US"/>
              </w:rPr>
              <w:t>202</w:t>
            </w:r>
            <w:r>
              <w:rPr>
                <w:rFonts w:ascii="Arial" w:eastAsia="华文细黑" w:hAnsi="Arial" w:hint="eastAsia"/>
                <w:bCs/>
                <w:color w:val="000000"/>
                <w:sz w:val="18"/>
                <w:szCs w:val="18"/>
                <w:lang w:val="en-US" w:bidi="en-US"/>
              </w:rPr>
              <w:t>5</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hideMark/>
          </w:tcPr>
          <w:p w14:paraId="5E88F81B" w14:textId="3AB9ACFF" w:rsidR="00D21510" w:rsidRPr="002F2D3C" w:rsidRDefault="00D21510"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2769</w:t>
            </w:r>
          </w:p>
        </w:tc>
        <w:tc>
          <w:tcPr>
            <w:tcW w:w="833" w:type="pct"/>
            <w:shd w:val="clear" w:color="auto" w:fill="FFFFFF" w:themeFill="background1"/>
            <w:vAlign w:val="center"/>
            <w:hideMark/>
          </w:tcPr>
          <w:p w14:paraId="47A2FCF9" w14:textId="169EC12C" w:rsidR="00D21510" w:rsidRPr="002F2D3C" w:rsidRDefault="00D21510"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34.54</w:t>
            </w:r>
          </w:p>
        </w:tc>
        <w:tc>
          <w:tcPr>
            <w:tcW w:w="833" w:type="pct"/>
            <w:shd w:val="clear" w:color="auto" w:fill="FFFFFF" w:themeFill="background1"/>
            <w:vAlign w:val="center"/>
            <w:hideMark/>
          </w:tcPr>
          <w:p w14:paraId="52CFBC24" w14:textId="4861C8FF" w:rsidR="00D21510" w:rsidRPr="002F2D3C" w:rsidRDefault="00D21510" w:rsidP="002F2D3C">
            <w:pPr>
              <w:pStyle w:val="afe"/>
              <w:shd w:val="clear" w:color="auto" w:fill="auto"/>
              <w:snapToGrid w:val="0"/>
              <w:jc w:val="both"/>
              <w:rPr>
                <w:rFonts w:ascii="Arial" w:eastAsia="华文细黑" w:hAnsi="Arial"/>
                <w:color w:val="000000"/>
                <w:sz w:val="18"/>
                <w:szCs w:val="18"/>
                <w:lang w:eastAsia="en-US"/>
              </w:rPr>
            </w:pPr>
            <w:r w:rsidRPr="00835D9B">
              <w:rPr>
                <w:rFonts w:ascii="Arial" w:eastAsia="华文细黑" w:hAnsi="Arial"/>
                <w:color w:val="000000"/>
                <w:sz w:val="18"/>
                <w:szCs w:val="18"/>
                <w:lang w:eastAsia="en-US"/>
              </w:rPr>
              <w:t>54840</w:t>
            </w:r>
          </w:p>
        </w:tc>
        <w:tc>
          <w:tcPr>
            <w:tcW w:w="833" w:type="pct"/>
            <w:vMerge w:val="restart"/>
            <w:shd w:val="clear" w:color="auto" w:fill="FFFFFF" w:themeFill="background1"/>
            <w:vAlign w:val="center"/>
            <w:hideMark/>
          </w:tcPr>
          <w:p w14:paraId="06718933" w14:textId="39BE48CF" w:rsidR="00D21510" w:rsidRPr="0080783D" w:rsidRDefault="00D21510" w:rsidP="002F2D3C">
            <w:pPr>
              <w:pStyle w:val="afe"/>
              <w:shd w:val="clear" w:color="auto" w:fill="auto"/>
              <w:snapToGrid w:val="0"/>
              <w:jc w:val="both"/>
              <w:rPr>
                <w:rFonts w:ascii="华文细黑" w:eastAsia="华文细黑" w:hAnsi="华文细黑" w:hint="eastAsia"/>
                <w:sz w:val="18"/>
                <w:szCs w:val="18"/>
                <w:lang w:eastAsia="en-US"/>
              </w:rPr>
            </w:pPr>
            <w:r>
              <w:rPr>
                <w:rFonts w:ascii="华文细黑" w:eastAsia="华文细黑" w:hAnsi="华文细黑" w:cs="Arial" w:hint="eastAsia"/>
                <w:sz w:val="18"/>
                <w:szCs w:val="18"/>
                <w:lang w:val="en-US"/>
              </w:rPr>
              <w:t>61527</w:t>
            </w:r>
          </w:p>
        </w:tc>
        <w:tc>
          <w:tcPr>
            <w:tcW w:w="833" w:type="pct"/>
            <w:vMerge w:val="restart"/>
            <w:shd w:val="clear" w:color="auto" w:fill="FFFFFF" w:themeFill="background1"/>
            <w:vAlign w:val="center"/>
            <w:hideMark/>
          </w:tcPr>
          <w:p w14:paraId="4CA90E04" w14:textId="73A2FB76" w:rsidR="00D21510" w:rsidRPr="0080783D" w:rsidRDefault="00D21510" w:rsidP="002F2D3C">
            <w:pPr>
              <w:pStyle w:val="afe"/>
              <w:shd w:val="clear" w:color="auto" w:fill="auto"/>
              <w:snapToGrid w:val="0"/>
              <w:jc w:val="both"/>
              <w:rPr>
                <w:rFonts w:ascii="华文细黑" w:eastAsia="华文细黑" w:hAnsi="华文细黑" w:hint="eastAsia"/>
                <w:sz w:val="18"/>
                <w:szCs w:val="18"/>
                <w:lang w:eastAsia="en-US"/>
              </w:rPr>
            </w:pPr>
            <w:r>
              <w:rPr>
                <w:rFonts w:ascii="华文细黑" w:eastAsia="华文细黑" w:hAnsi="华文细黑" w:cs="Arial" w:hint="eastAsia"/>
                <w:sz w:val="18"/>
                <w:szCs w:val="18"/>
                <w:lang w:val="en-US"/>
              </w:rPr>
              <w:t>4.4%</w:t>
            </w:r>
          </w:p>
        </w:tc>
      </w:tr>
      <w:tr w:rsidR="00D21510" w:rsidRPr="0080783D" w14:paraId="7012683C" w14:textId="77777777" w:rsidTr="00D21510">
        <w:trPr>
          <w:trHeight w:val="113"/>
          <w:jc w:val="center"/>
        </w:trPr>
        <w:tc>
          <w:tcPr>
            <w:tcW w:w="833" w:type="pct"/>
            <w:shd w:val="clear" w:color="auto" w:fill="FFFFFF" w:themeFill="background1"/>
            <w:vAlign w:val="center"/>
          </w:tcPr>
          <w:p w14:paraId="57ED976E" w14:textId="052D1BCF" w:rsidR="00D21510" w:rsidRPr="0080783D" w:rsidRDefault="00D21510" w:rsidP="00D21510">
            <w:pPr>
              <w:pStyle w:val="afe"/>
              <w:shd w:val="clear" w:color="auto" w:fill="auto"/>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tcPr>
          <w:p w14:paraId="50D73512" w14:textId="32090BC1"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2185</w:t>
            </w:r>
          </w:p>
        </w:tc>
        <w:tc>
          <w:tcPr>
            <w:tcW w:w="833" w:type="pct"/>
            <w:shd w:val="clear" w:color="auto" w:fill="FFFFFF" w:themeFill="background1"/>
            <w:vAlign w:val="center"/>
          </w:tcPr>
          <w:p w14:paraId="6B1BD2C5" w14:textId="6FEF255C"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26.03</w:t>
            </w:r>
          </w:p>
        </w:tc>
        <w:tc>
          <w:tcPr>
            <w:tcW w:w="833" w:type="pct"/>
            <w:shd w:val="clear" w:color="auto" w:fill="FFFFFF" w:themeFill="background1"/>
            <w:vAlign w:val="center"/>
          </w:tcPr>
          <w:p w14:paraId="2571CA9A" w14:textId="1554444B"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54395</w:t>
            </w:r>
          </w:p>
        </w:tc>
        <w:tc>
          <w:tcPr>
            <w:tcW w:w="833" w:type="pct"/>
            <w:vMerge/>
            <w:shd w:val="clear" w:color="auto" w:fill="FFFFFF" w:themeFill="background1"/>
            <w:vAlign w:val="center"/>
          </w:tcPr>
          <w:p w14:paraId="19763350" w14:textId="77777777" w:rsidR="00D21510" w:rsidRPr="00835D9B" w:rsidRDefault="00D21510" w:rsidP="00D21510">
            <w:pPr>
              <w:pStyle w:val="afe"/>
              <w:shd w:val="clear" w:color="auto" w:fill="auto"/>
              <w:snapToGrid w:val="0"/>
              <w:jc w:val="both"/>
              <w:rPr>
                <w:rFonts w:ascii="华文细黑" w:eastAsia="华文细黑" w:hAnsi="华文细黑" w:cs="Arial" w:hint="eastAsia"/>
                <w:sz w:val="18"/>
                <w:szCs w:val="18"/>
                <w:lang w:val="en-US"/>
              </w:rPr>
            </w:pPr>
          </w:p>
        </w:tc>
        <w:tc>
          <w:tcPr>
            <w:tcW w:w="833" w:type="pct"/>
            <w:vMerge/>
            <w:shd w:val="clear" w:color="auto" w:fill="FFFFFF" w:themeFill="background1"/>
            <w:vAlign w:val="center"/>
          </w:tcPr>
          <w:p w14:paraId="669B54D5" w14:textId="77777777" w:rsidR="00D21510" w:rsidRPr="00835D9B" w:rsidRDefault="00D21510" w:rsidP="00D21510">
            <w:pPr>
              <w:pStyle w:val="afe"/>
              <w:shd w:val="clear" w:color="auto" w:fill="auto"/>
              <w:snapToGrid w:val="0"/>
              <w:jc w:val="both"/>
              <w:rPr>
                <w:rFonts w:ascii="华文细黑" w:eastAsia="华文细黑" w:hAnsi="华文细黑" w:cs="Arial" w:hint="eastAsia"/>
                <w:sz w:val="18"/>
                <w:szCs w:val="18"/>
                <w:lang w:val="en-US"/>
              </w:rPr>
            </w:pPr>
          </w:p>
        </w:tc>
      </w:tr>
      <w:tr w:rsidR="00D21510" w:rsidRPr="0080783D" w14:paraId="53D0F90D" w14:textId="77777777" w:rsidTr="00D21510">
        <w:trPr>
          <w:trHeight w:val="113"/>
          <w:jc w:val="center"/>
        </w:trPr>
        <w:tc>
          <w:tcPr>
            <w:tcW w:w="833" w:type="pct"/>
            <w:shd w:val="clear" w:color="auto" w:fill="FFFFFF" w:themeFill="background1"/>
            <w:vAlign w:val="center"/>
          </w:tcPr>
          <w:p w14:paraId="07CB2BB6" w14:textId="2E908B20" w:rsidR="00D21510" w:rsidRPr="0080783D" w:rsidRDefault="00D21510" w:rsidP="00D21510">
            <w:pPr>
              <w:pStyle w:val="afe"/>
              <w:shd w:val="clear" w:color="auto" w:fill="auto"/>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tcPr>
          <w:p w14:paraId="1858AB8D" w14:textId="464E1A60"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4399</w:t>
            </w:r>
          </w:p>
        </w:tc>
        <w:tc>
          <w:tcPr>
            <w:tcW w:w="833" w:type="pct"/>
            <w:shd w:val="clear" w:color="auto" w:fill="FFFFFF" w:themeFill="background1"/>
            <w:vAlign w:val="center"/>
          </w:tcPr>
          <w:p w14:paraId="1CBA102C" w14:textId="6EE9E33C"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53.99</w:t>
            </w:r>
          </w:p>
        </w:tc>
        <w:tc>
          <w:tcPr>
            <w:tcW w:w="833" w:type="pct"/>
            <w:shd w:val="clear" w:color="auto" w:fill="FFFFFF" w:themeFill="background1"/>
            <w:vAlign w:val="center"/>
          </w:tcPr>
          <w:p w14:paraId="290B3A8F" w14:textId="26795F2A"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69250</w:t>
            </w:r>
          </w:p>
        </w:tc>
        <w:tc>
          <w:tcPr>
            <w:tcW w:w="833" w:type="pct"/>
            <w:vMerge/>
            <w:shd w:val="clear" w:color="auto" w:fill="FFFFFF" w:themeFill="background1"/>
            <w:vAlign w:val="center"/>
          </w:tcPr>
          <w:p w14:paraId="2ED239DF" w14:textId="77777777" w:rsidR="00D21510" w:rsidRPr="00835D9B" w:rsidRDefault="00D21510" w:rsidP="00D21510">
            <w:pPr>
              <w:pStyle w:val="afe"/>
              <w:shd w:val="clear" w:color="auto" w:fill="auto"/>
              <w:snapToGrid w:val="0"/>
              <w:jc w:val="both"/>
              <w:rPr>
                <w:rFonts w:ascii="华文细黑" w:eastAsia="华文细黑" w:hAnsi="华文细黑" w:cs="Arial" w:hint="eastAsia"/>
                <w:sz w:val="18"/>
                <w:szCs w:val="18"/>
                <w:lang w:val="en-US"/>
              </w:rPr>
            </w:pPr>
          </w:p>
        </w:tc>
        <w:tc>
          <w:tcPr>
            <w:tcW w:w="833" w:type="pct"/>
            <w:vMerge/>
            <w:shd w:val="clear" w:color="auto" w:fill="FFFFFF" w:themeFill="background1"/>
            <w:vAlign w:val="center"/>
          </w:tcPr>
          <w:p w14:paraId="5202E326" w14:textId="77777777" w:rsidR="00D21510" w:rsidRPr="00835D9B" w:rsidRDefault="00D21510" w:rsidP="00D21510">
            <w:pPr>
              <w:pStyle w:val="afe"/>
              <w:shd w:val="clear" w:color="auto" w:fill="auto"/>
              <w:snapToGrid w:val="0"/>
              <w:jc w:val="both"/>
              <w:rPr>
                <w:rFonts w:ascii="华文细黑" w:eastAsia="华文细黑" w:hAnsi="华文细黑" w:cs="Arial" w:hint="eastAsia"/>
                <w:sz w:val="18"/>
                <w:szCs w:val="18"/>
                <w:lang w:val="en-US"/>
              </w:rPr>
            </w:pPr>
          </w:p>
        </w:tc>
      </w:tr>
      <w:tr w:rsidR="00D21510" w:rsidRPr="0080783D" w14:paraId="6DA46C97" w14:textId="77777777" w:rsidTr="00D21510">
        <w:trPr>
          <w:trHeight w:val="113"/>
          <w:jc w:val="center"/>
        </w:trPr>
        <w:tc>
          <w:tcPr>
            <w:tcW w:w="833" w:type="pct"/>
            <w:shd w:val="clear" w:color="auto" w:fill="FFFFFF" w:themeFill="background1"/>
            <w:vAlign w:val="center"/>
          </w:tcPr>
          <w:p w14:paraId="27621D2B" w14:textId="7A360391" w:rsidR="00D21510" w:rsidRPr="0080783D" w:rsidRDefault="00D21510" w:rsidP="00D21510">
            <w:pPr>
              <w:pStyle w:val="afe"/>
              <w:shd w:val="clear" w:color="auto" w:fill="auto"/>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833" w:type="pct"/>
            <w:shd w:val="clear" w:color="auto" w:fill="FFFFFF" w:themeFill="background1"/>
            <w:vAlign w:val="center"/>
          </w:tcPr>
          <w:p w14:paraId="7A05B0F1" w14:textId="16E8716B"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3095</w:t>
            </w:r>
          </w:p>
        </w:tc>
        <w:tc>
          <w:tcPr>
            <w:tcW w:w="833" w:type="pct"/>
            <w:shd w:val="clear" w:color="auto" w:fill="FFFFFF" w:themeFill="background1"/>
            <w:vAlign w:val="center"/>
          </w:tcPr>
          <w:p w14:paraId="476201D7" w14:textId="2AC3962E"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39.07</w:t>
            </w:r>
          </w:p>
        </w:tc>
        <w:tc>
          <w:tcPr>
            <w:tcW w:w="833" w:type="pct"/>
            <w:shd w:val="clear" w:color="auto" w:fill="FFFFFF" w:themeFill="background1"/>
            <w:vAlign w:val="center"/>
          </w:tcPr>
          <w:p w14:paraId="15ED6B5A" w14:textId="55EBC19A" w:rsidR="00D21510" w:rsidRPr="00835D9B" w:rsidRDefault="00D21510" w:rsidP="00D21510">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66625</w:t>
            </w:r>
          </w:p>
        </w:tc>
        <w:tc>
          <w:tcPr>
            <w:tcW w:w="833" w:type="pct"/>
            <w:shd w:val="clear" w:color="auto" w:fill="FFFFFF" w:themeFill="background1"/>
            <w:vAlign w:val="center"/>
          </w:tcPr>
          <w:p w14:paraId="503C11CB" w14:textId="506F09F6" w:rsidR="00D21510" w:rsidRPr="00835D9B" w:rsidRDefault="00D21510" w:rsidP="00D21510">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w:t>
            </w:r>
          </w:p>
        </w:tc>
        <w:tc>
          <w:tcPr>
            <w:tcW w:w="833" w:type="pct"/>
            <w:shd w:val="clear" w:color="auto" w:fill="FFFFFF" w:themeFill="background1"/>
            <w:vAlign w:val="center"/>
          </w:tcPr>
          <w:p w14:paraId="2B837822" w14:textId="3BF7242D" w:rsidR="00D21510" w:rsidRPr="00835D9B" w:rsidRDefault="00D21510" w:rsidP="00D21510">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8.3%</w:t>
            </w:r>
          </w:p>
        </w:tc>
      </w:tr>
    </w:tbl>
    <w:p w14:paraId="1E02AC0C" w14:textId="69AD62E5" w:rsidR="00835D9B" w:rsidRPr="0080783D" w:rsidRDefault="00397801"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27358E44" w14:textId="42C92462" w:rsidR="00F878C6" w:rsidRPr="001F3E90" w:rsidRDefault="00D21510" w:rsidP="001F3E90">
      <w:pPr>
        <w:adjustRightInd w:val="0"/>
        <w:snapToGrid w:val="0"/>
        <w:spacing w:line="480" w:lineRule="auto"/>
        <w:ind w:firstLineChars="200" w:firstLine="420"/>
        <w:rPr>
          <w:rFonts w:ascii="Arial" w:hAnsi="Arial"/>
        </w:rPr>
      </w:pPr>
      <w:r w:rsidRPr="00D21510">
        <w:rPr>
          <w:rFonts w:ascii="Arial" w:hAnsi="Arial"/>
        </w:rPr>
        <w:t>2025</w:t>
      </w:r>
      <w:r w:rsidRPr="00D21510">
        <w:rPr>
          <w:rFonts w:ascii="Arial" w:hAnsi="Arial"/>
        </w:rPr>
        <w:t>年</w:t>
      </w:r>
      <w:r w:rsidRPr="00D21510">
        <w:rPr>
          <w:rFonts w:ascii="Arial" w:hAnsi="Arial"/>
        </w:rPr>
        <w:t>4</w:t>
      </w:r>
      <w:r w:rsidRPr="00D21510">
        <w:rPr>
          <w:rFonts w:ascii="Arial" w:hAnsi="Arial"/>
        </w:rPr>
        <w:t>月，新建纯商品住宅销售备案</w:t>
      </w:r>
      <w:r w:rsidRPr="00D21510">
        <w:rPr>
          <w:rFonts w:ascii="Arial" w:hAnsi="Arial"/>
        </w:rPr>
        <w:t>39.07</w:t>
      </w:r>
      <w:r w:rsidRPr="00D21510">
        <w:rPr>
          <w:rFonts w:ascii="Arial" w:hAnsi="Arial"/>
        </w:rPr>
        <w:t>万平方米，环比减少</w:t>
      </w:r>
      <w:r w:rsidRPr="00D21510">
        <w:rPr>
          <w:rFonts w:ascii="Arial" w:hAnsi="Arial"/>
        </w:rPr>
        <w:t>28%</w:t>
      </w:r>
      <w:r w:rsidRPr="00D21510">
        <w:rPr>
          <w:rFonts w:ascii="Arial" w:hAnsi="Arial"/>
        </w:rPr>
        <w:t>、同比增加</w:t>
      </w:r>
      <w:r w:rsidRPr="00D21510">
        <w:rPr>
          <w:rFonts w:ascii="Arial" w:hAnsi="Arial"/>
        </w:rPr>
        <w:t>27%</w:t>
      </w:r>
      <w:r w:rsidRPr="00D21510">
        <w:rPr>
          <w:rFonts w:ascii="Arial" w:hAnsi="Arial"/>
        </w:rPr>
        <w:t>；销售均价</w:t>
      </w:r>
      <w:r w:rsidRPr="00D21510">
        <w:rPr>
          <w:rFonts w:ascii="Arial" w:hAnsi="Arial"/>
        </w:rPr>
        <w:t>66625</w:t>
      </w:r>
      <w:r w:rsidRPr="00D21510">
        <w:rPr>
          <w:rFonts w:ascii="Arial" w:hAnsi="Arial"/>
        </w:rPr>
        <w:t>元</w:t>
      </w:r>
      <w:r w:rsidRPr="00D21510">
        <w:rPr>
          <w:rFonts w:ascii="Arial" w:hAnsi="Arial"/>
        </w:rPr>
        <w:t>/</w:t>
      </w:r>
      <w:r w:rsidRPr="00D21510">
        <w:rPr>
          <w:rFonts w:ascii="Arial" w:hAnsi="Arial"/>
        </w:rPr>
        <w:t>平方米，比上季度均价上涨</w:t>
      </w:r>
      <w:r w:rsidRPr="00D21510">
        <w:rPr>
          <w:rFonts w:ascii="Arial" w:hAnsi="Arial"/>
        </w:rPr>
        <w:t>8.3%</w:t>
      </w:r>
      <w:r w:rsidRPr="00D21510">
        <w:rPr>
          <w:rFonts w:ascii="Arial" w:hAnsi="Arial"/>
        </w:rPr>
        <w:t>，环比上月下跌</w:t>
      </w:r>
      <w:r w:rsidRPr="00D21510">
        <w:rPr>
          <w:rFonts w:ascii="Arial" w:hAnsi="Arial"/>
        </w:rPr>
        <w:t>4%</w:t>
      </w:r>
      <w:r w:rsidRPr="00D21510">
        <w:rPr>
          <w:rFonts w:ascii="Arial" w:hAnsi="Arial"/>
        </w:rPr>
        <w:t>、比去年</w:t>
      </w:r>
      <w:r w:rsidRPr="00D21510">
        <w:rPr>
          <w:rFonts w:ascii="Arial" w:hAnsi="Arial"/>
        </w:rPr>
        <w:t>4</w:t>
      </w:r>
      <w:r w:rsidRPr="00D21510">
        <w:rPr>
          <w:rFonts w:ascii="Arial" w:hAnsi="Arial"/>
        </w:rPr>
        <w:t>月上涨</w:t>
      </w:r>
      <w:r w:rsidRPr="00D21510">
        <w:rPr>
          <w:rFonts w:ascii="Arial" w:hAnsi="Arial"/>
        </w:rPr>
        <w:t>16%</w:t>
      </w:r>
      <w:r w:rsidRPr="00D21510">
        <w:rPr>
          <w:rFonts w:ascii="Arial" w:hAnsi="Arial"/>
        </w:rPr>
        <w:t>。</w:t>
      </w:r>
      <w:r w:rsidRPr="00D21510">
        <w:rPr>
          <w:rFonts w:ascii="Arial" w:hAnsi="Arial"/>
        </w:rPr>
        <w:t>3</w:t>
      </w:r>
      <w:r w:rsidRPr="00D21510">
        <w:rPr>
          <w:rFonts w:ascii="Arial" w:hAnsi="Arial"/>
        </w:rPr>
        <w:t>月，位于海淀功德寺的</w:t>
      </w:r>
      <w:r w:rsidRPr="00D21510">
        <w:rPr>
          <w:rFonts w:ascii="Arial" w:hAnsi="Arial"/>
        </w:rPr>
        <w:t>“</w:t>
      </w:r>
      <w:r w:rsidRPr="00D21510">
        <w:rPr>
          <w:rFonts w:ascii="Arial" w:hAnsi="Arial"/>
        </w:rPr>
        <w:t>和</w:t>
      </w:r>
      <w:proofErr w:type="gramStart"/>
      <w:r w:rsidRPr="00D21510">
        <w:rPr>
          <w:rFonts w:ascii="Arial" w:hAnsi="Arial"/>
        </w:rPr>
        <w:t>樾</w:t>
      </w:r>
      <w:proofErr w:type="gramEnd"/>
      <w:r w:rsidRPr="00D21510">
        <w:rPr>
          <w:rFonts w:ascii="Arial" w:hAnsi="Arial"/>
        </w:rPr>
        <w:t>玉鸣</w:t>
      </w:r>
      <w:r w:rsidRPr="00D21510">
        <w:rPr>
          <w:rFonts w:ascii="Arial" w:hAnsi="Arial"/>
        </w:rPr>
        <w:t>”</w:t>
      </w:r>
      <w:r w:rsidRPr="00D21510">
        <w:rPr>
          <w:rFonts w:ascii="Arial" w:hAnsi="Arial"/>
        </w:rPr>
        <w:t>、</w:t>
      </w:r>
      <w:r w:rsidRPr="00D21510">
        <w:rPr>
          <w:rFonts w:ascii="Arial" w:hAnsi="Arial"/>
        </w:rPr>
        <w:t>“</w:t>
      </w:r>
      <w:r w:rsidRPr="00D21510">
        <w:rPr>
          <w:rFonts w:ascii="Arial" w:hAnsi="Arial"/>
        </w:rPr>
        <w:t>和</w:t>
      </w:r>
      <w:proofErr w:type="gramStart"/>
      <w:r w:rsidRPr="00D21510">
        <w:rPr>
          <w:rFonts w:ascii="Arial" w:hAnsi="Arial"/>
        </w:rPr>
        <w:t>樾</w:t>
      </w:r>
      <w:proofErr w:type="gramEnd"/>
      <w:r w:rsidRPr="00D21510">
        <w:rPr>
          <w:rFonts w:ascii="Arial" w:hAnsi="Arial"/>
        </w:rPr>
        <w:t>望雲</w:t>
      </w:r>
      <w:r w:rsidRPr="00D21510">
        <w:rPr>
          <w:rFonts w:ascii="Arial" w:hAnsi="Arial"/>
        </w:rPr>
        <w:t>”</w:t>
      </w:r>
      <w:r w:rsidRPr="00D21510">
        <w:rPr>
          <w:rFonts w:ascii="Arial" w:hAnsi="Arial"/>
        </w:rPr>
        <w:t>项目取得预售许可，于</w:t>
      </w:r>
      <w:r w:rsidRPr="00D21510">
        <w:rPr>
          <w:rFonts w:ascii="Arial" w:hAnsi="Arial"/>
        </w:rPr>
        <w:t>3-4</w:t>
      </w:r>
      <w:r w:rsidRPr="00D21510">
        <w:rPr>
          <w:rFonts w:ascii="Arial" w:hAnsi="Arial"/>
        </w:rPr>
        <w:t>月大规模销售备案，均价</w:t>
      </w:r>
      <w:r w:rsidRPr="00D21510">
        <w:rPr>
          <w:rFonts w:ascii="Arial" w:hAnsi="Arial"/>
        </w:rPr>
        <w:t>10.5</w:t>
      </w:r>
      <w:r w:rsidRPr="00D21510">
        <w:rPr>
          <w:rFonts w:ascii="Arial" w:hAnsi="Arial"/>
        </w:rPr>
        <w:t>万元</w:t>
      </w:r>
      <w:r w:rsidRPr="00D21510">
        <w:rPr>
          <w:rFonts w:ascii="Arial" w:hAnsi="Arial"/>
        </w:rPr>
        <w:t>/</w:t>
      </w:r>
      <w:r w:rsidRPr="00D21510">
        <w:rPr>
          <w:rFonts w:ascii="Arial" w:hAnsi="Arial"/>
        </w:rPr>
        <w:t>平方米，拉高全市整体均价</w:t>
      </w:r>
      <w:r w:rsidR="001F3E90" w:rsidRPr="001F3E90">
        <w:rPr>
          <w:rFonts w:ascii="Arial" w:hAnsi="Arial" w:hint="eastAsia"/>
        </w:rPr>
        <w:t>。</w:t>
      </w:r>
    </w:p>
    <w:p w14:paraId="109C1737" w14:textId="278C1016" w:rsidR="00F878C6"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分圈层新房销售情况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412"/>
        <w:gridCol w:w="787"/>
        <w:gridCol w:w="788"/>
        <w:gridCol w:w="787"/>
        <w:gridCol w:w="788"/>
        <w:gridCol w:w="788"/>
        <w:gridCol w:w="787"/>
        <w:gridCol w:w="788"/>
        <w:gridCol w:w="787"/>
        <w:gridCol w:w="788"/>
        <w:gridCol w:w="788"/>
      </w:tblGrid>
      <w:tr w:rsidR="001F3E90" w:rsidRPr="0080783D" w14:paraId="6D276D80" w14:textId="48337FF0" w:rsidTr="00D21510">
        <w:trPr>
          <w:trHeight w:val="57"/>
          <w:jc w:val="center"/>
        </w:trPr>
        <w:tc>
          <w:tcPr>
            <w:tcW w:w="1412" w:type="dxa"/>
            <w:vMerge w:val="restart"/>
            <w:shd w:val="clear" w:color="auto" w:fill="FFFFFF" w:themeFill="background1"/>
            <w:vAlign w:val="center"/>
            <w:hideMark/>
          </w:tcPr>
          <w:p w14:paraId="507A48F5" w14:textId="77777777"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区域</w:t>
            </w:r>
            <w:proofErr w:type="spellEnd"/>
          </w:p>
        </w:tc>
        <w:tc>
          <w:tcPr>
            <w:tcW w:w="1575" w:type="dxa"/>
            <w:gridSpan w:val="2"/>
            <w:shd w:val="clear" w:color="auto" w:fill="FFFFFF" w:themeFill="background1"/>
            <w:vAlign w:val="center"/>
            <w:hideMark/>
          </w:tcPr>
          <w:p w14:paraId="7E4DCC3F" w14:textId="02988C52" w:rsidR="001F3E90" w:rsidRPr="006A14AD" w:rsidRDefault="001F3E90" w:rsidP="006A14AD">
            <w:pPr>
              <w:pStyle w:val="afe"/>
              <w:shd w:val="clear" w:color="auto" w:fill="auto"/>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w:t>
            </w:r>
            <w:r w:rsidR="00D21510">
              <w:rPr>
                <w:rFonts w:ascii="Arial" w:eastAsia="华文细黑" w:hAnsi="Arial" w:hint="eastAsia"/>
                <w:color w:val="000000"/>
                <w:sz w:val="18"/>
                <w:szCs w:val="18"/>
                <w:lang w:val="en-US" w:bidi="en-US"/>
              </w:rPr>
              <w:t>2</w:t>
            </w:r>
            <w:r w:rsidRPr="001F3E90">
              <w:rPr>
                <w:rFonts w:ascii="Arial" w:eastAsia="华文细黑" w:hAnsi="Arial" w:hint="eastAsia"/>
                <w:color w:val="000000"/>
                <w:sz w:val="18"/>
                <w:szCs w:val="18"/>
                <w:lang w:val="en-US" w:eastAsia="en-US" w:bidi="en-US"/>
              </w:rPr>
              <w:t>年</w:t>
            </w:r>
            <w:r w:rsidR="00D21510">
              <w:rPr>
                <w:rFonts w:ascii="Arial" w:eastAsia="华文细黑" w:hAnsi="Arial" w:hint="eastAsia"/>
                <w:color w:val="000000"/>
                <w:sz w:val="18"/>
                <w:szCs w:val="18"/>
                <w:lang w:val="en-US" w:bidi="en-US"/>
              </w:rPr>
              <w:t>1</w:t>
            </w:r>
            <w:r w:rsidRPr="001F3E90">
              <w:rPr>
                <w:rFonts w:ascii="Arial" w:eastAsia="华文细黑" w:hAnsi="Arial" w:hint="eastAsia"/>
                <w:color w:val="000000"/>
                <w:sz w:val="18"/>
                <w:szCs w:val="18"/>
                <w:lang w:val="en-US" w:eastAsia="en-US" w:bidi="en-US"/>
              </w:rPr>
              <w:t>月</w:t>
            </w:r>
          </w:p>
        </w:tc>
        <w:tc>
          <w:tcPr>
            <w:tcW w:w="1575" w:type="dxa"/>
            <w:gridSpan w:val="2"/>
            <w:shd w:val="clear" w:color="auto" w:fill="FFFFFF" w:themeFill="background1"/>
            <w:vAlign w:val="center"/>
            <w:hideMark/>
          </w:tcPr>
          <w:p w14:paraId="09A186A6" w14:textId="11414BC9" w:rsidR="001F3E90" w:rsidRPr="006A14AD" w:rsidRDefault="001F3E90" w:rsidP="006A14AD">
            <w:pPr>
              <w:pStyle w:val="afe"/>
              <w:shd w:val="clear" w:color="auto" w:fill="auto"/>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w:t>
            </w:r>
            <w:r w:rsidR="00D21510">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sidR="00D21510">
              <w:rPr>
                <w:rFonts w:ascii="Arial" w:eastAsia="华文细黑" w:hAnsi="Arial" w:hint="eastAsia"/>
                <w:color w:val="000000"/>
                <w:sz w:val="18"/>
                <w:szCs w:val="18"/>
                <w:lang w:val="en-US" w:bidi="en-US"/>
              </w:rPr>
              <w:t>2</w:t>
            </w:r>
            <w:r w:rsidRPr="001F3E90">
              <w:rPr>
                <w:rFonts w:ascii="Arial" w:eastAsia="华文细黑" w:hAnsi="Arial" w:hint="eastAsia"/>
                <w:color w:val="000000"/>
                <w:sz w:val="18"/>
                <w:szCs w:val="18"/>
                <w:lang w:val="en-US" w:eastAsia="en-US" w:bidi="en-US"/>
              </w:rPr>
              <w:t>月</w:t>
            </w:r>
          </w:p>
        </w:tc>
        <w:tc>
          <w:tcPr>
            <w:tcW w:w="1575" w:type="dxa"/>
            <w:gridSpan w:val="2"/>
            <w:shd w:val="clear" w:color="auto" w:fill="FFFFFF" w:themeFill="background1"/>
            <w:vAlign w:val="center"/>
            <w:hideMark/>
          </w:tcPr>
          <w:p w14:paraId="14B7483A" w14:textId="1DAB98F1" w:rsidR="001F3E90" w:rsidRPr="006A14AD" w:rsidRDefault="001F3E90" w:rsidP="006A14AD">
            <w:pPr>
              <w:pStyle w:val="afe"/>
              <w:shd w:val="clear" w:color="auto" w:fill="auto"/>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w:t>
            </w:r>
            <w:r w:rsidR="00D21510">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sidR="00D21510">
              <w:rPr>
                <w:rFonts w:ascii="Arial" w:eastAsia="华文细黑" w:hAnsi="Arial" w:hint="eastAsia"/>
                <w:color w:val="000000"/>
                <w:sz w:val="18"/>
                <w:szCs w:val="18"/>
                <w:lang w:val="en-US" w:bidi="en-US"/>
              </w:rPr>
              <w:t>3</w:t>
            </w:r>
            <w:r w:rsidRPr="001F3E90">
              <w:rPr>
                <w:rFonts w:ascii="Arial" w:eastAsia="华文细黑" w:hAnsi="Arial" w:hint="eastAsia"/>
                <w:color w:val="000000"/>
                <w:sz w:val="18"/>
                <w:szCs w:val="18"/>
                <w:lang w:val="en-US" w:eastAsia="en-US" w:bidi="en-US"/>
              </w:rPr>
              <w:t>月</w:t>
            </w:r>
          </w:p>
        </w:tc>
        <w:tc>
          <w:tcPr>
            <w:tcW w:w="1575" w:type="dxa"/>
            <w:gridSpan w:val="2"/>
            <w:shd w:val="clear" w:color="auto" w:fill="FFFFFF" w:themeFill="background1"/>
            <w:vAlign w:val="center"/>
            <w:hideMark/>
          </w:tcPr>
          <w:p w14:paraId="565A9C34" w14:textId="21F812B8" w:rsidR="001F3E90" w:rsidRPr="006A14AD" w:rsidRDefault="001F3E90" w:rsidP="006A14AD">
            <w:pPr>
              <w:pStyle w:val="afe"/>
              <w:shd w:val="clear" w:color="auto" w:fill="auto"/>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2025</w:t>
            </w:r>
            <w:r w:rsidRPr="001F3E90">
              <w:rPr>
                <w:rFonts w:ascii="Arial" w:eastAsia="华文细黑" w:hAnsi="Arial" w:hint="eastAsia"/>
                <w:color w:val="000000"/>
                <w:sz w:val="18"/>
                <w:szCs w:val="18"/>
                <w:lang w:val="en-US" w:eastAsia="en-US" w:bidi="en-US"/>
              </w:rPr>
              <w:t>年</w:t>
            </w:r>
            <w:r w:rsidR="00D21510">
              <w:rPr>
                <w:rFonts w:ascii="Arial" w:eastAsia="华文细黑" w:hAnsi="Arial" w:hint="eastAsia"/>
                <w:color w:val="000000"/>
                <w:sz w:val="18"/>
                <w:szCs w:val="18"/>
                <w:lang w:val="en-US" w:bidi="en-US"/>
              </w:rPr>
              <w:t>4</w:t>
            </w:r>
            <w:r w:rsidRPr="001F3E90">
              <w:rPr>
                <w:rFonts w:ascii="Arial" w:eastAsia="华文细黑" w:hAnsi="Arial" w:hint="eastAsia"/>
                <w:color w:val="000000"/>
                <w:sz w:val="18"/>
                <w:szCs w:val="18"/>
                <w:lang w:val="en-US" w:eastAsia="en-US" w:bidi="en-US"/>
              </w:rPr>
              <w:t>月</w:t>
            </w:r>
          </w:p>
        </w:tc>
        <w:tc>
          <w:tcPr>
            <w:tcW w:w="1576" w:type="dxa"/>
            <w:gridSpan w:val="2"/>
            <w:shd w:val="clear" w:color="auto" w:fill="FFFFFF" w:themeFill="background1"/>
            <w:vAlign w:val="center"/>
          </w:tcPr>
          <w:p w14:paraId="7ABFF825" w14:textId="363C5CC6" w:rsidR="001F3E90" w:rsidRPr="006A14AD" w:rsidRDefault="00D21510" w:rsidP="006A14AD">
            <w:pPr>
              <w:pStyle w:val="afe"/>
              <w:shd w:val="clear" w:color="auto" w:fill="auto"/>
              <w:snapToGrid w:val="0"/>
              <w:jc w:val="both"/>
              <w:rPr>
                <w:rFonts w:ascii="Arial" w:eastAsia="华文细黑" w:hAnsi="Arial"/>
                <w:color w:val="000000"/>
                <w:sz w:val="18"/>
                <w:szCs w:val="18"/>
                <w:lang w:val="en-US" w:eastAsia="en-US" w:bidi="en-US"/>
              </w:rPr>
            </w:pPr>
            <w:r>
              <w:rPr>
                <w:rFonts w:ascii="Arial" w:eastAsia="华文细黑" w:hAnsi="Arial" w:hint="eastAsia"/>
                <w:color w:val="000000"/>
                <w:sz w:val="18"/>
                <w:szCs w:val="18"/>
                <w:lang w:val="en-US" w:bidi="en-US"/>
              </w:rPr>
              <w:t>4</w:t>
            </w:r>
            <w:r w:rsidR="001F3E90" w:rsidRPr="001F3E90">
              <w:rPr>
                <w:rFonts w:ascii="Arial" w:eastAsia="华文细黑" w:hAnsi="Arial" w:hint="eastAsia"/>
                <w:color w:val="000000"/>
                <w:sz w:val="18"/>
                <w:szCs w:val="18"/>
                <w:lang w:val="en-US" w:eastAsia="en-US" w:bidi="en-US"/>
              </w:rPr>
              <w:t>月与上月变化率</w:t>
            </w:r>
          </w:p>
        </w:tc>
      </w:tr>
      <w:tr w:rsidR="001F3E90" w:rsidRPr="0080783D" w14:paraId="55927978" w14:textId="319F9B1A" w:rsidTr="00D21510">
        <w:trPr>
          <w:trHeight w:val="57"/>
          <w:jc w:val="center"/>
        </w:trPr>
        <w:tc>
          <w:tcPr>
            <w:tcW w:w="1412" w:type="dxa"/>
            <w:vMerge/>
            <w:shd w:val="clear" w:color="auto" w:fill="FFFFFF" w:themeFill="background1"/>
            <w:vAlign w:val="center"/>
            <w:hideMark/>
          </w:tcPr>
          <w:p w14:paraId="1CA0B5F2" w14:textId="77777777" w:rsidR="001F3E90" w:rsidRPr="0080783D" w:rsidRDefault="001F3E90" w:rsidP="001F3E90">
            <w:pPr>
              <w:adjustRightInd w:val="0"/>
              <w:snapToGrid w:val="0"/>
              <w:rPr>
                <w:rFonts w:ascii="华文细黑" w:eastAsia="华文细黑" w:hAnsi="华文细黑" w:cs="Arial" w:hint="eastAsia"/>
                <w:sz w:val="18"/>
                <w:szCs w:val="18"/>
                <w:lang w:val="zh-CN" w:eastAsia="en-US" w:bidi="zh-CN"/>
              </w:rPr>
            </w:pPr>
          </w:p>
        </w:tc>
        <w:tc>
          <w:tcPr>
            <w:tcW w:w="787" w:type="dxa"/>
            <w:shd w:val="clear" w:color="auto" w:fill="FFFFFF" w:themeFill="background1"/>
            <w:vAlign w:val="center"/>
            <w:hideMark/>
          </w:tcPr>
          <w:p w14:paraId="5C70D4DC" w14:textId="23983589"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788" w:type="dxa"/>
            <w:shd w:val="clear" w:color="auto" w:fill="FFFFFF" w:themeFill="background1"/>
            <w:vAlign w:val="center"/>
            <w:hideMark/>
          </w:tcPr>
          <w:p w14:paraId="6FA2F4DB" w14:textId="214A9EF0"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787" w:type="dxa"/>
            <w:shd w:val="clear" w:color="auto" w:fill="FFFFFF" w:themeFill="background1"/>
            <w:vAlign w:val="center"/>
            <w:hideMark/>
          </w:tcPr>
          <w:p w14:paraId="599855D7" w14:textId="46C032AE"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788" w:type="dxa"/>
            <w:shd w:val="clear" w:color="auto" w:fill="FFFFFF" w:themeFill="background1"/>
            <w:vAlign w:val="center"/>
            <w:hideMark/>
          </w:tcPr>
          <w:p w14:paraId="442202AE" w14:textId="4D428983"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788" w:type="dxa"/>
            <w:shd w:val="clear" w:color="auto" w:fill="FFFFFF" w:themeFill="background1"/>
            <w:vAlign w:val="center"/>
            <w:hideMark/>
          </w:tcPr>
          <w:p w14:paraId="67CDA46D" w14:textId="77777777"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787" w:type="dxa"/>
            <w:shd w:val="clear" w:color="auto" w:fill="FFFFFF" w:themeFill="background1"/>
            <w:vAlign w:val="center"/>
            <w:hideMark/>
          </w:tcPr>
          <w:p w14:paraId="5729D3EB" w14:textId="77777777"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788" w:type="dxa"/>
            <w:shd w:val="clear" w:color="auto" w:fill="FFFFFF" w:themeFill="background1"/>
            <w:vAlign w:val="center"/>
            <w:hideMark/>
          </w:tcPr>
          <w:p w14:paraId="7AB3D4E8" w14:textId="659A7A62"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787" w:type="dxa"/>
            <w:shd w:val="clear" w:color="auto" w:fill="FFFFFF" w:themeFill="background1"/>
            <w:vAlign w:val="center"/>
            <w:hideMark/>
          </w:tcPr>
          <w:p w14:paraId="5FFBAFC1" w14:textId="6739FCE5" w:rsidR="001F3E90" w:rsidRPr="0080783D" w:rsidRDefault="001F3E90" w:rsidP="001F3E9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788" w:type="dxa"/>
            <w:shd w:val="clear" w:color="auto" w:fill="FFFFFF" w:themeFill="background1"/>
            <w:vAlign w:val="center"/>
          </w:tcPr>
          <w:p w14:paraId="481C421D" w14:textId="5668F9A0" w:rsidR="001F3E90" w:rsidRPr="0080783D" w:rsidRDefault="001F3E90" w:rsidP="001F3E90">
            <w:pPr>
              <w:pStyle w:val="afe"/>
              <w:shd w:val="clear" w:color="auto" w:fill="auto"/>
              <w:adjustRightInd w:val="0"/>
              <w:snapToGrid w:val="0"/>
              <w:jc w:val="both"/>
              <w:rPr>
                <w:rFonts w:ascii="华文细黑" w:eastAsia="华文细黑" w:hAnsi="华文细黑" w:cs="MingLiU"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788" w:type="dxa"/>
            <w:shd w:val="clear" w:color="auto" w:fill="FFFFFF" w:themeFill="background1"/>
            <w:vAlign w:val="center"/>
          </w:tcPr>
          <w:p w14:paraId="530E116E" w14:textId="143D400D" w:rsidR="001F3E90" w:rsidRPr="0080783D" w:rsidRDefault="001F3E90" w:rsidP="001F3E90">
            <w:pPr>
              <w:pStyle w:val="afe"/>
              <w:shd w:val="clear" w:color="auto" w:fill="auto"/>
              <w:adjustRightInd w:val="0"/>
              <w:snapToGrid w:val="0"/>
              <w:jc w:val="both"/>
              <w:rPr>
                <w:rFonts w:ascii="华文细黑" w:eastAsia="华文细黑" w:hAnsi="华文细黑" w:cs="MingLiU"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r>
      <w:tr w:rsidR="00D21510" w:rsidRPr="0080783D" w14:paraId="5D15F480" w14:textId="5DBF92C2" w:rsidTr="00D21510">
        <w:trPr>
          <w:trHeight w:val="57"/>
          <w:jc w:val="center"/>
        </w:trPr>
        <w:tc>
          <w:tcPr>
            <w:tcW w:w="1412" w:type="dxa"/>
            <w:shd w:val="clear" w:color="auto" w:fill="FFFFFF" w:themeFill="background1"/>
            <w:vAlign w:val="center"/>
            <w:hideMark/>
          </w:tcPr>
          <w:p w14:paraId="6F4AE22F" w14:textId="77777777" w:rsidR="00D21510" w:rsidRPr="0080783D" w:rsidRDefault="00D21510" w:rsidP="00D2151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首都功能核心区</w:t>
            </w:r>
            <w:proofErr w:type="spellEnd"/>
          </w:p>
        </w:tc>
        <w:tc>
          <w:tcPr>
            <w:tcW w:w="787" w:type="dxa"/>
            <w:shd w:val="clear" w:color="auto" w:fill="FFFFFF" w:themeFill="background1"/>
            <w:vAlign w:val="center"/>
          </w:tcPr>
          <w:p w14:paraId="26D40D00" w14:textId="7902237F"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0.77</w:t>
            </w:r>
          </w:p>
        </w:tc>
        <w:tc>
          <w:tcPr>
            <w:tcW w:w="788" w:type="dxa"/>
            <w:shd w:val="clear" w:color="auto" w:fill="FFFFFF" w:themeFill="background1"/>
            <w:vAlign w:val="center"/>
          </w:tcPr>
          <w:p w14:paraId="30039071" w14:textId="5B84CF09"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130966</w:t>
            </w:r>
          </w:p>
        </w:tc>
        <w:tc>
          <w:tcPr>
            <w:tcW w:w="787" w:type="dxa"/>
            <w:shd w:val="clear" w:color="auto" w:fill="FFFFFF" w:themeFill="background1"/>
            <w:vAlign w:val="center"/>
          </w:tcPr>
          <w:p w14:paraId="13C917EB" w14:textId="54BF7766"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0.36</w:t>
            </w:r>
          </w:p>
        </w:tc>
        <w:tc>
          <w:tcPr>
            <w:tcW w:w="788" w:type="dxa"/>
            <w:shd w:val="clear" w:color="auto" w:fill="FFFFFF" w:themeFill="background1"/>
            <w:vAlign w:val="center"/>
          </w:tcPr>
          <w:p w14:paraId="24A7562F" w14:textId="75AF217A"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144229</w:t>
            </w:r>
          </w:p>
        </w:tc>
        <w:tc>
          <w:tcPr>
            <w:tcW w:w="788" w:type="dxa"/>
            <w:shd w:val="clear" w:color="auto" w:fill="FFFFFF" w:themeFill="background1"/>
            <w:vAlign w:val="center"/>
          </w:tcPr>
          <w:p w14:paraId="42A20B50" w14:textId="018C257E"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0.95</w:t>
            </w:r>
          </w:p>
        </w:tc>
        <w:tc>
          <w:tcPr>
            <w:tcW w:w="787" w:type="dxa"/>
            <w:shd w:val="clear" w:color="auto" w:fill="FFFFFF" w:themeFill="background1"/>
            <w:vAlign w:val="center"/>
          </w:tcPr>
          <w:p w14:paraId="5D98C56A" w14:textId="253BD812"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161615</w:t>
            </w:r>
          </w:p>
        </w:tc>
        <w:tc>
          <w:tcPr>
            <w:tcW w:w="788" w:type="dxa"/>
            <w:shd w:val="clear" w:color="auto" w:fill="FFFFFF" w:themeFill="background1"/>
            <w:vAlign w:val="center"/>
          </w:tcPr>
          <w:p w14:paraId="48DA6D0B" w14:textId="24867843"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0.29</w:t>
            </w:r>
          </w:p>
        </w:tc>
        <w:tc>
          <w:tcPr>
            <w:tcW w:w="787" w:type="dxa"/>
            <w:shd w:val="clear" w:color="auto" w:fill="FFFFFF" w:themeFill="background1"/>
            <w:vAlign w:val="center"/>
          </w:tcPr>
          <w:p w14:paraId="7E960A4C" w14:textId="015A5868"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146557</w:t>
            </w:r>
          </w:p>
        </w:tc>
        <w:tc>
          <w:tcPr>
            <w:tcW w:w="788" w:type="dxa"/>
            <w:shd w:val="clear" w:color="auto" w:fill="FFFFFF" w:themeFill="background1"/>
            <w:vAlign w:val="center"/>
          </w:tcPr>
          <w:p w14:paraId="38903AF3" w14:textId="7D556873"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-69</w:t>
            </w:r>
            <w:r>
              <w:rPr>
                <w:rFonts w:ascii="华文细黑" w:eastAsia="华文细黑" w:hAnsi="华文细黑" w:cs="Arial" w:hint="eastAsia"/>
                <w:sz w:val="18"/>
                <w:szCs w:val="18"/>
                <w:lang w:val="en-US"/>
              </w:rPr>
              <w:t>%</w:t>
            </w:r>
          </w:p>
        </w:tc>
        <w:tc>
          <w:tcPr>
            <w:tcW w:w="788" w:type="dxa"/>
            <w:shd w:val="clear" w:color="auto" w:fill="FFFFFF" w:themeFill="background1"/>
            <w:vAlign w:val="center"/>
          </w:tcPr>
          <w:p w14:paraId="196E089A" w14:textId="54798D78" w:rsidR="00D21510" w:rsidRPr="001F3E90" w:rsidRDefault="00D21510"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-9</w:t>
            </w:r>
            <w:r>
              <w:rPr>
                <w:rFonts w:ascii="华文细黑" w:eastAsia="华文细黑" w:hAnsi="华文细黑" w:cs="Arial" w:hint="eastAsia"/>
                <w:sz w:val="18"/>
                <w:szCs w:val="18"/>
                <w:lang w:val="en-US"/>
              </w:rPr>
              <w:t>%</w:t>
            </w:r>
          </w:p>
        </w:tc>
      </w:tr>
      <w:tr w:rsidR="00D21510" w:rsidRPr="0080783D" w14:paraId="365ACCBB" w14:textId="2D4CB38B" w:rsidTr="00D21510">
        <w:trPr>
          <w:trHeight w:val="57"/>
          <w:jc w:val="center"/>
        </w:trPr>
        <w:tc>
          <w:tcPr>
            <w:tcW w:w="1412" w:type="dxa"/>
            <w:shd w:val="clear" w:color="auto" w:fill="FFFFFF" w:themeFill="background1"/>
            <w:vAlign w:val="center"/>
            <w:hideMark/>
          </w:tcPr>
          <w:p w14:paraId="222BA532" w14:textId="77777777" w:rsidR="00D21510" w:rsidRPr="0080783D" w:rsidRDefault="00D21510" w:rsidP="00D21510">
            <w:pPr>
              <w:pStyle w:val="afe"/>
              <w:shd w:val="clear" w:color="auto" w:fill="auto"/>
              <w:adjustRightInd w:val="0"/>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中心城区</w:t>
            </w:r>
          </w:p>
          <w:p w14:paraId="2E51CC1C" w14:textId="196F1866" w:rsidR="00D21510" w:rsidRPr="0080783D" w:rsidRDefault="00D21510" w:rsidP="00D21510">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（不含核心区）</w:t>
            </w:r>
          </w:p>
        </w:tc>
        <w:tc>
          <w:tcPr>
            <w:tcW w:w="787" w:type="dxa"/>
            <w:shd w:val="clear" w:color="auto" w:fill="FFFFFF" w:themeFill="background1"/>
            <w:vAlign w:val="center"/>
          </w:tcPr>
          <w:p w14:paraId="13102072" w14:textId="49C6BF95"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11.67</w:t>
            </w:r>
          </w:p>
        </w:tc>
        <w:tc>
          <w:tcPr>
            <w:tcW w:w="788" w:type="dxa"/>
            <w:shd w:val="clear" w:color="auto" w:fill="FFFFFF" w:themeFill="background1"/>
            <w:vAlign w:val="center"/>
          </w:tcPr>
          <w:p w14:paraId="6CB979D2" w14:textId="44F4849E"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74114</w:t>
            </w:r>
          </w:p>
        </w:tc>
        <w:tc>
          <w:tcPr>
            <w:tcW w:w="787" w:type="dxa"/>
            <w:shd w:val="clear" w:color="auto" w:fill="FFFFFF" w:themeFill="background1"/>
            <w:vAlign w:val="center"/>
          </w:tcPr>
          <w:p w14:paraId="22836746" w14:textId="256CCF13"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8.25</w:t>
            </w:r>
          </w:p>
        </w:tc>
        <w:tc>
          <w:tcPr>
            <w:tcW w:w="788" w:type="dxa"/>
            <w:shd w:val="clear" w:color="auto" w:fill="FFFFFF" w:themeFill="background1"/>
            <w:vAlign w:val="center"/>
          </w:tcPr>
          <w:p w14:paraId="261DB72E" w14:textId="4E3CEE9C"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78913</w:t>
            </w:r>
          </w:p>
        </w:tc>
        <w:tc>
          <w:tcPr>
            <w:tcW w:w="788" w:type="dxa"/>
            <w:shd w:val="clear" w:color="auto" w:fill="FFFFFF" w:themeFill="background1"/>
            <w:vAlign w:val="center"/>
          </w:tcPr>
          <w:p w14:paraId="5D0935E1" w14:textId="6C4C57BA"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26.86</w:t>
            </w:r>
          </w:p>
        </w:tc>
        <w:tc>
          <w:tcPr>
            <w:tcW w:w="787" w:type="dxa"/>
            <w:shd w:val="clear" w:color="auto" w:fill="FFFFFF" w:themeFill="background1"/>
            <w:vAlign w:val="center"/>
          </w:tcPr>
          <w:p w14:paraId="4564CE3B" w14:textId="15E256B3"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90382</w:t>
            </w:r>
          </w:p>
        </w:tc>
        <w:tc>
          <w:tcPr>
            <w:tcW w:w="788" w:type="dxa"/>
            <w:shd w:val="clear" w:color="auto" w:fill="FFFFFF" w:themeFill="background1"/>
            <w:vAlign w:val="center"/>
          </w:tcPr>
          <w:p w14:paraId="474890F0" w14:textId="02C4265F"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20.57</w:t>
            </w:r>
          </w:p>
        </w:tc>
        <w:tc>
          <w:tcPr>
            <w:tcW w:w="787" w:type="dxa"/>
            <w:shd w:val="clear" w:color="auto" w:fill="FFFFFF" w:themeFill="background1"/>
            <w:vAlign w:val="center"/>
          </w:tcPr>
          <w:p w14:paraId="45ED296B" w14:textId="10B54E99"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87245</w:t>
            </w:r>
          </w:p>
        </w:tc>
        <w:tc>
          <w:tcPr>
            <w:tcW w:w="788" w:type="dxa"/>
            <w:shd w:val="clear" w:color="auto" w:fill="FFFFFF" w:themeFill="background1"/>
            <w:vAlign w:val="center"/>
          </w:tcPr>
          <w:p w14:paraId="76694B34" w14:textId="25D5F9E6"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-23</w:t>
            </w:r>
            <w:r>
              <w:rPr>
                <w:rFonts w:ascii="华文细黑" w:eastAsia="华文细黑" w:hAnsi="华文细黑" w:cs="Arial" w:hint="eastAsia"/>
                <w:sz w:val="18"/>
                <w:szCs w:val="18"/>
                <w:lang w:val="en-US"/>
              </w:rPr>
              <w:t>%</w:t>
            </w:r>
          </w:p>
        </w:tc>
        <w:tc>
          <w:tcPr>
            <w:tcW w:w="788" w:type="dxa"/>
            <w:shd w:val="clear" w:color="auto" w:fill="FFFFFF" w:themeFill="background1"/>
            <w:vAlign w:val="center"/>
          </w:tcPr>
          <w:p w14:paraId="7290ACCA" w14:textId="6B872F95"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w:t>
            </w:r>
            <w:r>
              <w:rPr>
                <w:rFonts w:ascii="华文细黑" w:eastAsia="华文细黑" w:hAnsi="华文细黑" w:cs="Arial" w:hint="eastAsia"/>
                <w:sz w:val="18"/>
                <w:szCs w:val="18"/>
                <w:lang w:val="en-US"/>
              </w:rPr>
              <w:t>%</w:t>
            </w:r>
          </w:p>
        </w:tc>
      </w:tr>
      <w:tr w:rsidR="00D21510" w:rsidRPr="0080783D" w14:paraId="3F08E1EC" w14:textId="3341C4A9" w:rsidTr="00D21510">
        <w:trPr>
          <w:trHeight w:val="57"/>
          <w:jc w:val="center"/>
        </w:trPr>
        <w:tc>
          <w:tcPr>
            <w:tcW w:w="1412" w:type="dxa"/>
            <w:shd w:val="clear" w:color="auto" w:fill="FFFFFF" w:themeFill="background1"/>
            <w:vAlign w:val="center"/>
            <w:hideMark/>
          </w:tcPr>
          <w:p w14:paraId="546CFA20" w14:textId="77777777" w:rsidR="00D21510" w:rsidRPr="0080783D" w:rsidRDefault="00D21510" w:rsidP="00D2151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城市副中心</w:t>
            </w:r>
            <w:proofErr w:type="spellEnd"/>
          </w:p>
        </w:tc>
        <w:tc>
          <w:tcPr>
            <w:tcW w:w="787" w:type="dxa"/>
            <w:shd w:val="clear" w:color="auto" w:fill="FFFFFF" w:themeFill="background1"/>
            <w:vAlign w:val="center"/>
          </w:tcPr>
          <w:p w14:paraId="73C46F72" w14:textId="324189ED"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2.84</w:t>
            </w:r>
          </w:p>
        </w:tc>
        <w:tc>
          <w:tcPr>
            <w:tcW w:w="788" w:type="dxa"/>
            <w:shd w:val="clear" w:color="auto" w:fill="FFFFFF" w:themeFill="background1"/>
            <w:vAlign w:val="center"/>
          </w:tcPr>
          <w:p w14:paraId="51F44FBD" w14:textId="0D1A7C14"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52991</w:t>
            </w:r>
          </w:p>
        </w:tc>
        <w:tc>
          <w:tcPr>
            <w:tcW w:w="787" w:type="dxa"/>
            <w:shd w:val="clear" w:color="auto" w:fill="FFFFFF" w:themeFill="background1"/>
            <w:vAlign w:val="center"/>
          </w:tcPr>
          <w:p w14:paraId="24A3F215" w14:textId="4E68CDE2"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1.96</w:t>
            </w:r>
          </w:p>
        </w:tc>
        <w:tc>
          <w:tcPr>
            <w:tcW w:w="788" w:type="dxa"/>
            <w:shd w:val="clear" w:color="auto" w:fill="FFFFFF" w:themeFill="background1"/>
            <w:vAlign w:val="center"/>
          </w:tcPr>
          <w:p w14:paraId="408AE319" w14:textId="74CBE17A"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54221</w:t>
            </w:r>
          </w:p>
        </w:tc>
        <w:tc>
          <w:tcPr>
            <w:tcW w:w="788" w:type="dxa"/>
            <w:shd w:val="clear" w:color="auto" w:fill="FFFFFF" w:themeFill="background1"/>
            <w:vAlign w:val="center"/>
          </w:tcPr>
          <w:p w14:paraId="2B371D43" w14:textId="10865DA5"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5.00</w:t>
            </w:r>
          </w:p>
        </w:tc>
        <w:tc>
          <w:tcPr>
            <w:tcW w:w="787" w:type="dxa"/>
            <w:shd w:val="clear" w:color="auto" w:fill="FFFFFF" w:themeFill="background1"/>
            <w:vAlign w:val="center"/>
          </w:tcPr>
          <w:p w14:paraId="7C6A4B62" w14:textId="2F942CC2"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56351</w:t>
            </w:r>
          </w:p>
        </w:tc>
        <w:tc>
          <w:tcPr>
            <w:tcW w:w="788" w:type="dxa"/>
            <w:shd w:val="clear" w:color="auto" w:fill="FFFFFF" w:themeFill="background1"/>
            <w:vAlign w:val="center"/>
          </w:tcPr>
          <w:p w14:paraId="14DAE9B6" w14:textId="4F410786"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3.05</w:t>
            </w:r>
          </w:p>
        </w:tc>
        <w:tc>
          <w:tcPr>
            <w:tcW w:w="787" w:type="dxa"/>
            <w:shd w:val="clear" w:color="auto" w:fill="FFFFFF" w:themeFill="background1"/>
            <w:vAlign w:val="center"/>
          </w:tcPr>
          <w:p w14:paraId="2D44AF61" w14:textId="5491D66C"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50739</w:t>
            </w:r>
          </w:p>
        </w:tc>
        <w:tc>
          <w:tcPr>
            <w:tcW w:w="788" w:type="dxa"/>
            <w:shd w:val="clear" w:color="auto" w:fill="FFFFFF" w:themeFill="background1"/>
            <w:vAlign w:val="center"/>
          </w:tcPr>
          <w:p w14:paraId="32EA7F89" w14:textId="6173BDCB"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-39</w:t>
            </w:r>
            <w:r>
              <w:rPr>
                <w:rFonts w:ascii="华文细黑" w:eastAsia="华文细黑" w:hAnsi="华文细黑" w:cs="Arial" w:hint="eastAsia"/>
                <w:sz w:val="18"/>
                <w:szCs w:val="18"/>
                <w:lang w:val="en-US"/>
              </w:rPr>
              <w:t>%</w:t>
            </w:r>
          </w:p>
        </w:tc>
        <w:tc>
          <w:tcPr>
            <w:tcW w:w="788" w:type="dxa"/>
            <w:shd w:val="clear" w:color="auto" w:fill="FFFFFF" w:themeFill="background1"/>
            <w:vAlign w:val="center"/>
          </w:tcPr>
          <w:p w14:paraId="7D2243DC" w14:textId="7268DE47"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-10</w:t>
            </w:r>
            <w:r>
              <w:rPr>
                <w:rFonts w:ascii="华文细黑" w:eastAsia="华文细黑" w:hAnsi="华文细黑" w:cs="Arial" w:hint="eastAsia"/>
                <w:sz w:val="18"/>
                <w:szCs w:val="18"/>
                <w:lang w:val="en-US"/>
              </w:rPr>
              <w:t>%</w:t>
            </w:r>
          </w:p>
        </w:tc>
      </w:tr>
      <w:tr w:rsidR="00D21510" w:rsidRPr="0080783D" w14:paraId="6FD0AE63" w14:textId="26923F2B" w:rsidTr="00D21510">
        <w:trPr>
          <w:trHeight w:val="57"/>
          <w:jc w:val="center"/>
        </w:trPr>
        <w:tc>
          <w:tcPr>
            <w:tcW w:w="1412" w:type="dxa"/>
            <w:shd w:val="clear" w:color="auto" w:fill="FFFFFF" w:themeFill="background1"/>
            <w:vAlign w:val="center"/>
            <w:hideMark/>
          </w:tcPr>
          <w:p w14:paraId="52CFF1BA" w14:textId="77777777" w:rsidR="00D21510" w:rsidRPr="0080783D" w:rsidRDefault="00D21510" w:rsidP="00D2151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多点区域</w:t>
            </w:r>
            <w:proofErr w:type="spellEnd"/>
          </w:p>
        </w:tc>
        <w:tc>
          <w:tcPr>
            <w:tcW w:w="787" w:type="dxa"/>
            <w:shd w:val="clear" w:color="auto" w:fill="FFFFFF" w:themeFill="background1"/>
            <w:vAlign w:val="center"/>
          </w:tcPr>
          <w:p w14:paraId="0E7941FE" w14:textId="2B880191"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13.78</w:t>
            </w:r>
          </w:p>
        </w:tc>
        <w:tc>
          <w:tcPr>
            <w:tcW w:w="788" w:type="dxa"/>
            <w:shd w:val="clear" w:color="auto" w:fill="FFFFFF" w:themeFill="background1"/>
            <w:vAlign w:val="center"/>
          </w:tcPr>
          <w:p w14:paraId="5CE56372" w14:textId="399541C0"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40296</w:t>
            </w:r>
          </w:p>
        </w:tc>
        <w:tc>
          <w:tcPr>
            <w:tcW w:w="787" w:type="dxa"/>
            <w:shd w:val="clear" w:color="auto" w:fill="FFFFFF" w:themeFill="background1"/>
            <w:vAlign w:val="center"/>
          </w:tcPr>
          <w:p w14:paraId="6724F2C4" w14:textId="791A6E0D"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13.24</w:t>
            </w:r>
          </w:p>
        </w:tc>
        <w:tc>
          <w:tcPr>
            <w:tcW w:w="788" w:type="dxa"/>
            <w:shd w:val="clear" w:color="auto" w:fill="FFFFFF" w:themeFill="background1"/>
            <w:vAlign w:val="center"/>
          </w:tcPr>
          <w:p w14:paraId="0F8227B1" w14:textId="625E58CC"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39880</w:t>
            </w:r>
          </w:p>
        </w:tc>
        <w:tc>
          <w:tcPr>
            <w:tcW w:w="788" w:type="dxa"/>
            <w:shd w:val="clear" w:color="auto" w:fill="FFFFFF" w:themeFill="background1"/>
            <w:vAlign w:val="center"/>
          </w:tcPr>
          <w:p w14:paraId="0F3966A7" w14:textId="033F69CC"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18.08</w:t>
            </w:r>
          </w:p>
        </w:tc>
        <w:tc>
          <w:tcPr>
            <w:tcW w:w="787" w:type="dxa"/>
            <w:shd w:val="clear" w:color="auto" w:fill="FFFFFF" w:themeFill="background1"/>
            <w:vAlign w:val="center"/>
          </w:tcPr>
          <w:p w14:paraId="2823D4BC" w14:textId="3BF2B211"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43072</w:t>
            </w:r>
          </w:p>
        </w:tc>
        <w:tc>
          <w:tcPr>
            <w:tcW w:w="788" w:type="dxa"/>
            <w:shd w:val="clear" w:color="auto" w:fill="FFFFFF" w:themeFill="background1"/>
            <w:vAlign w:val="center"/>
          </w:tcPr>
          <w:p w14:paraId="01A4EF64" w14:textId="79CBC7E2"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12.67</w:t>
            </w:r>
          </w:p>
        </w:tc>
        <w:tc>
          <w:tcPr>
            <w:tcW w:w="787" w:type="dxa"/>
            <w:shd w:val="clear" w:color="auto" w:fill="FFFFFF" w:themeFill="background1"/>
            <w:vAlign w:val="center"/>
          </w:tcPr>
          <w:p w14:paraId="2F80808F" w14:textId="2BC14EA6"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42157</w:t>
            </w:r>
          </w:p>
        </w:tc>
        <w:tc>
          <w:tcPr>
            <w:tcW w:w="788" w:type="dxa"/>
            <w:shd w:val="clear" w:color="auto" w:fill="FFFFFF" w:themeFill="background1"/>
            <w:vAlign w:val="center"/>
          </w:tcPr>
          <w:p w14:paraId="4240EC3D" w14:textId="7E08D980"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-30</w:t>
            </w:r>
            <w:r>
              <w:rPr>
                <w:rFonts w:ascii="华文细黑" w:eastAsia="华文细黑" w:hAnsi="华文细黑" w:cs="Arial" w:hint="eastAsia"/>
                <w:sz w:val="18"/>
                <w:szCs w:val="18"/>
                <w:lang w:val="en-US"/>
              </w:rPr>
              <w:t>%</w:t>
            </w:r>
          </w:p>
        </w:tc>
        <w:tc>
          <w:tcPr>
            <w:tcW w:w="788" w:type="dxa"/>
            <w:shd w:val="clear" w:color="auto" w:fill="FFFFFF" w:themeFill="background1"/>
            <w:vAlign w:val="center"/>
          </w:tcPr>
          <w:p w14:paraId="538E0BFE" w14:textId="0003729C"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w:t>
            </w:r>
            <w:r>
              <w:rPr>
                <w:rFonts w:ascii="华文细黑" w:eastAsia="华文细黑" w:hAnsi="华文细黑" w:cs="Arial" w:hint="eastAsia"/>
                <w:sz w:val="18"/>
                <w:szCs w:val="18"/>
                <w:lang w:val="en-US"/>
              </w:rPr>
              <w:t>%</w:t>
            </w:r>
          </w:p>
        </w:tc>
      </w:tr>
      <w:tr w:rsidR="00D21510" w:rsidRPr="0080783D" w14:paraId="453E650F" w14:textId="0B6EF208" w:rsidTr="00D21510">
        <w:trPr>
          <w:trHeight w:val="57"/>
          <w:jc w:val="center"/>
        </w:trPr>
        <w:tc>
          <w:tcPr>
            <w:tcW w:w="1412" w:type="dxa"/>
            <w:shd w:val="clear" w:color="auto" w:fill="FFFFFF" w:themeFill="background1"/>
            <w:vAlign w:val="center"/>
            <w:hideMark/>
          </w:tcPr>
          <w:p w14:paraId="33BEF966" w14:textId="77777777" w:rsidR="00D21510" w:rsidRPr="0080783D" w:rsidRDefault="00D21510" w:rsidP="00D21510">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生态涵养区</w:t>
            </w:r>
            <w:proofErr w:type="spellEnd"/>
          </w:p>
        </w:tc>
        <w:tc>
          <w:tcPr>
            <w:tcW w:w="787" w:type="dxa"/>
            <w:shd w:val="clear" w:color="auto" w:fill="FFFFFF" w:themeFill="background1"/>
            <w:vAlign w:val="center"/>
          </w:tcPr>
          <w:p w14:paraId="40728FCD" w14:textId="2C7B9BBD"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5.45</w:t>
            </w:r>
          </w:p>
        </w:tc>
        <w:tc>
          <w:tcPr>
            <w:tcW w:w="788" w:type="dxa"/>
            <w:shd w:val="clear" w:color="auto" w:fill="FFFFFF" w:themeFill="background1"/>
            <w:vAlign w:val="center"/>
          </w:tcPr>
          <w:p w14:paraId="06038BD6" w14:textId="0CA4A4A0"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40516</w:t>
            </w:r>
          </w:p>
        </w:tc>
        <w:tc>
          <w:tcPr>
            <w:tcW w:w="787" w:type="dxa"/>
            <w:shd w:val="clear" w:color="auto" w:fill="FFFFFF" w:themeFill="background1"/>
            <w:vAlign w:val="center"/>
          </w:tcPr>
          <w:p w14:paraId="5118347B" w14:textId="790E5D4D"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2.22</w:t>
            </w:r>
          </w:p>
        </w:tc>
        <w:tc>
          <w:tcPr>
            <w:tcW w:w="788" w:type="dxa"/>
            <w:shd w:val="clear" w:color="auto" w:fill="FFFFFF" w:themeFill="background1"/>
            <w:vAlign w:val="center"/>
          </w:tcPr>
          <w:p w14:paraId="28A2452D" w14:textId="05873776"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35504</w:t>
            </w:r>
          </w:p>
        </w:tc>
        <w:tc>
          <w:tcPr>
            <w:tcW w:w="788" w:type="dxa"/>
            <w:shd w:val="clear" w:color="auto" w:fill="FFFFFF" w:themeFill="background1"/>
            <w:vAlign w:val="center"/>
          </w:tcPr>
          <w:p w14:paraId="744497CD" w14:textId="65A5A424"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3.11</w:t>
            </w:r>
          </w:p>
        </w:tc>
        <w:tc>
          <w:tcPr>
            <w:tcW w:w="787" w:type="dxa"/>
            <w:shd w:val="clear" w:color="auto" w:fill="FFFFFF" w:themeFill="background1"/>
            <w:vAlign w:val="center"/>
          </w:tcPr>
          <w:p w14:paraId="0680861E" w14:textId="44EC02D2"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31382</w:t>
            </w:r>
          </w:p>
        </w:tc>
        <w:tc>
          <w:tcPr>
            <w:tcW w:w="788" w:type="dxa"/>
            <w:shd w:val="clear" w:color="auto" w:fill="FFFFFF" w:themeFill="background1"/>
            <w:vAlign w:val="center"/>
          </w:tcPr>
          <w:p w14:paraId="0BA5DD15" w14:textId="1C8C9F03"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2.49</w:t>
            </w:r>
          </w:p>
        </w:tc>
        <w:tc>
          <w:tcPr>
            <w:tcW w:w="787" w:type="dxa"/>
            <w:shd w:val="clear" w:color="auto" w:fill="FFFFFF" w:themeFill="background1"/>
            <w:vAlign w:val="center"/>
          </w:tcPr>
          <w:p w14:paraId="751F1A3C" w14:textId="3E43F070"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30986</w:t>
            </w:r>
          </w:p>
        </w:tc>
        <w:tc>
          <w:tcPr>
            <w:tcW w:w="788" w:type="dxa"/>
            <w:shd w:val="clear" w:color="auto" w:fill="FFFFFF" w:themeFill="background1"/>
            <w:vAlign w:val="center"/>
          </w:tcPr>
          <w:p w14:paraId="39DCE73D" w14:textId="44E204E7"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-20</w:t>
            </w:r>
            <w:r>
              <w:rPr>
                <w:rFonts w:ascii="华文细黑" w:eastAsia="华文细黑" w:hAnsi="华文细黑" w:cs="Arial" w:hint="eastAsia"/>
                <w:sz w:val="18"/>
                <w:szCs w:val="18"/>
                <w:lang w:val="en-US"/>
              </w:rPr>
              <w:t>%</w:t>
            </w:r>
          </w:p>
        </w:tc>
        <w:tc>
          <w:tcPr>
            <w:tcW w:w="788" w:type="dxa"/>
            <w:shd w:val="clear" w:color="auto" w:fill="FFFFFF" w:themeFill="background1"/>
            <w:vAlign w:val="center"/>
          </w:tcPr>
          <w:p w14:paraId="3A47DFD1" w14:textId="0B688AFC"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w:t>
            </w:r>
            <w:r>
              <w:rPr>
                <w:rFonts w:ascii="华文细黑" w:eastAsia="华文细黑" w:hAnsi="华文细黑" w:cs="Arial" w:hint="eastAsia"/>
                <w:sz w:val="18"/>
                <w:szCs w:val="18"/>
                <w:lang w:val="en-US"/>
              </w:rPr>
              <w:t>%</w:t>
            </w:r>
          </w:p>
        </w:tc>
      </w:tr>
      <w:tr w:rsidR="00D21510" w:rsidRPr="0080783D" w14:paraId="3FC0F290" w14:textId="726236A1" w:rsidTr="00D21510">
        <w:trPr>
          <w:trHeight w:val="57"/>
          <w:jc w:val="center"/>
        </w:trPr>
        <w:tc>
          <w:tcPr>
            <w:tcW w:w="1412" w:type="dxa"/>
            <w:shd w:val="clear" w:color="auto" w:fill="FFFFFF" w:themeFill="background1"/>
            <w:vAlign w:val="center"/>
          </w:tcPr>
          <w:p w14:paraId="05B7D4A2" w14:textId="74622D1B" w:rsidR="00D21510" w:rsidRPr="0080783D" w:rsidRDefault="00D21510" w:rsidP="00D21510">
            <w:pPr>
              <w:adjustRightInd w:val="0"/>
              <w:snapToGrid w:val="0"/>
              <w:rPr>
                <w:rFonts w:ascii="华文细黑" w:eastAsia="华文细黑" w:hAnsi="华文细黑" w:hint="eastAsia"/>
                <w:sz w:val="18"/>
                <w:szCs w:val="18"/>
                <w:lang w:eastAsia="en-US"/>
              </w:rPr>
            </w:pPr>
            <w:proofErr w:type="spellStart"/>
            <w:r w:rsidRPr="0080783D">
              <w:rPr>
                <w:rFonts w:ascii="华文细黑" w:eastAsia="华文细黑" w:hAnsi="华文细黑"/>
                <w:sz w:val="18"/>
                <w:szCs w:val="18"/>
                <w:lang w:eastAsia="en-US"/>
              </w:rPr>
              <w:t>合计</w:t>
            </w:r>
            <w:proofErr w:type="spellEnd"/>
          </w:p>
        </w:tc>
        <w:tc>
          <w:tcPr>
            <w:tcW w:w="787" w:type="dxa"/>
            <w:shd w:val="clear" w:color="auto" w:fill="FFFFFF" w:themeFill="background1"/>
            <w:vAlign w:val="center"/>
          </w:tcPr>
          <w:p w14:paraId="7864F8B4" w14:textId="414DE429"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34.52</w:t>
            </w:r>
          </w:p>
        </w:tc>
        <w:tc>
          <w:tcPr>
            <w:tcW w:w="788" w:type="dxa"/>
            <w:shd w:val="clear" w:color="auto" w:fill="FFFFFF" w:themeFill="background1"/>
            <w:vAlign w:val="center"/>
          </w:tcPr>
          <w:p w14:paraId="54A617E3" w14:textId="56FF36C5"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54824</w:t>
            </w:r>
          </w:p>
        </w:tc>
        <w:tc>
          <w:tcPr>
            <w:tcW w:w="787" w:type="dxa"/>
            <w:shd w:val="clear" w:color="auto" w:fill="FFFFFF" w:themeFill="background1"/>
            <w:vAlign w:val="center"/>
          </w:tcPr>
          <w:p w14:paraId="02EF3B1B" w14:textId="57FA59DD"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26.03</w:t>
            </w:r>
          </w:p>
        </w:tc>
        <w:tc>
          <w:tcPr>
            <w:tcW w:w="788" w:type="dxa"/>
            <w:shd w:val="clear" w:color="auto" w:fill="FFFFFF" w:themeFill="background1"/>
            <w:vAlign w:val="center"/>
          </w:tcPr>
          <w:p w14:paraId="2EBB33E8" w14:textId="21243782"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54395</w:t>
            </w:r>
          </w:p>
        </w:tc>
        <w:tc>
          <w:tcPr>
            <w:tcW w:w="788" w:type="dxa"/>
            <w:shd w:val="clear" w:color="auto" w:fill="FFFFFF" w:themeFill="background1"/>
            <w:vAlign w:val="center"/>
          </w:tcPr>
          <w:p w14:paraId="5EC30E7E" w14:textId="50CF86D3"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53.99</w:t>
            </w:r>
          </w:p>
        </w:tc>
        <w:tc>
          <w:tcPr>
            <w:tcW w:w="787" w:type="dxa"/>
            <w:shd w:val="clear" w:color="auto" w:fill="FFFFFF" w:themeFill="background1"/>
            <w:vAlign w:val="center"/>
          </w:tcPr>
          <w:p w14:paraId="7C0FE5FD" w14:textId="5A5E6217"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69250</w:t>
            </w:r>
          </w:p>
        </w:tc>
        <w:tc>
          <w:tcPr>
            <w:tcW w:w="788" w:type="dxa"/>
            <w:shd w:val="clear" w:color="auto" w:fill="FFFFFF" w:themeFill="background1"/>
            <w:vAlign w:val="center"/>
          </w:tcPr>
          <w:p w14:paraId="08F72289" w14:textId="47B91B33"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39.07</w:t>
            </w:r>
          </w:p>
        </w:tc>
        <w:tc>
          <w:tcPr>
            <w:tcW w:w="787" w:type="dxa"/>
            <w:shd w:val="clear" w:color="auto" w:fill="FFFFFF" w:themeFill="background1"/>
            <w:vAlign w:val="center"/>
          </w:tcPr>
          <w:p w14:paraId="0BF48C8F" w14:textId="668797C9"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66625</w:t>
            </w:r>
          </w:p>
        </w:tc>
        <w:tc>
          <w:tcPr>
            <w:tcW w:w="788" w:type="dxa"/>
            <w:shd w:val="clear" w:color="auto" w:fill="FFFFFF" w:themeFill="background1"/>
            <w:vAlign w:val="center"/>
          </w:tcPr>
          <w:p w14:paraId="1105B5D8" w14:textId="0C74B659"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-28</w:t>
            </w:r>
            <w:r>
              <w:rPr>
                <w:rFonts w:ascii="华文细黑" w:eastAsia="华文细黑" w:hAnsi="华文细黑" w:cs="Arial" w:hint="eastAsia"/>
                <w:sz w:val="18"/>
                <w:szCs w:val="18"/>
                <w:lang w:val="en-US"/>
              </w:rPr>
              <w:t>%</w:t>
            </w:r>
          </w:p>
        </w:tc>
        <w:tc>
          <w:tcPr>
            <w:tcW w:w="788" w:type="dxa"/>
            <w:shd w:val="clear" w:color="auto" w:fill="FFFFFF" w:themeFill="background1"/>
            <w:vAlign w:val="center"/>
          </w:tcPr>
          <w:p w14:paraId="3CD6B94C" w14:textId="567A469F" w:rsidR="00D21510" w:rsidRPr="001F3E90" w:rsidRDefault="00820445" w:rsidP="00D21510">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w:t>
            </w:r>
            <w:r>
              <w:rPr>
                <w:rFonts w:ascii="华文细黑" w:eastAsia="华文细黑" w:hAnsi="华文细黑" w:cs="Arial" w:hint="eastAsia"/>
                <w:sz w:val="18"/>
                <w:szCs w:val="18"/>
                <w:lang w:val="en-US"/>
              </w:rPr>
              <w:t>%</w:t>
            </w:r>
          </w:p>
        </w:tc>
      </w:tr>
    </w:tbl>
    <w:p w14:paraId="640BCD67" w14:textId="77777777" w:rsidR="00397801" w:rsidRDefault="00397801" w:rsidP="00601F48">
      <w:pPr>
        <w:adjustRightInd w:val="0"/>
        <w:snapToGrid w:val="0"/>
        <w:rPr>
          <w:rFonts w:ascii="Arial" w:eastAsia="华文细黑" w:hAnsi="Arial"/>
          <w:sz w:val="18"/>
          <w:szCs w:val="18"/>
          <w:vertAlign w:val="superscript"/>
          <w:lang w:eastAsia="en-US" w:bidi="en-US"/>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619ED220" w14:textId="77777777" w:rsidR="001F3E90" w:rsidRPr="0080783D" w:rsidRDefault="001F3E90" w:rsidP="00601F48">
      <w:pPr>
        <w:adjustRightInd w:val="0"/>
        <w:snapToGrid w:val="0"/>
        <w:rPr>
          <w:rFonts w:ascii="华文细黑" w:eastAsia="华文细黑" w:hAnsi="华文细黑" w:cs="Arial" w:hint="eastAsia"/>
          <w:sz w:val="18"/>
          <w:szCs w:val="18"/>
        </w:rPr>
      </w:pPr>
    </w:p>
    <w:p w14:paraId="1393CCC7" w14:textId="4473F47F" w:rsidR="00820445" w:rsidRDefault="00820445" w:rsidP="00820445">
      <w:pPr>
        <w:adjustRightInd w:val="0"/>
        <w:snapToGrid w:val="0"/>
        <w:spacing w:line="480" w:lineRule="auto"/>
        <w:ind w:firstLineChars="200" w:firstLine="420"/>
        <w:rPr>
          <w:rFonts w:ascii="Arial" w:hAnsi="Arial"/>
        </w:rPr>
      </w:pPr>
      <w:r w:rsidRPr="00820445">
        <w:rPr>
          <w:rFonts w:ascii="Arial" w:hAnsi="Arial"/>
        </w:rPr>
        <w:lastRenderedPageBreak/>
        <w:t>2025</w:t>
      </w:r>
      <w:r w:rsidRPr="00820445">
        <w:rPr>
          <w:rFonts w:ascii="Arial" w:hAnsi="Arial"/>
        </w:rPr>
        <w:t>年</w:t>
      </w:r>
      <w:r w:rsidRPr="00820445">
        <w:rPr>
          <w:rFonts w:ascii="Arial" w:hAnsi="Arial"/>
        </w:rPr>
        <w:t>4</w:t>
      </w:r>
      <w:r w:rsidRPr="00820445">
        <w:rPr>
          <w:rFonts w:ascii="Arial" w:hAnsi="Arial"/>
        </w:rPr>
        <w:t>月，各区域的销量均比上月减少，各区域的均价也全面下跌，其中核心区和</w:t>
      </w:r>
      <w:r w:rsidR="00DB1B5B">
        <w:rPr>
          <w:rFonts w:ascii="Arial" w:hAnsi="Arial"/>
        </w:rPr>
        <w:t>城市副中心</w:t>
      </w:r>
      <w:r w:rsidRPr="00820445">
        <w:rPr>
          <w:rFonts w:ascii="Arial" w:hAnsi="Arial"/>
        </w:rPr>
        <w:t>降幅较大，核心区</w:t>
      </w:r>
      <w:r w:rsidRPr="00820445">
        <w:rPr>
          <w:rFonts w:ascii="Arial" w:hAnsi="Arial"/>
        </w:rPr>
        <w:t>3</w:t>
      </w:r>
      <w:r w:rsidRPr="00820445">
        <w:rPr>
          <w:rFonts w:ascii="Arial" w:hAnsi="Arial"/>
        </w:rPr>
        <w:t>月份</w:t>
      </w:r>
      <w:r w:rsidRPr="00820445">
        <w:rPr>
          <w:rFonts w:ascii="Arial" w:hAnsi="Arial"/>
        </w:rPr>
        <w:t>“</w:t>
      </w:r>
      <w:r w:rsidRPr="00820445">
        <w:rPr>
          <w:rFonts w:ascii="Arial" w:hAnsi="Arial"/>
        </w:rPr>
        <w:t>中信城</w:t>
      </w:r>
      <w:r w:rsidRPr="00820445">
        <w:rPr>
          <w:rFonts w:ascii="Arial" w:hAnsi="Arial"/>
        </w:rPr>
        <w:t>”</w:t>
      </w:r>
      <w:r w:rsidRPr="00820445">
        <w:rPr>
          <w:rFonts w:ascii="Arial" w:hAnsi="Arial"/>
        </w:rPr>
        <w:t>项目备案规模较大，均价达</w:t>
      </w:r>
      <w:r w:rsidRPr="00820445">
        <w:rPr>
          <w:rFonts w:ascii="Arial" w:hAnsi="Arial"/>
        </w:rPr>
        <w:t>17.4</w:t>
      </w:r>
      <w:r w:rsidRPr="00820445">
        <w:rPr>
          <w:rFonts w:ascii="Arial" w:hAnsi="Arial"/>
        </w:rPr>
        <w:t>万元</w:t>
      </w:r>
      <w:r w:rsidRPr="00820445">
        <w:rPr>
          <w:rFonts w:ascii="Arial" w:hAnsi="Arial"/>
        </w:rPr>
        <w:t>/</w:t>
      </w:r>
      <w:r w:rsidRPr="00820445">
        <w:rPr>
          <w:rFonts w:ascii="Arial" w:hAnsi="Arial"/>
        </w:rPr>
        <w:t>平方米，使得该月均价较高，</w:t>
      </w:r>
      <w:r w:rsidRPr="00820445">
        <w:rPr>
          <w:rFonts w:ascii="Arial" w:hAnsi="Arial"/>
        </w:rPr>
        <w:t>4</w:t>
      </w:r>
      <w:r w:rsidRPr="00820445">
        <w:rPr>
          <w:rFonts w:ascii="Arial" w:hAnsi="Arial"/>
        </w:rPr>
        <w:t>月回落；</w:t>
      </w:r>
      <w:r w:rsidR="00DB1B5B">
        <w:rPr>
          <w:rFonts w:ascii="Arial" w:hAnsi="Arial"/>
        </w:rPr>
        <w:t>城市副中心</w:t>
      </w:r>
      <w:r w:rsidRPr="00820445">
        <w:rPr>
          <w:rFonts w:ascii="Arial" w:hAnsi="Arial"/>
        </w:rPr>
        <w:t>因</w:t>
      </w:r>
      <w:r w:rsidRPr="00820445">
        <w:rPr>
          <w:rFonts w:ascii="Arial" w:hAnsi="Arial"/>
        </w:rPr>
        <w:t>4</w:t>
      </w:r>
      <w:r w:rsidRPr="00820445">
        <w:rPr>
          <w:rFonts w:ascii="Arial" w:hAnsi="Arial"/>
        </w:rPr>
        <w:t>月</w:t>
      </w:r>
      <w:r w:rsidRPr="00820445">
        <w:rPr>
          <w:rFonts w:ascii="Arial" w:hAnsi="Arial"/>
        </w:rPr>
        <w:t>“</w:t>
      </w:r>
      <w:r w:rsidRPr="00820445">
        <w:rPr>
          <w:rFonts w:ascii="Arial" w:hAnsi="Arial"/>
        </w:rPr>
        <w:t>北京城建</w:t>
      </w:r>
      <w:r w:rsidRPr="00820445">
        <w:rPr>
          <w:rFonts w:ascii="Arial" w:hAnsi="Arial"/>
        </w:rPr>
        <w:t>·</w:t>
      </w:r>
      <w:r w:rsidRPr="00820445">
        <w:rPr>
          <w:rFonts w:ascii="Arial" w:hAnsi="Arial"/>
        </w:rPr>
        <w:t>国誉颂</w:t>
      </w:r>
      <w:r w:rsidRPr="00820445">
        <w:rPr>
          <w:rFonts w:ascii="Arial" w:hAnsi="Arial"/>
        </w:rPr>
        <w:t>”</w:t>
      </w:r>
      <w:r w:rsidRPr="00820445">
        <w:rPr>
          <w:rFonts w:ascii="Arial" w:hAnsi="Arial"/>
        </w:rPr>
        <w:t>入市预售，备案规模较大，该项目位于东六环外，均价</w:t>
      </w:r>
      <w:r w:rsidRPr="00820445">
        <w:rPr>
          <w:rFonts w:ascii="Arial" w:hAnsi="Arial"/>
        </w:rPr>
        <w:t>4.4</w:t>
      </w:r>
      <w:r w:rsidRPr="00820445">
        <w:rPr>
          <w:rFonts w:ascii="Arial" w:hAnsi="Arial"/>
        </w:rPr>
        <w:t>万元</w:t>
      </w:r>
      <w:r w:rsidRPr="00820445">
        <w:rPr>
          <w:rFonts w:ascii="Arial" w:hAnsi="Arial"/>
        </w:rPr>
        <w:t>/</w:t>
      </w:r>
      <w:r w:rsidRPr="00820445">
        <w:rPr>
          <w:rFonts w:ascii="Arial" w:hAnsi="Arial"/>
        </w:rPr>
        <w:t>平方米，使得当月价格下跌幅度较大。</w:t>
      </w:r>
    </w:p>
    <w:p w14:paraId="727EAFFD" w14:textId="29ED66F7" w:rsidR="004C50BF" w:rsidRPr="0080783D"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存量住宅签约量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53"/>
        <w:gridCol w:w="2355"/>
        <w:gridCol w:w="2353"/>
        <w:gridCol w:w="2351"/>
      </w:tblGrid>
      <w:tr w:rsidR="00820445" w:rsidRPr="0080783D" w14:paraId="2D61E417" w14:textId="45CD9B62" w:rsidTr="004062D3">
        <w:trPr>
          <w:trHeight w:val="20"/>
        </w:trPr>
        <w:tc>
          <w:tcPr>
            <w:tcW w:w="1250" w:type="pct"/>
            <w:shd w:val="clear" w:color="auto" w:fill="FFFFFF"/>
            <w:vAlign w:val="center"/>
          </w:tcPr>
          <w:p w14:paraId="453C8067" w14:textId="77777777" w:rsidR="00820445" w:rsidRPr="0080783D" w:rsidRDefault="00820445"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时间</w:t>
            </w:r>
          </w:p>
        </w:tc>
        <w:tc>
          <w:tcPr>
            <w:tcW w:w="1251" w:type="pct"/>
            <w:shd w:val="clear" w:color="auto" w:fill="FFFFFF"/>
            <w:vAlign w:val="center"/>
          </w:tcPr>
          <w:p w14:paraId="3D16C3CA" w14:textId="77777777" w:rsidR="00820445" w:rsidRPr="0080783D" w:rsidRDefault="00820445"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签约套数</w:t>
            </w:r>
          </w:p>
        </w:tc>
        <w:tc>
          <w:tcPr>
            <w:tcW w:w="1250" w:type="pct"/>
            <w:shd w:val="clear" w:color="auto" w:fill="FFFFFF"/>
          </w:tcPr>
          <w:p w14:paraId="03D4DD95" w14:textId="768249D9" w:rsidR="00820445" w:rsidRPr="0080783D" w:rsidRDefault="00820445" w:rsidP="00BF2F1B">
            <w:pPr>
              <w:pStyle w:val="afe"/>
              <w:shd w:val="clear" w:color="auto" w:fill="auto"/>
              <w:adjustRightInd w:val="0"/>
              <w:snapToGrid w:val="0"/>
              <w:jc w:val="both"/>
              <w:rPr>
                <w:rFonts w:ascii="华文细黑" w:eastAsia="华文细黑" w:hAnsi="华文细黑" w:cs="MingLiU" w:hint="eastAsia"/>
                <w:color w:val="000000"/>
                <w:sz w:val="18"/>
                <w:szCs w:val="18"/>
              </w:rPr>
            </w:pPr>
            <w:r>
              <w:rPr>
                <w:rFonts w:ascii="华文细黑" w:eastAsia="华文细黑" w:hAnsi="华文细黑" w:cs="MingLiU" w:hint="eastAsia"/>
                <w:color w:val="000000"/>
                <w:sz w:val="18"/>
                <w:szCs w:val="18"/>
              </w:rPr>
              <w:t>环比</w:t>
            </w:r>
          </w:p>
        </w:tc>
        <w:tc>
          <w:tcPr>
            <w:tcW w:w="1249" w:type="pct"/>
            <w:shd w:val="clear" w:color="auto" w:fill="FFFFFF"/>
          </w:tcPr>
          <w:p w14:paraId="7BCED165" w14:textId="7F57F2BA" w:rsidR="00820445" w:rsidRPr="0080783D" w:rsidRDefault="00820445" w:rsidP="00BF2F1B">
            <w:pPr>
              <w:pStyle w:val="afe"/>
              <w:shd w:val="clear" w:color="auto" w:fill="auto"/>
              <w:adjustRightInd w:val="0"/>
              <w:snapToGrid w:val="0"/>
              <w:jc w:val="both"/>
              <w:rPr>
                <w:rFonts w:ascii="华文细黑" w:eastAsia="华文细黑" w:hAnsi="华文细黑" w:cs="MingLiU" w:hint="eastAsia"/>
                <w:color w:val="000000"/>
                <w:sz w:val="18"/>
                <w:szCs w:val="18"/>
              </w:rPr>
            </w:pPr>
            <w:r>
              <w:rPr>
                <w:rFonts w:ascii="华文细黑" w:eastAsia="华文细黑" w:hAnsi="华文细黑" w:cs="MingLiU" w:hint="eastAsia"/>
                <w:color w:val="000000"/>
                <w:sz w:val="18"/>
                <w:szCs w:val="18"/>
              </w:rPr>
              <w:t>同比</w:t>
            </w:r>
          </w:p>
        </w:tc>
      </w:tr>
      <w:tr w:rsidR="00820445" w:rsidRPr="0080783D" w14:paraId="404AC1A5" w14:textId="484404E1" w:rsidTr="004062D3">
        <w:trPr>
          <w:trHeight w:val="20"/>
        </w:trPr>
        <w:tc>
          <w:tcPr>
            <w:tcW w:w="1250" w:type="pct"/>
            <w:shd w:val="clear" w:color="auto" w:fill="FFFFFF"/>
            <w:vAlign w:val="center"/>
          </w:tcPr>
          <w:p w14:paraId="1F7819AE" w14:textId="699B9E39"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val="en-US" w:eastAsia="en-US" w:bidi="en-US"/>
              </w:rPr>
              <w:t>202</w:t>
            </w:r>
            <w:r>
              <w:rPr>
                <w:rFonts w:ascii="Arial" w:eastAsia="华文细黑" w:hAnsi="Arial" w:hint="eastAsia"/>
                <w:color w:val="000000"/>
                <w:sz w:val="18"/>
                <w:szCs w:val="18"/>
                <w:lang w:val="en-US" w:bidi="en-US"/>
              </w:rPr>
              <w:t>4</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5D7DDB16" w14:textId="1A28ABA3" w:rsidR="00820445" w:rsidRPr="00897A6F"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12444</w:t>
            </w:r>
          </w:p>
        </w:tc>
        <w:tc>
          <w:tcPr>
            <w:tcW w:w="1250" w:type="pct"/>
            <w:shd w:val="clear" w:color="auto" w:fill="FFFFFF"/>
          </w:tcPr>
          <w:p w14:paraId="3843042F" w14:textId="32A8A9C3"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w:t>
            </w:r>
            <w:r w:rsidRPr="00820445">
              <w:rPr>
                <w:rFonts w:ascii="Arial" w:eastAsia="华文细黑" w:hAnsi="Arial"/>
                <w:color w:val="000000"/>
                <w:sz w:val="18"/>
                <w:szCs w:val="18"/>
              </w:rPr>
              <w:t>%</w:t>
            </w:r>
          </w:p>
        </w:tc>
        <w:tc>
          <w:tcPr>
            <w:tcW w:w="1249" w:type="pct"/>
            <w:shd w:val="clear" w:color="auto" w:fill="FFFFFF"/>
          </w:tcPr>
          <w:p w14:paraId="747C08DF" w14:textId="759AE6DF"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50</w:t>
            </w:r>
            <w:r w:rsidRPr="00820445">
              <w:rPr>
                <w:rFonts w:ascii="Arial" w:eastAsia="华文细黑" w:hAnsi="Arial"/>
                <w:color w:val="000000"/>
                <w:sz w:val="18"/>
                <w:szCs w:val="18"/>
              </w:rPr>
              <w:t>%</w:t>
            </w:r>
          </w:p>
        </w:tc>
      </w:tr>
      <w:tr w:rsidR="00820445" w:rsidRPr="0080783D" w14:paraId="3071BE6F" w14:textId="556D4ABF" w:rsidTr="004062D3">
        <w:trPr>
          <w:trHeight w:val="20"/>
        </w:trPr>
        <w:tc>
          <w:tcPr>
            <w:tcW w:w="1250" w:type="pct"/>
            <w:shd w:val="clear" w:color="auto" w:fill="FFFFFF"/>
            <w:vAlign w:val="center"/>
          </w:tcPr>
          <w:p w14:paraId="0EF3AAF0" w14:textId="510CBD97"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34F1846B" w14:textId="1C5B98F5" w:rsidR="00820445" w:rsidRPr="00897A6F"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6332</w:t>
            </w:r>
          </w:p>
        </w:tc>
        <w:tc>
          <w:tcPr>
            <w:tcW w:w="1250" w:type="pct"/>
            <w:shd w:val="clear" w:color="auto" w:fill="FFFFFF"/>
          </w:tcPr>
          <w:p w14:paraId="091B8BF1" w14:textId="552D97BA"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-49</w:t>
            </w:r>
            <w:r w:rsidRPr="00820445">
              <w:rPr>
                <w:rFonts w:ascii="Arial" w:eastAsia="华文细黑" w:hAnsi="Arial"/>
                <w:color w:val="000000"/>
                <w:sz w:val="18"/>
                <w:szCs w:val="18"/>
              </w:rPr>
              <w:t>%</w:t>
            </w:r>
          </w:p>
        </w:tc>
        <w:tc>
          <w:tcPr>
            <w:tcW w:w="1249" w:type="pct"/>
            <w:shd w:val="clear" w:color="auto" w:fill="FFFFFF"/>
          </w:tcPr>
          <w:p w14:paraId="5CD9656A" w14:textId="0B7B5FE7"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-59</w:t>
            </w:r>
            <w:r w:rsidRPr="00820445">
              <w:rPr>
                <w:rFonts w:ascii="Arial" w:eastAsia="华文细黑" w:hAnsi="Arial"/>
                <w:color w:val="000000"/>
                <w:sz w:val="18"/>
                <w:szCs w:val="18"/>
              </w:rPr>
              <w:t>%</w:t>
            </w:r>
          </w:p>
        </w:tc>
      </w:tr>
      <w:tr w:rsidR="00820445" w:rsidRPr="0080783D" w14:paraId="1C089BB8" w14:textId="77777777" w:rsidTr="004062D3">
        <w:trPr>
          <w:trHeight w:val="20"/>
        </w:trPr>
        <w:tc>
          <w:tcPr>
            <w:tcW w:w="1250" w:type="pct"/>
            <w:shd w:val="clear" w:color="auto" w:fill="FFFFFF"/>
            <w:vAlign w:val="center"/>
          </w:tcPr>
          <w:p w14:paraId="05CFE8D0" w14:textId="48349AE6"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14231A14" w14:textId="5B7371E0"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14280</w:t>
            </w:r>
          </w:p>
        </w:tc>
        <w:tc>
          <w:tcPr>
            <w:tcW w:w="1250" w:type="pct"/>
            <w:shd w:val="clear" w:color="auto" w:fill="FFFFFF"/>
          </w:tcPr>
          <w:p w14:paraId="21AC32AE" w14:textId="70B935C7"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126</w:t>
            </w:r>
            <w:r w:rsidRPr="00820445">
              <w:rPr>
                <w:rFonts w:ascii="Arial" w:eastAsia="华文细黑" w:hAnsi="Arial"/>
                <w:color w:val="000000"/>
                <w:sz w:val="18"/>
                <w:szCs w:val="18"/>
              </w:rPr>
              <w:t>%</w:t>
            </w:r>
          </w:p>
        </w:tc>
        <w:tc>
          <w:tcPr>
            <w:tcW w:w="1249" w:type="pct"/>
            <w:shd w:val="clear" w:color="auto" w:fill="FFFFFF"/>
          </w:tcPr>
          <w:p w14:paraId="662106A3" w14:textId="0AA729F2"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-36</w:t>
            </w:r>
            <w:r w:rsidRPr="00820445">
              <w:rPr>
                <w:rFonts w:ascii="Arial" w:eastAsia="华文细黑" w:hAnsi="Arial"/>
                <w:color w:val="000000"/>
                <w:sz w:val="18"/>
                <w:szCs w:val="18"/>
              </w:rPr>
              <w:t>%</w:t>
            </w:r>
          </w:p>
        </w:tc>
      </w:tr>
      <w:tr w:rsidR="00820445" w:rsidRPr="0080783D" w14:paraId="0FCD17FD" w14:textId="77777777" w:rsidTr="004062D3">
        <w:trPr>
          <w:trHeight w:val="20"/>
        </w:trPr>
        <w:tc>
          <w:tcPr>
            <w:tcW w:w="1250" w:type="pct"/>
            <w:shd w:val="clear" w:color="auto" w:fill="FFFFFF"/>
            <w:vAlign w:val="center"/>
          </w:tcPr>
          <w:p w14:paraId="4964E206" w14:textId="6C12653A"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3E3FEC9A" w14:textId="6D7B8833"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13354</w:t>
            </w:r>
          </w:p>
        </w:tc>
        <w:tc>
          <w:tcPr>
            <w:tcW w:w="1250" w:type="pct"/>
            <w:shd w:val="clear" w:color="auto" w:fill="FFFFFF"/>
          </w:tcPr>
          <w:p w14:paraId="3564A36B" w14:textId="057B31BD"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w:t>
            </w:r>
            <w:r w:rsidRPr="00820445">
              <w:rPr>
                <w:rFonts w:ascii="Arial" w:eastAsia="华文细黑" w:hAnsi="Arial"/>
                <w:color w:val="000000"/>
                <w:sz w:val="18"/>
                <w:szCs w:val="18"/>
              </w:rPr>
              <w:t>%</w:t>
            </w:r>
          </w:p>
        </w:tc>
        <w:tc>
          <w:tcPr>
            <w:tcW w:w="1249" w:type="pct"/>
            <w:shd w:val="clear" w:color="auto" w:fill="FFFFFF"/>
          </w:tcPr>
          <w:p w14:paraId="70DE00AE" w14:textId="456989D1"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w:t>
            </w:r>
            <w:r w:rsidRPr="00820445">
              <w:rPr>
                <w:rFonts w:ascii="Arial" w:eastAsia="华文细黑" w:hAnsi="Arial"/>
                <w:color w:val="000000"/>
                <w:sz w:val="18"/>
                <w:szCs w:val="18"/>
              </w:rPr>
              <w:t>%</w:t>
            </w:r>
          </w:p>
        </w:tc>
      </w:tr>
      <w:tr w:rsidR="00820445" w:rsidRPr="0080783D" w14:paraId="77AE113D" w14:textId="77777777" w:rsidTr="004062D3">
        <w:trPr>
          <w:trHeight w:val="20"/>
        </w:trPr>
        <w:tc>
          <w:tcPr>
            <w:tcW w:w="1250" w:type="pct"/>
            <w:shd w:val="clear" w:color="auto" w:fill="FFFFFF"/>
            <w:vAlign w:val="center"/>
          </w:tcPr>
          <w:p w14:paraId="36EBAEBB" w14:textId="7138CC17"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0A9B1314" w14:textId="2BEC21C3"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13383</w:t>
            </w:r>
          </w:p>
        </w:tc>
        <w:tc>
          <w:tcPr>
            <w:tcW w:w="1250" w:type="pct"/>
            <w:shd w:val="clear" w:color="auto" w:fill="FFFFFF"/>
            <w:vAlign w:val="center"/>
          </w:tcPr>
          <w:p w14:paraId="7A37A341" w14:textId="61BD7D73"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0.2</w:t>
            </w:r>
            <w:r w:rsidRPr="00820445">
              <w:rPr>
                <w:rFonts w:ascii="Arial" w:eastAsia="华文细黑" w:hAnsi="Arial"/>
                <w:color w:val="000000"/>
                <w:sz w:val="18"/>
                <w:szCs w:val="18"/>
              </w:rPr>
              <w:t>%</w:t>
            </w:r>
          </w:p>
        </w:tc>
        <w:tc>
          <w:tcPr>
            <w:tcW w:w="1249" w:type="pct"/>
            <w:shd w:val="clear" w:color="auto" w:fill="FFFFFF"/>
          </w:tcPr>
          <w:p w14:paraId="437EEF45" w14:textId="3D8293AC"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w:t>
            </w:r>
            <w:r w:rsidRPr="00820445">
              <w:rPr>
                <w:rFonts w:ascii="Arial" w:eastAsia="华文细黑" w:hAnsi="Arial"/>
                <w:color w:val="000000"/>
                <w:sz w:val="18"/>
                <w:szCs w:val="18"/>
              </w:rPr>
              <w:t>%</w:t>
            </w:r>
          </w:p>
        </w:tc>
      </w:tr>
      <w:tr w:rsidR="00820445" w:rsidRPr="0080783D" w14:paraId="023CBEDE" w14:textId="77777777" w:rsidTr="004062D3">
        <w:trPr>
          <w:trHeight w:val="20"/>
        </w:trPr>
        <w:tc>
          <w:tcPr>
            <w:tcW w:w="1250" w:type="pct"/>
            <w:shd w:val="clear" w:color="auto" w:fill="FFFFFF"/>
            <w:vAlign w:val="center"/>
          </w:tcPr>
          <w:p w14:paraId="1C79C55C" w14:textId="6A3BAA1C"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06950D14" w14:textId="53C6BECC"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14986</w:t>
            </w:r>
          </w:p>
        </w:tc>
        <w:tc>
          <w:tcPr>
            <w:tcW w:w="1250" w:type="pct"/>
            <w:shd w:val="clear" w:color="auto" w:fill="FFFFFF"/>
          </w:tcPr>
          <w:p w14:paraId="1F2363A7" w14:textId="181C200E"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12</w:t>
            </w:r>
            <w:r w:rsidRPr="00820445">
              <w:rPr>
                <w:rFonts w:ascii="Arial" w:eastAsia="华文细黑" w:hAnsi="Arial"/>
                <w:color w:val="000000"/>
                <w:sz w:val="18"/>
                <w:szCs w:val="18"/>
              </w:rPr>
              <w:t>%</w:t>
            </w:r>
          </w:p>
        </w:tc>
        <w:tc>
          <w:tcPr>
            <w:tcW w:w="1249" w:type="pct"/>
            <w:shd w:val="clear" w:color="auto" w:fill="FFFFFF"/>
          </w:tcPr>
          <w:p w14:paraId="2BB2B7AA" w14:textId="7AD512DB"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29</w:t>
            </w:r>
            <w:r w:rsidRPr="00820445">
              <w:rPr>
                <w:rFonts w:ascii="Arial" w:eastAsia="华文细黑" w:hAnsi="Arial"/>
                <w:color w:val="000000"/>
                <w:sz w:val="18"/>
                <w:szCs w:val="18"/>
              </w:rPr>
              <w:t>%</w:t>
            </w:r>
          </w:p>
        </w:tc>
      </w:tr>
      <w:tr w:rsidR="00820445" w:rsidRPr="0080783D" w14:paraId="1AE1F1D3" w14:textId="77777777" w:rsidTr="004062D3">
        <w:trPr>
          <w:trHeight w:val="20"/>
        </w:trPr>
        <w:tc>
          <w:tcPr>
            <w:tcW w:w="1250" w:type="pct"/>
            <w:shd w:val="clear" w:color="auto" w:fill="FFFFFF"/>
            <w:vAlign w:val="center"/>
          </w:tcPr>
          <w:p w14:paraId="12C976B1" w14:textId="45D69E70"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55DB2650" w14:textId="0CB60912"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15575</w:t>
            </w:r>
          </w:p>
        </w:tc>
        <w:tc>
          <w:tcPr>
            <w:tcW w:w="1250" w:type="pct"/>
            <w:shd w:val="clear" w:color="auto" w:fill="FFFFFF"/>
          </w:tcPr>
          <w:p w14:paraId="5359A5E0" w14:textId="5194B085"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w:t>
            </w:r>
            <w:r w:rsidRPr="00820445">
              <w:rPr>
                <w:rFonts w:ascii="Arial" w:eastAsia="华文细黑" w:hAnsi="Arial"/>
                <w:color w:val="000000"/>
                <w:sz w:val="18"/>
                <w:szCs w:val="18"/>
              </w:rPr>
              <w:t>%</w:t>
            </w:r>
          </w:p>
        </w:tc>
        <w:tc>
          <w:tcPr>
            <w:tcW w:w="1249" w:type="pct"/>
            <w:shd w:val="clear" w:color="auto" w:fill="FFFFFF"/>
          </w:tcPr>
          <w:p w14:paraId="313D61E9" w14:textId="3DFB1C06"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60</w:t>
            </w:r>
            <w:r w:rsidRPr="00820445">
              <w:rPr>
                <w:rFonts w:ascii="Arial" w:eastAsia="华文细黑" w:hAnsi="Arial"/>
                <w:color w:val="000000"/>
                <w:sz w:val="18"/>
                <w:szCs w:val="18"/>
              </w:rPr>
              <w:t>%</w:t>
            </w:r>
          </w:p>
        </w:tc>
      </w:tr>
      <w:tr w:rsidR="00820445" w:rsidRPr="0080783D" w14:paraId="2304C34F" w14:textId="77777777" w:rsidTr="004062D3">
        <w:trPr>
          <w:trHeight w:val="20"/>
        </w:trPr>
        <w:tc>
          <w:tcPr>
            <w:tcW w:w="1250" w:type="pct"/>
            <w:shd w:val="clear" w:color="auto" w:fill="FFFFFF"/>
            <w:vAlign w:val="center"/>
          </w:tcPr>
          <w:p w14:paraId="05A6D2E1" w14:textId="07C23611"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6BF4AC5F" w14:textId="6F7A0C2D"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14363</w:t>
            </w:r>
          </w:p>
        </w:tc>
        <w:tc>
          <w:tcPr>
            <w:tcW w:w="1250" w:type="pct"/>
            <w:shd w:val="clear" w:color="auto" w:fill="FFFFFF"/>
          </w:tcPr>
          <w:p w14:paraId="2485AB69" w14:textId="578C6AC9"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-8</w:t>
            </w:r>
            <w:r w:rsidRPr="00820445">
              <w:rPr>
                <w:rFonts w:ascii="Arial" w:eastAsia="华文细黑" w:hAnsi="Arial"/>
                <w:color w:val="000000"/>
                <w:sz w:val="18"/>
                <w:szCs w:val="18"/>
              </w:rPr>
              <w:t>%</w:t>
            </w:r>
          </w:p>
        </w:tc>
        <w:tc>
          <w:tcPr>
            <w:tcW w:w="1249" w:type="pct"/>
            <w:shd w:val="clear" w:color="auto" w:fill="FFFFFF"/>
          </w:tcPr>
          <w:p w14:paraId="370DAF24" w14:textId="61CCC35C"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31</w:t>
            </w:r>
            <w:r w:rsidRPr="00820445">
              <w:rPr>
                <w:rFonts w:ascii="Arial" w:eastAsia="华文细黑" w:hAnsi="Arial"/>
                <w:color w:val="000000"/>
                <w:sz w:val="18"/>
                <w:szCs w:val="18"/>
              </w:rPr>
              <w:t>%</w:t>
            </w:r>
          </w:p>
        </w:tc>
      </w:tr>
      <w:tr w:rsidR="00820445" w:rsidRPr="0080783D" w14:paraId="0B911B76" w14:textId="1B148028" w:rsidTr="004062D3">
        <w:trPr>
          <w:trHeight w:val="20"/>
        </w:trPr>
        <w:tc>
          <w:tcPr>
            <w:tcW w:w="1250" w:type="pct"/>
            <w:shd w:val="clear" w:color="auto" w:fill="FFFFFF"/>
            <w:vAlign w:val="center"/>
          </w:tcPr>
          <w:p w14:paraId="16A37FB2" w14:textId="796F1E4A"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19667B33" w14:textId="3ADCCCEA" w:rsidR="00820445" w:rsidRPr="00897A6F"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13274</w:t>
            </w:r>
          </w:p>
        </w:tc>
        <w:tc>
          <w:tcPr>
            <w:tcW w:w="1250" w:type="pct"/>
            <w:shd w:val="clear" w:color="auto" w:fill="FFFFFF"/>
          </w:tcPr>
          <w:p w14:paraId="6A937F49" w14:textId="7C68C3F5"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-8</w:t>
            </w:r>
            <w:r w:rsidRPr="00820445">
              <w:rPr>
                <w:rFonts w:ascii="Arial" w:eastAsia="华文细黑" w:hAnsi="Arial"/>
                <w:color w:val="000000"/>
                <w:sz w:val="18"/>
                <w:szCs w:val="18"/>
              </w:rPr>
              <w:t>%</w:t>
            </w:r>
          </w:p>
        </w:tc>
        <w:tc>
          <w:tcPr>
            <w:tcW w:w="1249" w:type="pct"/>
            <w:shd w:val="clear" w:color="auto" w:fill="FFFFFF"/>
          </w:tcPr>
          <w:p w14:paraId="7C85408A" w14:textId="368578D5"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-7</w:t>
            </w:r>
            <w:r w:rsidRPr="00820445">
              <w:rPr>
                <w:rFonts w:ascii="Arial" w:eastAsia="华文细黑" w:hAnsi="Arial"/>
                <w:color w:val="000000"/>
                <w:sz w:val="18"/>
                <w:szCs w:val="18"/>
              </w:rPr>
              <w:t>%</w:t>
            </w:r>
          </w:p>
        </w:tc>
      </w:tr>
      <w:tr w:rsidR="00820445" w:rsidRPr="0080783D" w14:paraId="33AFADFA" w14:textId="1F09EF50" w:rsidTr="004062D3">
        <w:trPr>
          <w:trHeight w:val="20"/>
        </w:trPr>
        <w:tc>
          <w:tcPr>
            <w:tcW w:w="1250" w:type="pct"/>
            <w:shd w:val="clear" w:color="auto" w:fill="FFFFFF"/>
            <w:vAlign w:val="center"/>
          </w:tcPr>
          <w:p w14:paraId="58D73FBA" w14:textId="48E9EED0"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54B4B5CF" w14:textId="56E5BFA3" w:rsidR="00820445" w:rsidRPr="00897A6F"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17367</w:t>
            </w:r>
          </w:p>
        </w:tc>
        <w:tc>
          <w:tcPr>
            <w:tcW w:w="1250" w:type="pct"/>
            <w:shd w:val="clear" w:color="auto" w:fill="FFFFFF"/>
          </w:tcPr>
          <w:p w14:paraId="4F43F46F" w14:textId="2B29AB57"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31</w:t>
            </w:r>
            <w:r w:rsidRPr="00820445">
              <w:rPr>
                <w:rFonts w:ascii="Arial" w:eastAsia="华文细黑" w:hAnsi="Arial"/>
                <w:color w:val="000000"/>
                <w:sz w:val="18"/>
                <w:szCs w:val="18"/>
              </w:rPr>
              <w:t>%</w:t>
            </w:r>
          </w:p>
        </w:tc>
        <w:tc>
          <w:tcPr>
            <w:tcW w:w="1249" w:type="pct"/>
            <w:shd w:val="clear" w:color="auto" w:fill="FFFFFF"/>
          </w:tcPr>
          <w:p w14:paraId="5B2E893B" w14:textId="2A590EBF"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63</w:t>
            </w:r>
            <w:r w:rsidRPr="00820445">
              <w:rPr>
                <w:rFonts w:ascii="Arial" w:eastAsia="华文细黑" w:hAnsi="Arial"/>
                <w:color w:val="000000"/>
                <w:sz w:val="18"/>
                <w:szCs w:val="18"/>
              </w:rPr>
              <w:t>%</w:t>
            </w:r>
          </w:p>
        </w:tc>
      </w:tr>
      <w:tr w:rsidR="00820445" w:rsidRPr="0080783D" w14:paraId="53537196" w14:textId="23538CFA" w:rsidTr="004062D3">
        <w:trPr>
          <w:trHeight w:val="20"/>
        </w:trPr>
        <w:tc>
          <w:tcPr>
            <w:tcW w:w="1250" w:type="pct"/>
            <w:shd w:val="clear" w:color="auto" w:fill="FFFFFF"/>
            <w:vAlign w:val="center"/>
          </w:tcPr>
          <w:p w14:paraId="75B2193F" w14:textId="07D2A042"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4C7F8663" w14:textId="5C2CB5F6" w:rsidR="00820445" w:rsidRPr="00897A6F"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18763</w:t>
            </w:r>
          </w:p>
        </w:tc>
        <w:tc>
          <w:tcPr>
            <w:tcW w:w="1250" w:type="pct"/>
            <w:shd w:val="clear" w:color="auto" w:fill="FFFFFF"/>
          </w:tcPr>
          <w:p w14:paraId="4BCBF91B" w14:textId="6F590606"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8</w:t>
            </w:r>
            <w:r w:rsidRPr="00820445">
              <w:rPr>
                <w:rFonts w:ascii="Arial" w:eastAsia="华文细黑" w:hAnsi="Arial"/>
                <w:color w:val="000000"/>
                <w:sz w:val="18"/>
                <w:szCs w:val="18"/>
              </w:rPr>
              <w:t>%</w:t>
            </w:r>
          </w:p>
        </w:tc>
        <w:tc>
          <w:tcPr>
            <w:tcW w:w="1249" w:type="pct"/>
            <w:shd w:val="clear" w:color="auto" w:fill="FFFFFF"/>
          </w:tcPr>
          <w:p w14:paraId="575425EA" w14:textId="1F210669" w:rsidR="00820445" w:rsidRPr="001F3E90" w:rsidRDefault="00820445"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50</w:t>
            </w:r>
            <w:r w:rsidRPr="00820445">
              <w:rPr>
                <w:rFonts w:ascii="Arial" w:eastAsia="华文细黑" w:hAnsi="Arial"/>
                <w:color w:val="000000"/>
                <w:sz w:val="18"/>
                <w:szCs w:val="18"/>
              </w:rPr>
              <w:t>%</w:t>
            </w:r>
          </w:p>
        </w:tc>
      </w:tr>
      <w:tr w:rsidR="00820445" w:rsidRPr="0080783D" w14:paraId="7793B627" w14:textId="523F6CB4" w:rsidTr="004062D3">
        <w:trPr>
          <w:trHeight w:val="20"/>
        </w:trPr>
        <w:tc>
          <w:tcPr>
            <w:tcW w:w="1250" w:type="pct"/>
            <w:shd w:val="clear" w:color="auto" w:fill="FFFFFF"/>
            <w:vAlign w:val="center"/>
          </w:tcPr>
          <w:p w14:paraId="4339575E" w14:textId="53A0F344" w:rsidR="00820445" w:rsidRPr="0080783D"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09D97CC1" w14:textId="0C31C255" w:rsidR="00820445" w:rsidRPr="0080783D"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21556</w:t>
            </w:r>
          </w:p>
        </w:tc>
        <w:tc>
          <w:tcPr>
            <w:tcW w:w="1250" w:type="pct"/>
            <w:shd w:val="clear" w:color="auto" w:fill="FFFFFF"/>
          </w:tcPr>
          <w:p w14:paraId="549B5475" w14:textId="2582CC83"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15</w:t>
            </w:r>
            <w:r w:rsidRPr="00820445">
              <w:rPr>
                <w:rFonts w:ascii="Arial" w:eastAsia="华文细黑" w:hAnsi="Arial"/>
                <w:color w:val="000000"/>
                <w:sz w:val="18"/>
                <w:szCs w:val="18"/>
              </w:rPr>
              <w:t>%</w:t>
            </w:r>
          </w:p>
        </w:tc>
        <w:tc>
          <w:tcPr>
            <w:tcW w:w="1249" w:type="pct"/>
            <w:shd w:val="clear" w:color="auto" w:fill="FFFFFF"/>
          </w:tcPr>
          <w:p w14:paraId="663A2867" w14:textId="5838868F"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66</w:t>
            </w:r>
            <w:r w:rsidRPr="00820445">
              <w:rPr>
                <w:rFonts w:ascii="Arial" w:eastAsia="华文细黑" w:hAnsi="Arial"/>
                <w:color w:val="000000"/>
                <w:sz w:val="18"/>
                <w:szCs w:val="18"/>
              </w:rPr>
              <w:t>%</w:t>
            </w:r>
          </w:p>
        </w:tc>
      </w:tr>
      <w:tr w:rsidR="00820445" w:rsidRPr="0080783D" w14:paraId="5C9D9A15" w14:textId="602CF0A6" w:rsidTr="004062D3">
        <w:trPr>
          <w:trHeight w:val="20"/>
        </w:trPr>
        <w:tc>
          <w:tcPr>
            <w:tcW w:w="1250" w:type="pct"/>
            <w:shd w:val="clear" w:color="auto" w:fill="FFFFFF"/>
            <w:vAlign w:val="center"/>
          </w:tcPr>
          <w:p w14:paraId="78BFDF4A" w14:textId="28602C0F" w:rsidR="00820445" w:rsidRPr="0080783D"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bCs/>
                <w:color w:val="000000"/>
                <w:sz w:val="18"/>
                <w:szCs w:val="18"/>
                <w:lang w:val="en-US" w:eastAsia="en-US" w:bidi="en-US"/>
              </w:rPr>
              <w:t>202</w:t>
            </w:r>
            <w:r>
              <w:rPr>
                <w:rFonts w:ascii="Arial" w:eastAsia="华文细黑" w:hAnsi="Arial" w:hint="eastAsia"/>
                <w:bCs/>
                <w:color w:val="000000"/>
                <w:sz w:val="18"/>
                <w:szCs w:val="18"/>
                <w:lang w:val="en-US" w:bidi="en-US"/>
              </w:rPr>
              <w:t>5</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73E61417" w14:textId="1ECB16F4" w:rsidR="00820445" w:rsidRPr="0080783D"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12480</w:t>
            </w:r>
          </w:p>
        </w:tc>
        <w:tc>
          <w:tcPr>
            <w:tcW w:w="1250" w:type="pct"/>
            <w:shd w:val="clear" w:color="auto" w:fill="FFFFFF"/>
          </w:tcPr>
          <w:p w14:paraId="3F3E08EB" w14:textId="41A939BA"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-42</w:t>
            </w:r>
            <w:r w:rsidRPr="00820445">
              <w:rPr>
                <w:rFonts w:ascii="Arial" w:eastAsia="华文细黑" w:hAnsi="Arial"/>
                <w:color w:val="000000"/>
                <w:sz w:val="18"/>
                <w:szCs w:val="18"/>
              </w:rPr>
              <w:t>%</w:t>
            </w:r>
          </w:p>
        </w:tc>
        <w:tc>
          <w:tcPr>
            <w:tcW w:w="1249" w:type="pct"/>
            <w:shd w:val="clear" w:color="auto" w:fill="FFFFFF"/>
          </w:tcPr>
          <w:p w14:paraId="37190C76" w14:textId="3FEEAB5E"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0.3</w:t>
            </w:r>
            <w:r w:rsidRPr="00820445">
              <w:rPr>
                <w:rFonts w:ascii="Arial" w:eastAsia="华文细黑" w:hAnsi="Arial"/>
                <w:color w:val="000000"/>
                <w:sz w:val="18"/>
                <w:szCs w:val="18"/>
              </w:rPr>
              <w:t>%</w:t>
            </w:r>
          </w:p>
        </w:tc>
      </w:tr>
      <w:tr w:rsidR="00820445" w:rsidRPr="0080783D" w14:paraId="10BDE13C" w14:textId="56FFE3E2" w:rsidTr="004062D3">
        <w:trPr>
          <w:trHeight w:val="20"/>
        </w:trPr>
        <w:tc>
          <w:tcPr>
            <w:tcW w:w="1250" w:type="pct"/>
            <w:shd w:val="clear" w:color="auto" w:fill="FFFFFF"/>
            <w:vAlign w:val="center"/>
          </w:tcPr>
          <w:p w14:paraId="252D0ED7" w14:textId="2FFEA678" w:rsidR="00820445" w:rsidRPr="0080783D"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4C9F2792" w14:textId="068707FE" w:rsidR="00820445" w:rsidRPr="0080783D"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11876</w:t>
            </w:r>
          </w:p>
        </w:tc>
        <w:tc>
          <w:tcPr>
            <w:tcW w:w="1250" w:type="pct"/>
            <w:shd w:val="clear" w:color="auto" w:fill="FFFFFF"/>
          </w:tcPr>
          <w:p w14:paraId="063DC5DE" w14:textId="0F9DC6D9"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w:t>
            </w:r>
            <w:r w:rsidRPr="00820445">
              <w:rPr>
                <w:rFonts w:ascii="Arial" w:eastAsia="华文细黑" w:hAnsi="Arial"/>
                <w:color w:val="000000"/>
                <w:sz w:val="18"/>
                <w:szCs w:val="18"/>
              </w:rPr>
              <w:t>%</w:t>
            </w:r>
          </w:p>
        </w:tc>
        <w:tc>
          <w:tcPr>
            <w:tcW w:w="1249" w:type="pct"/>
            <w:shd w:val="clear" w:color="auto" w:fill="FFFFFF"/>
          </w:tcPr>
          <w:p w14:paraId="31D626D9" w14:textId="244010F5"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88</w:t>
            </w:r>
            <w:r w:rsidRPr="00820445">
              <w:rPr>
                <w:rFonts w:ascii="Arial" w:eastAsia="华文细黑" w:hAnsi="Arial"/>
                <w:color w:val="000000"/>
                <w:sz w:val="18"/>
                <w:szCs w:val="18"/>
              </w:rPr>
              <w:t>%</w:t>
            </w:r>
          </w:p>
        </w:tc>
      </w:tr>
      <w:tr w:rsidR="00820445" w:rsidRPr="0080783D" w14:paraId="3D72146C" w14:textId="7F9D3330" w:rsidTr="004062D3">
        <w:trPr>
          <w:trHeight w:val="20"/>
        </w:trPr>
        <w:tc>
          <w:tcPr>
            <w:tcW w:w="1250" w:type="pct"/>
            <w:shd w:val="clear" w:color="auto" w:fill="FFFFFF"/>
            <w:vAlign w:val="center"/>
          </w:tcPr>
          <w:p w14:paraId="5F76826D" w14:textId="1008E68C" w:rsidR="00820445" w:rsidRPr="0080783D"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60768250" w14:textId="7B03BEEF" w:rsidR="00820445" w:rsidRPr="0080783D"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19234</w:t>
            </w:r>
          </w:p>
        </w:tc>
        <w:tc>
          <w:tcPr>
            <w:tcW w:w="1250" w:type="pct"/>
            <w:shd w:val="clear" w:color="auto" w:fill="FFFFFF"/>
          </w:tcPr>
          <w:p w14:paraId="48B66B9C" w14:textId="6D322E14"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62</w:t>
            </w:r>
            <w:r w:rsidRPr="00820445">
              <w:rPr>
                <w:rFonts w:ascii="Arial" w:eastAsia="华文细黑" w:hAnsi="Arial"/>
                <w:color w:val="000000"/>
                <w:sz w:val="18"/>
                <w:szCs w:val="18"/>
              </w:rPr>
              <w:t>%</w:t>
            </w:r>
          </w:p>
        </w:tc>
        <w:tc>
          <w:tcPr>
            <w:tcW w:w="1249" w:type="pct"/>
            <w:shd w:val="clear" w:color="auto" w:fill="FFFFFF"/>
          </w:tcPr>
          <w:p w14:paraId="4CC1A8E8" w14:textId="2415FB6B"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35</w:t>
            </w:r>
            <w:r w:rsidRPr="00820445">
              <w:rPr>
                <w:rFonts w:ascii="Arial" w:eastAsia="华文细黑" w:hAnsi="Arial"/>
                <w:color w:val="000000"/>
                <w:sz w:val="18"/>
                <w:szCs w:val="18"/>
              </w:rPr>
              <w:t>%</w:t>
            </w:r>
          </w:p>
        </w:tc>
      </w:tr>
      <w:tr w:rsidR="00820445" w:rsidRPr="0080783D" w14:paraId="0403C1A5" w14:textId="3C79987C" w:rsidTr="004062D3">
        <w:trPr>
          <w:trHeight w:val="20"/>
        </w:trPr>
        <w:tc>
          <w:tcPr>
            <w:tcW w:w="1250" w:type="pct"/>
            <w:shd w:val="clear" w:color="auto" w:fill="FFFFFF"/>
            <w:vAlign w:val="center"/>
          </w:tcPr>
          <w:p w14:paraId="5C865983" w14:textId="3833E994" w:rsidR="00820445" w:rsidRPr="0080783D" w:rsidRDefault="00820445" w:rsidP="00820445">
            <w:pPr>
              <w:pStyle w:val="afe"/>
              <w:shd w:val="clear" w:color="auto" w:fill="auto"/>
              <w:adjustRightInd w:val="0"/>
              <w:snapToGrid w:val="0"/>
              <w:jc w:val="both"/>
              <w:rPr>
                <w:rFonts w:ascii="Arial" w:eastAsia="华文细黑" w:hAnsi="Arial"/>
                <w:color w:val="000000"/>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251" w:type="pct"/>
            <w:shd w:val="clear" w:color="auto" w:fill="FFFFFF"/>
            <w:vAlign w:val="center"/>
          </w:tcPr>
          <w:p w14:paraId="2924CE1C" w14:textId="0E838390" w:rsidR="00820445" w:rsidRPr="0080783D"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15569</w:t>
            </w:r>
          </w:p>
        </w:tc>
        <w:tc>
          <w:tcPr>
            <w:tcW w:w="1250" w:type="pct"/>
            <w:shd w:val="clear" w:color="auto" w:fill="FFFFFF"/>
          </w:tcPr>
          <w:p w14:paraId="6F865AA0" w14:textId="4837F351"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w:t>
            </w:r>
            <w:r w:rsidRPr="00820445">
              <w:rPr>
                <w:rFonts w:ascii="Arial" w:eastAsia="华文细黑" w:hAnsi="Arial"/>
                <w:color w:val="000000"/>
                <w:sz w:val="18"/>
                <w:szCs w:val="18"/>
              </w:rPr>
              <w:t>%</w:t>
            </w:r>
          </w:p>
        </w:tc>
        <w:tc>
          <w:tcPr>
            <w:tcW w:w="1249" w:type="pct"/>
            <w:shd w:val="clear" w:color="auto" w:fill="FFFFFF"/>
          </w:tcPr>
          <w:p w14:paraId="1FDB9C79" w14:textId="6CC4A845" w:rsidR="00820445" w:rsidRPr="001F3E90" w:rsidRDefault="004A088A" w:rsidP="00820445">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17</w:t>
            </w:r>
            <w:r w:rsidRPr="00820445">
              <w:rPr>
                <w:rFonts w:ascii="Arial" w:eastAsia="华文细黑" w:hAnsi="Arial"/>
                <w:color w:val="000000"/>
                <w:sz w:val="18"/>
                <w:szCs w:val="18"/>
              </w:rPr>
              <w:t>%</w:t>
            </w:r>
          </w:p>
        </w:tc>
      </w:tr>
    </w:tbl>
    <w:p w14:paraId="607D90EF" w14:textId="4BC2923F" w:rsidR="00897A6F" w:rsidRPr="0080783D" w:rsidRDefault="004A088A" w:rsidP="00897A6F">
      <w:pPr>
        <w:adjustRightInd w:val="0"/>
        <w:snapToGrid w:val="0"/>
        <w:jc w:val="center"/>
      </w:pPr>
      <w:r>
        <w:rPr>
          <w:noProof/>
        </w:rPr>
        <w:drawing>
          <wp:inline distT="0" distB="0" distL="0" distR="0" wp14:anchorId="02715D59" wp14:editId="5BD05AF9">
            <wp:extent cx="5043387" cy="2447925"/>
            <wp:effectExtent l="0" t="0" r="5080" b="0"/>
            <wp:docPr id="10911417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41700" name=""/>
                    <pic:cNvPicPr/>
                  </pic:nvPicPr>
                  <pic:blipFill>
                    <a:blip r:embed="rId23"/>
                    <a:stretch>
                      <a:fillRect/>
                    </a:stretch>
                  </pic:blipFill>
                  <pic:spPr>
                    <a:xfrm>
                      <a:off x="0" y="0"/>
                      <a:ext cx="5072842" cy="2462222"/>
                    </a:xfrm>
                    <a:prstGeom prst="rect">
                      <a:avLst/>
                    </a:prstGeom>
                  </pic:spPr>
                </pic:pic>
              </a:graphicData>
            </a:graphic>
          </wp:inline>
        </w:drawing>
      </w:r>
    </w:p>
    <w:p w14:paraId="24376762" w14:textId="65D26AE0" w:rsidR="004A088A" w:rsidRDefault="004A088A" w:rsidP="004A088A">
      <w:pPr>
        <w:adjustRightInd w:val="0"/>
        <w:snapToGrid w:val="0"/>
        <w:spacing w:line="480" w:lineRule="auto"/>
        <w:ind w:firstLineChars="200" w:firstLine="420"/>
        <w:rPr>
          <w:rFonts w:ascii="Arial" w:hAnsi="Arial"/>
        </w:rPr>
      </w:pPr>
      <w:r w:rsidRPr="004A088A">
        <w:rPr>
          <w:rFonts w:ascii="Arial" w:hAnsi="Arial"/>
        </w:rPr>
        <w:t>2025</w:t>
      </w:r>
      <w:r w:rsidRPr="004A088A">
        <w:rPr>
          <w:rFonts w:ascii="Arial" w:hAnsi="Arial"/>
        </w:rPr>
        <w:t>年</w:t>
      </w:r>
      <w:r w:rsidRPr="004A088A">
        <w:rPr>
          <w:rFonts w:ascii="Arial" w:hAnsi="Arial"/>
        </w:rPr>
        <w:t>4</w:t>
      </w:r>
      <w:r w:rsidRPr="004A088A">
        <w:rPr>
          <w:rFonts w:ascii="Arial" w:hAnsi="Arial"/>
        </w:rPr>
        <w:t>月，存量房签约</w:t>
      </w:r>
      <w:r w:rsidRPr="004A088A">
        <w:rPr>
          <w:rFonts w:ascii="Arial" w:hAnsi="Arial"/>
        </w:rPr>
        <w:t>15569</w:t>
      </w:r>
      <w:r w:rsidRPr="004A088A">
        <w:rPr>
          <w:rFonts w:ascii="Arial" w:hAnsi="Arial"/>
        </w:rPr>
        <w:t>套，环比减少</w:t>
      </w:r>
      <w:r w:rsidRPr="004A088A">
        <w:rPr>
          <w:rFonts w:ascii="Arial" w:hAnsi="Arial"/>
        </w:rPr>
        <w:t>19%</w:t>
      </w:r>
      <w:r w:rsidRPr="004A088A">
        <w:rPr>
          <w:rFonts w:ascii="Arial" w:hAnsi="Arial"/>
        </w:rPr>
        <w:t>，同比增加</w:t>
      </w:r>
      <w:r w:rsidRPr="004A088A">
        <w:rPr>
          <w:rFonts w:ascii="Arial" w:hAnsi="Arial"/>
        </w:rPr>
        <w:t>17%</w:t>
      </w:r>
      <w:r w:rsidRPr="004A088A">
        <w:rPr>
          <w:rFonts w:ascii="Arial" w:hAnsi="Arial"/>
        </w:rPr>
        <w:t>。</w:t>
      </w:r>
      <w:r w:rsidRPr="004A088A">
        <w:rPr>
          <w:rFonts w:ascii="Arial" w:hAnsi="Arial"/>
        </w:rPr>
        <w:t>1-4</w:t>
      </w:r>
      <w:r w:rsidRPr="004A088A">
        <w:rPr>
          <w:rFonts w:ascii="Arial" w:hAnsi="Arial"/>
        </w:rPr>
        <w:t>月合计</w:t>
      </w:r>
      <w:r w:rsidRPr="004A088A">
        <w:rPr>
          <w:rFonts w:ascii="Arial" w:hAnsi="Arial"/>
        </w:rPr>
        <w:t>59159</w:t>
      </w:r>
      <w:r w:rsidRPr="004A088A">
        <w:rPr>
          <w:rFonts w:ascii="Arial" w:hAnsi="Arial"/>
        </w:rPr>
        <w:t>套，比去年同期增加</w:t>
      </w:r>
      <w:r w:rsidRPr="004A088A">
        <w:rPr>
          <w:rFonts w:ascii="Arial" w:hAnsi="Arial"/>
        </w:rPr>
        <w:t>27%</w:t>
      </w:r>
      <w:r w:rsidRPr="004A088A">
        <w:rPr>
          <w:rFonts w:ascii="Arial" w:hAnsi="Arial"/>
        </w:rPr>
        <w:t>。</w:t>
      </w:r>
    </w:p>
    <w:p w14:paraId="63C317D6" w14:textId="33F04943" w:rsidR="004C50BF" w:rsidRPr="0080783D" w:rsidRDefault="004C50BF" w:rsidP="00601F48">
      <w:pPr>
        <w:adjustRightInd w:val="0"/>
        <w:snapToGrid w:val="0"/>
        <w:jc w:val="center"/>
        <w:rPr>
          <w:rFonts w:ascii="Arial" w:eastAsia="方正黑体简体" w:hAnsi="Arial"/>
          <w:bCs/>
          <w:color w:val="000000"/>
          <w:szCs w:val="24"/>
        </w:rPr>
      </w:pPr>
      <w:proofErr w:type="gramStart"/>
      <w:r w:rsidRPr="0080783D">
        <w:rPr>
          <w:rFonts w:ascii="Arial" w:eastAsia="方正黑体简体" w:hAnsi="Arial"/>
          <w:bCs/>
          <w:color w:val="000000"/>
          <w:szCs w:val="24"/>
        </w:rPr>
        <w:lastRenderedPageBreak/>
        <w:t>二手住宅</w:t>
      </w:r>
      <w:proofErr w:type="gramEnd"/>
      <w:r w:rsidRPr="0080783D">
        <w:rPr>
          <w:rFonts w:ascii="Arial" w:eastAsia="方正黑体简体" w:hAnsi="Arial"/>
          <w:bCs/>
          <w:color w:val="000000"/>
          <w:szCs w:val="24"/>
        </w:rPr>
        <w:t>价格指数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10"/>
        <w:gridCol w:w="1071"/>
        <w:gridCol w:w="1073"/>
        <w:gridCol w:w="1071"/>
        <w:gridCol w:w="1073"/>
        <w:gridCol w:w="1071"/>
        <w:gridCol w:w="1073"/>
        <w:gridCol w:w="1071"/>
        <w:gridCol w:w="983"/>
        <w:gridCol w:w="16"/>
      </w:tblGrid>
      <w:tr w:rsidR="004A088A" w:rsidRPr="0080783D" w14:paraId="04F34605" w14:textId="77777777" w:rsidTr="004A088A">
        <w:trPr>
          <w:trHeight w:val="283"/>
          <w:jc w:val="center"/>
        </w:trPr>
        <w:tc>
          <w:tcPr>
            <w:tcW w:w="899" w:type="dxa"/>
            <w:vMerge w:val="restart"/>
            <w:vAlign w:val="center"/>
          </w:tcPr>
          <w:p w14:paraId="29EF3637" w14:textId="56F45293" w:rsidR="004A088A" w:rsidRPr="0080783D" w:rsidRDefault="004A088A" w:rsidP="0059047C">
            <w:pPr>
              <w:pStyle w:val="afe"/>
              <w:adjustRightInd w:val="0"/>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项目</w:t>
            </w:r>
          </w:p>
        </w:tc>
        <w:tc>
          <w:tcPr>
            <w:tcW w:w="8389" w:type="dxa"/>
            <w:gridSpan w:val="9"/>
            <w:vAlign w:val="center"/>
          </w:tcPr>
          <w:p w14:paraId="27CB6399" w14:textId="60B97405" w:rsidR="004A088A" w:rsidRPr="0080783D" w:rsidRDefault="004A088A" w:rsidP="004A088A">
            <w:pPr>
              <w:pStyle w:val="afe"/>
              <w:shd w:val="clear" w:color="auto" w:fill="auto"/>
              <w:adjustRightInd w:val="0"/>
              <w:snapToGrid w:val="0"/>
              <w:rPr>
                <w:rFonts w:ascii="华文细黑" w:eastAsia="华文细黑" w:hAnsi="华文细黑" w:hint="eastAsia"/>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w:t>
            </w:r>
            <w:r>
              <w:rPr>
                <w:rFonts w:ascii="Arial" w:eastAsia="华文细黑" w:hAnsi="Arial" w:hint="eastAsia"/>
                <w:bCs/>
                <w:sz w:val="18"/>
                <w:szCs w:val="18"/>
              </w:rPr>
              <w:t>4</w:t>
            </w:r>
            <w:r w:rsidRPr="0080783D">
              <w:rPr>
                <w:rFonts w:ascii="华文细黑" w:eastAsia="华文细黑" w:hAnsi="华文细黑"/>
                <w:bCs/>
                <w:sz w:val="18"/>
                <w:szCs w:val="18"/>
              </w:rPr>
              <w:t>年</w:t>
            </w:r>
          </w:p>
        </w:tc>
      </w:tr>
      <w:tr w:rsidR="004A088A" w:rsidRPr="0080783D" w14:paraId="46E9E18B" w14:textId="77777777" w:rsidTr="004A088A">
        <w:trPr>
          <w:trHeight w:val="283"/>
          <w:jc w:val="center"/>
        </w:trPr>
        <w:tc>
          <w:tcPr>
            <w:tcW w:w="899" w:type="dxa"/>
            <w:vMerge/>
            <w:vAlign w:val="center"/>
            <w:hideMark/>
          </w:tcPr>
          <w:p w14:paraId="789C7DF8" w14:textId="42627A22"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p>
        </w:tc>
        <w:tc>
          <w:tcPr>
            <w:tcW w:w="1057" w:type="dxa"/>
            <w:vAlign w:val="center"/>
            <w:hideMark/>
          </w:tcPr>
          <w:p w14:paraId="26998C54" w14:textId="1C4CCFB8"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1059" w:type="dxa"/>
            <w:vAlign w:val="center"/>
            <w:hideMark/>
          </w:tcPr>
          <w:p w14:paraId="6BA94875" w14:textId="54596CC4"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c>
          <w:tcPr>
            <w:tcW w:w="1057" w:type="dxa"/>
            <w:vAlign w:val="center"/>
            <w:hideMark/>
          </w:tcPr>
          <w:p w14:paraId="584D9774" w14:textId="12C1222B"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3</w:t>
            </w:r>
            <w:r w:rsidRPr="0080783D">
              <w:rPr>
                <w:rFonts w:ascii="华文细黑" w:eastAsia="华文细黑" w:hAnsi="华文细黑"/>
                <w:bCs/>
                <w:sz w:val="18"/>
                <w:szCs w:val="18"/>
              </w:rPr>
              <w:t>月</w:t>
            </w:r>
          </w:p>
        </w:tc>
        <w:tc>
          <w:tcPr>
            <w:tcW w:w="1059" w:type="dxa"/>
            <w:vAlign w:val="center"/>
            <w:hideMark/>
          </w:tcPr>
          <w:p w14:paraId="33B82D29" w14:textId="77F5A018"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4</w:t>
            </w:r>
            <w:r w:rsidRPr="0080783D">
              <w:rPr>
                <w:rFonts w:ascii="华文细黑" w:eastAsia="华文细黑" w:hAnsi="华文细黑"/>
                <w:bCs/>
                <w:sz w:val="18"/>
                <w:szCs w:val="18"/>
              </w:rPr>
              <w:t>月</w:t>
            </w:r>
          </w:p>
        </w:tc>
        <w:tc>
          <w:tcPr>
            <w:tcW w:w="1057" w:type="dxa"/>
            <w:vAlign w:val="center"/>
            <w:hideMark/>
          </w:tcPr>
          <w:p w14:paraId="3BA94693" w14:textId="4BCDDDFC"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5</w:t>
            </w:r>
            <w:r w:rsidRPr="0080783D">
              <w:rPr>
                <w:rFonts w:ascii="华文细黑" w:eastAsia="华文细黑" w:hAnsi="华文细黑"/>
                <w:bCs/>
                <w:sz w:val="18"/>
                <w:szCs w:val="18"/>
              </w:rPr>
              <w:t>月</w:t>
            </w:r>
          </w:p>
        </w:tc>
        <w:tc>
          <w:tcPr>
            <w:tcW w:w="1059" w:type="dxa"/>
            <w:vAlign w:val="center"/>
            <w:hideMark/>
          </w:tcPr>
          <w:p w14:paraId="68055695" w14:textId="62CC1ED1"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6</w:t>
            </w:r>
            <w:r w:rsidRPr="0080783D">
              <w:rPr>
                <w:rFonts w:ascii="华文细黑" w:eastAsia="华文细黑" w:hAnsi="华文细黑"/>
                <w:bCs/>
                <w:sz w:val="18"/>
                <w:szCs w:val="18"/>
              </w:rPr>
              <w:t>月</w:t>
            </w:r>
          </w:p>
        </w:tc>
        <w:tc>
          <w:tcPr>
            <w:tcW w:w="1057" w:type="dxa"/>
            <w:vAlign w:val="center"/>
            <w:hideMark/>
          </w:tcPr>
          <w:p w14:paraId="2FD78286" w14:textId="328AD523"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7</w:t>
            </w:r>
            <w:r w:rsidRPr="0080783D">
              <w:rPr>
                <w:rFonts w:ascii="华文细黑" w:eastAsia="华文细黑" w:hAnsi="华文细黑"/>
                <w:bCs/>
                <w:sz w:val="18"/>
                <w:szCs w:val="18"/>
              </w:rPr>
              <w:t>月</w:t>
            </w:r>
          </w:p>
        </w:tc>
        <w:tc>
          <w:tcPr>
            <w:tcW w:w="984" w:type="dxa"/>
            <w:gridSpan w:val="2"/>
            <w:vAlign w:val="center"/>
            <w:hideMark/>
          </w:tcPr>
          <w:p w14:paraId="79B713D6" w14:textId="3A64644D"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8</w:t>
            </w:r>
            <w:r w:rsidRPr="0080783D">
              <w:rPr>
                <w:rFonts w:ascii="华文细黑" w:eastAsia="华文细黑" w:hAnsi="华文细黑"/>
                <w:bCs/>
                <w:sz w:val="18"/>
                <w:szCs w:val="18"/>
              </w:rPr>
              <w:t>月</w:t>
            </w:r>
          </w:p>
        </w:tc>
      </w:tr>
      <w:tr w:rsidR="004A088A" w:rsidRPr="0080783D" w14:paraId="0637B3CE" w14:textId="77777777" w:rsidTr="004A088A">
        <w:trPr>
          <w:trHeight w:val="283"/>
          <w:jc w:val="center"/>
        </w:trPr>
        <w:tc>
          <w:tcPr>
            <w:tcW w:w="899" w:type="dxa"/>
            <w:vAlign w:val="center"/>
            <w:hideMark/>
          </w:tcPr>
          <w:p w14:paraId="157E79B9" w14:textId="77777777"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环比</w:t>
            </w:r>
          </w:p>
        </w:tc>
        <w:tc>
          <w:tcPr>
            <w:tcW w:w="1057" w:type="dxa"/>
            <w:vAlign w:val="center"/>
            <w:hideMark/>
          </w:tcPr>
          <w:p w14:paraId="30107B16" w14:textId="59510436"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99.3</w:t>
            </w:r>
          </w:p>
        </w:tc>
        <w:tc>
          <w:tcPr>
            <w:tcW w:w="1059" w:type="dxa"/>
            <w:vAlign w:val="center"/>
            <w:hideMark/>
          </w:tcPr>
          <w:p w14:paraId="034EBC69" w14:textId="799A307A"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99.1</w:t>
            </w:r>
          </w:p>
        </w:tc>
        <w:tc>
          <w:tcPr>
            <w:tcW w:w="1057" w:type="dxa"/>
            <w:vAlign w:val="center"/>
            <w:hideMark/>
          </w:tcPr>
          <w:p w14:paraId="7E9EAB35" w14:textId="362FC693"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99.6</w:t>
            </w:r>
          </w:p>
        </w:tc>
        <w:tc>
          <w:tcPr>
            <w:tcW w:w="1059" w:type="dxa"/>
            <w:vAlign w:val="center"/>
            <w:hideMark/>
          </w:tcPr>
          <w:p w14:paraId="281B10C3" w14:textId="2B601729"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98.4</w:t>
            </w:r>
          </w:p>
        </w:tc>
        <w:tc>
          <w:tcPr>
            <w:tcW w:w="1057" w:type="dxa"/>
            <w:vAlign w:val="center"/>
            <w:hideMark/>
          </w:tcPr>
          <w:p w14:paraId="315EC0AA" w14:textId="667BE927"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98.8</w:t>
            </w:r>
          </w:p>
        </w:tc>
        <w:tc>
          <w:tcPr>
            <w:tcW w:w="1059" w:type="dxa"/>
            <w:vAlign w:val="center"/>
            <w:hideMark/>
          </w:tcPr>
          <w:p w14:paraId="1B11F999" w14:textId="064F9751"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100.2</w:t>
            </w:r>
          </w:p>
        </w:tc>
        <w:tc>
          <w:tcPr>
            <w:tcW w:w="1057" w:type="dxa"/>
            <w:vAlign w:val="center"/>
            <w:hideMark/>
          </w:tcPr>
          <w:p w14:paraId="1BA13322" w14:textId="037E9642"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w:t>
            </w:r>
          </w:p>
        </w:tc>
        <w:tc>
          <w:tcPr>
            <w:tcW w:w="984" w:type="dxa"/>
            <w:gridSpan w:val="2"/>
            <w:vAlign w:val="center"/>
            <w:hideMark/>
          </w:tcPr>
          <w:p w14:paraId="12335CF2" w14:textId="6849870C"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w:t>
            </w:r>
          </w:p>
        </w:tc>
      </w:tr>
      <w:tr w:rsidR="004A088A" w:rsidRPr="0080783D" w14:paraId="1FD79774" w14:textId="77777777" w:rsidTr="004A088A">
        <w:trPr>
          <w:trHeight w:val="283"/>
          <w:jc w:val="center"/>
        </w:trPr>
        <w:tc>
          <w:tcPr>
            <w:tcW w:w="899" w:type="dxa"/>
            <w:vAlign w:val="center"/>
            <w:hideMark/>
          </w:tcPr>
          <w:p w14:paraId="21F9956B" w14:textId="77777777" w:rsidR="004A088A" w:rsidRPr="0080783D" w:rsidRDefault="004A088A" w:rsidP="0059047C">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同比</w:t>
            </w:r>
          </w:p>
        </w:tc>
        <w:tc>
          <w:tcPr>
            <w:tcW w:w="1057" w:type="dxa"/>
            <w:vAlign w:val="center"/>
            <w:hideMark/>
          </w:tcPr>
          <w:p w14:paraId="7EE5EA75" w14:textId="4760C4CB"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96.3</w:t>
            </w:r>
          </w:p>
        </w:tc>
        <w:tc>
          <w:tcPr>
            <w:tcW w:w="1059" w:type="dxa"/>
            <w:vAlign w:val="center"/>
            <w:hideMark/>
          </w:tcPr>
          <w:p w14:paraId="55607A5F" w14:textId="205F434B"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94.7</w:t>
            </w:r>
          </w:p>
        </w:tc>
        <w:tc>
          <w:tcPr>
            <w:tcW w:w="1057" w:type="dxa"/>
            <w:vAlign w:val="center"/>
            <w:hideMark/>
          </w:tcPr>
          <w:p w14:paraId="71436FB1" w14:textId="3DBD2A5F"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93.6</w:t>
            </w:r>
          </w:p>
        </w:tc>
        <w:tc>
          <w:tcPr>
            <w:tcW w:w="1059" w:type="dxa"/>
            <w:vAlign w:val="center"/>
            <w:hideMark/>
          </w:tcPr>
          <w:p w14:paraId="4320C9B1" w14:textId="6D7317B9"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92</w:t>
            </w:r>
          </w:p>
        </w:tc>
        <w:tc>
          <w:tcPr>
            <w:tcW w:w="1057" w:type="dxa"/>
            <w:vAlign w:val="center"/>
            <w:hideMark/>
          </w:tcPr>
          <w:p w14:paraId="5BE676D2" w14:textId="106BC34C"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91.4</w:t>
            </w:r>
          </w:p>
        </w:tc>
        <w:tc>
          <w:tcPr>
            <w:tcW w:w="1059" w:type="dxa"/>
            <w:vAlign w:val="center"/>
            <w:hideMark/>
          </w:tcPr>
          <w:p w14:paraId="3369493B" w14:textId="77FE45F4"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92.2</w:t>
            </w:r>
          </w:p>
        </w:tc>
        <w:tc>
          <w:tcPr>
            <w:tcW w:w="1057" w:type="dxa"/>
            <w:vAlign w:val="center"/>
            <w:hideMark/>
          </w:tcPr>
          <w:p w14:paraId="692B2855" w14:textId="3FD94799"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92.8</w:t>
            </w:r>
          </w:p>
        </w:tc>
        <w:tc>
          <w:tcPr>
            <w:tcW w:w="984" w:type="dxa"/>
            <w:gridSpan w:val="2"/>
            <w:vAlign w:val="center"/>
            <w:hideMark/>
          </w:tcPr>
          <w:p w14:paraId="37B74528" w14:textId="4B288537" w:rsidR="004A088A" w:rsidRPr="0059047C" w:rsidRDefault="004A088A" w:rsidP="0059047C">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91.5</w:t>
            </w:r>
          </w:p>
        </w:tc>
      </w:tr>
      <w:tr w:rsidR="004A088A" w:rsidRPr="0080783D" w14:paraId="69029096" w14:textId="135ABF0A" w:rsidTr="004A088A">
        <w:trPr>
          <w:gridAfter w:val="1"/>
          <w:wAfter w:w="16" w:type="dxa"/>
          <w:trHeight w:val="283"/>
          <w:jc w:val="center"/>
        </w:trPr>
        <w:tc>
          <w:tcPr>
            <w:tcW w:w="899" w:type="dxa"/>
            <w:vMerge w:val="restart"/>
            <w:vAlign w:val="center"/>
          </w:tcPr>
          <w:p w14:paraId="33E56852" w14:textId="77777777" w:rsidR="004A088A" w:rsidRPr="0080783D" w:rsidRDefault="004A088A" w:rsidP="00BF2F1B">
            <w:pPr>
              <w:pStyle w:val="afe"/>
              <w:adjustRightInd w:val="0"/>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项目</w:t>
            </w:r>
          </w:p>
        </w:tc>
        <w:tc>
          <w:tcPr>
            <w:tcW w:w="4230" w:type="dxa"/>
            <w:gridSpan w:val="4"/>
            <w:vAlign w:val="center"/>
          </w:tcPr>
          <w:p w14:paraId="02DFD78D" w14:textId="77777777" w:rsidR="004A088A" w:rsidRPr="0080783D" w:rsidRDefault="004A088A" w:rsidP="004A088A">
            <w:pPr>
              <w:pStyle w:val="afe"/>
              <w:shd w:val="clear" w:color="auto" w:fill="auto"/>
              <w:adjustRightInd w:val="0"/>
              <w:snapToGrid w:val="0"/>
              <w:rPr>
                <w:rFonts w:ascii="华文细黑" w:eastAsia="华文细黑" w:hAnsi="华文细黑" w:hint="eastAsia"/>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w:t>
            </w:r>
            <w:r>
              <w:rPr>
                <w:rFonts w:ascii="Arial" w:eastAsia="华文细黑" w:hAnsi="Arial" w:hint="eastAsia"/>
                <w:bCs/>
                <w:sz w:val="18"/>
                <w:szCs w:val="18"/>
              </w:rPr>
              <w:t>4</w:t>
            </w:r>
            <w:r w:rsidRPr="0080783D">
              <w:rPr>
                <w:rFonts w:ascii="华文细黑" w:eastAsia="华文细黑" w:hAnsi="华文细黑"/>
                <w:bCs/>
                <w:sz w:val="18"/>
                <w:szCs w:val="18"/>
              </w:rPr>
              <w:t>年</w:t>
            </w:r>
          </w:p>
        </w:tc>
        <w:tc>
          <w:tcPr>
            <w:tcW w:w="4143" w:type="dxa"/>
            <w:gridSpan w:val="4"/>
            <w:vAlign w:val="center"/>
          </w:tcPr>
          <w:p w14:paraId="1B5F93F0" w14:textId="568BC882" w:rsidR="004A088A" w:rsidRPr="0080783D" w:rsidRDefault="004A088A" w:rsidP="004A088A">
            <w:pPr>
              <w:pStyle w:val="afe"/>
              <w:shd w:val="clear" w:color="auto" w:fill="auto"/>
              <w:adjustRightInd w:val="0"/>
              <w:snapToGrid w:val="0"/>
              <w:rPr>
                <w:rFonts w:ascii="华文细黑" w:eastAsia="华文细黑" w:hAnsi="华文细黑" w:hint="eastAsia"/>
                <w:b/>
                <w:bCs/>
                <w:sz w:val="18"/>
                <w:szCs w:val="18"/>
              </w:rPr>
            </w:pPr>
            <w:r w:rsidRPr="004A088A">
              <w:rPr>
                <w:rFonts w:ascii="Arial" w:eastAsia="华文细黑" w:hAnsi="Arial" w:hint="eastAsia"/>
                <w:bCs/>
                <w:sz w:val="18"/>
                <w:szCs w:val="18"/>
              </w:rPr>
              <w:t>2025</w:t>
            </w:r>
            <w:r w:rsidRPr="004A088A">
              <w:rPr>
                <w:rFonts w:ascii="Arial" w:eastAsia="华文细黑" w:hAnsi="Arial" w:hint="eastAsia"/>
                <w:bCs/>
                <w:sz w:val="18"/>
                <w:szCs w:val="18"/>
              </w:rPr>
              <w:t>年</w:t>
            </w:r>
          </w:p>
        </w:tc>
      </w:tr>
      <w:tr w:rsidR="004A088A" w:rsidRPr="0080783D" w14:paraId="59269CEC" w14:textId="77777777" w:rsidTr="004A088A">
        <w:trPr>
          <w:trHeight w:val="283"/>
          <w:jc w:val="center"/>
        </w:trPr>
        <w:tc>
          <w:tcPr>
            <w:tcW w:w="899" w:type="dxa"/>
            <w:vMerge/>
            <w:vAlign w:val="center"/>
            <w:hideMark/>
          </w:tcPr>
          <w:p w14:paraId="2271BE69" w14:textId="77777777"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p>
        </w:tc>
        <w:tc>
          <w:tcPr>
            <w:tcW w:w="1057" w:type="dxa"/>
            <w:vAlign w:val="center"/>
            <w:hideMark/>
          </w:tcPr>
          <w:p w14:paraId="00A2758D" w14:textId="73F81A8E"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9</w:t>
            </w:r>
            <w:r w:rsidRPr="0080783D">
              <w:rPr>
                <w:rFonts w:ascii="华文细黑" w:eastAsia="华文细黑" w:hAnsi="华文细黑"/>
                <w:bCs/>
                <w:sz w:val="18"/>
                <w:szCs w:val="18"/>
              </w:rPr>
              <w:t>月</w:t>
            </w:r>
          </w:p>
        </w:tc>
        <w:tc>
          <w:tcPr>
            <w:tcW w:w="1059" w:type="dxa"/>
            <w:vAlign w:val="center"/>
            <w:hideMark/>
          </w:tcPr>
          <w:p w14:paraId="7384468F" w14:textId="29756B2B"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10</w:t>
            </w:r>
            <w:r w:rsidRPr="0080783D">
              <w:rPr>
                <w:rFonts w:ascii="华文细黑" w:eastAsia="华文细黑" w:hAnsi="华文细黑"/>
                <w:bCs/>
                <w:sz w:val="18"/>
                <w:szCs w:val="18"/>
              </w:rPr>
              <w:t>月</w:t>
            </w:r>
          </w:p>
        </w:tc>
        <w:tc>
          <w:tcPr>
            <w:tcW w:w="1057" w:type="dxa"/>
            <w:vAlign w:val="center"/>
            <w:hideMark/>
          </w:tcPr>
          <w:p w14:paraId="3493DFD3" w14:textId="602AE5C5"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11</w:t>
            </w:r>
            <w:r w:rsidRPr="0080783D">
              <w:rPr>
                <w:rFonts w:ascii="华文细黑" w:eastAsia="华文细黑" w:hAnsi="华文细黑"/>
                <w:bCs/>
                <w:sz w:val="18"/>
                <w:szCs w:val="18"/>
              </w:rPr>
              <w:t>月</w:t>
            </w:r>
          </w:p>
        </w:tc>
        <w:tc>
          <w:tcPr>
            <w:tcW w:w="1059" w:type="dxa"/>
            <w:vAlign w:val="center"/>
            <w:hideMark/>
          </w:tcPr>
          <w:p w14:paraId="27FE7B0B" w14:textId="4F396AD6"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12</w:t>
            </w:r>
            <w:r w:rsidRPr="0080783D">
              <w:rPr>
                <w:rFonts w:ascii="华文细黑" w:eastAsia="华文细黑" w:hAnsi="华文细黑"/>
                <w:bCs/>
                <w:sz w:val="18"/>
                <w:szCs w:val="18"/>
              </w:rPr>
              <w:t>月</w:t>
            </w:r>
          </w:p>
        </w:tc>
        <w:tc>
          <w:tcPr>
            <w:tcW w:w="1057" w:type="dxa"/>
            <w:vAlign w:val="center"/>
            <w:hideMark/>
          </w:tcPr>
          <w:p w14:paraId="68C32338" w14:textId="52426396"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1059" w:type="dxa"/>
            <w:vAlign w:val="center"/>
            <w:hideMark/>
          </w:tcPr>
          <w:p w14:paraId="212B0D76" w14:textId="00AC7EE4"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2</w:t>
            </w:r>
            <w:r w:rsidRPr="0080783D">
              <w:rPr>
                <w:rFonts w:ascii="华文细黑" w:eastAsia="华文细黑" w:hAnsi="华文细黑"/>
                <w:bCs/>
                <w:sz w:val="18"/>
                <w:szCs w:val="18"/>
              </w:rPr>
              <w:t>月</w:t>
            </w:r>
          </w:p>
        </w:tc>
        <w:tc>
          <w:tcPr>
            <w:tcW w:w="1057" w:type="dxa"/>
            <w:vAlign w:val="center"/>
            <w:hideMark/>
          </w:tcPr>
          <w:p w14:paraId="0BB033D9" w14:textId="50744DEF"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3</w:t>
            </w:r>
            <w:r w:rsidRPr="0080783D">
              <w:rPr>
                <w:rFonts w:ascii="华文细黑" w:eastAsia="华文细黑" w:hAnsi="华文细黑"/>
                <w:bCs/>
                <w:sz w:val="18"/>
                <w:szCs w:val="18"/>
              </w:rPr>
              <w:t>月</w:t>
            </w:r>
          </w:p>
        </w:tc>
        <w:tc>
          <w:tcPr>
            <w:tcW w:w="984" w:type="dxa"/>
            <w:gridSpan w:val="2"/>
            <w:vAlign w:val="center"/>
            <w:hideMark/>
          </w:tcPr>
          <w:p w14:paraId="01C1C65B" w14:textId="312AF791"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4</w:t>
            </w:r>
            <w:r w:rsidRPr="0080783D">
              <w:rPr>
                <w:rFonts w:ascii="华文细黑" w:eastAsia="华文细黑" w:hAnsi="华文细黑"/>
                <w:bCs/>
                <w:sz w:val="18"/>
                <w:szCs w:val="18"/>
              </w:rPr>
              <w:t>月</w:t>
            </w:r>
          </w:p>
        </w:tc>
      </w:tr>
      <w:tr w:rsidR="004A088A" w:rsidRPr="0080783D" w14:paraId="675EA437" w14:textId="77777777" w:rsidTr="004A088A">
        <w:trPr>
          <w:trHeight w:val="283"/>
          <w:jc w:val="center"/>
        </w:trPr>
        <w:tc>
          <w:tcPr>
            <w:tcW w:w="899" w:type="dxa"/>
            <w:vAlign w:val="center"/>
            <w:hideMark/>
          </w:tcPr>
          <w:p w14:paraId="395EE8E5" w14:textId="77777777"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环比</w:t>
            </w:r>
          </w:p>
        </w:tc>
        <w:tc>
          <w:tcPr>
            <w:tcW w:w="1057" w:type="dxa"/>
            <w:vAlign w:val="center"/>
            <w:hideMark/>
          </w:tcPr>
          <w:p w14:paraId="091966E5" w14:textId="2B673002"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98.7</w:t>
            </w:r>
          </w:p>
        </w:tc>
        <w:tc>
          <w:tcPr>
            <w:tcW w:w="1059" w:type="dxa"/>
            <w:vAlign w:val="center"/>
            <w:hideMark/>
          </w:tcPr>
          <w:p w14:paraId="2E8D2088" w14:textId="752D2868"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101</w:t>
            </w:r>
          </w:p>
        </w:tc>
        <w:tc>
          <w:tcPr>
            <w:tcW w:w="1057" w:type="dxa"/>
            <w:vAlign w:val="center"/>
            <w:hideMark/>
          </w:tcPr>
          <w:p w14:paraId="7725C3DD" w14:textId="5E1A2779"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100.9</w:t>
            </w:r>
          </w:p>
        </w:tc>
        <w:tc>
          <w:tcPr>
            <w:tcW w:w="1059" w:type="dxa"/>
            <w:vAlign w:val="center"/>
            <w:hideMark/>
          </w:tcPr>
          <w:p w14:paraId="7ED7F9E8" w14:textId="5A7AC0D7"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100.5</w:t>
            </w:r>
          </w:p>
        </w:tc>
        <w:tc>
          <w:tcPr>
            <w:tcW w:w="1057" w:type="dxa"/>
            <w:vAlign w:val="center"/>
            <w:hideMark/>
          </w:tcPr>
          <w:p w14:paraId="3E9B269A" w14:textId="14BB6826"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100.1</w:t>
            </w:r>
          </w:p>
        </w:tc>
        <w:tc>
          <w:tcPr>
            <w:tcW w:w="1059" w:type="dxa"/>
            <w:vAlign w:val="center"/>
            <w:hideMark/>
          </w:tcPr>
          <w:p w14:paraId="6124BC62" w14:textId="18B06930"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98.7</w:t>
            </w:r>
          </w:p>
        </w:tc>
        <w:tc>
          <w:tcPr>
            <w:tcW w:w="1057" w:type="dxa"/>
            <w:vAlign w:val="center"/>
            <w:hideMark/>
          </w:tcPr>
          <w:p w14:paraId="595BDEA8" w14:textId="77777777"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w:t>
            </w:r>
          </w:p>
        </w:tc>
        <w:tc>
          <w:tcPr>
            <w:tcW w:w="984" w:type="dxa"/>
            <w:gridSpan w:val="2"/>
            <w:vAlign w:val="center"/>
            <w:hideMark/>
          </w:tcPr>
          <w:p w14:paraId="3479B1D1" w14:textId="77777777"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w:t>
            </w:r>
          </w:p>
        </w:tc>
      </w:tr>
      <w:tr w:rsidR="004A088A" w:rsidRPr="0080783D" w14:paraId="76909729" w14:textId="77777777" w:rsidTr="004A088A">
        <w:trPr>
          <w:trHeight w:val="283"/>
          <w:jc w:val="center"/>
        </w:trPr>
        <w:tc>
          <w:tcPr>
            <w:tcW w:w="899" w:type="dxa"/>
            <w:vAlign w:val="center"/>
            <w:hideMark/>
          </w:tcPr>
          <w:p w14:paraId="34CEC1A0" w14:textId="77777777" w:rsidR="004A088A" w:rsidRPr="0080783D" w:rsidRDefault="004A088A" w:rsidP="004A088A">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同比</w:t>
            </w:r>
          </w:p>
        </w:tc>
        <w:tc>
          <w:tcPr>
            <w:tcW w:w="1057" w:type="dxa"/>
            <w:vAlign w:val="center"/>
            <w:hideMark/>
          </w:tcPr>
          <w:p w14:paraId="7AE6E353" w14:textId="6A2EEC9B"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89.7</w:t>
            </w:r>
          </w:p>
        </w:tc>
        <w:tc>
          <w:tcPr>
            <w:tcW w:w="1059" w:type="dxa"/>
            <w:vAlign w:val="center"/>
            <w:hideMark/>
          </w:tcPr>
          <w:p w14:paraId="06ABDCF2" w14:textId="6C91ACEF"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91.6</w:t>
            </w:r>
          </w:p>
        </w:tc>
        <w:tc>
          <w:tcPr>
            <w:tcW w:w="1057" w:type="dxa"/>
            <w:vAlign w:val="center"/>
            <w:hideMark/>
          </w:tcPr>
          <w:p w14:paraId="0A47D1B6" w14:textId="590958D7"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93.8</w:t>
            </w:r>
          </w:p>
        </w:tc>
        <w:tc>
          <w:tcPr>
            <w:tcW w:w="1059" w:type="dxa"/>
            <w:vAlign w:val="center"/>
            <w:hideMark/>
          </w:tcPr>
          <w:p w14:paraId="0044E386" w14:textId="2407DC32"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95.5</w:t>
            </w:r>
          </w:p>
        </w:tc>
        <w:tc>
          <w:tcPr>
            <w:tcW w:w="1057" w:type="dxa"/>
            <w:vAlign w:val="center"/>
            <w:hideMark/>
          </w:tcPr>
          <w:p w14:paraId="6DD94C31" w14:textId="30A01CFA"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96.2</w:t>
            </w:r>
          </w:p>
        </w:tc>
        <w:tc>
          <w:tcPr>
            <w:tcW w:w="1059" w:type="dxa"/>
            <w:vAlign w:val="center"/>
            <w:hideMark/>
          </w:tcPr>
          <w:p w14:paraId="444CDCB4" w14:textId="60CF938F"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89.7</w:t>
            </w:r>
          </w:p>
        </w:tc>
        <w:tc>
          <w:tcPr>
            <w:tcW w:w="1057" w:type="dxa"/>
            <w:vAlign w:val="center"/>
            <w:hideMark/>
          </w:tcPr>
          <w:p w14:paraId="53BBB2A4" w14:textId="77777777"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92.8</w:t>
            </w:r>
          </w:p>
        </w:tc>
        <w:tc>
          <w:tcPr>
            <w:tcW w:w="984" w:type="dxa"/>
            <w:gridSpan w:val="2"/>
            <w:vAlign w:val="center"/>
            <w:hideMark/>
          </w:tcPr>
          <w:p w14:paraId="62C121D5" w14:textId="77777777" w:rsidR="004A088A" w:rsidRPr="0059047C" w:rsidRDefault="004A088A" w:rsidP="004A088A">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91.5</w:t>
            </w:r>
          </w:p>
        </w:tc>
      </w:tr>
    </w:tbl>
    <w:p w14:paraId="772CC960" w14:textId="77777777" w:rsidR="005136B1" w:rsidRDefault="005136B1" w:rsidP="00601F48">
      <w:pPr>
        <w:adjustRightInd w:val="0"/>
        <w:snapToGrid w:val="0"/>
        <w:jc w:val="center"/>
        <w:rPr>
          <w:rFonts w:ascii="Arial" w:eastAsia="方正黑体简体" w:hAnsi="Arial"/>
          <w:bCs/>
          <w:color w:val="000000"/>
          <w:szCs w:val="24"/>
        </w:rPr>
      </w:pPr>
    </w:p>
    <w:p w14:paraId="10F69151" w14:textId="69F9C4AB" w:rsidR="0059047C" w:rsidRDefault="004A088A" w:rsidP="00601F48">
      <w:pPr>
        <w:adjustRightInd w:val="0"/>
        <w:snapToGrid w:val="0"/>
        <w:jc w:val="center"/>
        <w:rPr>
          <w:rFonts w:ascii="Arial" w:eastAsia="方正黑体简体" w:hAnsi="Arial"/>
          <w:bCs/>
          <w:color w:val="000000"/>
          <w:szCs w:val="24"/>
        </w:rPr>
      </w:pPr>
      <w:r>
        <w:rPr>
          <w:noProof/>
        </w:rPr>
        <w:drawing>
          <wp:inline distT="0" distB="0" distL="0" distR="0" wp14:anchorId="2DFAB574" wp14:editId="5202BC9C">
            <wp:extent cx="5904230" cy="2606675"/>
            <wp:effectExtent l="0" t="0" r="1270" b="3175"/>
            <wp:docPr id="12827524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52429" name=""/>
                    <pic:cNvPicPr/>
                  </pic:nvPicPr>
                  <pic:blipFill>
                    <a:blip r:embed="rId24"/>
                    <a:stretch>
                      <a:fillRect/>
                    </a:stretch>
                  </pic:blipFill>
                  <pic:spPr>
                    <a:xfrm>
                      <a:off x="0" y="0"/>
                      <a:ext cx="5904230" cy="2606675"/>
                    </a:xfrm>
                    <a:prstGeom prst="rect">
                      <a:avLst/>
                    </a:prstGeom>
                  </pic:spPr>
                </pic:pic>
              </a:graphicData>
            </a:graphic>
          </wp:inline>
        </w:drawing>
      </w:r>
    </w:p>
    <w:p w14:paraId="2C8CC75E" w14:textId="77777777" w:rsidR="0059047C" w:rsidRDefault="0059047C" w:rsidP="00601F48">
      <w:pPr>
        <w:adjustRightInd w:val="0"/>
        <w:snapToGrid w:val="0"/>
        <w:jc w:val="center"/>
        <w:rPr>
          <w:rFonts w:ascii="Arial" w:eastAsia="方正黑体简体" w:hAnsi="Arial"/>
          <w:bCs/>
          <w:color w:val="000000"/>
          <w:szCs w:val="24"/>
        </w:rPr>
      </w:pPr>
    </w:p>
    <w:p w14:paraId="716A63B1" w14:textId="2D4DE35E" w:rsidR="004A088A" w:rsidRDefault="004A088A" w:rsidP="004A088A">
      <w:pPr>
        <w:adjustRightInd w:val="0"/>
        <w:snapToGrid w:val="0"/>
        <w:spacing w:line="480" w:lineRule="auto"/>
        <w:ind w:firstLineChars="200" w:firstLine="420"/>
        <w:rPr>
          <w:rFonts w:ascii="Arial" w:hAnsi="Arial"/>
        </w:rPr>
      </w:pPr>
      <w:r w:rsidRPr="004A088A">
        <w:rPr>
          <w:rFonts w:ascii="Arial" w:hAnsi="Arial"/>
        </w:rPr>
        <w:t>2025</w:t>
      </w:r>
      <w:r w:rsidRPr="004A088A">
        <w:rPr>
          <w:rFonts w:ascii="Arial" w:hAnsi="Arial"/>
        </w:rPr>
        <w:t>年</w:t>
      </w:r>
      <w:r w:rsidRPr="004A088A">
        <w:rPr>
          <w:rFonts w:ascii="Arial" w:hAnsi="Arial"/>
        </w:rPr>
        <w:t>1</w:t>
      </w:r>
      <w:r w:rsidRPr="004A088A">
        <w:rPr>
          <w:rFonts w:ascii="Arial" w:hAnsi="Arial"/>
        </w:rPr>
        <w:t>季度各月，</w:t>
      </w:r>
      <w:proofErr w:type="gramStart"/>
      <w:r w:rsidRPr="004A088A">
        <w:rPr>
          <w:rFonts w:ascii="Arial" w:hAnsi="Arial"/>
        </w:rPr>
        <w:t>二手住宅</w:t>
      </w:r>
      <w:proofErr w:type="gramEnd"/>
      <w:r w:rsidRPr="004A088A">
        <w:rPr>
          <w:rFonts w:ascii="Arial" w:hAnsi="Arial"/>
        </w:rPr>
        <w:t>价格环比平稳微涨，同比均为下跌，跌幅逐月缩窄。</w:t>
      </w:r>
      <w:r w:rsidRPr="004A088A">
        <w:rPr>
          <w:rFonts w:ascii="Arial" w:hAnsi="Arial"/>
        </w:rPr>
        <w:t>4</w:t>
      </w:r>
      <w:r w:rsidRPr="004A088A">
        <w:rPr>
          <w:rFonts w:ascii="Arial" w:hAnsi="Arial"/>
        </w:rPr>
        <w:t>月，二手</w:t>
      </w:r>
      <w:proofErr w:type="gramStart"/>
      <w:r w:rsidRPr="004A088A">
        <w:rPr>
          <w:rFonts w:ascii="Arial" w:hAnsi="Arial"/>
        </w:rPr>
        <w:t>房价环</w:t>
      </w:r>
      <w:proofErr w:type="gramEnd"/>
      <w:r w:rsidRPr="004A088A">
        <w:rPr>
          <w:rFonts w:ascii="Arial" w:hAnsi="Arial"/>
        </w:rPr>
        <w:t>比下跌</w:t>
      </w:r>
      <w:r w:rsidRPr="004A088A">
        <w:rPr>
          <w:rFonts w:ascii="Arial" w:hAnsi="Arial"/>
        </w:rPr>
        <w:t>0.6%</w:t>
      </w:r>
      <w:r w:rsidRPr="004A088A">
        <w:rPr>
          <w:rFonts w:ascii="Arial" w:hAnsi="Arial"/>
        </w:rPr>
        <w:t>，在连续</w:t>
      </w:r>
      <w:r w:rsidRPr="004A088A">
        <w:rPr>
          <w:rFonts w:ascii="Arial" w:hAnsi="Arial"/>
        </w:rPr>
        <w:t>6</w:t>
      </w:r>
      <w:r w:rsidRPr="004A088A">
        <w:rPr>
          <w:rFonts w:ascii="Arial" w:hAnsi="Arial"/>
        </w:rPr>
        <w:t>个月环比上涨或持平后，再次转为下跌；同比下跌</w:t>
      </w:r>
      <w:r w:rsidRPr="004A088A">
        <w:rPr>
          <w:rFonts w:ascii="Arial" w:hAnsi="Arial"/>
        </w:rPr>
        <w:t>1%</w:t>
      </w:r>
      <w:r w:rsidRPr="004A088A">
        <w:rPr>
          <w:rFonts w:ascii="Arial" w:hAnsi="Arial"/>
        </w:rPr>
        <w:t>，跌幅继续收窄。</w:t>
      </w:r>
    </w:p>
    <w:p w14:paraId="622A1833" w14:textId="78F88745" w:rsidR="004C50BF" w:rsidRDefault="004C50BF"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住房租赁价格指数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11"/>
        <w:gridCol w:w="1070"/>
        <w:gridCol w:w="1073"/>
        <w:gridCol w:w="1071"/>
        <w:gridCol w:w="1073"/>
        <w:gridCol w:w="1071"/>
        <w:gridCol w:w="1073"/>
        <w:gridCol w:w="1071"/>
        <w:gridCol w:w="983"/>
        <w:gridCol w:w="16"/>
      </w:tblGrid>
      <w:tr w:rsidR="00B5367D" w:rsidRPr="0080783D" w14:paraId="2A991FCB" w14:textId="77777777" w:rsidTr="00B5367D">
        <w:trPr>
          <w:trHeight w:val="283"/>
          <w:jc w:val="center"/>
        </w:trPr>
        <w:tc>
          <w:tcPr>
            <w:tcW w:w="898" w:type="dxa"/>
            <w:vMerge w:val="restart"/>
            <w:vAlign w:val="center"/>
          </w:tcPr>
          <w:p w14:paraId="0562E686" w14:textId="77777777" w:rsidR="00B5367D" w:rsidRPr="0080783D" w:rsidRDefault="00B5367D" w:rsidP="00BF2F1B">
            <w:pPr>
              <w:pStyle w:val="afe"/>
              <w:adjustRightInd w:val="0"/>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项目</w:t>
            </w:r>
          </w:p>
        </w:tc>
        <w:tc>
          <w:tcPr>
            <w:tcW w:w="8390" w:type="dxa"/>
            <w:gridSpan w:val="9"/>
            <w:vAlign w:val="center"/>
          </w:tcPr>
          <w:p w14:paraId="3E324BF7" w14:textId="77777777" w:rsidR="00B5367D" w:rsidRPr="0080783D" w:rsidRDefault="00B5367D" w:rsidP="00BF2F1B">
            <w:pPr>
              <w:pStyle w:val="afe"/>
              <w:shd w:val="clear" w:color="auto" w:fill="auto"/>
              <w:adjustRightInd w:val="0"/>
              <w:snapToGrid w:val="0"/>
              <w:rPr>
                <w:rFonts w:ascii="华文细黑" w:eastAsia="华文细黑" w:hAnsi="华文细黑" w:hint="eastAsia"/>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w:t>
            </w:r>
            <w:r>
              <w:rPr>
                <w:rFonts w:ascii="Arial" w:eastAsia="华文细黑" w:hAnsi="Arial" w:hint="eastAsia"/>
                <w:bCs/>
                <w:sz w:val="18"/>
                <w:szCs w:val="18"/>
              </w:rPr>
              <w:t>4</w:t>
            </w:r>
            <w:r w:rsidRPr="0080783D">
              <w:rPr>
                <w:rFonts w:ascii="华文细黑" w:eastAsia="华文细黑" w:hAnsi="华文细黑"/>
                <w:bCs/>
                <w:sz w:val="18"/>
                <w:szCs w:val="18"/>
              </w:rPr>
              <w:t>年</w:t>
            </w:r>
          </w:p>
        </w:tc>
      </w:tr>
      <w:tr w:rsidR="00B5367D" w:rsidRPr="0080783D" w14:paraId="6880C842" w14:textId="77777777" w:rsidTr="00B5367D">
        <w:trPr>
          <w:trHeight w:val="283"/>
          <w:jc w:val="center"/>
        </w:trPr>
        <w:tc>
          <w:tcPr>
            <w:tcW w:w="898" w:type="dxa"/>
            <w:vMerge/>
            <w:vAlign w:val="center"/>
            <w:hideMark/>
          </w:tcPr>
          <w:p w14:paraId="4F657926"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p>
        </w:tc>
        <w:tc>
          <w:tcPr>
            <w:tcW w:w="1056" w:type="dxa"/>
            <w:vAlign w:val="center"/>
            <w:hideMark/>
          </w:tcPr>
          <w:p w14:paraId="02E58ECF"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1059" w:type="dxa"/>
            <w:vAlign w:val="center"/>
            <w:hideMark/>
          </w:tcPr>
          <w:p w14:paraId="3BA4532C"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2</w:t>
            </w:r>
            <w:r w:rsidRPr="0080783D">
              <w:rPr>
                <w:rFonts w:ascii="华文细黑" w:eastAsia="华文细黑" w:hAnsi="华文细黑"/>
                <w:bCs/>
                <w:sz w:val="18"/>
                <w:szCs w:val="18"/>
              </w:rPr>
              <w:t>月</w:t>
            </w:r>
          </w:p>
        </w:tc>
        <w:tc>
          <w:tcPr>
            <w:tcW w:w="1057" w:type="dxa"/>
            <w:vAlign w:val="center"/>
            <w:hideMark/>
          </w:tcPr>
          <w:p w14:paraId="2A178CC4"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3</w:t>
            </w:r>
            <w:r w:rsidRPr="0080783D">
              <w:rPr>
                <w:rFonts w:ascii="华文细黑" w:eastAsia="华文细黑" w:hAnsi="华文细黑"/>
                <w:bCs/>
                <w:sz w:val="18"/>
                <w:szCs w:val="18"/>
              </w:rPr>
              <w:t>月</w:t>
            </w:r>
          </w:p>
        </w:tc>
        <w:tc>
          <w:tcPr>
            <w:tcW w:w="1059" w:type="dxa"/>
            <w:vAlign w:val="center"/>
            <w:hideMark/>
          </w:tcPr>
          <w:p w14:paraId="647FF426"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4</w:t>
            </w:r>
            <w:r w:rsidRPr="0080783D">
              <w:rPr>
                <w:rFonts w:ascii="华文细黑" w:eastAsia="华文细黑" w:hAnsi="华文细黑"/>
                <w:bCs/>
                <w:sz w:val="18"/>
                <w:szCs w:val="18"/>
              </w:rPr>
              <w:t>月</w:t>
            </w:r>
          </w:p>
        </w:tc>
        <w:tc>
          <w:tcPr>
            <w:tcW w:w="1057" w:type="dxa"/>
            <w:vAlign w:val="center"/>
            <w:hideMark/>
          </w:tcPr>
          <w:p w14:paraId="1BC63172"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5</w:t>
            </w:r>
            <w:r w:rsidRPr="0080783D">
              <w:rPr>
                <w:rFonts w:ascii="华文细黑" w:eastAsia="华文细黑" w:hAnsi="华文细黑"/>
                <w:bCs/>
                <w:sz w:val="18"/>
                <w:szCs w:val="18"/>
              </w:rPr>
              <w:t>月</w:t>
            </w:r>
          </w:p>
        </w:tc>
        <w:tc>
          <w:tcPr>
            <w:tcW w:w="1059" w:type="dxa"/>
            <w:vAlign w:val="center"/>
            <w:hideMark/>
          </w:tcPr>
          <w:p w14:paraId="1D639B83"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6</w:t>
            </w:r>
            <w:r w:rsidRPr="0080783D">
              <w:rPr>
                <w:rFonts w:ascii="华文细黑" w:eastAsia="华文细黑" w:hAnsi="华文细黑"/>
                <w:bCs/>
                <w:sz w:val="18"/>
                <w:szCs w:val="18"/>
              </w:rPr>
              <w:t>月</w:t>
            </w:r>
          </w:p>
        </w:tc>
        <w:tc>
          <w:tcPr>
            <w:tcW w:w="1057" w:type="dxa"/>
            <w:vAlign w:val="center"/>
            <w:hideMark/>
          </w:tcPr>
          <w:p w14:paraId="1151B3CE"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7</w:t>
            </w:r>
            <w:r w:rsidRPr="0080783D">
              <w:rPr>
                <w:rFonts w:ascii="华文细黑" w:eastAsia="华文细黑" w:hAnsi="华文细黑"/>
                <w:bCs/>
                <w:sz w:val="18"/>
                <w:szCs w:val="18"/>
              </w:rPr>
              <w:t>月</w:t>
            </w:r>
          </w:p>
        </w:tc>
        <w:tc>
          <w:tcPr>
            <w:tcW w:w="986" w:type="dxa"/>
            <w:gridSpan w:val="2"/>
            <w:vAlign w:val="center"/>
            <w:hideMark/>
          </w:tcPr>
          <w:p w14:paraId="066B96B1"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8</w:t>
            </w:r>
            <w:r w:rsidRPr="0080783D">
              <w:rPr>
                <w:rFonts w:ascii="华文细黑" w:eastAsia="华文细黑" w:hAnsi="华文细黑"/>
                <w:bCs/>
                <w:sz w:val="18"/>
                <w:szCs w:val="18"/>
              </w:rPr>
              <w:t>月</w:t>
            </w:r>
          </w:p>
        </w:tc>
      </w:tr>
      <w:tr w:rsidR="00B5367D" w:rsidRPr="0080783D" w14:paraId="046ABC8D" w14:textId="77777777" w:rsidTr="00B5367D">
        <w:trPr>
          <w:trHeight w:val="283"/>
          <w:jc w:val="center"/>
        </w:trPr>
        <w:tc>
          <w:tcPr>
            <w:tcW w:w="898" w:type="dxa"/>
            <w:vAlign w:val="center"/>
            <w:hideMark/>
          </w:tcPr>
          <w:p w14:paraId="2F8F8284" w14:textId="77777777"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环比</w:t>
            </w:r>
          </w:p>
        </w:tc>
        <w:tc>
          <w:tcPr>
            <w:tcW w:w="1056" w:type="dxa"/>
            <w:vAlign w:val="center"/>
            <w:hideMark/>
          </w:tcPr>
          <w:p w14:paraId="2F8EC311" w14:textId="7525AEFE"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w:t>
            </w:r>
          </w:p>
        </w:tc>
        <w:tc>
          <w:tcPr>
            <w:tcW w:w="1059" w:type="dxa"/>
            <w:vAlign w:val="center"/>
            <w:hideMark/>
          </w:tcPr>
          <w:p w14:paraId="12DE3719" w14:textId="2D571C3E"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100.1</w:t>
            </w:r>
          </w:p>
        </w:tc>
        <w:tc>
          <w:tcPr>
            <w:tcW w:w="1057" w:type="dxa"/>
            <w:vAlign w:val="center"/>
            <w:hideMark/>
          </w:tcPr>
          <w:p w14:paraId="71F47E57" w14:textId="0824763F"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100.2</w:t>
            </w:r>
          </w:p>
        </w:tc>
        <w:tc>
          <w:tcPr>
            <w:tcW w:w="1059" w:type="dxa"/>
            <w:vAlign w:val="center"/>
            <w:hideMark/>
          </w:tcPr>
          <w:p w14:paraId="4B9FBBA7" w14:textId="1505F4E9"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w:t>
            </w:r>
          </w:p>
        </w:tc>
        <w:tc>
          <w:tcPr>
            <w:tcW w:w="1057" w:type="dxa"/>
            <w:vAlign w:val="center"/>
            <w:hideMark/>
          </w:tcPr>
          <w:p w14:paraId="49EECCCF" w14:textId="01ECD68E"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w:t>
            </w:r>
          </w:p>
        </w:tc>
        <w:tc>
          <w:tcPr>
            <w:tcW w:w="1059" w:type="dxa"/>
            <w:vAlign w:val="center"/>
            <w:hideMark/>
          </w:tcPr>
          <w:p w14:paraId="6934048D" w14:textId="0908A793"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100.3</w:t>
            </w:r>
          </w:p>
        </w:tc>
        <w:tc>
          <w:tcPr>
            <w:tcW w:w="1057" w:type="dxa"/>
            <w:vAlign w:val="center"/>
            <w:hideMark/>
          </w:tcPr>
          <w:p w14:paraId="0B9F8FE2" w14:textId="356998C9"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100.4</w:t>
            </w:r>
          </w:p>
        </w:tc>
        <w:tc>
          <w:tcPr>
            <w:tcW w:w="986" w:type="dxa"/>
            <w:gridSpan w:val="2"/>
            <w:vAlign w:val="center"/>
            <w:hideMark/>
          </w:tcPr>
          <w:p w14:paraId="035F91D8" w14:textId="281075B7"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100.1</w:t>
            </w:r>
          </w:p>
        </w:tc>
      </w:tr>
      <w:tr w:rsidR="00B5367D" w:rsidRPr="0080783D" w14:paraId="76F03D6F" w14:textId="77777777" w:rsidTr="00B5367D">
        <w:trPr>
          <w:trHeight w:val="283"/>
          <w:jc w:val="center"/>
        </w:trPr>
        <w:tc>
          <w:tcPr>
            <w:tcW w:w="898" w:type="dxa"/>
            <w:vAlign w:val="center"/>
            <w:hideMark/>
          </w:tcPr>
          <w:p w14:paraId="0DD01FBA" w14:textId="77777777"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同比</w:t>
            </w:r>
          </w:p>
        </w:tc>
        <w:tc>
          <w:tcPr>
            <w:tcW w:w="1056" w:type="dxa"/>
            <w:vAlign w:val="center"/>
            <w:hideMark/>
          </w:tcPr>
          <w:p w14:paraId="045DE662" w14:textId="581275FB"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100.2</w:t>
            </w:r>
          </w:p>
        </w:tc>
        <w:tc>
          <w:tcPr>
            <w:tcW w:w="1059" w:type="dxa"/>
            <w:vAlign w:val="center"/>
            <w:hideMark/>
          </w:tcPr>
          <w:p w14:paraId="215BFFD7" w14:textId="0B3997E0"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w:t>
            </w:r>
          </w:p>
        </w:tc>
        <w:tc>
          <w:tcPr>
            <w:tcW w:w="1057" w:type="dxa"/>
            <w:vAlign w:val="center"/>
            <w:hideMark/>
          </w:tcPr>
          <w:p w14:paraId="6172A475" w14:textId="54C15725"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100.2</w:t>
            </w:r>
          </w:p>
        </w:tc>
        <w:tc>
          <w:tcPr>
            <w:tcW w:w="1059" w:type="dxa"/>
            <w:vAlign w:val="center"/>
            <w:hideMark/>
          </w:tcPr>
          <w:p w14:paraId="061C160B" w14:textId="5FA9C65C"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100.2</w:t>
            </w:r>
          </w:p>
        </w:tc>
        <w:tc>
          <w:tcPr>
            <w:tcW w:w="1057" w:type="dxa"/>
            <w:vAlign w:val="center"/>
            <w:hideMark/>
          </w:tcPr>
          <w:p w14:paraId="7E8648EF" w14:textId="16567EAB"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100.2</w:t>
            </w:r>
          </w:p>
        </w:tc>
        <w:tc>
          <w:tcPr>
            <w:tcW w:w="1059" w:type="dxa"/>
            <w:vAlign w:val="center"/>
            <w:hideMark/>
          </w:tcPr>
          <w:p w14:paraId="00A8E7B9" w14:textId="11957A22"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100.3</w:t>
            </w:r>
          </w:p>
        </w:tc>
        <w:tc>
          <w:tcPr>
            <w:tcW w:w="1057" w:type="dxa"/>
            <w:vAlign w:val="center"/>
            <w:hideMark/>
          </w:tcPr>
          <w:p w14:paraId="6ACE5116" w14:textId="45DD8C8C"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100.5</w:t>
            </w:r>
          </w:p>
        </w:tc>
        <w:tc>
          <w:tcPr>
            <w:tcW w:w="986" w:type="dxa"/>
            <w:gridSpan w:val="2"/>
            <w:vAlign w:val="center"/>
            <w:hideMark/>
          </w:tcPr>
          <w:p w14:paraId="0809B1A2" w14:textId="5BBCCEC0"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100.4</w:t>
            </w:r>
          </w:p>
        </w:tc>
      </w:tr>
      <w:tr w:rsidR="00B5367D" w:rsidRPr="0080783D" w14:paraId="4D51FD38" w14:textId="77777777" w:rsidTr="00B5367D">
        <w:trPr>
          <w:gridAfter w:val="1"/>
          <w:wAfter w:w="16" w:type="dxa"/>
          <w:trHeight w:val="283"/>
          <w:jc w:val="center"/>
        </w:trPr>
        <w:tc>
          <w:tcPr>
            <w:tcW w:w="898" w:type="dxa"/>
            <w:vMerge w:val="restart"/>
            <w:vAlign w:val="center"/>
          </w:tcPr>
          <w:p w14:paraId="7971C441" w14:textId="77777777" w:rsidR="00B5367D" w:rsidRPr="0080783D" w:rsidRDefault="00B5367D" w:rsidP="00BF2F1B">
            <w:pPr>
              <w:pStyle w:val="afe"/>
              <w:adjustRightInd w:val="0"/>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项目</w:t>
            </w:r>
          </w:p>
        </w:tc>
        <w:tc>
          <w:tcPr>
            <w:tcW w:w="4231" w:type="dxa"/>
            <w:gridSpan w:val="4"/>
            <w:vAlign w:val="center"/>
          </w:tcPr>
          <w:p w14:paraId="1C82F869" w14:textId="77777777" w:rsidR="00B5367D" w:rsidRPr="0080783D" w:rsidRDefault="00B5367D" w:rsidP="00BF2F1B">
            <w:pPr>
              <w:pStyle w:val="afe"/>
              <w:shd w:val="clear" w:color="auto" w:fill="auto"/>
              <w:adjustRightInd w:val="0"/>
              <w:snapToGrid w:val="0"/>
              <w:rPr>
                <w:rFonts w:ascii="华文细黑" w:eastAsia="华文细黑" w:hAnsi="华文细黑" w:hint="eastAsia"/>
                <w:b/>
                <w:bCs/>
                <w:sz w:val="18"/>
                <w:szCs w:val="18"/>
              </w:rPr>
            </w:pPr>
            <w:r w:rsidRPr="0080783D">
              <w:rPr>
                <w:rFonts w:ascii="Arial" w:eastAsia="华文细黑" w:hAnsi="Arial" w:hint="eastAsia"/>
                <w:bCs/>
                <w:sz w:val="18"/>
                <w:szCs w:val="18"/>
              </w:rPr>
              <w:t>2</w:t>
            </w:r>
            <w:r w:rsidRPr="0080783D">
              <w:rPr>
                <w:rFonts w:ascii="Arial" w:eastAsia="华文细黑" w:hAnsi="Arial"/>
                <w:bCs/>
                <w:sz w:val="18"/>
                <w:szCs w:val="18"/>
              </w:rPr>
              <w:t>02</w:t>
            </w:r>
            <w:r>
              <w:rPr>
                <w:rFonts w:ascii="Arial" w:eastAsia="华文细黑" w:hAnsi="Arial" w:hint="eastAsia"/>
                <w:bCs/>
                <w:sz w:val="18"/>
                <w:szCs w:val="18"/>
              </w:rPr>
              <w:t>4</w:t>
            </w:r>
            <w:r w:rsidRPr="0080783D">
              <w:rPr>
                <w:rFonts w:ascii="华文细黑" w:eastAsia="华文细黑" w:hAnsi="华文细黑"/>
                <w:bCs/>
                <w:sz w:val="18"/>
                <w:szCs w:val="18"/>
              </w:rPr>
              <w:t>年</w:t>
            </w:r>
          </w:p>
        </w:tc>
        <w:tc>
          <w:tcPr>
            <w:tcW w:w="4143" w:type="dxa"/>
            <w:gridSpan w:val="4"/>
            <w:vAlign w:val="center"/>
          </w:tcPr>
          <w:p w14:paraId="6780A54A" w14:textId="77777777" w:rsidR="00B5367D" w:rsidRPr="0080783D" w:rsidRDefault="00B5367D" w:rsidP="00BF2F1B">
            <w:pPr>
              <w:pStyle w:val="afe"/>
              <w:shd w:val="clear" w:color="auto" w:fill="auto"/>
              <w:adjustRightInd w:val="0"/>
              <w:snapToGrid w:val="0"/>
              <w:rPr>
                <w:rFonts w:ascii="华文细黑" w:eastAsia="华文细黑" w:hAnsi="华文细黑" w:hint="eastAsia"/>
                <w:b/>
                <w:bCs/>
                <w:sz w:val="18"/>
                <w:szCs w:val="18"/>
              </w:rPr>
            </w:pPr>
            <w:r w:rsidRPr="004A088A">
              <w:rPr>
                <w:rFonts w:ascii="Arial" w:eastAsia="华文细黑" w:hAnsi="Arial" w:hint="eastAsia"/>
                <w:bCs/>
                <w:sz w:val="18"/>
                <w:szCs w:val="18"/>
              </w:rPr>
              <w:t>2025</w:t>
            </w:r>
            <w:r w:rsidRPr="004A088A">
              <w:rPr>
                <w:rFonts w:ascii="Arial" w:eastAsia="华文细黑" w:hAnsi="Arial" w:hint="eastAsia"/>
                <w:bCs/>
                <w:sz w:val="18"/>
                <w:szCs w:val="18"/>
              </w:rPr>
              <w:t>年</w:t>
            </w:r>
          </w:p>
        </w:tc>
      </w:tr>
      <w:tr w:rsidR="00B5367D" w:rsidRPr="0080783D" w14:paraId="43F0140B" w14:textId="77777777" w:rsidTr="00B5367D">
        <w:trPr>
          <w:trHeight w:val="283"/>
          <w:jc w:val="center"/>
        </w:trPr>
        <w:tc>
          <w:tcPr>
            <w:tcW w:w="898" w:type="dxa"/>
            <w:vMerge/>
            <w:vAlign w:val="center"/>
            <w:hideMark/>
          </w:tcPr>
          <w:p w14:paraId="5D6C386A"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p>
        </w:tc>
        <w:tc>
          <w:tcPr>
            <w:tcW w:w="1056" w:type="dxa"/>
            <w:vAlign w:val="center"/>
            <w:hideMark/>
          </w:tcPr>
          <w:p w14:paraId="1BBD2A01"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9</w:t>
            </w:r>
            <w:r w:rsidRPr="0080783D">
              <w:rPr>
                <w:rFonts w:ascii="华文细黑" w:eastAsia="华文细黑" w:hAnsi="华文细黑"/>
                <w:bCs/>
                <w:sz w:val="18"/>
                <w:szCs w:val="18"/>
              </w:rPr>
              <w:t>月</w:t>
            </w:r>
          </w:p>
        </w:tc>
        <w:tc>
          <w:tcPr>
            <w:tcW w:w="1059" w:type="dxa"/>
            <w:vAlign w:val="center"/>
            <w:hideMark/>
          </w:tcPr>
          <w:p w14:paraId="430126A1"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10</w:t>
            </w:r>
            <w:r w:rsidRPr="0080783D">
              <w:rPr>
                <w:rFonts w:ascii="华文细黑" w:eastAsia="华文细黑" w:hAnsi="华文细黑"/>
                <w:bCs/>
                <w:sz w:val="18"/>
                <w:szCs w:val="18"/>
              </w:rPr>
              <w:t>月</w:t>
            </w:r>
          </w:p>
        </w:tc>
        <w:tc>
          <w:tcPr>
            <w:tcW w:w="1057" w:type="dxa"/>
            <w:vAlign w:val="center"/>
            <w:hideMark/>
          </w:tcPr>
          <w:p w14:paraId="1E33C628"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11</w:t>
            </w:r>
            <w:r w:rsidRPr="0080783D">
              <w:rPr>
                <w:rFonts w:ascii="华文细黑" w:eastAsia="华文细黑" w:hAnsi="华文细黑"/>
                <w:bCs/>
                <w:sz w:val="18"/>
                <w:szCs w:val="18"/>
              </w:rPr>
              <w:t>月</w:t>
            </w:r>
          </w:p>
        </w:tc>
        <w:tc>
          <w:tcPr>
            <w:tcW w:w="1059" w:type="dxa"/>
            <w:vAlign w:val="center"/>
            <w:hideMark/>
          </w:tcPr>
          <w:p w14:paraId="4345B3F0"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12</w:t>
            </w:r>
            <w:r w:rsidRPr="0080783D">
              <w:rPr>
                <w:rFonts w:ascii="华文细黑" w:eastAsia="华文细黑" w:hAnsi="华文细黑"/>
                <w:bCs/>
                <w:sz w:val="18"/>
                <w:szCs w:val="18"/>
              </w:rPr>
              <w:t>月</w:t>
            </w:r>
          </w:p>
        </w:tc>
        <w:tc>
          <w:tcPr>
            <w:tcW w:w="1057" w:type="dxa"/>
            <w:vAlign w:val="center"/>
            <w:hideMark/>
          </w:tcPr>
          <w:p w14:paraId="6414DBFF"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sz w:val="18"/>
                <w:szCs w:val="18"/>
              </w:rPr>
              <w:t>1</w:t>
            </w:r>
            <w:r w:rsidRPr="0080783D">
              <w:rPr>
                <w:rFonts w:ascii="华文细黑" w:eastAsia="华文细黑" w:hAnsi="华文细黑"/>
                <w:bCs/>
                <w:sz w:val="18"/>
                <w:szCs w:val="18"/>
              </w:rPr>
              <w:t>月</w:t>
            </w:r>
          </w:p>
        </w:tc>
        <w:tc>
          <w:tcPr>
            <w:tcW w:w="1059" w:type="dxa"/>
            <w:vAlign w:val="center"/>
            <w:hideMark/>
          </w:tcPr>
          <w:p w14:paraId="0F48AF5D"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2</w:t>
            </w:r>
            <w:r w:rsidRPr="0080783D">
              <w:rPr>
                <w:rFonts w:ascii="华文细黑" w:eastAsia="华文细黑" w:hAnsi="华文细黑"/>
                <w:bCs/>
                <w:sz w:val="18"/>
                <w:szCs w:val="18"/>
              </w:rPr>
              <w:t>月</w:t>
            </w:r>
          </w:p>
        </w:tc>
        <w:tc>
          <w:tcPr>
            <w:tcW w:w="1057" w:type="dxa"/>
            <w:vAlign w:val="center"/>
            <w:hideMark/>
          </w:tcPr>
          <w:p w14:paraId="727C4193"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3</w:t>
            </w:r>
            <w:r w:rsidRPr="0080783D">
              <w:rPr>
                <w:rFonts w:ascii="华文细黑" w:eastAsia="华文细黑" w:hAnsi="华文细黑"/>
                <w:bCs/>
                <w:sz w:val="18"/>
                <w:szCs w:val="18"/>
              </w:rPr>
              <w:t>月</w:t>
            </w:r>
          </w:p>
        </w:tc>
        <w:tc>
          <w:tcPr>
            <w:tcW w:w="986" w:type="dxa"/>
            <w:gridSpan w:val="2"/>
            <w:vAlign w:val="center"/>
            <w:hideMark/>
          </w:tcPr>
          <w:p w14:paraId="23EC867C" w14:textId="77777777" w:rsidR="00B5367D" w:rsidRPr="0080783D" w:rsidRDefault="00B5367D" w:rsidP="00BF2F1B">
            <w:pPr>
              <w:pStyle w:val="afe"/>
              <w:shd w:val="clear" w:color="auto" w:fill="auto"/>
              <w:adjustRightInd w:val="0"/>
              <w:snapToGrid w:val="0"/>
              <w:jc w:val="both"/>
              <w:rPr>
                <w:rFonts w:ascii="华文细黑" w:eastAsia="华文细黑" w:hAnsi="华文细黑" w:hint="eastAsia"/>
                <w:sz w:val="18"/>
                <w:szCs w:val="18"/>
              </w:rPr>
            </w:pPr>
            <w:r>
              <w:rPr>
                <w:rFonts w:ascii="Arial" w:eastAsia="华文细黑" w:hAnsi="Arial" w:hint="eastAsia"/>
                <w:bCs/>
                <w:sz w:val="18"/>
                <w:szCs w:val="18"/>
              </w:rPr>
              <w:t>4</w:t>
            </w:r>
            <w:r w:rsidRPr="0080783D">
              <w:rPr>
                <w:rFonts w:ascii="华文细黑" w:eastAsia="华文细黑" w:hAnsi="华文细黑"/>
                <w:bCs/>
                <w:sz w:val="18"/>
                <w:szCs w:val="18"/>
              </w:rPr>
              <w:t>月</w:t>
            </w:r>
          </w:p>
        </w:tc>
      </w:tr>
      <w:tr w:rsidR="00B5367D" w:rsidRPr="0080783D" w14:paraId="54A46AB6" w14:textId="77777777" w:rsidTr="00B5367D">
        <w:trPr>
          <w:trHeight w:val="283"/>
          <w:jc w:val="center"/>
        </w:trPr>
        <w:tc>
          <w:tcPr>
            <w:tcW w:w="898" w:type="dxa"/>
            <w:vAlign w:val="center"/>
            <w:hideMark/>
          </w:tcPr>
          <w:p w14:paraId="6C3DD165" w14:textId="77777777"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环比</w:t>
            </w:r>
          </w:p>
        </w:tc>
        <w:tc>
          <w:tcPr>
            <w:tcW w:w="1056" w:type="dxa"/>
            <w:vAlign w:val="center"/>
            <w:hideMark/>
          </w:tcPr>
          <w:p w14:paraId="1A970302" w14:textId="5CA17DFD"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99.8</w:t>
            </w:r>
          </w:p>
        </w:tc>
        <w:tc>
          <w:tcPr>
            <w:tcW w:w="1059" w:type="dxa"/>
            <w:vAlign w:val="center"/>
            <w:hideMark/>
          </w:tcPr>
          <w:p w14:paraId="2E5B2C2F" w14:textId="40E20268"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99.9</w:t>
            </w:r>
          </w:p>
        </w:tc>
        <w:tc>
          <w:tcPr>
            <w:tcW w:w="1057" w:type="dxa"/>
            <w:vAlign w:val="center"/>
            <w:hideMark/>
          </w:tcPr>
          <w:p w14:paraId="7ABAD359" w14:textId="7975D832"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99.9</w:t>
            </w:r>
          </w:p>
        </w:tc>
        <w:tc>
          <w:tcPr>
            <w:tcW w:w="1059" w:type="dxa"/>
            <w:vAlign w:val="center"/>
            <w:hideMark/>
          </w:tcPr>
          <w:p w14:paraId="6C4AFA16" w14:textId="01567073"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99.8</w:t>
            </w:r>
          </w:p>
        </w:tc>
        <w:tc>
          <w:tcPr>
            <w:tcW w:w="1057" w:type="dxa"/>
            <w:vAlign w:val="center"/>
            <w:hideMark/>
          </w:tcPr>
          <w:p w14:paraId="13690878" w14:textId="544BEECB"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w:t>
            </w:r>
          </w:p>
        </w:tc>
        <w:tc>
          <w:tcPr>
            <w:tcW w:w="1059" w:type="dxa"/>
            <w:vAlign w:val="center"/>
          </w:tcPr>
          <w:p w14:paraId="3F769B6A" w14:textId="49CD93E8"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100.1</w:t>
            </w:r>
          </w:p>
        </w:tc>
        <w:tc>
          <w:tcPr>
            <w:tcW w:w="1057" w:type="dxa"/>
            <w:vAlign w:val="center"/>
          </w:tcPr>
          <w:p w14:paraId="443517B6" w14:textId="4DB9073A"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100.2</w:t>
            </w:r>
          </w:p>
        </w:tc>
        <w:tc>
          <w:tcPr>
            <w:tcW w:w="986" w:type="dxa"/>
            <w:gridSpan w:val="2"/>
            <w:vAlign w:val="center"/>
          </w:tcPr>
          <w:p w14:paraId="43DB71AA" w14:textId="484553C8"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w:t>
            </w:r>
          </w:p>
        </w:tc>
      </w:tr>
      <w:tr w:rsidR="00B5367D" w:rsidRPr="0080783D" w14:paraId="15EB1288" w14:textId="77777777" w:rsidTr="00B5367D">
        <w:trPr>
          <w:trHeight w:val="283"/>
          <w:jc w:val="center"/>
        </w:trPr>
        <w:tc>
          <w:tcPr>
            <w:tcW w:w="898" w:type="dxa"/>
            <w:vAlign w:val="center"/>
            <w:hideMark/>
          </w:tcPr>
          <w:p w14:paraId="429EADCC" w14:textId="77777777"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同比</w:t>
            </w:r>
          </w:p>
        </w:tc>
        <w:tc>
          <w:tcPr>
            <w:tcW w:w="1056" w:type="dxa"/>
            <w:vAlign w:val="center"/>
            <w:hideMark/>
          </w:tcPr>
          <w:p w14:paraId="5C7E313E" w14:textId="38AC214D"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100.4</w:t>
            </w:r>
          </w:p>
        </w:tc>
        <w:tc>
          <w:tcPr>
            <w:tcW w:w="1059" w:type="dxa"/>
            <w:vAlign w:val="center"/>
            <w:hideMark/>
          </w:tcPr>
          <w:p w14:paraId="7033F1F6" w14:textId="4162CBB8"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100.4</w:t>
            </w:r>
          </w:p>
        </w:tc>
        <w:tc>
          <w:tcPr>
            <w:tcW w:w="1057" w:type="dxa"/>
            <w:vAlign w:val="center"/>
            <w:hideMark/>
          </w:tcPr>
          <w:p w14:paraId="13D64D6D" w14:textId="36375443"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100.4</w:t>
            </w:r>
          </w:p>
        </w:tc>
        <w:tc>
          <w:tcPr>
            <w:tcW w:w="1059" w:type="dxa"/>
            <w:vAlign w:val="center"/>
            <w:hideMark/>
          </w:tcPr>
          <w:p w14:paraId="1F65072C" w14:textId="6D1F107C"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100.3</w:t>
            </w:r>
          </w:p>
        </w:tc>
        <w:tc>
          <w:tcPr>
            <w:tcW w:w="1057" w:type="dxa"/>
            <w:vAlign w:val="center"/>
            <w:hideMark/>
          </w:tcPr>
          <w:p w14:paraId="01D0DBC9" w14:textId="32095830"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sidRPr="0059047C">
              <w:rPr>
                <w:rFonts w:ascii="Arial" w:eastAsia="华文细黑" w:hAnsi="Arial"/>
                <w:bCs/>
                <w:sz w:val="18"/>
                <w:szCs w:val="18"/>
              </w:rPr>
              <w:t>100.3</w:t>
            </w:r>
          </w:p>
        </w:tc>
        <w:tc>
          <w:tcPr>
            <w:tcW w:w="1059" w:type="dxa"/>
            <w:vAlign w:val="center"/>
          </w:tcPr>
          <w:p w14:paraId="448C555B" w14:textId="2BDE8F46"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100.3</w:t>
            </w:r>
          </w:p>
        </w:tc>
        <w:tc>
          <w:tcPr>
            <w:tcW w:w="1057" w:type="dxa"/>
            <w:vAlign w:val="center"/>
          </w:tcPr>
          <w:p w14:paraId="56B36BC3" w14:textId="5BAA7677"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100.3</w:t>
            </w:r>
          </w:p>
        </w:tc>
        <w:tc>
          <w:tcPr>
            <w:tcW w:w="986" w:type="dxa"/>
            <w:gridSpan w:val="2"/>
            <w:vAlign w:val="center"/>
          </w:tcPr>
          <w:p w14:paraId="3C39F14E" w14:textId="29C1CD93" w:rsidR="00B5367D" w:rsidRPr="0059047C" w:rsidRDefault="00B5367D" w:rsidP="00B5367D">
            <w:pPr>
              <w:pStyle w:val="afe"/>
              <w:shd w:val="clear" w:color="auto" w:fill="auto"/>
              <w:adjustRightInd w:val="0"/>
              <w:snapToGrid w:val="0"/>
              <w:jc w:val="both"/>
              <w:rPr>
                <w:rFonts w:ascii="Arial" w:eastAsia="华文细黑" w:hAnsi="Arial"/>
                <w:bCs/>
                <w:sz w:val="18"/>
                <w:szCs w:val="18"/>
              </w:rPr>
            </w:pPr>
            <w:r>
              <w:rPr>
                <w:rFonts w:ascii="Arial" w:eastAsia="华文细黑" w:hAnsi="Arial" w:hint="eastAsia"/>
                <w:bCs/>
                <w:sz w:val="18"/>
                <w:szCs w:val="18"/>
              </w:rPr>
              <w:t>100.3</w:t>
            </w:r>
          </w:p>
        </w:tc>
      </w:tr>
    </w:tbl>
    <w:p w14:paraId="2FC5BD3D" w14:textId="0C616855" w:rsidR="0059047C" w:rsidRPr="0059047C" w:rsidRDefault="00B5367D" w:rsidP="0059047C">
      <w:pPr>
        <w:adjustRightInd w:val="0"/>
        <w:snapToGrid w:val="0"/>
        <w:spacing w:line="360" w:lineRule="auto"/>
        <w:jc w:val="center"/>
        <w:rPr>
          <w:rFonts w:ascii="Arial" w:eastAsia="宋体" w:hAnsi="Arial" w:cs="Arial"/>
        </w:rPr>
      </w:pPr>
      <w:r>
        <w:rPr>
          <w:noProof/>
        </w:rPr>
        <w:lastRenderedPageBreak/>
        <w:drawing>
          <wp:inline distT="0" distB="0" distL="0" distR="0" wp14:anchorId="0FEC2E05" wp14:editId="7E779AFF">
            <wp:extent cx="5904230" cy="2705100"/>
            <wp:effectExtent l="0" t="0" r="1270" b="0"/>
            <wp:docPr id="16743994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99480" name=""/>
                    <pic:cNvPicPr/>
                  </pic:nvPicPr>
                  <pic:blipFill>
                    <a:blip r:embed="rId25"/>
                    <a:stretch>
                      <a:fillRect/>
                    </a:stretch>
                  </pic:blipFill>
                  <pic:spPr>
                    <a:xfrm>
                      <a:off x="0" y="0"/>
                      <a:ext cx="5904230" cy="2705100"/>
                    </a:xfrm>
                    <a:prstGeom prst="rect">
                      <a:avLst/>
                    </a:prstGeom>
                  </pic:spPr>
                </pic:pic>
              </a:graphicData>
            </a:graphic>
          </wp:inline>
        </w:drawing>
      </w:r>
    </w:p>
    <w:p w14:paraId="4DCC5B45" w14:textId="72497854" w:rsidR="005136B1" w:rsidRPr="0080783D" w:rsidRDefault="00B5367D" w:rsidP="0059047C">
      <w:pPr>
        <w:adjustRightInd w:val="0"/>
        <w:snapToGrid w:val="0"/>
        <w:spacing w:line="480" w:lineRule="auto"/>
        <w:ind w:firstLineChars="200" w:firstLine="420"/>
        <w:rPr>
          <w:rFonts w:ascii="Arial" w:eastAsia="宋体" w:hAnsi="Arial" w:cs="Arial"/>
        </w:rPr>
      </w:pPr>
      <w:r w:rsidRPr="00B5367D">
        <w:rPr>
          <w:rFonts w:ascii="Arial" w:hAnsi="Arial"/>
        </w:rPr>
        <w:t>2025</w:t>
      </w:r>
      <w:r w:rsidRPr="00B5367D">
        <w:rPr>
          <w:rFonts w:ascii="Arial" w:hAnsi="Arial"/>
        </w:rPr>
        <w:t>年</w:t>
      </w:r>
      <w:r w:rsidRPr="00B5367D">
        <w:rPr>
          <w:rFonts w:ascii="Arial" w:hAnsi="Arial"/>
        </w:rPr>
        <w:t>4</w:t>
      </w:r>
      <w:r w:rsidRPr="00B5367D">
        <w:rPr>
          <w:rFonts w:ascii="Arial" w:hAnsi="Arial"/>
        </w:rPr>
        <w:t>月，住房租赁价格环比持平，同比保持微涨</w:t>
      </w:r>
      <w:r w:rsidRPr="00B5367D">
        <w:rPr>
          <w:rFonts w:ascii="Arial" w:hAnsi="Arial"/>
        </w:rPr>
        <w:t>0.3%</w:t>
      </w:r>
      <w:r w:rsidRPr="00B5367D">
        <w:rPr>
          <w:rFonts w:ascii="Arial" w:hAnsi="Arial"/>
        </w:rPr>
        <w:t>。</w:t>
      </w:r>
      <w:r w:rsidRPr="00B5367D">
        <w:rPr>
          <w:rFonts w:ascii="Arial" w:hAnsi="Arial"/>
        </w:rPr>
        <w:t>1-4</w:t>
      </w:r>
      <w:r w:rsidRPr="00B5367D">
        <w:rPr>
          <w:rFonts w:ascii="Arial" w:hAnsi="Arial"/>
        </w:rPr>
        <w:t>月，住房租赁价格累计同比上涨</w:t>
      </w:r>
      <w:r w:rsidRPr="00B5367D">
        <w:rPr>
          <w:rFonts w:ascii="Arial" w:hAnsi="Arial"/>
        </w:rPr>
        <w:t>0.3%</w:t>
      </w:r>
      <w:r w:rsidRPr="00B5367D">
        <w:rPr>
          <w:rFonts w:ascii="Arial" w:hAnsi="Arial"/>
        </w:rPr>
        <w:t>，租金稳中略升</w:t>
      </w:r>
      <w:r w:rsidR="005136B1" w:rsidRPr="0080783D">
        <w:t>。</w:t>
      </w:r>
    </w:p>
    <w:p w14:paraId="53B065D6" w14:textId="53307C2C" w:rsidR="005136B1" w:rsidRPr="0080783D" w:rsidRDefault="005136B1" w:rsidP="00601F48">
      <w:pPr>
        <w:adjustRightInd w:val="0"/>
        <w:snapToGrid w:val="0"/>
        <w:spacing w:line="480" w:lineRule="auto"/>
        <w:ind w:firstLineChars="200" w:firstLine="420"/>
        <w:outlineLvl w:val="2"/>
        <w:rPr>
          <w:rFonts w:ascii="Arial" w:hAnsi="Arial"/>
          <w:szCs w:val="21"/>
        </w:rPr>
      </w:pPr>
      <w:bookmarkStart w:id="45" w:name="_Toc192775143"/>
      <w:bookmarkStart w:id="46" w:name="_Toc192775290"/>
      <w:bookmarkStart w:id="47" w:name="_Toc203727010"/>
      <w:r w:rsidRPr="0080783D">
        <w:rPr>
          <w:rFonts w:ascii="Arial" w:hAnsi="Arial"/>
          <w:szCs w:val="21"/>
        </w:rPr>
        <w:t>2</w:t>
      </w:r>
      <w:r w:rsidRPr="0080783D">
        <w:rPr>
          <w:rFonts w:ascii="Arial" w:hAnsi="Arial"/>
          <w:szCs w:val="21"/>
        </w:rPr>
        <w:t>、</w:t>
      </w:r>
      <w:r w:rsidRPr="0080783D">
        <w:rPr>
          <w:rFonts w:ascii="Arial" w:hAnsi="Arial" w:hint="eastAsia"/>
          <w:szCs w:val="21"/>
        </w:rPr>
        <w:t>商业</w:t>
      </w:r>
      <w:bookmarkEnd w:id="45"/>
      <w:bookmarkEnd w:id="46"/>
      <w:bookmarkEnd w:id="47"/>
    </w:p>
    <w:p w14:paraId="707EA75B" w14:textId="37538FAB" w:rsidR="005136B1" w:rsidRPr="0080783D" w:rsidRDefault="005136B1" w:rsidP="00B46102">
      <w:pPr>
        <w:widowControl/>
        <w:jc w:val="center"/>
        <w:rPr>
          <w:rFonts w:ascii="Arial" w:eastAsia="方正黑体简体" w:hAnsi="Arial"/>
          <w:bCs/>
          <w:color w:val="000000"/>
          <w:szCs w:val="24"/>
        </w:rPr>
      </w:pPr>
      <w:r w:rsidRPr="0080783D">
        <w:rPr>
          <w:rFonts w:ascii="Arial" w:eastAsia="方正黑体简体" w:hAnsi="Arial"/>
          <w:bCs/>
          <w:color w:val="000000"/>
          <w:szCs w:val="24"/>
        </w:rPr>
        <w:t>新建商业营业用房销售面积</w:t>
      </w:r>
    </w:p>
    <w:tbl>
      <w:tblPr>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1343"/>
        <w:gridCol w:w="1344"/>
        <w:gridCol w:w="1345"/>
        <w:gridCol w:w="1345"/>
        <w:gridCol w:w="1345"/>
        <w:gridCol w:w="1345"/>
        <w:gridCol w:w="1345"/>
      </w:tblGrid>
      <w:tr w:rsidR="00B5367D" w:rsidRPr="0080783D" w14:paraId="53004CCC" w14:textId="6441593D" w:rsidTr="00B5367D">
        <w:trPr>
          <w:trHeight w:val="283"/>
          <w:tblHeader/>
          <w:jc w:val="center"/>
        </w:trPr>
        <w:tc>
          <w:tcPr>
            <w:tcW w:w="1326" w:type="dxa"/>
            <w:tcBorders>
              <w:top w:val="single" w:sz="4" w:space="0" w:color="auto"/>
              <w:left w:val="single" w:sz="4" w:space="0" w:color="auto"/>
              <w:bottom w:val="nil"/>
              <w:right w:val="nil"/>
            </w:tcBorders>
            <w:shd w:val="clear" w:color="auto" w:fill="FFFFFF"/>
            <w:vAlign w:val="center"/>
            <w:hideMark/>
          </w:tcPr>
          <w:p w14:paraId="1738198A" w14:textId="77777777" w:rsidR="00B5367D" w:rsidRPr="0080783D" w:rsidRDefault="00B5367D"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时间</w:t>
            </w:r>
            <w:proofErr w:type="spellEnd"/>
          </w:p>
        </w:tc>
        <w:tc>
          <w:tcPr>
            <w:tcW w:w="1327" w:type="dxa"/>
            <w:tcBorders>
              <w:top w:val="single" w:sz="4" w:space="0" w:color="auto"/>
              <w:left w:val="single" w:sz="4" w:space="0" w:color="auto"/>
              <w:bottom w:val="nil"/>
              <w:right w:val="nil"/>
            </w:tcBorders>
            <w:shd w:val="clear" w:color="auto" w:fill="FFFFFF"/>
            <w:vAlign w:val="center"/>
            <w:hideMark/>
          </w:tcPr>
          <w:p w14:paraId="3A9AA8C5" w14:textId="47DE97F2" w:rsidR="00B5367D" w:rsidRPr="0080783D" w:rsidRDefault="00B5367D"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1327" w:type="dxa"/>
            <w:tcBorders>
              <w:top w:val="single" w:sz="4" w:space="0" w:color="auto"/>
              <w:left w:val="single" w:sz="4" w:space="0" w:color="auto"/>
              <w:bottom w:val="nil"/>
              <w:right w:val="nil"/>
            </w:tcBorders>
            <w:shd w:val="clear" w:color="auto" w:fill="FFFFFF"/>
            <w:vAlign w:val="center"/>
            <w:hideMark/>
          </w:tcPr>
          <w:p w14:paraId="5A496BE6" w14:textId="30C00A9C" w:rsidR="00B5367D" w:rsidRPr="0080783D" w:rsidRDefault="00B5367D"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同比増速</w:t>
            </w:r>
            <w:proofErr w:type="spellEnd"/>
          </w:p>
        </w:tc>
        <w:tc>
          <w:tcPr>
            <w:tcW w:w="1327" w:type="dxa"/>
            <w:tcBorders>
              <w:top w:val="single" w:sz="4" w:space="0" w:color="auto"/>
              <w:left w:val="single" w:sz="4" w:space="0" w:color="auto"/>
              <w:bottom w:val="nil"/>
              <w:right w:val="nil"/>
            </w:tcBorders>
            <w:shd w:val="clear" w:color="auto" w:fill="FFFFFF"/>
            <w:vAlign w:val="center"/>
            <w:hideMark/>
          </w:tcPr>
          <w:p w14:paraId="4DBD4AB1" w14:textId="6898BCEC" w:rsidR="00B5367D" w:rsidRPr="0080783D" w:rsidRDefault="00B5367D" w:rsidP="00601F48">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新开工面积</w:t>
            </w:r>
          </w:p>
        </w:tc>
        <w:tc>
          <w:tcPr>
            <w:tcW w:w="1327" w:type="dxa"/>
            <w:tcBorders>
              <w:top w:val="single" w:sz="4" w:space="0" w:color="auto"/>
              <w:left w:val="single" w:sz="4" w:space="0" w:color="auto"/>
              <w:bottom w:val="nil"/>
              <w:right w:val="single" w:sz="4" w:space="0" w:color="auto"/>
            </w:tcBorders>
            <w:shd w:val="clear" w:color="auto" w:fill="FFFFFF"/>
            <w:vAlign w:val="center"/>
            <w:hideMark/>
          </w:tcPr>
          <w:p w14:paraId="71E756F8" w14:textId="469492B5" w:rsidR="00B5367D" w:rsidRPr="0080783D" w:rsidRDefault="00B5367D" w:rsidP="00601F48">
            <w:pPr>
              <w:pStyle w:val="afe"/>
              <w:shd w:val="clear" w:color="auto" w:fill="auto"/>
              <w:adjustRightInd w:val="0"/>
              <w:snapToGrid w:val="0"/>
              <w:jc w:val="both"/>
              <w:rPr>
                <w:rFonts w:ascii="华文细黑" w:eastAsia="华文细黑" w:hAnsi="华文细黑" w:hint="eastAsia"/>
                <w:sz w:val="18"/>
                <w:szCs w:val="18"/>
                <w:lang w:eastAsia="en-US"/>
              </w:rPr>
            </w:pPr>
            <w:r>
              <w:rPr>
                <w:rFonts w:ascii="华文细黑" w:eastAsia="华文细黑" w:hAnsi="华文细黑" w:hint="eastAsia"/>
                <w:sz w:val="18"/>
                <w:szCs w:val="18"/>
              </w:rPr>
              <w:t>同比增速</w:t>
            </w:r>
          </w:p>
        </w:tc>
        <w:tc>
          <w:tcPr>
            <w:tcW w:w="1327" w:type="dxa"/>
            <w:tcBorders>
              <w:top w:val="single" w:sz="4" w:space="0" w:color="auto"/>
              <w:left w:val="single" w:sz="4" w:space="0" w:color="auto"/>
              <w:bottom w:val="nil"/>
              <w:right w:val="single" w:sz="4" w:space="0" w:color="auto"/>
            </w:tcBorders>
            <w:shd w:val="clear" w:color="auto" w:fill="FFFFFF"/>
          </w:tcPr>
          <w:p w14:paraId="5CED86A2" w14:textId="4CCD15F3" w:rsidR="00B5367D" w:rsidRPr="0080783D" w:rsidRDefault="00B5367D" w:rsidP="00601F48">
            <w:pPr>
              <w:pStyle w:val="afe"/>
              <w:shd w:val="clear" w:color="auto" w:fill="auto"/>
              <w:adjustRightInd w:val="0"/>
              <w:snapToGrid w:val="0"/>
              <w:jc w:val="both"/>
              <w:rPr>
                <w:rFonts w:ascii="华文细黑" w:eastAsia="华文细黑" w:hAnsi="华文细黑" w:cs="MingLiU" w:hint="eastAsia"/>
                <w:sz w:val="18"/>
                <w:szCs w:val="18"/>
                <w:lang w:eastAsia="en-US"/>
              </w:rPr>
            </w:pPr>
            <w:r>
              <w:rPr>
                <w:rFonts w:ascii="华文细黑" w:eastAsia="华文细黑" w:hAnsi="华文细黑" w:cs="MingLiU" w:hint="eastAsia"/>
                <w:sz w:val="18"/>
                <w:szCs w:val="18"/>
              </w:rPr>
              <w:t>竣工面积</w:t>
            </w:r>
          </w:p>
        </w:tc>
        <w:tc>
          <w:tcPr>
            <w:tcW w:w="1327" w:type="dxa"/>
            <w:tcBorders>
              <w:top w:val="single" w:sz="4" w:space="0" w:color="auto"/>
              <w:left w:val="single" w:sz="4" w:space="0" w:color="auto"/>
              <w:bottom w:val="nil"/>
              <w:right w:val="single" w:sz="4" w:space="0" w:color="auto"/>
            </w:tcBorders>
            <w:shd w:val="clear" w:color="auto" w:fill="FFFFFF"/>
          </w:tcPr>
          <w:p w14:paraId="3A0954A6" w14:textId="72CFF034" w:rsidR="00B5367D" w:rsidRPr="0080783D" w:rsidRDefault="00B5367D" w:rsidP="00601F48">
            <w:pPr>
              <w:pStyle w:val="afe"/>
              <w:shd w:val="clear" w:color="auto" w:fill="auto"/>
              <w:adjustRightInd w:val="0"/>
              <w:snapToGrid w:val="0"/>
              <w:jc w:val="both"/>
              <w:rPr>
                <w:rFonts w:ascii="华文细黑" w:eastAsia="华文细黑" w:hAnsi="华文细黑" w:cs="MingLiU" w:hint="eastAsia"/>
                <w:sz w:val="18"/>
                <w:szCs w:val="18"/>
                <w:lang w:eastAsia="en-US"/>
              </w:rPr>
            </w:pPr>
            <w:r>
              <w:rPr>
                <w:rFonts w:ascii="华文细黑" w:eastAsia="华文细黑" w:hAnsi="华文细黑" w:cs="MingLiU" w:hint="eastAsia"/>
                <w:sz w:val="18"/>
                <w:szCs w:val="18"/>
              </w:rPr>
              <w:t>同比增速</w:t>
            </w:r>
          </w:p>
        </w:tc>
      </w:tr>
      <w:tr w:rsidR="00B5367D" w:rsidRPr="0080783D" w14:paraId="68577EFB" w14:textId="130135D4"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4D8F0CBE" w14:textId="391E2CC8" w:rsidR="00B5367D" w:rsidRPr="0080783D" w:rsidRDefault="00B5367D" w:rsidP="00DB0FA2">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202</w:t>
            </w:r>
            <w:r>
              <w:rPr>
                <w:rFonts w:ascii="Arial" w:eastAsia="华文细黑" w:hAnsi="Arial" w:hint="eastAsia"/>
                <w:sz w:val="18"/>
                <w:szCs w:val="18"/>
              </w:rPr>
              <w:t>4</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03E8BEAD" w14:textId="7AB9A7E1" w:rsidR="00B5367D" w:rsidRPr="0059047C" w:rsidRDefault="00B5367D" w:rsidP="00DB0FA2">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3.7</w:t>
            </w:r>
          </w:p>
        </w:tc>
        <w:tc>
          <w:tcPr>
            <w:tcW w:w="1327" w:type="dxa"/>
            <w:tcBorders>
              <w:top w:val="single" w:sz="4" w:space="0" w:color="auto"/>
              <w:left w:val="single" w:sz="4" w:space="0" w:color="auto"/>
              <w:bottom w:val="nil"/>
              <w:right w:val="nil"/>
            </w:tcBorders>
            <w:shd w:val="clear" w:color="auto" w:fill="FFFFFF"/>
            <w:vAlign w:val="center"/>
            <w:hideMark/>
          </w:tcPr>
          <w:p w14:paraId="12E7AAAC" w14:textId="7003820D" w:rsidR="00B5367D" w:rsidRPr="0059047C" w:rsidRDefault="00B5367D" w:rsidP="00DB0FA2">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-53.6%</w:t>
            </w:r>
          </w:p>
        </w:tc>
        <w:tc>
          <w:tcPr>
            <w:tcW w:w="1327" w:type="dxa"/>
            <w:tcBorders>
              <w:top w:val="single" w:sz="4" w:space="0" w:color="auto"/>
              <w:left w:val="single" w:sz="4" w:space="0" w:color="auto"/>
              <w:bottom w:val="nil"/>
              <w:right w:val="nil"/>
            </w:tcBorders>
            <w:shd w:val="clear" w:color="auto" w:fill="FFFFFF"/>
            <w:vAlign w:val="center"/>
          </w:tcPr>
          <w:p w14:paraId="5C8B4852" w14:textId="6DFB8704" w:rsidR="00B5367D" w:rsidRPr="0080783D" w:rsidRDefault="00B5367D" w:rsidP="00DB0FA2">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0.2</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666268B3" w14:textId="0812442A" w:rsidR="00B5367D" w:rsidRPr="00DB0FA2" w:rsidRDefault="00B5367D" w:rsidP="00DB0FA2">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-93.6%</w:t>
            </w:r>
          </w:p>
        </w:tc>
        <w:tc>
          <w:tcPr>
            <w:tcW w:w="1327" w:type="dxa"/>
            <w:tcBorders>
              <w:top w:val="single" w:sz="4" w:space="0" w:color="auto"/>
              <w:left w:val="single" w:sz="4" w:space="0" w:color="auto"/>
              <w:bottom w:val="nil"/>
              <w:right w:val="single" w:sz="4" w:space="0" w:color="auto"/>
            </w:tcBorders>
            <w:shd w:val="clear" w:color="auto" w:fill="FFFFFF"/>
          </w:tcPr>
          <w:p w14:paraId="48CFD6F4" w14:textId="74394A8E" w:rsidR="00B5367D" w:rsidRPr="00DB0FA2" w:rsidRDefault="00B5367D" w:rsidP="00DB0FA2">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27.2</w:t>
            </w:r>
          </w:p>
        </w:tc>
        <w:tc>
          <w:tcPr>
            <w:tcW w:w="1327" w:type="dxa"/>
            <w:tcBorders>
              <w:top w:val="single" w:sz="4" w:space="0" w:color="auto"/>
              <w:left w:val="single" w:sz="4" w:space="0" w:color="auto"/>
              <w:bottom w:val="nil"/>
              <w:right w:val="single" w:sz="4" w:space="0" w:color="auto"/>
            </w:tcBorders>
            <w:shd w:val="clear" w:color="auto" w:fill="FFFFFF"/>
          </w:tcPr>
          <w:p w14:paraId="307AD178" w14:textId="778EAC0B" w:rsidR="00B5367D" w:rsidRPr="00DB0FA2" w:rsidRDefault="00B5367D" w:rsidP="00DB0FA2">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745.5&amp;</w:t>
            </w:r>
            <w:r w:rsidR="00AB1B83">
              <w:rPr>
                <w:rFonts w:ascii="Arial" w:eastAsia="华文细黑" w:hAnsi="Arial" w:hint="eastAsia"/>
                <w:sz w:val="18"/>
                <w:szCs w:val="18"/>
                <w:lang w:val="en-US" w:bidi="en-US"/>
              </w:rPr>
              <w:t>%</w:t>
            </w:r>
          </w:p>
        </w:tc>
      </w:tr>
      <w:tr w:rsidR="00B5367D" w:rsidRPr="0080783D" w14:paraId="760B9F12" w14:textId="72C2BF0F"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7FAF48DC" w14:textId="77A6AC3E" w:rsidR="00B5367D" w:rsidRPr="0080783D" w:rsidRDefault="00B5367D" w:rsidP="00DB0FA2">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028B0C6C" w14:textId="302867B4" w:rsidR="00B5367D" w:rsidRPr="0059047C" w:rsidRDefault="00B5367D" w:rsidP="00DB0FA2">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12.8</w:t>
            </w:r>
          </w:p>
        </w:tc>
        <w:tc>
          <w:tcPr>
            <w:tcW w:w="1327" w:type="dxa"/>
            <w:tcBorders>
              <w:top w:val="single" w:sz="4" w:space="0" w:color="auto"/>
              <w:left w:val="single" w:sz="4" w:space="0" w:color="auto"/>
              <w:bottom w:val="nil"/>
              <w:right w:val="nil"/>
            </w:tcBorders>
            <w:shd w:val="clear" w:color="auto" w:fill="FFFFFF"/>
            <w:vAlign w:val="center"/>
            <w:hideMark/>
          </w:tcPr>
          <w:p w14:paraId="2B683F50" w14:textId="5DDCD807" w:rsidR="00B5367D" w:rsidRPr="0059047C" w:rsidRDefault="00B5367D" w:rsidP="00DB0FA2">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-45.6%</w:t>
            </w:r>
          </w:p>
        </w:tc>
        <w:tc>
          <w:tcPr>
            <w:tcW w:w="1327" w:type="dxa"/>
            <w:tcBorders>
              <w:top w:val="single" w:sz="4" w:space="0" w:color="auto"/>
              <w:left w:val="single" w:sz="4" w:space="0" w:color="auto"/>
              <w:bottom w:val="nil"/>
              <w:right w:val="nil"/>
            </w:tcBorders>
            <w:shd w:val="clear" w:color="auto" w:fill="FFFFFF"/>
            <w:vAlign w:val="center"/>
          </w:tcPr>
          <w:p w14:paraId="59519CC1" w14:textId="45AE19C5" w:rsidR="00B5367D" w:rsidRPr="0080783D" w:rsidRDefault="00B5367D" w:rsidP="00DB0FA2">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3.5</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2AF78DE7" w14:textId="52EE6523" w:rsidR="00B5367D" w:rsidRPr="00DB0FA2" w:rsidRDefault="00B5367D" w:rsidP="00DB0FA2">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-68.6%</w:t>
            </w:r>
          </w:p>
        </w:tc>
        <w:tc>
          <w:tcPr>
            <w:tcW w:w="1327" w:type="dxa"/>
            <w:tcBorders>
              <w:top w:val="single" w:sz="4" w:space="0" w:color="auto"/>
              <w:left w:val="single" w:sz="4" w:space="0" w:color="auto"/>
              <w:bottom w:val="nil"/>
              <w:right w:val="single" w:sz="4" w:space="0" w:color="auto"/>
            </w:tcBorders>
            <w:shd w:val="clear" w:color="auto" w:fill="FFFFFF"/>
          </w:tcPr>
          <w:p w14:paraId="17385127" w14:textId="453AB06A" w:rsidR="00B5367D" w:rsidRPr="00DB0FA2" w:rsidRDefault="00AB1B83" w:rsidP="00DB0FA2">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28.1</w:t>
            </w:r>
          </w:p>
        </w:tc>
        <w:tc>
          <w:tcPr>
            <w:tcW w:w="1327" w:type="dxa"/>
            <w:tcBorders>
              <w:top w:val="single" w:sz="4" w:space="0" w:color="auto"/>
              <w:left w:val="single" w:sz="4" w:space="0" w:color="auto"/>
              <w:bottom w:val="nil"/>
              <w:right w:val="single" w:sz="4" w:space="0" w:color="auto"/>
            </w:tcBorders>
            <w:shd w:val="clear" w:color="auto" w:fill="FFFFFF"/>
          </w:tcPr>
          <w:p w14:paraId="342893D1" w14:textId="74D048A9" w:rsidR="00B5367D" w:rsidRPr="00DB0FA2" w:rsidRDefault="00AB1B83" w:rsidP="00DB0FA2">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400%</w:t>
            </w:r>
          </w:p>
        </w:tc>
      </w:tr>
      <w:tr w:rsidR="00B5367D" w:rsidRPr="0080783D" w14:paraId="357F757A" w14:textId="13BB8C06"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36E272AC" w14:textId="14B79814"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2855F126" w14:textId="6776ECC2"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17.3</w:t>
            </w:r>
          </w:p>
        </w:tc>
        <w:tc>
          <w:tcPr>
            <w:tcW w:w="1327" w:type="dxa"/>
            <w:tcBorders>
              <w:top w:val="single" w:sz="4" w:space="0" w:color="auto"/>
              <w:left w:val="single" w:sz="4" w:space="0" w:color="auto"/>
              <w:bottom w:val="nil"/>
              <w:right w:val="nil"/>
            </w:tcBorders>
            <w:shd w:val="clear" w:color="auto" w:fill="FFFFFF"/>
            <w:vAlign w:val="center"/>
            <w:hideMark/>
          </w:tcPr>
          <w:p w14:paraId="04110F48" w14:textId="5488BCF3"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-32.4%</w:t>
            </w:r>
          </w:p>
        </w:tc>
        <w:tc>
          <w:tcPr>
            <w:tcW w:w="1327" w:type="dxa"/>
            <w:tcBorders>
              <w:top w:val="single" w:sz="4" w:space="0" w:color="auto"/>
              <w:left w:val="single" w:sz="4" w:space="0" w:color="auto"/>
              <w:bottom w:val="nil"/>
              <w:right w:val="nil"/>
            </w:tcBorders>
            <w:shd w:val="clear" w:color="auto" w:fill="FFFFFF"/>
            <w:vAlign w:val="center"/>
          </w:tcPr>
          <w:p w14:paraId="1D83F3C8" w14:textId="4C3ECD06"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11.1</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6A2C0317" w14:textId="0C548E35"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-48.4%</w:t>
            </w:r>
          </w:p>
        </w:tc>
        <w:tc>
          <w:tcPr>
            <w:tcW w:w="1327" w:type="dxa"/>
            <w:tcBorders>
              <w:top w:val="single" w:sz="4" w:space="0" w:color="auto"/>
              <w:left w:val="single" w:sz="4" w:space="0" w:color="auto"/>
              <w:bottom w:val="nil"/>
              <w:right w:val="single" w:sz="4" w:space="0" w:color="auto"/>
            </w:tcBorders>
            <w:shd w:val="clear" w:color="auto" w:fill="FFFFFF"/>
          </w:tcPr>
          <w:p w14:paraId="7137D036" w14:textId="02F4CD1F"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22.1</w:t>
            </w:r>
          </w:p>
        </w:tc>
        <w:tc>
          <w:tcPr>
            <w:tcW w:w="1327" w:type="dxa"/>
            <w:tcBorders>
              <w:top w:val="single" w:sz="4" w:space="0" w:color="auto"/>
              <w:left w:val="single" w:sz="4" w:space="0" w:color="auto"/>
              <w:bottom w:val="nil"/>
              <w:right w:val="single" w:sz="4" w:space="0" w:color="auto"/>
            </w:tcBorders>
            <w:shd w:val="clear" w:color="auto" w:fill="FFFFFF"/>
          </w:tcPr>
          <w:p w14:paraId="1CF78684" w14:textId="2EB95197"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160.0%</w:t>
            </w:r>
          </w:p>
        </w:tc>
      </w:tr>
      <w:tr w:rsidR="00B5367D" w:rsidRPr="0080783D" w14:paraId="083037EA" w14:textId="5EF0429A"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75CAA747" w14:textId="7C8A627A"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7A804673" w14:textId="664731C1"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19.7</w:t>
            </w:r>
          </w:p>
        </w:tc>
        <w:tc>
          <w:tcPr>
            <w:tcW w:w="1327" w:type="dxa"/>
            <w:tcBorders>
              <w:top w:val="single" w:sz="4" w:space="0" w:color="auto"/>
              <w:left w:val="single" w:sz="4" w:space="0" w:color="auto"/>
              <w:bottom w:val="nil"/>
              <w:right w:val="nil"/>
            </w:tcBorders>
            <w:shd w:val="clear" w:color="auto" w:fill="FFFFFF"/>
            <w:vAlign w:val="center"/>
            <w:hideMark/>
          </w:tcPr>
          <w:p w14:paraId="261BAD21" w14:textId="1943E597"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-27.5%</w:t>
            </w:r>
          </w:p>
        </w:tc>
        <w:tc>
          <w:tcPr>
            <w:tcW w:w="1327" w:type="dxa"/>
            <w:tcBorders>
              <w:top w:val="single" w:sz="4" w:space="0" w:color="auto"/>
              <w:left w:val="single" w:sz="4" w:space="0" w:color="auto"/>
              <w:bottom w:val="nil"/>
              <w:right w:val="nil"/>
            </w:tcBorders>
            <w:shd w:val="clear" w:color="auto" w:fill="FFFFFF"/>
            <w:vAlign w:val="center"/>
          </w:tcPr>
          <w:p w14:paraId="0ECD8E81" w14:textId="27230744"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14</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7EE09139" w14:textId="6990227C"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-48.0%</w:t>
            </w:r>
          </w:p>
        </w:tc>
        <w:tc>
          <w:tcPr>
            <w:tcW w:w="1327" w:type="dxa"/>
            <w:tcBorders>
              <w:top w:val="single" w:sz="4" w:space="0" w:color="auto"/>
              <w:left w:val="single" w:sz="4" w:space="0" w:color="auto"/>
              <w:bottom w:val="nil"/>
              <w:right w:val="single" w:sz="4" w:space="0" w:color="auto"/>
            </w:tcBorders>
            <w:shd w:val="clear" w:color="auto" w:fill="FFFFFF"/>
          </w:tcPr>
          <w:p w14:paraId="5BE9FD50" w14:textId="03C0C096"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23.2</w:t>
            </w:r>
          </w:p>
        </w:tc>
        <w:tc>
          <w:tcPr>
            <w:tcW w:w="1327" w:type="dxa"/>
            <w:tcBorders>
              <w:top w:val="single" w:sz="4" w:space="0" w:color="auto"/>
              <w:left w:val="single" w:sz="4" w:space="0" w:color="auto"/>
              <w:bottom w:val="nil"/>
              <w:right w:val="single" w:sz="4" w:space="0" w:color="auto"/>
            </w:tcBorders>
            <w:shd w:val="clear" w:color="auto" w:fill="FFFFFF"/>
          </w:tcPr>
          <w:p w14:paraId="4238072E" w14:textId="6FE93DE5"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38.8%</w:t>
            </w:r>
          </w:p>
        </w:tc>
      </w:tr>
      <w:tr w:rsidR="00B5367D" w:rsidRPr="0080783D" w14:paraId="266910E9" w14:textId="7A784580"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3CDDB764" w14:textId="28520155"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20D157B0" w14:textId="091704EA"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28.8</w:t>
            </w:r>
          </w:p>
        </w:tc>
        <w:tc>
          <w:tcPr>
            <w:tcW w:w="1327" w:type="dxa"/>
            <w:tcBorders>
              <w:top w:val="single" w:sz="4" w:space="0" w:color="auto"/>
              <w:left w:val="single" w:sz="4" w:space="0" w:color="auto"/>
              <w:bottom w:val="nil"/>
              <w:right w:val="nil"/>
            </w:tcBorders>
            <w:shd w:val="clear" w:color="auto" w:fill="FFFFFF"/>
            <w:vAlign w:val="center"/>
            <w:hideMark/>
          </w:tcPr>
          <w:p w14:paraId="1A1DC50B" w14:textId="2EC8C808"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-5.0%</w:t>
            </w:r>
          </w:p>
        </w:tc>
        <w:tc>
          <w:tcPr>
            <w:tcW w:w="1327" w:type="dxa"/>
            <w:tcBorders>
              <w:top w:val="single" w:sz="4" w:space="0" w:color="auto"/>
              <w:left w:val="single" w:sz="4" w:space="0" w:color="auto"/>
              <w:bottom w:val="nil"/>
              <w:right w:val="nil"/>
            </w:tcBorders>
            <w:shd w:val="clear" w:color="auto" w:fill="FFFFFF"/>
            <w:vAlign w:val="center"/>
          </w:tcPr>
          <w:p w14:paraId="031D0321" w14:textId="11CCD933"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30.6</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0B0DAB16" w14:textId="6FD869B6"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7.4%</w:t>
            </w:r>
          </w:p>
        </w:tc>
        <w:tc>
          <w:tcPr>
            <w:tcW w:w="1327" w:type="dxa"/>
            <w:tcBorders>
              <w:top w:val="single" w:sz="4" w:space="0" w:color="auto"/>
              <w:left w:val="single" w:sz="4" w:space="0" w:color="auto"/>
              <w:bottom w:val="nil"/>
              <w:right w:val="single" w:sz="4" w:space="0" w:color="auto"/>
            </w:tcBorders>
            <w:shd w:val="clear" w:color="auto" w:fill="FFFFFF"/>
          </w:tcPr>
          <w:p w14:paraId="50BBEF9D" w14:textId="2F164851"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23.8</w:t>
            </w:r>
          </w:p>
        </w:tc>
        <w:tc>
          <w:tcPr>
            <w:tcW w:w="1327" w:type="dxa"/>
            <w:tcBorders>
              <w:top w:val="single" w:sz="4" w:space="0" w:color="auto"/>
              <w:left w:val="single" w:sz="4" w:space="0" w:color="auto"/>
              <w:bottom w:val="nil"/>
              <w:right w:val="single" w:sz="4" w:space="0" w:color="auto"/>
            </w:tcBorders>
            <w:shd w:val="clear" w:color="auto" w:fill="FFFFFF"/>
          </w:tcPr>
          <w:p w14:paraId="730F3EE0" w14:textId="4591AC24"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19.3%</w:t>
            </w:r>
          </w:p>
        </w:tc>
      </w:tr>
      <w:tr w:rsidR="00B5367D" w:rsidRPr="0080783D" w14:paraId="051169CB" w14:textId="2AEC0F7D"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27BA81AB" w14:textId="2E487483"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390D4F35" w14:textId="32C0A76D"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30.9</w:t>
            </w:r>
          </w:p>
        </w:tc>
        <w:tc>
          <w:tcPr>
            <w:tcW w:w="1327" w:type="dxa"/>
            <w:tcBorders>
              <w:top w:val="single" w:sz="4" w:space="0" w:color="auto"/>
              <w:left w:val="single" w:sz="4" w:space="0" w:color="auto"/>
              <w:bottom w:val="nil"/>
              <w:right w:val="nil"/>
            </w:tcBorders>
            <w:shd w:val="clear" w:color="auto" w:fill="FFFFFF"/>
            <w:vAlign w:val="center"/>
            <w:hideMark/>
          </w:tcPr>
          <w:p w14:paraId="4EA46A6C" w14:textId="72E47E89"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-4.3%</w:t>
            </w:r>
          </w:p>
        </w:tc>
        <w:tc>
          <w:tcPr>
            <w:tcW w:w="1327" w:type="dxa"/>
            <w:tcBorders>
              <w:top w:val="single" w:sz="4" w:space="0" w:color="auto"/>
              <w:left w:val="single" w:sz="4" w:space="0" w:color="auto"/>
              <w:bottom w:val="nil"/>
              <w:right w:val="nil"/>
            </w:tcBorders>
            <w:shd w:val="clear" w:color="auto" w:fill="FFFFFF"/>
            <w:vAlign w:val="center"/>
          </w:tcPr>
          <w:p w14:paraId="1493A261" w14:textId="32071902"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31.5</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7EC9215A" w14:textId="563DE7C1"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10.8%</w:t>
            </w:r>
          </w:p>
        </w:tc>
        <w:tc>
          <w:tcPr>
            <w:tcW w:w="1327" w:type="dxa"/>
            <w:tcBorders>
              <w:top w:val="single" w:sz="4" w:space="0" w:color="auto"/>
              <w:left w:val="single" w:sz="4" w:space="0" w:color="auto"/>
              <w:bottom w:val="nil"/>
              <w:right w:val="single" w:sz="4" w:space="0" w:color="auto"/>
            </w:tcBorders>
            <w:shd w:val="clear" w:color="auto" w:fill="FFFFFF"/>
          </w:tcPr>
          <w:p w14:paraId="54A0A7C6" w14:textId="4A447BA0"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26.3</w:t>
            </w:r>
          </w:p>
        </w:tc>
        <w:tc>
          <w:tcPr>
            <w:tcW w:w="1327" w:type="dxa"/>
            <w:tcBorders>
              <w:top w:val="single" w:sz="4" w:space="0" w:color="auto"/>
              <w:left w:val="single" w:sz="4" w:space="0" w:color="auto"/>
              <w:bottom w:val="nil"/>
              <w:right w:val="single" w:sz="4" w:space="0" w:color="auto"/>
            </w:tcBorders>
            <w:shd w:val="clear" w:color="auto" w:fill="FFFFFF"/>
          </w:tcPr>
          <w:p w14:paraId="3D1AE87B" w14:textId="3E4E8B5A"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1.1%</w:t>
            </w:r>
          </w:p>
        </w:tc>
      </w:tr>
      <w:tr w:rsidR="00B5367D" w:rsidRPr="0080783D" w14:paraId="1BA36E93" w14:textId="4C5587C1"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08143A09" w14:textId="28F24DCA"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0B0321F9" w14:textId="56EE7130"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38.0</w:t>
            </w:r>
          </w:p>
        </w:tc>
        <w:tc>
          <w:tcPr>
            <w:tcW w:w="1327" w:type="dxa"/>
            <w:tcBorders>
              <w:top w:val="single" w:sz="4" w:space="0" w:color="auto"/>
              <w:left w:val="single" w:sz="4" w:space="0" w:color="auto"/>
              <w:bottom w:val="nil"/>
              <w:right w:val="nil"/>
            </w:tcBorders>
            <w:shd w:val="clear" w:color="auto" w:fill="FFFFFF"/>
            <w:vAlign w:val="center"/>
            <w:hideMark/>
          </w:tcPr>
          <w:p w14:paraId="123AF180" w14:textId="072070E3"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7.4%</w:t>
            </w:r>
          </w:p>
        </w:tc>
        <w:tc>
          <w:tcPr>
            <w:tcW w:w="1327" w:type="dxa"/>
            <w:tcBorders>
              <w:top w:val="single" w:sz="4" w:space="0" w:color="auto"/>
              <w:left w:val="single" w:sz="4" w:space="0" w:color="auto"/>
              <w:bottom w:val="nil"/>
              <w:right w:val="nil"/>
            </w:tcBorders>
            <w:shd w:val="clear" w:color="auto" w:fill="FFFFFF"/>
            <w:vAlign w:val="center"/>
          </w:tcPr>
          <w:p w14:paraId="7A4F7D22" w14:textId="228EDF9C"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34.2</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5680860C" w14:textId="53F879B7"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19.6%</w:t>
            </w:r>
          </w:p>
        </w:tc>
        <w:tc>
          <w:tcPr>
            <w:tcW w:w="1327" w:type="dxa"/>
            <w:tcBorders>
              <w:top w:val="single" w:sz="4" w:space="0" w:color="auto"/>
              <w:left w:val="single" w:sz="4" w:space="0" w:color="auto"/>
              <w:bottom w:val="nil"/>
              <w:right w:val="single" w:sz="4" w:space="0" w:color="auto"/>
            </w:tcBorders>
            <w:shd w:val="clear" w:color="auto" w:fill="FFFFFF"/>
          </w:tcPr>
          <w:p w14:paraId="72C844B5" w14:textId="105757E0"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26.5</w:t>
            </w:r>
          </w:p>
        </w:tc>
        <w:tc>
          <w:tcPr>
            <w:tcW w:w="1327" w:type="dxa"/>
            <w:tcBorders>
              <w:top w:val="single" w:sz="4" w:space="0" w:color="auto"/>
              <w:left w:val="single" w:sz="4" w:space="0" w:color="auto"/>
              <w:bottom w:val="nil"/>
              <w:right w:val="single" w:sz="4" w:space="0" w:color="auto"/>
            </w:tcBorders>
            <w:shd w:val="clear" w:color="auto" w:fill="FFFFFF"/>
          </w:tcPr>
          <w:p w14:paraId="0845E57D" w14:textId="3C7D133F"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-15.3%</w:t>
            </w:r>
          </w:p>
        </w:tc>
      </w:tr>
      <w:tr w:rsidR="00B5367D" w:rsidRPr="0080783D" w14:paraId="3236E7BF" w14:textId="7C818EE0"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67D5CCAD" w14:textId="5A492D35"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1019E96F" w14:textId="06E869CD"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46.3</w:t>
            </w:r>
          </w:p>
        </w:tc>
        <w:tc>
          <w:tcPr>
            <w:tcW w:w="1327" w:type="dxa"/>
            <w:tcBorders>
              <w:top w:val="single" w:sz="4" w:space="0" w:color="auto"/>
              <w:left w:val="single" w:sz="4" w:space="0" w:color="auto"/>
              <w:bottom w:val="nil"/>
              <w:right w:val="nil"/>
            </w:tcBorders>
            <w:shd w:val="clear" w:color="auto" w:fill="FFFFFF"/>
            <w:vAlign w:val="center"/>
            <w:hideMark/>
          </w:tcPr>
          <w:p w14:paraId="4D1CFFF8" w14:textId="46D56C0D"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15.3%</w:t>
            </w:r>
          </w:p>
        </w:tc>
        <w:tc>
          <w:tcPr>
            <w:tcW w:w="1327" w:type="dxa"/>
            <w:tcBorders>
              <w:top w:val="single" w:sz="4" w:space="0" w:color="auto"/>
              <w:left w:val="single" w:sz="4" w:space="0" w:color="auto"/>
              <w:bottom w:val="nil"/>
              <w:right w:val="nil"/>
            </w:tcBorders>
            <w:shd w:val="clear" w:color="auto" w:fill="FFFFFF"/>
            <w:vAlign w:val="center"/>
          </w:tcPr>
          <w:p w14:paraId="6C94B338" w14:textId="032326AF"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45.6</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1FAC5B4A" w14:textId="3F996F66"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39.7%</w:t>
            </w:r>
          </w:p>
        </w:tc>
        <w:tc>
          <w:tcPr>
            <w:tcW w:w="1327" w:type="dxa"/>
            <w:tcBorders>
              <w:top w:val="single" w:sz="4" w:space="0" w:color="auto"/>
              <w:left w:val="single" w:sz="4" w:space="0" w:color="auto"/>
              <w:bottom w:val="nil"/>
              <w:right w:val="single" w:sz="4" w:space="0" w:color="auto"/>
            </w:tcBorders>
            <w:shd w:val="clear" w:color="auto" w:fill="FFFFFF"/>
          </w:tcPr>
          <w:p w14:paraId="1ED3BD97" w14:textId="13582F0F"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36.6</w:t>
            </w:r>
          </w:p>
        </w:tc>
        <w:tc>
          <w:tcPr>
            <w:tcW w:w="1327" w:type="dxa"/>
            <w:tcBorders>
              <w:top w:val="single" w:sz="4" w:space="0" w:color="auto"/>
              <w:left w:val="single" w:sz="4" w:space="0" w:color="auto"/>
              <w:bottom w:val="nil"/>
              <w:right w:val="single" w:sz="4" w:space="0" w:color="auto"/>
            </w:tcBorders>
            <w:shd w:val="clear" w:color="auto" w:fill="FFFFFF"/>
          </w:tcPr>
          <w:p w14:paraId="1153167F" w14:textId="05BA319F"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6.0%</w:t>
            </w:r>
          </w:p>
        </w:tc>
      </w:tr>
      <w:tr w:rsidR="00B5367D" w:rsidRPr="0080783D" w14:paraId="21B7D9FB" w14:textId="3B92C800"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7F655742" w14:textId="07F9D587"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6DD18D1D" w14:textId="660DE761"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48.3</w:t>
            </w:r>
          </w:p>
        </w:tc>
        <w:tc>
          <w:tcPr>
            <w:tcW w:w="1327" w:type="dxa"/>
            <w:tcBorders>
              <w:top w:val="single" w:sz="4" w:space="0" w:color="auto"/>
              <w:left w:val="single" w:sz="4" w:space="0" w:color="auto"/>
              <w:bottom w:val="nil"/>
              <w:right w:val="nil"/>
            </w:tcBorders>
            <w:shd w:val="clear" w:color="auto" w:fill="FFFFFF"/>
            <w:vAlign w:val="center"/>
            <w:hideMark/>
          </w:tcPr>
          <w:p w14:paraId="1B1F8168" w14:textId="430A5CDA"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14.2%</w:t>
            </w:r>
          </w:p>
        </w:tc>
        <w:tc>
          <w:tcPr>
            <w:tcW w:w="1327" w:type="dxa"/>
            <w:tcBorders>
              <w:top w:val="single" w:sz="4" w:space="0" w:color="auto"/>
              <w:left w:val="single" w:sz="4" w:space="0" w:color="auto"/>
              <w:bottom w:val="nil"/>
              <w:right w:val="nil"/>
            </w:tcBorders>
            <w:shd w:val="clear" w:color="auto" w:fill="FFFFFF"/>
            <w:vAlign w:val="center"/>
          </w:tcPr>
          <w:p w14:paraId="22B42D9A" w14:textId="137630C7"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48.5</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754636F9" w14:textId="4E05A2E4"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-1.2%</w:t>
            </w:r>
          </w:p>
        </w:tc>
        <w:tc>
          <w:tcPr>
            <w:tcW w:w="1327" w:type="dxa"/>
            <w:tcBorders>
              <w:top w:val="single" w:sz="4" w:space="0" w:color="auto"/>
              <w:left w:val="single" w:sz="4" w:space="0" w:color="auto"/>
              <w:bottom w:val="nil"/>
              <w:right w:val="single" w:sz="4" w:space="0" w:color="auto"/>
            </w:tcBorders>
            <w:shd w:val="clear" w:color="auto" w:fill="FFFFFF"/>
          </w:tcPr>
          <w:p w14:paraId="3FE48F67" w14:textId="039CBC39"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37.9</w:t>
            </w:r>
          </w:p>
        </w:tc>
        <w:tc>
          <w:tcPr>
            <w:tcW w:w="1327" w:type="dxa"/>
            <w:tcBorders>
              <w:top w:val="single" w:sz="4" w:space="0" w:color="auto"/>
              <w:left w:val="single" w:sz="4" w:space="0" w:color="auto"/>
              <w:bottom w:val="nil"/>
              <w:right w:val="single" w:sz="4" w:space="0" w:color="auto"/>
            </w:tcBorders>
            <w:shd w:val="clear" w:color="auto" w:fill="FFFFFF"/>
          </w:tcPr>
          <w:p w14:paraId="090F74E1" w14:textId="2927DCFF"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3.0%</w:t>
            </w:r>
          </w:p>
        </w:tc>
      </w:tr>
      <w:tr w:rsidR="00B5367D" w:rsidRPr="0080783D" w14:paraId="2886BF07" w14:textId="31039D27" w:rsidTr="00B5367D">
        <w:trPr>
          <w:trHeight w:val="283"/>
          <w:jc w:val="center"/>
        </w:trPr>
        <w:tc>
          <w:tcPr>
            <w:tcW w:w="1326" w:type="dxa"/>
            <w:tcBorders>
              <w:top w:val="single" w:sz="4" w:space="0" w:color="auto"/>
              <w:left w:val="single" w:sz="4" w:space="0" w:color="auto"/>
              <w:bottom w:val="nil"/>
              <w:right w:val="nil"/>
            </w:tcBorders>
            <w:shd w:val="clear" w:color="auto" w:fill="FFFFFF"/>
            <w:vAlign w:val="center"/>
            <w:hideMark/>
          </w:tcPr>
          <w:p w14:paraId="25323ED6" w14:textId="7A13B024"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13A16A9E" w14:textId="2724D1CF"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53.5</w:t>
            </w:r>
          </w:p>
        </w:tc>
        <w:tc>
          <w:tcPr>
            <w:tcW w:w="1327" w:type="dxa"/>
            <w:tcBorders>
              <w:top w:val="single" w:sz="4" w:space="0" w:color="auto"/>
              <w:left w:val="single" w:sz="4" w:space="0" w:color="auto"/>
              <w:bottom w:val="nil"/>
              <w:right w:val="nil"/>
            </w:tcBorders>
            <w:shd w:val="clear" w:color="auto" w:fill="FFFFFF"/>
            <w:vAlign w:val="center"/>
            <w:hideMark/>
          </w:tcPr>
          <w:p w14:paraId="3283DED4" w14:textId="534B0FF7"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20.3%</w:t>
            </w:r>
          </w:p>
        </w:tc>
        <w:tc>
          <w:tcPr>
            <w:tcW w:w="1327" w:type="dxa"/>
            <w:tcBorders>
              <w:top w:val="single" w:sz="4" w:space="0" w:color="auto"/>
              <w:left w:val="single" w:sz="4" w:space="0" w:color="auto"/>
              <w:bottom w:val="nil"/>
              <w:right w:val="nil"/>
            </w:tcBorders>
            <w:shd w:val="clear" w:color="auto" w:fill="FFFFFF"/>
            <w:vAlign w:val="center"/>
          </w:tcPr>
          <w:p w14:paraId="08084409" w14:textId="35FD6AD4"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52.1</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4026B8A7" w14:textId="7B4DA995"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-3.0%</w:t>
            </w:r>
          </w:p>
        </w:tc>
        <w:tc>
          <w:tcPr>
            <w:tcW w:w="1327" w:type="dxa"/>
            <w:tcBorders>
              <w:top w:val="single" w:sz="4" w:space="0" w:color="auto"/>
              <w:left w:val="single" w:sz="4" w:space="0" w:color="auto"/>
              <w:bottom w:val="nil"/>
              <w:right w:val="single" w:sz="4" w:space="0" w:color="auto"/>
            </w:tcBorders>
            <w:shd w:val="clear" w:color="auto" w:fill="FFFFFF"/>
          </w:tcPr>
          <w:p w14:paraId="417F5309" w14:textId="6C844018"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40.1</w:t>
            </w:r>
          </w:p>
        </w:tc>
        <w:tc>
          <w:tcPr>
            <w:tcW w:w="1327" w:type="dxa"/>
            <w:tcBorders>
              <w:top w:val="single" w:sz="4" w:space="0" w:color="auto"/>
              <w:left w:val="single" w:sz="4" w:space="0" w:color="auto"/>
              <w:bottom w:val="nil"/>
              <w:right w:val="single" w:sz="4" w:space="0" w:color="auto"/>
            </w:tcBorders>
            <w:shd w:val="clear" w:color="auto" w:fill="FFFFFF"/>
          </w:tcPr>
          <w:p w14:paraId="72B0AA98" w14:textId="52EE11F0"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-12.6%</w:t>
            </w:r>
          </w:p>
        </w:tc>
      </w:tr>
      <w:tr w:rsidR="00B5367D" w:rsidRPr="0080783D" w14:paraId="5E7BFA61" w14:textId="7E8D89B8" w:rsidTr="00B5367D">
        <w:trPr>
          <w:trHeight w:val="283"/>
          <w:jc w:val="center"/>
        </w:trPr>
        <w:tc>
          <w:tcPr>
            <w:tcW w:w="1326" w:type="dxa"/>
            <w:tcBorders>
              <w:top w:val="single" w:sz="4" w:space="0" w:color="auto"/>
              <w:left w:val="single" w:sz="4" w:space="0" w:color="auto"/>
              <w:bottom w:val="single" w:sz="4" w:space="0" w:color="auto"/>
              <w:right w:val="nil"/>
            </w:tcBorders>
            <w:shd w:val="clear" w:color="auto" w:fill="FFFFFF"/>
            <w:vAlign w:val="center"/>
            <w:hideMark/>
          </w:tcPr>
          <w:p w14:paraId="545B39A5" w14:textId="5C0195BB"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single" w:sz="4" w:space="0" w:color="auto"/>
              <w:right w:val="nil"/>
            </w:tcBorders>
            <w:shd w:val="clear" w:color="auto" w:fill="FFFFFF"/>
            <w:vAlign w:val="center"/>
            <w:hideMark/>
          </w:tcPr>
          <w:p w14:paraId="4ABF616E" w14:textId="62C81174"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65.3</w:t>
            </w:r>
          </w:p>
        </w:tc>
        <w:tc>
          <w:tcPr>
            <w:tcW w:w="1327" w:type="dxa"/>
            <w:tcBorders>
              <w:top w:val="single" w:sz="4" w:space="0" w:color="auto"/>
              <w:left w:val="single" w:sz="4" w:space="0" w:color="auto"/>
              <w:bottom w:val="single" w:sz="4" w:space="0" w:color="auto"/>
              <w:right w:val="nil"/>
            </w:tcBorders>
            <w:shd w:val="clear" w:color="auto" w:fill="FFFFFF"/>
            <w:vAlign w:val="center"/>
            <w:hideMark/>
          </w:tcPr>
          <w:p w14:paraId="2B09A7C8" w14:textId="65EB3E56" w:rsidR="00B5367D" w:rsidRPr="0059047C"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sidRPr="0059047C">
              <w:rPr>
                <w:rFonts w:ascii="Arial" w:eastAsia="华文细黑" w:hAnsi="Arial"/>
                <w:sz w:val="18"/>
                <w:szCs w:val="18"/>
                <w:lang w:val="en-US" w:eastAsia="en-US" w:bidi="en-US"/>
              </w:rPr>
              <w:t>26.1%</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2C766FEF" w14:textId="10D54E7F" w:rsidR="00B5367D" w:rsidRPr="0080783D" w:rsidRDefault="00B5367D" w:rsidP="00B5367D">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65.3</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56B0FA37" w14:textId="08659B19"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10.5%</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642D5FCD" w14:textId="7B28E6B8"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62.5</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16E94577" w14:textId="3FF53F17"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-19.3%</w:t>
            </w:r>
          </w:p>
        </w:tc>
      </w:tr>
      <w:tr w:rsidR="00B5367D" w:rsidRPr="0080783D" w14:paraId="553FAD49" w14:textId="0E1AB62F" w:rsidTr="00B5367D">
        <w:trPr>
          <w:trHeight w:val="283"/>
          <w:jc w:val="center"/>
        </w:trPr>
        <w:tc>
          <w:tcPr>
            <w:tcW w:w="1326" w:type="dxa"/>
            <w:tcBorders>
              <w:top w:val="single" w:sz="4" w:space="0" w:color="auto"/>
              <w:left w:val="single" w:sz="4" w:space="0" w:color="auto"/>
              <w:bottom w:val="single" w:sz="4" w:space="0" w:color="auto"/>
              <w:right w:val="nil"/>
            </w:tcBorders>
            <w:shd w:val="clear" w:color="auto" w:fill="FFFFFF"/>
            <w:vAlign w:val="center"/>
          </w:tcPr>
          <w:p w14:paraId="7B2F5F1B" w14:textId="1C306F76" w:rsidR="00B5367D" w:rsidRPr="0080783D"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2025</w:t>
            </w:r>
            <w:r>
              <w:rPr>
                <w:rFonts w:ascii="Arial" w:eastAsia="华文细黑" w:hAnsi="Arial" w:hint="eastAsia"/>
                <w:sz w:val="18"/>
                <w:szCs w:val="18"/>
                <w:lang w:val="en-US" w:bidi="en-US"/>
              </w:rPr>
              <w:t>年</w:t>
            </w:r>
            <w:r>
              <w:rPr>
                <w:rFonts w:ascii="Arial" w:eastAsia="华文细黑" w:hAnsi="Arial" w:hint="eastAsia"/>
                <w:sz w:val="18"/>
                <w:szCs w:val="18"/>
                <w:lang w:val="en-US" w:bidi="en-US"/>
              </w:rPr>
              <w:t>1-2</w:t>
            </w:r>
            <w:r>
              <w:rPr>
                <w:rFonts w:ascii="Arial" w:eastAsia="华文细黑" w:hAnsi="Arial" w:hint="eastAsia"/>
                <w:sz w:val="18"/>
                <w:szCs w:val="18"/>
                <w:lang w:val="en-US" w:bidi="en-US"/>
              </w:rPr>
              <w:t>月</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63608678" w14:textId="5CADF837" w:rsidR="00B5367D" w:rsidRPr="0059047C"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12.5</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09138695" w14:textId="3D825834" w:rsidR="00B5367D" w:rsidRPr="0059047C"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240%</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4D1EC590" w14:textId="62312910" w:rsidR="00B5367D" w:rsidRPr="0080783D" w:rsidRDefault="00B5367D" w:rsidP="00B5367D">
            <w:pPr>
              <w:pStyle w:val="afe"/>
              <w:shd w:val="clear" w:color="auto" w:fill="auto"/>
              <w:adjustRightInd w:val="0"/>
              <w:snapToGrid w:val="0"/>
              <w:jc w:val="both"/>
              <w:rPr>
                <w:rFonts w:ascii="Arial" w:eastAsia="华文细黑" w:hAnsi="Arial"/>
                <w:sz w:val="18"/>
                <w:szCs w:val="18"/>
              </w:rPr>
            </w:pPr>
            <w:r>
              <w:rPr>
                <w:rFonts w:ascii="Arial" w:eastAsia="华文细黑" w:hAnsi="Arial" w:hint="eastAsia"/>
                <w:sz w:val="18"/>
                <w:szCs w:val="18"/>
              </w:rPr>
              <w:t>0</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308E116F" w14:textId="1BD7F958"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7AD9BE88" w14:textId="6B282A43" w:rsidR="00B5367D" w:rsidRPr="00DB0FA2"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Pr>
                <w:rFonts w:ascii="Arial" w:eastAsia="华文细黑" w:hAnsi="Arial" w:hint="eastAsia"/>
                <w:sz w:val="18"/>
                <w:szCs w:val="18"/>
                <w:lang w:val="en-US" w:bidi="en-US"/>
              </w:rPr>
              <w:t>14.8</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31CBD548" w14:textId="395F5E87"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-46.6%</w:t>
            </w:r>
          </w:p>
        </w:tc>
      </w:tr>
      <w:tr w:rsidR="00B5367D" w:rsidRPr="0080783D" w14:paraId="34CF9063" w14:textId="73C20B70" w:rsidTr="00B5367D">
        <w:trPr>
          <w:trHeight w:val="283"/>
          <w:jc w:val="center"/>
        </w:trPr>
        <w:tc>
          <w:tcPr>
            <w:tcW w:w="1326" w:type="dxa"/>
            <w:tcBorders>
              <w:top w:val="single" w:sz="4" w:space="0" w:color="auto"/>
              <w:left w:val="single" w:sz="4" w:space="0" w:color="auto"/>
              <w:bottom w:val="single" w:sz="4" w:space="0" w:color="auto"/>
              <w:right w:val="nil"/>
            </w:tcBorders>
            <w:shd w:val="clear" w:color="auto" w:fill="FFFFFF"/>
            <w:vAlign w:val="center"/>
          </w:tcPr>
          <w:p w14:paraId="5444CB00" w14:textId="2B494BC0" w:rsidR="00B5367D"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1-3</w:t>
            </w:r>
            <w:r>
              <w:rPr>
                <w:rFonts w:ascii="Arial" w:eastAsia="华文细黑" w:hAnsi="Arial" w:hint="eastAsia"/>
                <w:sz w:val="18"/>
                <w:szCs w:val="18"/>
                <w:lang w:val="en-US" w:bidi="en-US"/>
              </w:rPr>
              <w:t>月</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6E2CAE91" w14:textId="3AD765B5" w:rsidR="00B5367D" w:rsidRPr="0059047C"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22.4</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4331DC46" w14:textId="7D5D835D" w:rsidR="00B5367D" w:rsidRPr="0059047C"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74.7%</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6ADC3CF9" w14:textId="7F9A4B21" w:rsidR="00B5367D" w:rsidRPr="0080783D" w:rsidRDefault="00B5367D" w:rsidP="00B5367D">
            <w:pPr>
              <w:pStyle w:val="afe"/>
              <w:shd w:val="clear" w:color="auto" w:fill="auto"/>
              <w:adjustRightInd w:val="0"/>
              <w:snapToGrid w:val="0"/>
              <w:jc w:val="both"/>
              <w:rPr>
                <w:rFonts w:ascii="Arial" w:eastAsia="华文细黑" w:hAnsi="Arial"/>
                <w:sz w:val="18"/>
                <w:szCs w:val="18"/>
              </w:rPr>
            </w:pPr>
            <w:r>
              <w:rPr>
                <w:rFonts w:ascii="Arial" w:eastAsia="华文细黑" w:hAnsi="Arial" w:hint="eastAsia"/>
                <w:sz w:val="18"/>
                <w:szCs w:val="18"/>
              </w:rPr>
              <w:t>5.6</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1E1C0A9B" w14:textId="01ED46E3"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60.6%</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612ED147" w14:textId="7EEA2B45" w:rsidR="00B5367D" w:rsidRPr="00DB0FA2" w:rsidRDefault="00B5367D" w:rsidP="00B5367D">
            <w:pPr>
              <w:pStyle w:val="afe"/>
              <w:shd w:val="clear" w:color="auto" w:fill="auto"/>
              <w:adjustRightInd w:val="0"/>
              <w:snapToGrid w:val="0"/>
              <w:jc w:val="both"/>
              <w:rPr>
                <w:rFonts w:ascii="Arial" w:eastAsia="华文细黑" w:hAnsi="Arial"/>
                <w:sz w:val="18"/>
                <w:szCs w:val="18"/>
                <w:lang w:val="en-US" w:eastAsia="en-US" w:bidi="en-US"/>
              </w:rPr>
            </w:pPr>
            <w:r>
              <w:rPr>
                <w:rFonts w:ascii="Arial" w:eastAsia="华文细黑" w:hAnsi="Arial" w:hint="eastAsia"/>
                <w:sz w:val="18"/>
                <w:szCs w:val="18"/>
                <w:lang w:val="en-US" w:bidi="en-US"/>
              </w:rPr>
              <w:t>17.3</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763DB12F" w14:textId="5E86375C" w:rsidR="00B5367D" w:rsidRPr="00DB0FA2" w:rsidRDefault="00B5367D" w:rsidP="00B5367D">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-38.7%</w:t>
            </w:r>
          </w:p>
        </w:tc>
      </w:tr>
    </w:tbl>
    <w:p w14:paraId="238F71FF" w14:textId="77777777" w:rsidR="0047156E" w:rsidRPr="0080783D" w:rsidRDefault="0047156E"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672DB46" w14:textId="079A2A9A" w:rsidR="0059047C" w:rsidRDefault="00B5367D" w:rsidP="00BB17B1">
      <w:pPr>
        <w:adjustRightInd w:val="0"/>
        <w:snapToGrid w:val="0"/>
        <w:spacing w:line="480" w:lineRule="auto"/>
        <w:ind w:firstLineChars="200" w:firstLine="420"/>
        <w:rPr>
          <w:rFonts w:ascii="Arial" w:hAnsi="Arial"/>
        </w:rPr>
      </w:pPr>
      <w:r w:rsidRPr="00B5367D">
        <w:rPr>
          <w:rFonts w:ascii="Arial" w:hAnsi="Arial"/>
        </w:rPr>
        <w:t>2025</w:t>
      </w:r>
      <w:r w:rsidRPr="00B5367D">
        <w:rPr>
          <w:rFonts w:ascii="Arial" w:hAnsi="Arial"/>
        </w:rPr>
        <w:t>年</w:t>
      </w:r>
      <w:r w:rsidRPr="00B5367D">
        <w:rPr>
          <w:rFonts w:ascii="Arial" w:hAnsi="Arial"/>
        </w:rPr>
        <w:t>1</w:t>
      </w:r>
      <w:r w:rsidRPr="00B5367D">
        <w:rPr>
          <w:rFonts w:ascii="Arial" w:hAnsi="Arial"/>
        </w:rPr>
        <w:t>季度，新建商业营业用房销售</w:t>
      </w:r>
      <w:r w:rsidRPr="00B5367D">
        <w:rPr>
          <w:rFonts w:ascii="Arial" w:hAnsi="Arial"/>
        </w:rPr>
        <w:t>22.4</w:t>
      </w:r>
      <w:r w:rsidRPr="00B5367D">
        <w:rPr>
          <w:rFonts w:ascii="Arial" w:hAnsi="Arial"/>
        </w:rPr>
        <w:t>万平方米，同比增加</w:t>
      </w:r>
      <w:r w:rsidRPr="00B5367D">
        <w:rPr>
          <w:rFonts w:ascii="Arial" w:hAnsi="Arial"/>
        </w:rPr>
        <w:t>74.7%</w:t>
      </w:r>
      <w:r w:rsidRPr="00B5367D">
        <w:rPr>
          <w:rFonts w:ascii="Arial" w:hAnsi="Arial"/>
        </w:rPr>
        <w:t>；月均销量</w:t>
      </w:r>
      <w:r w:rsidRPr="00B5367D">
        <w:rPr>
          <w:rFonts w:ascii="Arial" w:hAnsi="Arial"/>
        </w:rPr>
        <w:t>7.5</w:t>
      </w:r>
      <w:r w:rsidRPr="00B5367D">
        <w:rPr>
          <w:rFonts w:ascii="Arial" w:hAnsi="Arial"/>
        </w:rPr>
        <w:t>万平方米，为自去年以来的月均销量高点。近年</w:t>
      </w:r>
      <w:r w:rsidRPr="00B5367D">
        <w:rPr>
          <w:rFonts w:ascii="Arial" w:hAnsi="Arial"/>
        </w:rPr>
        <w:t>1</w:t>
      </w:r>
      <w:r w:rsidRPr="00B5367D">
        <w:rPr>
          <w:rFonts w:ascii="Arial" w:hAnsi="Arial"/>
        </w:rPr>
        <w:t>季度销量波动较大，</w:t>
      </w:r>
      <w:r w:rsidRPr="00B5367D">
        <w:rPr>
          <w:rFonts w:ascii="Arial" w:hAnsi="Arial"/>
        </w:rPr>
        <w:t>2025</w:t>
      </w:r>
      <w:r w:rsidRPr="00B5367D">
        <w:rPr>
          <w:rFonts w:ascii="Arial" w:hAnsi="Arial"/>
        </w:rPr>
        <w:t>年为略低于</w:t>
      </w:r>
      <w:r w:rsidRPr="00B5367D">
        <w:rPr>
          <w:rFonts w:ascii="Arial" w:hAnsi="Arial"/>
        </w:rPr>
        <w:t>2023</w:t>
      </w:r>
      <w:r w:rsidRPr="00B5367D">
        <w:rPr>
          <w:rFonts w:ascii="Arial" w:hAnsi="Arial"/>
        </w:rPr>
        <w:t>年的次高点。</w:t>
      </w:r>
    </w:p>
    <w:p w14:paraId="01E199E8" w14:textId="406101A1" w:rsidR="00AB1B83" w:rsidRPr="00BB17B1" w:rsidRDefault="00AB1B83" w:rsidP="00BB17B1">
      <w:pPr>
        <w:adjustRightInd w:val="0"/>
        <w:snapToGrid w:val="0"/>
        <w:spacing w:line="480" w:lineRule="auto"/>
        <w:ind w:firstLineChars="200" w:firstLine="420"/>
        <w:rPr>
          <w:rFonts w:ascii="Arial" w:hAnsi="Arial"/>
        </w:rPr>
      </w:pPr>
      <w:r w:rsidRPr="00AB1B83">
        <w:rPr>
          <w:rFonts w:ascii="Arial" w:hAnsi="Arial"/>
        </w:rPr>
        <w:t>2025</w:t>
      </w:r>
      <w:r w:rsidRPr="00AB1B83">
        <w:rPr>
          <w:rFonts w:ascii="Arial" w:hAnsi="Arial"/>
        </w:rPr>
        <w:t>年</w:t>
      </w:r>
      <w:r w:rsidRPr="00AB1B83">
        <w:rPr>
          <w:rFonts w:ascii="Arial" w:hAnsi="Arial"/>
        </w:rPr>
        <w:t>1</w:t>
      </w:r>
      <w:r w:rsidRPr="00AB1B83">
        <w:rPr>
          <w:rFonts w:ascii="Arial" w:hAnsi="Arial"/>
        </w:rPr>
        <w:t>季度，新建商业营业用房新开工</w:t>
      </w:r>
      <w:r w:rsidRPr="00AB1B83">
        <w:rPr>
          <w:rFonts w:ascii="Arial" w:hAnsi="Arial"/>
        </w:rPr>
        <w:t>5.6</w:t>
      </w:r>
      <w:r w:rsidRPr="00AB1B83">
        <w:rPr>
          <w:rFonts w:ascii="Arial" w:hAnsi="Arial"/>
        </w:rPr>
        <w:t>万平方米，同比增加</w:t>
      </w:r>
      <w:r w:rsidRPr="00AB1B83">
        <w:rPr>
          <w:rFonts w:ascii="Arial" w:hAnsi="Arial"/>
        </w:rPr>
        <w:t>60.6%</w:t>
      </w:r>
      <w:r w:rsidRPr="00AB1B83">
        <w:rPr>
          <w:rFonts w:ascii="Arial" w:hAnsi="Arial"/>
        </w:rPr>
        <w:t>，因</w:t>
      </w:r>
      <w:r w:rsidRPr="00AB1B83">
        <w:rPr>
          <w:rFonts w:ascii="Arial" w:hAnsi="Arial"/>
        </w:rPr>
        <w:t>1-2</w:t>
      </w:r>
      <w:r w:rsidRPr="00AB1B83">
        <w:rPr>
          <w:rFonts w:ascii="Arial" w:hAnsi="Arial"/>
        </w:rPr>
        <w:t>月未有新开工，</w:t>
      </w:r>
      <w:r w:rsidRPr="00AB1B83">
        <w:rPr>
          <w:rFonts w:ascii="Arial" w:hAnsi="Arial"/>
        </w:rPr>
        <w:lastRenderedPageBreak/>
        <w:t>均为</w:t>
      </w:r>
      <w:r w:rsidRPr="00AB1B83">
        <w:rPr>
          <w:rFonts w:ascii="Arial" w:hAnsi="Arial"/>
        </w:rPr>
        <w:t>3</w:t>
      </w:r>
      <w:r w:rsidRPr="00AB1B83">
        <w:rPr>
          <w:rFonts w:ascii="Arial" w:hAnsi="Arial"/>
        </w:rPr>
        <w:t>月新开工量。</w:t>
      </w:r>
      <w:r w:rsidRPr="00AB1B83">
        <w:rPr>
          <w:rFonts w:ascii="Arial" w:hAnsi="Arial"/>
        </w:rPr>
        <w:t>1</w:t>
      </w:r>
      <w:r w:rsidRPr="00AB1B83">
        <w:rPr>
          <w:rFonts w:ascii="Arial" w:hAnsi="Arial"/>
        </w:rPr>
        <w:t>季度竣工</w:t>
      </w:r>
      <w:r w:rsidRPr="00AB1B83">
        <w:rPr>
          <w:rFonts w:ascii="Arial" w:hAnsi="Arial"/>
        </w:rPr>
        <w:t>17.3</w:t>
      </w:r>
      <w:r w:rsidRPr="00AB1B83">
        <w:rPr>
          <w:rFonts w:ascii="Arial" w:hAnsi="Arial"/>
        </w:rPr>
        <w:t>万平方米，同比减少</w:t>
      </w:r>
      <w:r w:rsidRPr="00AB1B83">
        <w:rPr>
          <w:rFonts w:ascii="Arial" w:hAnsi="Arial"/>
        </w:rPr>
        <w:t>38.7%</w:t>
      </w:r>
      <w:r w:rsidRPr="00AB1B83">
        <w:rPr>
          <w:rFonts w:ascii="Arial" w:hAnsi="Arial"/>
        </w:rPr>
        <w:t>，月均竣工量低于</w:t>
      </w:r>
      <w:r w:rsidRPr="00AB1B83">
        <w:rPr>
          <w:rFonts w:ascii="Arial" w:hAnsi="Arial"/>
        </w:rPr>
        <w:t>1-2</w:t>
      </w:r>
      <w:r w:rsidRPr="00AB1B83">
        <w:rPr>
          <w:rFonts w:ascii="Arial" w:hAnsi="Arial"/>
        </w:rPr>
        <w:t>月，但高于</w:t>
      </w:r>
      <w:r w:rsidRPr="00AB1B83">
        <w:rPr>
          <w:rFonts w:ascii="Arial" w:hAnsi="Arial"/>
        </w:rPr>
        <w:t>2024</w:t>
      </w:r>
      <w:r w:rsidRPr="00AB1B83">
        <w:rPr>
          <w:rFonts w:ascii="Arial" w:hAnsi="Arial"/>
        </w:rPr>
        <w:t>年全年的月均量</w:t>
      </w:r>
      <w:r>
        <w:rPr>
          <w:rFonts w:ascii="Arial" w:hAnsi="Arial" w:hint="eastAsia"/>
        </w:rPr>
        <w:t>。</w:t>
      </w:r>
    </w:p>
    <w:p w14:paraId="62F06F0C" w14:textId="7F3637B6" w:rsidR="00CF097E" w:rsidRPr="0080783D" w:rsidRDefault="00CF097E" w:rsidP="00B46102">
      <w:pPr>
        <w:widowControl/>
        <w:jc w:val="center"/>
        <w:rPr>
          <w:rFonts w:ascii="Arial" w:eastAsia="方正黑体简体" w:hAnsi="Arial"/>
          <w:bCs/>
          <w:color w:val="000000"/>
          <w:szCs w:val="24"/>
        </w:rPr>
      </w:pPr>
      <w:r w:rsidRPr="0080783D">
        <w:rPr>
          <w:rFonts w:ascii="Arial" w:eastAsia="方正黑体简体" w:hAnsi="Arial"/>
          <w:bCs/>
          <w:color w:val="000000"/>
          <w:szCs w:val="24"/>
        </w:rPr>
        <w:t>新建商业批准预售面积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3763"/>
        <w:gridCol w:w="2825"/>
        <w:gridCol w:w="2824"/>
      </w:tblGrid>
      <w:tr w:rsidR="00AB1B83" w:rsidRPr="0080783D" w14:paraId="72670D18" w14:textId="494DA922" w:rsidTr="00AB1B83">
        <w:trPr>
          <w:tblHeader/>
          <w:jc w:val="center"/>
        </w:trPr>
        <w:tc>
          <w:tcPr>
            <w:tcW w:w="1999" w:type="pct"/>
            <w:shd w:val="clear" w:color="auto" w:fill="FFFFFF" w:themeFill="background1"/>
            <w:vAlign w:val="center"/>
          </w:tcPr>
          <w:p w14:paraId="39F171A2" w14:textId="7516581C" w:rsidR="00AB1B83" w:rsidRPr="0080783D" w:rsidRDefault="00AB1B83" w:rsidP="00601F48">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时间</w:t>
            </w:r>
          </w:p>
        </w:tc>
        <w:tc>
          <w:tcPr>
            <w:tcW w:w="1501" w:type="pct"/>
            <w:shd w:val="clear" w:color="auto" w:fill="FFFFFF" w:themeFill="background1"/>
            <w:vAlign w:val="center"/>
          </w:tcPr>
          <w:p w14:paraId="7EA1351B" w14:textId="11A2E990" w:rsidR="00AB1B83" w:rsidRPr="0080783D" w:rsidRDefault="00AB1B83" w:rsidP="00601F48">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商业单元</w:t>
            </w:r>
          </w:p>
        </w:tc>
        <w:tc>
          <w:tcPr>
            <w:tcW w:w="1501" w:type="pct"/>
            <w:shd w:val="clear" w:color="auto" w:fill="FFFFFF" w:themeFill="background1"/>
            <w:vAlign w:val="center"/>
          </w:tcPr>
          <w:p w14:paraId="097F442C" w14:textId="5EDD45B8" w:rsidR="00AB1B83" w:rsidRPr="0080783D" w:rsidRDefault="00AB1B83" w:rsidP="00601F48">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商业面积</w:t>
            </w:r>
          </w:p>
        </w:tc>
      </w:tr>
      <w:tr w:rsidR="00AB1B83" w:rsidRPr="0080783D" w14:paraId="674F5510" w14:textId="14B9CAAF" w:rsidTr="00AB1B83">
        <w:trPr>
          <w:jc w:val="center"/>
        </w:trPr>
        <w:tc>
          <w:tcPr>
            <w:tcW w:w="1999" w:type="pct"/>
            <w:shd w:val="clear" w:color="auto" w:fill="FFFFFF" w:themeFill="background1"/>
            <w:vAlign w:val="center"/>
          </w:tcPr>
          <w:p w14:paraId="766E4C00" w14:textId="2158FA18"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202</w:t>
            </w:r>
            <w:r>
              <w:rPr>
                <w:rFonts w:ascii="Arial" w:eastAsia="华文细黑" w:hAnsi="Arial" w:hint="eastAsia"/>
                <w:color w:val="000000"/>
                <w:sz w:val="18"/>
                <w:szCs w:val="18"/>
              </w:rPr>
              <w:t>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006686A1" w14:textId="13C7131F"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78476DE1" w14:textId="349DFC02"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7610C6AD" w14:textId="66372DD3" w:rsidTr="00AB1B83">
        <w:trPr>
          <w:jc w:val="center"/>
        </w:trPr>
        <w:tc>
          <w:tcPr>
            <w:tcW w:w="1999" w:type="pct"/>
            <w:shd w:val="clear" w:color="auto" w:fill="FFFFFF" w:themeFill="background1"/>
            <w:vAlign w:val="center"/>
          </w:tcPr>
          <w:p w14:paraId="697F267E"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4DF4AE40" w14:textId="7A0C379C"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3ECDBE78" w14:textId="3D284585"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1C015DDF" w14:textId="24DC1DDC" w:rsidTr="00AB1B83">
        <w:trPr>
          <w:jc w:val="center"/>
        </w:trPr>
        <w:tc>
          <w:tcPr>
            <w:tcW w:w="1999" w:type="pct"/>
            <w:shd w:val="clear" w:color="auto" w:fill="FFFFFF" w:themeFill="background1"/>
            <w:vAlign w:val="center"/>
          </w:tcPr>
          <w:p w14:paraId="7CA2C6D1"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0BB23664" w14:textId="70C28F6C"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89</w:t>
            </w:r>
          </w:p>
        </w:tc>
        <w:tc>
          <w:tcPr>
            <w:tcW w:w="1501" w:type="pct"/>
            <w:shd w:val="clear" w:color="auto" w:fill="FFFFFF" w:themeFill="background1"/>
          </w:tcPr>
          <w:p w14:paraId="4EDD548C" w14:textId="27ADACEF"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3.42</w:t>
            </w:r>
          </w:p>
        </w:tc>
      </w:tr>
      <w:tr w:rsidR="00AB1B83" w:rsidRPr="0080783D" w14:paraId="095D8A0A" w14:textId="5C2AC6DB" w:rsidTr="00AB1B83">
        <w:trPr>
          <w:jc w:val="center"/>
        </w:trPr>
        <w:tc>
          <w:tcPr>
            <w:tcW w:w="1999" w:type="pct"/>
            <w:shd w:val="clear" w:color="auto" w:fill="FFFFFF" w:themeFill="background1"/>
            <w:vAlign w:val="center"/>
          </w:tcPr>
          <w:p w14:paraId="7B7AF3C6"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36E6E2E0" w14:textId="106401A2"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529A6D3C" w14:textId="6939086A"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52CC0AF0" w14:textId="7131492F" w:rsidTr="00AB1B83">
        <w:trPr>
          <w:jc w:val="center"/>
        </w:trPr>
        <w:tc>
          <w:tcPr>
            <w:tcW w:w="1999" w:type="pct"/>
            <w:shd w:val="clear" w:color="auto" w:fill="FFFFFF" w:themeFill="background1"/>
            <w:vAlign w:val="center"/>
          </w:tcPr>
          <w:p w14:paraId="6485630B"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6C358CC9" w14:textId="261B8BA9"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5D66FB85" w14:textId="15C7EF2A"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582B27A3" w14:textId="24764718" w:rsidTr="00AB1B83">
        <w:trPr>
          <w:jc w:val="center"/>
        </w:trPr>
        <w:tc>
          <w:tcPr>
            <w:tcW w:w="1999" w:type="pct"/>
            <w:shd w:val="clear" w:color="auto" w:fill="FFFFFF" w:themeFill="background1"/>
            <w:vAlign w:val="center"/>
          </w:tcPr>
          <w:p w14:paraId="78CC690F"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54E7566A" w14:textId="625DDDD6"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49EB04FD" w14:textId="15426F7A"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45F6321D" w14:textId="4A342C72" w:rsidTr="00AB1B83">
        <w:trPr>
          <w:jc w:val="center"/>
        </w:trPr>
        <w:tc>
          <w:tcPr>
            <w:tcW w:w="1999" w:type="pct"/>
            <w:shd w:val="clear" w:color="auto" w:fill="FFFFFF" w:themeFill="background1"/>
            <w:vAlign w:val="center"/>
          </w:tcPr>
          <w:p w14:paraId="0A9C8E3B"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33092422" w14:textId="7A769AC2"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00BBF6C2" w14:textId="517CC088"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6C131F0F" w14:textId="006A5F3B" w:rsidTr="00AB1B83">
        <w:trPr>
          <w:jc w:val="center"/>
        </w:trPr>
        <w:tc>
          <w:tcPr>
            <w:tcW w:w="1999" w:type="pct"/>
            <w:shd w:val="clear" w:color="auto" w:fill="FFFFFF" w:themeFill="background1"/>
            <w:vAlign w:val="center"/>
          </w:tcPr>
          <w:p w14:paraId="10ED60E0"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7DAA243F" w14:textId="73E1040A"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033D91E8" w14:textId="2D5B70F5"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6DF6D55C" w14:textId="617F914F" w:rsidTr="00AB1B83">
        <w:trPr>
          <w:jc w:val="center"/>
        </w:trPr>
        <w:tc>
          <w:tcPr>
            <w:tcW w:w="1999" w:type="pct"/>
            <w:shd w:val="clear" w:color="auto" w:fill="FFFFFF" w:themeFill="background1"/>
            <w:vAlign w:val="center"/>
          </w:tcPr>
          <w:p w14:paraId="349B81FB"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4CD64A95" w14:textId="787CBA29"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37</w:t>
            </w:r>
          </w:p>
        </w:tc>
        <w:tc>
          <w:tcPr>
            <w:tcW w:w="1501" w:type="pct"/>
            <w:shd w:val="clear" w:color="auto" w:fill="FFFFFF" w:themeFill="background1"/>
          </w:tcPr>
          <w:p w14:paraId="53F80C25" w14:textId="3A537367"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6.08</w:t>
            </w:r>
          </w:p>
        </w:tc>
      </w:tr>
      <w:tr w:rsidR="00AB1B83" w:rsidRPr="0080783D" w14:paraId="087A5D28" w14:textId="07317B8D" w:rsidTr="00AB1B83">
        <w:trPr>
          <w:jc w:val="center"/>
        </w:trPr>
        <w:tc>
          <w:tcPr>
            <w:tcW w:w="1999" w:type="pct"/>
            <w:shd w:val="clear" w:color="auto" w:fill="FFFFFF" w:themeFill="background1"/>
            <w:vAlign w:val="center"/>
          </w:tcPr>
          <w:p w14:paraId="3164162C"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67B35140" w14:textId="1D9DBA67"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c>
          <w:tcPr>
            <w:tcW w:w="1501" w:type="pct"/>
            <w:shd w:val="clear" w:color="auto" w:fill="FFFFFF" w:themeFill="background1"/>
          </w:tcPr>
          <w:p w14:paraId="6540F816" w14:textId="1A0CCD55"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w:t>
            </w:r>
          </w:p>
        </w:tc>
      </w:tr>
      <w:tr w:rsidR="00AB1B83" w:rsidRPr="0080783D" w14:paraId="2AC124D6" w14:textId="6FC8ADBB" w:rsidTr="00AB1B83">
        <w:trPr>
          <w:jc w:val="center"/>
        </w:trPr>
        <w:tc>
          <w:tcPr>
            <w:tcW w:w="1999" w:type="pct"/>
            <w:shd w:val="clear" w:color="auto" w:fill="FFFFFF" w:themeFill="background1"/>
            <w:vAlign w:val="center"/>
          </w:tcPr>
          <w:p w14:paraId="59546FFE"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1759406A" w14:textId="3BAA105B"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106</w:t>
            </w:r>
          </w:p>
        </w:tc>
        <w:tc>
          <w:tcPr>
            <w:tcW w:w="1501" w:type="pct"/>
            <w:shd w:val="clear" w:color="auto" w:fill="FFFFFF" w:themeFill="background1"/>
          </w:tcPr>
          <w:p w14:paraId="5608CD84" w14:textId="37BB0EAB"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6.06</w:t>
            </w:r>
          </w:p>
        </w:tc>
      </w:tr>
      <w:tr w:rsidR="00AB1B83" w:rsidRPr="0080783D" w14:paraId="78D396DF" w14:textId="0B9F7C13" w:rsidTr="00AB1B83">
        <w:trPr>
          <w:jc w:val="center"/>
        </w:trPr>
        <w:tc>
          <w:tcPr>
            <w:tcW w:w="1999" w:type="pct"/>
            <w:shd w:val="clear" w:color="auto" w:fill="FFFFFF" w:themeFill="background1"/>
            <w:vAlign w:val="center"/>
          </w:tcPr>
          <w:p w14:paraId="4EAEDE16" w14:textId="77777777"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258AE29D" w14:textId="25483689"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15</w:t>
            </w:r>
          </w:p>
        </w:tc>
        <w:tc>
          <w:tcPr>
            <w:tcW w:w="1501" w:type="pct"/>
            <w:shd w:val="clear" w:color="auto" w:fill="FFFFFF" w:themeFill="background1"/>
          </w:tcPr>
          <w:p w14:paraId="5C2454BC" w14:textId="49605F2C"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8.88</w:t>
            </w:r>
          </w:p>
        </w:tc>
      </w:tr>
      <w:tr w:rsidR="00AB1B83" w:rsidRPr="0080783D" w14:paraId="664B2F00" w14:textId="20BB0502" w:rsidTr="00AB1B83">
        <w:trPr>
          <w:jc w:val="center"/>
        </w:trPr>
        <w:tc>
          <w:tcPr>
            <w:tcW w:w="1999" w:type="pct"/>
            <w:shd w:val="clear" w:color="auto" w:fill="FFFFFF" w:themeFill="background1"/>
            <w:vAlign w:val="center"/>
          </w:tcPr>
          <w:p w14:paraId="684FDC66" w14:textId="44176EE9" w:rsidR="00AB1B83" w:rsidRPr="0080783D" w:rsidRDefault="00AB1B83" w:rsidP="00BB17B1">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202</w:t>
            </w:r>
            <w:r>
              <w:rPr>
                <w:rFonts w:ascii="Arial" w:eastAsia="华文细黑" w:hAnsi="Arial" w:hint="eastAsia"/>
                <w:color w:val="000000"/>
                <w:sz w:val="18"/>
                <w:szCs w:val="18"/>
              </w:rPr>
              <w:t>5</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5AC72AC4" w14:textId="1E1CD104"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6</w:t>
            </w:r>
          </w:p>
        </w:tc>
        <w:tc>
          <w:tcPr>
            <w:tcW w:w="1501" w:type="pct"/>
            <w:shd w:val="clear" w:color="auto" w:fill="FFFFFF" w:themeFill="background1"/>
          </w:tcPr>
          <w:p w14:paraId="25C088C2" w14:textId="44E0929D" w:rsidR="00AB1B83" w:rsidRPr="0080783D" w:rsidRDefault="00AB1B83" w:rsidP="00BB17B1">
            <w:pPr>
              <w:pStyle w:val="afe"/>
              <w:shd w:val="clear" w:color="auto" w:fill="auto"/>
              <w:snapToGrid w:val="0"/>
              <w:jc w:val="both"/>
              <w:rPr>
                <w:rFonts w:ascii="Arial" w:eastAsia="华文细黑" w:hAnsi="Arial"/>
                <w:color w:val="000000"/>
                <w:sz w:val="18"/>
                <w:szCs w:val="18"/>
              </w:rPr>
            </w:pPr>
            <w:r w:rsidRPr="00BB17B1">
              <w:rPr>
                <w:rFonts w:ascii="华文细黑" w:eastAsia="华文细黑" w:hAnsi="华文细黑" w:cs="Arial"/>
                <w:sz w:val="18"/>
                <w:szCs w:val="18"/>
                <w:lang w:val="en-US"/>
              </w:rPr>
              <w:t>0.48</w:t>
            </w:r>
          </w:p>
        </w:tc>
      </w:tr>
      <w:tr w:rsidR="00AB1B83" w:rsidRPr="0080783D" w14:paraId="0F973940" w14:textId="77777777" w:rsidTr="00AB1B83">
        <w:trPr>
          <w:jc w:val="center"/>
        </w:trPr>
        <w:tc>
          <w:tcPr>
            <w:tcW w:w="1999" w:type="pct"/>
            <w:shd w:val="clear" w:color="auto" w:fill="FFFFFF" w:themeFill="background1"/>
            <w:vAlign w:val="center"/>
          </w:tcPr>
          <w:p w14:paraId="2574CB8C" w14:textId="6C4F8365" w:rsidR="00AB1B83" w:rsidRPr="0080783D" w:rsidRDefault="00AB1B83" w:rsidP="00AB1B83">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0CB1774E" w14:textId="43096D81" w:rsidR="00AB1B83" w:rsidRPr="00BB17B1" w:rsidRDefault="00AB1B83" w:rsidP="00AB1B83">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20</w:t>
            </w:r>
          </w:p>
        </w:tc>
        <w:tc>
          <w:tcPr>
            <w:tcW w:w="1501" w:type="pct"/>
            <w:shd w:val="clear" w:color="auto" w:fill="FFFFFF" w:themeFill="background1"/>
          </w:tcPr>
          <w:p w14:paraId="0F3A9CB8" w14:textId="3BBBA42A" w:rsidR="00AB1B83" w:rsidRPr="00BB17B1" w:rsidRDefault="00AB1B83" w:rsidP="00AB1B83">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1.55</w:t>
            </w:r>
          </w:p>
        </w:tc>
      </w:tr>
      <w:tr w:rsidR="00AB1B83" w:rsidRPr="0080783D" w14:paraId="501650F7" w14:textId="77777777" w:rsidTr="00AB1B83">
        <w:trPr>
          <w:jc w:val="center"/>
        </w:trPr>
        <w:tc>
          <w:tcPr>
            <w:tcW w:w="1999" w:type="pct"/>
            <w:shd w:val="clear" w:color="auto" w:fill="FFFFFF" w:themeFill="background1"/>
            <w:vAlign w:val="center"/>
          </w:tcPr>
          <w:p w14:paraId="775530E1" w14:textId="4170B8FF" w:rsidR="00AB1B83" w:rsidRPr="0080783D" w:rsidRDefault="00AB1B83" w:rsidP="00AB1B83">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1A41241F" w14:textId="37D6E725" w:rsidR="00AB1B83" w:rsidRPr="00BB17B1" w:rsidRDefault="00AB1B83" w:rsidP="00AB1B83">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29</w:t>
            </w:r>
          </w:p>
        </w:tc>
        <w:tc>
          <w:tcPr>
            <w:tcW w:w="1501" w:type="pct"/>
            <w:shd w:val="clear" w:color="auto" w:fill="FFFFFF" w:themeFill="background1"/>
          </w:tcPr>
          <w:p w14:paraId="501380D1" w14:textId="3D16985D" w:rsidR="00AB1B83" w:rsidRPr="00BB17B1" w:rsidRDefault="00AB1B83" w:rsidP="00AB1B83">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2.25</w:t>
            </w:r>
          </w:p>
        </w:tc>
      </w:tr>
      <w:tr w:rsidR="00AB1B83" w:rsidRPr="0080783D" w14:paraId="4B657D84" w14:textId="77777777" w:rsidTr="00AB1B83">
        <w:trPr>
          <w:jc w:val="center"/>
        </w:trPr>
        <w:tc>
          <w:tcPr>
            <w:tcW w:w="1999" w:type="pct"/>
            <w:shd w:val="clear" w:color="auto" w:fill="FFFFFF" w:themeFill="background1"/>
            <w:vAlign w:val="center"/>
          </w:tcPr>
          <w:p w14:paraId="0B599174" w14:textId="1C75D97E" w:rsidR="00AB1B83" w:rsidRPr="0080783D" w:rsidRDefault="00AB1B83" w:rsidP="00AB1B83">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501" w:type="pct"/>
            <w:shd w:val="clear" w:color="auto" w:fill="FFFFFF" w:themeFill="background1"/>
          </w:tcPr>
          <w:p w14:paraId="062DB894" w14:textId="26DFEE25" w:rsidR="00AB1B83" w:rsidRPr="00BB17B1" w:rsidRDefault="00AB1B83" w:rsidP="00AB1B83">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2</w:t>
            </w:r>
          </w:p>
        </w:tc>
        <w:tc>
          <w:tcPr>
            <w:tcW w:w="1501" w:type="pct"/>
            <w:shd w:val="clear" w:color="auto" w:fill="FFFFFF" w:themeFill="background1"/>
          </w:tcPr>
          <w:p w14:paraId="230ECA67" w14:textId="46852641" w:rsidR="00AB1B83" w:rsidRPr="00BB17B1" w:rsidRDefault="00AB1B83" w:rsidP="00AB1B83">
            <w:pPr>
              <w:pStyle w:val="afe"/>
              <w:shd w:val="clear" w:color="auto" w:fill="auto"/>
              <w:snapToGrid w:val="0"/>
              <w:jc w:val="both"/>
              <w:rPr>
                <w:rFonts w:ascii="华文细黑" w:eastAsia="华文细黑" w:hAnsi="华文细黑" w:cs="Arial" w:hint="eastAsia"/>
                <w:sz w:val="18"/>
                <w:szCs w:val="18"/>
                <w:lang w:val="en-US"/>
              </w:rPr>
            </w:pPr>
            <w:r>
              <w:rPr>
                <w:rFonts w:ascii="华文细黑" w:eastAsia="华文细黑" w:hAnsi="华文细黑" w:cs="Arial" w:hint="eastAsia"/>
                <w:sz w:val="18"/>
                <w:szCs w:val="18"/>
                <w:lang w:val="en-US"/>
              </w:rPr>
              <w:t>0.12</w:t>
            </w:r>
          </w:p>
        </w:tc>
      </w:tr>
    </w:tbl>
    <w:p w14:paraId="158C24E0" w14:textId="64CE89AF" w:rsidR="00BB17B1" w:rsidRDefault="0047156E" w:rsidP="00601F48">
      <w:pPr>
        <w:adjustRightInd w:val="0"/>
        <w:snapToGrid w:val="0"/>
        <w:rPr>
          <w:rFonts w:ascii="Arial" w:eastAsia="华文细黑" w:hAnsi="Arial" w:cs="Arial"/>
          <w:sz w:val="18"/>
          <w:szCs w:val="18"/>
          <w:vertAlign w:val="superscript"/>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2051B511" w14:textId="6472359F" w:rsidR="00AB1B83" w:rsidRDefault="00AB1B83" w:rsidP="00AB1B83">
      <w:pPr>
        <w:widowControl/>
        <w:spacing w:line="480" w:lineRule="auto"/>
        <w:ind w:firstLineChars="200" w:firstLine="420"/>
        <w:rPr>
          <w:rFonts w:ascii="Arial" w:hAnsi="Arial"/>
        </w:rPr>
      </w:pPr>
      <w:r w:rsidRPr="00AB1B83">
        <w:rPr>
          <w:rFonts w:ascii="Arial" w:hAnsi="Arial"/>
        </w:rPr>
        <w:t>2025</w:t>
      </w:r>
      <w:r w:rsidRPr="00AB1B83">
        <w:rPr>
          <w:rFonts w:ascii="Arial" w:hAnsi="Arial"/>
        </w:rPr>
        <w:t>年</w:t>
      </w:r>
      <w:r w:rsidRPr="00AB1B83">
        <w:rPr>
          <w:rFonts w:ascii="Arial" w:hAnsi="Arial"/>
        </w:rPr>
        <w:t>4</w:t>
      </w:r>
      <w:r w:rsidRPr="00AB1B83">
        <w:rPr>
          <w:rFonts w:ascii="Arial" w:hAnsi="Arial"/>
        </w:rPr>
        <w:t>月，仅</w:t>
      </w:r>
      <w:r w:rsidRPr="00AB1B83">
        <w:rPr>
          <w:rFonts w:ascii="Arial" w:hAnsi="Arial"/>
        </w:rPr>
        <w:t>2</w:t>
      </w:r>
      <w:r w:rsidRPr="00AB1B83">
        <w:rPr>
          <w:rFonts w:ascii="Arial" w:hAnsi="Arial"/>
        </w:rPr>
        <w:t>个商业单元获得预售许可，建筑面积</w:t>
      </w:r>
      <w:r w:rsidRPr="00AB1B83">
        <w:rPr>
          <w:rFonts w:ascii="Arial" w:hAnsi="Arial"/>
        </w:rPr>
        <w:t>0.12</w:t>
      </w:r>
      <w:r w:rsidRPr="00AB1B83">
        <w:rPr>
          <w:rFonts w:ascii="Arial" w:hAnsi="Arial"/>
        </w:rPr>
        <w:t>万平方米。</w:t>
      </w:r>
      <w:r w:rsidRPr="00AB1B83">
        <w:rPr>
          <w:rFonts w:ascii="Arial" w:hAnsi="Arial"/>
        </w:rPr>
        <w:t>2024</w:t>
      </w:r>
      <w:r w:rsidRPr="00AB1B83">
        <w:rPr>
          <w:rFonts w:ascii="Arial" w:hAnsi="Arial"/>
        </w:rPr>
        <w:t>年</w:t>
      </w:r>
      <w:r w:rsidRPr="00AB1B83">
        <w:rPr>
          <w:rFonts w:ascii="Arial" w:hAnsi="Arial"/>
        </w:rPr>
        <w:t>11</w:t>
      </w:r>
      <w:r w:rsidRPr="00AB1B83">
        <w:rPr>
          <w:rFonts w:ascii="Arial" w:hAnsi="Arial"/>
        </w:rPr>
        <w:t>月以来，各月均有商业单元获得预售许可，</w:t>
      </w:r>
      <w:r w:rsidRPr="00AB1B83">
        <w:rPr>
          <w:rFonts w:ascii="Arial" w:hAnsi="Arial"/>
        </w:rPr>
        <w:t>2025</w:t>
      </w:r>
      <w:r w:rsidRPr="00AB1B83">
        <w:rPr>
          <w:rFonts w:ascii="Arial" w:hAnsi="Arial"/>
        </w:rPr>
        <w:t>年前</w:t>
      </w:r>
      <w:r w:rsidRPr="00AB1B83">
        <w:rPr>
          <w:rFonts w:ascii="Arial" w:hAnsi="Arial"/>
        </w:rPr>
        <w:t>4</w:t>
      </w:r>
      <w:r w:rsidRPr="00AB1B83">
        <w:rPr>
          <w:rFonts w:ascii="Arial" w:hAnsi="Arial"/>
        </w:rPr>
        <w:t>个月入市量相对较少，</w:t>
      </w:r>
      <w:r w:rsidRPr="00AB1B83">
        <w:rPr>
          <w:rFonts w:ascii="Arial" w:hAnsi="Arial"/>
        </w:rPr>
        <w:t>4</w:t>
      </w:r>
      <w:r w:rsidRPr="00AB1B83">
        <w:rPr>
          <w:rFonts w:ascii="Arial" w:hAnsi="Arial"/>
        </w:rPr>
        <w:t>月环比减少</w:t>
      </w:r>
      <w:r w:rsidRPr="00AB1B83">
        <w:rPr>
          <w:rFonts w:ascii="Arial" w:hAnsi="Arial"/>
        </w:rPr>
        <w:t>95%</w:t>
      </w:r>
      <w:r>
        <w:rPr>
          <w:rFonts w:ascii="Arial" w:hAnsi="Arial" w:hint="eastAsia"/>
        </w:rPr>
        <w:t>。</w:t>
      </w:r>
    </w:p>
    <w:p w14:paraId="32E11935" w14:textId="03564996" w:rsidR="00CF097E" w:rsidRPr="0080783D" w:rsidRDefault="00CF097E" w:rsidP="00B46102">
      <w:pPr>
        <w:widowControl/>
        <w:jc w:val="center"/>
        <w:rPr>
          <w:rFonts w:ascii="Arial" w:eastAsia="方正黑体简体" w:hAnsi="Arial"/>
          <w:bCs/>
          <w:color w:val="000000"/>
          <w:szCs w:val="24"/>
        </w:rPr>
      </w:pPr>
      <w:r w:rsidRPr="0080783D">
        <w:rPr>
          <w:rFonts w:ascii="Arial" w:eastAsia="方正黑体简体" w:hAnsi="Arial"/>
          <w:bCs/>
          <w:color w:val="000000"/>
          <w:szCs w:val="24"/>
        </w:rPr>
        <w:t>新建房地产销售情况</w:t>
      </w: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95"/>
        <w:gridCol w:w="1460"/>
        <w:gridCol w:w="1461"/>
        <w:gridCol w:w="1461"/>
        <w:gridCol w:w="1461"/>
        <w:gridCol w:w="1461"/>
      </w:tblGrid>
      <w:tr w:rsidR="00D74509" w:rsidRPr="0080783D" w14:paraId="7225060F" w14:textId="77777777" w:rsidTr="006A14AD">
        <w:trPr>
          <w:trHeight w:val="283"/>
          <w:tblHeader/>
        </w:trPr>
        <w:tc>
          <w:tcPr>
            <w:tcW w:w="1995" w:type="dxa"/>
            <w:vAlign w:val="center"/>
          </w:tcPr>
          <w:p w14:paraId="44CB7223" w14:textId="77777777" w:rsidR="00D74509" w:rsidRPr="0080783D" w:rsidRDefault="00D74509"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时间</w:t>
            </w:r>
          </w:p>
        </w:tc>
        <w:tc>
          <w:tcPr>
            <w:tcW w:w="1460" w:type="dxa"/>
            <w:vAlign w:val="center"/>
          </w:tcPr>
          <w:p w14:paraId="4BE683AD" w14:textId="77777777" w:rsidR="00D74509" w:rsidRPr="0080783D" w:rsidRDefault="00D74509"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销售套数</w:t>
            </w:r>
          </w:p>
        </w:tc>
        <w:tc>
          <w:tcPr>
            <w:tcW w:w="1461" w:type="dxa"/>
            <w:vAlign w:val="center"/>
          </w:tcPr>
          <w:p w14:paraId="65567151" w14:textId="63C347F6" w:rsidR="00D74509" w:rsidRPr="0080783D" w:rsidRDefault="00D74509"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销售面积</w:t>
            </w:r>
          </w:p>
        </w:tc>
        <w:tc>
          <w:tcPr>
            <w:tcW w:w="1461" w:type="dxa"/>
            <w:vAlign w:val="center"/>
          </w:tcPr>
          <w:p w14:paraId="404618BA" w14:textId="55AC9348" w:rsidR="00D74509" w:rsidRPr="0080783D" w:rsidRDefault="00D74509"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销售价格</w:t>
            </w:r>
          </w:p>
        </w:tc>
        <w:tc>
          <w:tcPr>
            <w:tcW w:w="1461" w:type="dxa"/>
            <w:vAlign w:val="center"/>
          </w:tcPr>
          <w:p w14:paraId="5C2F6B6A" w14:textId="589B036D" w:rsidR="00D74509" w:rsidRPr="0080783D" w:rsidRDefault="00D74509"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均价</w:t>
            </w:r>
          </w:p>
        </w:tc>
        <w:tc>
          <w:tcPr>
            <w:tcW w:w="1461" w:type="dxa"/>
            <w:vAlign w:val="center"/>
          </w:tcPr>
          <w:p w14:paraId="2238A52A" w14:textId="1793E4A4" w:rsidR="00D74509" w:rsidRPr="0080783D" w:rsidRDefault="00D74509" w:rsidP="00601F48">
            <w:pPr>
              <w:adjustRightInd w:val="0"/>
              <w:snapToGrid w:val="0"/>
              <w:rPr>
                <w:rFonts w:ascii="华文细黑" w:eastAsia="华文细黑" w:hAnsi="华文细黑" w:hint="eastAsia"/>
                <w:sz w:val="18"/>
                <w:szCs w:val="18"/>
              </w:rPr>
            </w:pPr>
            <w:r w:rsidRPr="0080783D">
              <w:rPr>
                <w:rFonts w:ascii="华文细黑" w:eastAsia="华文细黑" w:hAnsi="华文细黑" w:hint="eastAsia"/>
                <w:sz w:val="18"/>
                <w:szCs w:val="18"/>
              </w:rPr>
              <w:t>涨幅</w:t>
            </w:r>
          </w:p>
        </w:tc>
      </w:tr>
      <w:tr w:rsidR="00862F2C" w:rsidRPr="0080783D" w14:paraId="773226E9" w14:textId="77777777" w:rsidTr="006A14AD">
        <w:trPr>
          <w:trHeight w:val="283"/>
        </w:trPr>
        <w:tc>
          <w:tcPr>
            <w:tcW w:w="1995" w:type="dxa"/>
            <w:vAlign w:val="center"/>
          </w:tcPr>
          <w:p w14:paraId="11666A6F" w14:textId="21601ECA"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val="en-US" w:eastAsia="en-US" w:bidi="en-US"/>
              </w:rPr>
              <w:t>202</w:t>
            </w:r>
            <w:r>
              <w:rPr>
                <w:rFonts w:ascii="Arial" w:eastAsia="华文细黑" w:hAnsi="Arial" w:hint="eastAsia"/>
                <w:color w:val="000000"/>
                <w:sz w:val="18"/>
                <w:szCs w:val="18"/>
                <w:lang w:val="en-US" w:bidi="en-US"/>
              </w:rPr>
              <w:t>4</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vAlign w:val="center"/>
          </w:tcPr>
          <w:p w14:paraId="210DD6E7" w14:textId="0CCFBAFB"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246</w:t>
            </w:r>
          </w:p>
        </w:tc>
        <w:tc>
          <w:tcPr>
            <w:tcW w:w="1461" w:type="dxa"/>
            <w:vAlign w:val="center"/>
          </w:tcPr>
          <w:p w14:paraId="2AFA26B3" w14:textId="2425D12D"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6.58</w:t>
            </w:r>
          </w:p>
        </w:tc>
        <w:tc>
          <w:tcPr>
            <w:tcW w:w="1461" w:type="dxa"/>
            <w:vAlign w:val="center"/>
          </w:tcPr>
          <w:p w14:paraId="59AB5F24" w14:textId="1028D484"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17641</w:t>
            </w:r>
          </w:p>
        </w:tc>
        <w:tc>
          <w:tcPr>
            <w:tcW w:w="1461" w:type="dxa"/>
            <w:vMerge w:val="restart"/>
            <w:vAlign w:val="center"/>
          </w:tcPr>
          <w:p w14:paraId="1E6DD82C" w14:textId="4B87508F"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19562</w:t>
            </w:r>
          </w:p>
        </w:tc>
        <w:tc>
          <w:tcPr>
            <w:tcW w:w="1461" w:type="dxa"/>
            <w:vMerge w:val="restart"/>
            <w:vAlign w:val="center"/>
          </w:tcPr>
          <w:p w14:paraId="770ADFA1" w14:textId="72765B08"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-18.8%</w:t>
            </w:r>
          </w:p>
        </w:tc>
      </w:tr>
      <w:tr w:rsidR="00862F2C" w:rsidRPr="0080783D" w14:paraId="1408F2BA" w14:textId="77777777" w:rsidTr="006A14AD">
        <w:trPr>
          <w:trHeight w:val="283"/>
        </w:trPr>
        <w:tc>
          <w:tcPr>
            <w:tcW w:w="1995" w:type="dxa"/>
            <w:vAlign w:val="center"/>
          </w:tcPr>
          <w:p w14:paraId="5A0BA98F" w14:textId="29A6F71A"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vAlign w:val="center"/>
          </w:tcPr>
          <w:p w14:paraId="0C74C8F7" w14:textId="65C0A750"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91</w:t>
            </w:r>
          </w:p>
        </w:tc>
        <w:tc>
          <w:tcPr>
            <w:tcW w:w="1461" w:type="dxa"/>
            <w:vAlign w:val="center"/>
          </w:tcPr>
          <w:p w14:paraId="774E626D" w14:textId="5E86CA0F"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3.60</w:t>
            </w:r>
          </w:p>
        </w:tc>
        <w:tc>
          <w:tcPr>
            <w:tcW w:w="1461" w:type="dxa"/>
            <w:vAlign w:val="center"/>
          </w:tcPr>
          <w:p w14:paraId="1522E05E" w14:textId="2003E341"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17989</w:t>
            </w:r>
          </w:p>
        </w:tc>
        <w:tc>
          <w:tcPr>
            <w:tcW w:w="1461" w:type="dxa"/>
            <w:vMerge/>
            <w:vAlign w:val="center"/>
          </w:tcPr>
          <w:p w14:paraId="760637DC" w14:textId="77777777" w:rsidR="00862F2C" w:rsidRPr="0080783D" w:rsidRDefault="00862F2C" w:rsidP="00862F2C">
            <w:pPr>
              <w:adjustRightInd w:val="0"/>
              <w:snapToGrid w:val="0"/>
              <w:rPr>
                <w:rFonts w:ascii="华文细黑" w:eastAsia="华文细黑" w:hAnsi="华文细黑" w:hint="eastAsia"/>
                <w:sz w:val="18"/>
                <w:szCs w:val="18"/>
              </w:rPr>
            </w:pPr>
          </w:p>
        </w:tc>
        <w:tc>
          <w:tcPr>
            <w:tcW w:w="1461" w:type="dxa"/>
            <w:vMerge/>
            <w:vAlign w:val="center"/>
          </w:tcPr>
          <w:p w14:paraId="6799D839" w14:textId="77777777" w:rsidR="00862F2C" w:rsidRPr="0080783D" w:rsidRDefault="00862F2C" w:rsidP="00862F2C">
            <w:pPr>
              <w:adjustRightInd w:val="0"/>
              <w:snapToGrid w:val="0"/>
              <w:rPr>
                <w:rFonts w:ascii="华文细黑" w:eastAsia="华文细黑" w:hAnsi="华文细黑" w:hint="eastAsia"/>
                <w:sz w:val="18"/>
                <w:szCs w:val="18"/>
              </w:rPr>
            </w:pPr>
          </w:p>
        </w:tc>
      </w:tr>
      <w:tr w:rsidR="00862F2C" w:rsidRPr="0080783D" w14:paraId="36D96A21" w14:textId="77777777" w:rsidTr="006A14AD">
        <w:trPr>
          <w:trHeight w:val="283"/>
        </w:trPr>
        <w:tc>
          <w:tcPr>
            <w:tcW w:w="1995" w:type="dxa"/>
            <w:vAlign w:val="center"/>
          </w:tcPr>
          <w:p w14:paraId="36549240" w14:textId="2DEBB4D7"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vAlign w:val="center"/>
          </w:tcPr>
          <w:p w14:paraId="657B826E" w14:textId="265983C1"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246</w:t>
            </w:r>
          </w:p>
        </w:tc>
        <w:tc>
          <w:tcPr>
            <w:tcW w:w="1461" w:type="dxa"/>
            <w:vAlign w:val="center"/>
          </w:tcPr>
          <w:p w14:paraId="4E47A65A" w14:textId="1681C907"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6.55</w:t>
            </w:r>
          </w:p>
        </w:tc>
        <w:tc>
          <w:tcPr>
            <w:tcW w:w="1461" w:type="dxa"/>
            <w:vAlign w:val="center"/>
          </w:tcPr>
          <w:p w14:paraId="2DC5B638" w14:textId="7233704F" w:rsidR="00862F2C" w:rsidRPr="00862F2C"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22358</w:t>
            </w:r>
          </w:p>
        </w:tc>
        <w:tc>
          <w:tcPr>
            <w:tcW w:w="1461" w:type="dxa"/>
            <w:vMerge/>
            <w:vAlign w:val="center"/>
          </w:tcPr>
          <w:p w14:paraId="14EC4EEC" w14:textId="77777777" w:rsidR="00862F2C" w:rsidRPr="0080783D" w:rsidRDefault="00862F2C" w:rsidP="00862F2C">
            <w:pPr>
              <w:adjustRightInd w:val="0"/>
              <w:snapToGrid w:val="0"/>
              <w:rPr>
                <w:rFonts w:ascii="华文细黑" w:eastAsia="华文细黑" w:hAnsi="华文细黑" w:hint="eastAsia"/>
                <w:sz w:val="18"/>
                <w:szCs w:val="18"/>
              </w:rPr>
            </w:pPr>
          </w:p>
        </w:tc>
        <w:tc>
          <w:tcPr>
            <w:tcW w:w="1461" w:type="dxa"/>
            <w:vMerge/>
            <w:vAlign w:val="center"/>
          </w:tcPr>
          <w:p w14:paraId="489C7FA3" w14:textId="77777777" w:rsidR="00862F2C" w:rsidRPr="0080783D" w:rsidRDefault="00862F2C" w:rsidP="00862F2C">
            <w:pPr>
              <w:adjustRightInd w:val="0"/>
              <w:snapToGrid w:val="0"/>
              <w:rPr>
                <w:rFonts w:ascii="华文细黑" w:eastAsia="华文细黑" w:hAnsi="华文细黑" w:hint="eastAsia"/>
                <w:sz w:val="18"/>
                <w:szCs w:val="18"/>
              </w:rPr>
            </w:pPr>
          </w:p>
        </w:tc>
      </w:tr>
      <w:tr w:rsidR="00862F2C" w:rsidRPr="0080783D" w14:paraId="018FEAF2" w14:textId="77777777" w:rsidTr="006A14AD">
        <w:trPr>
          <w:trHeight w:val="283"/>
        </w:trPr>
        <w:tc>
          <w:tcPr>
            <w:tcW w:w="1995" w:type="dxa"/>
            <w:vAlign w:val="center"/>
          </w:tcPr>
          <w:p w14:paraId="4DC94CA1" w14:textId="06501604"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vAlign w:val="center"/>
          </w:tcPr>
          <w:p w14:paraId="3E8D91C2" w14:textId="284C195B"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117</w:t>
            </w:r>
          </w:p>
        </w:tc>
        <w:tc>
          <w:tcPr>
            <w:tcW w:w="1461" w:type="dxa"/>
            <w:vAlign w:val="center"/>
          </w:tcPr>
          <w:p w14:paraId="581D8E13" w14:textId="568E4E39"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4.98</w:t>
            </w:r>
          </w:p>
        </w:tc>
        <w:tc>
          <w:tcPr>
            <w:tcW w:w="1461" w:type="dxa"/>
            <w:vAlign w:val="center"/>
          </w:tcPr>
          <w:p w14:paraId="00E05D80" w14:textId="58F31D4B"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35259</w:t>
            </w:r>
          </w:p>
        </w:tc>
        <w:tc>
          <w:tcPr>
            <w:tcW w:w="1461" w:type="dxa"/>
            <w:vMerge w:val="restart"/>
            <w:vAlign w:val="center"/>
          </w:tcPr>
          <w:p w14:paraId="3A6FAEDF" w14:textId="7EB5C471"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27159</w:t>
            </w:r>
          </w:p>
        </w:tc>
        <w:tc>
          <w:tcPr>
            <w:tcW w:w="1461" w:type="dxa"/>
            <w:vMerge w:val="restart"/>
            <w:vAlign w:val="center"/>
          </w:tcPr>
          <w:p w14:paraId="699483C4" w14:textId="5117BAA5"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38.8%</w:t>
            </w:r>
          </w:p>
        </w:tc>
      </w:tr>
      <w:tr w:rsidR="00862F2C" w:rsidRPr="0080783D" w14:paraId="22826DF2" w14:textId="77777777" w:rsidTr="006A14AD">
        <w:trPr>
          <w:trHeight w:val="283"/>
        </w:trPr>
        <w:tc>
          <w:tcPr>
            <w:tcW w:w="1995" w:type="dxa"/>
            <w:vAlign w:val="center"/>
          </w:tcPr>
          <w:p w14:paraId="0934F93E" w14:textId="67F3780D"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vAlign w:val="center"/>
          </w:tcPr>
          <w:p w14:paraId="504A8342" w14:textId="48BF680D"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112</w:t>
            </w:r>
          </w:p>
        </w:tc>
        <w:tc>
          <w:tcPr>
            <w:tcW w:w="1461" w:type="dxa"/>
            <w:vAlign w:val="center"/>
          </w:tcPr>
          <w:p w14:paraId="559A681C" w14:textId="27F508D2"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2.30</w:t>
            </w:r>
          </w:p>
        </w:tc>
        <w:tc>
          <w:tcPr>
            <w:tcW w:w="1461" w:type="dxa"/>
            <w:vAlign w:val="center"/>
          </w:tcPr>
          <w:p w14:paraId="1F98D656" w14:textId="4CC5541C"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23648</w:t>
            </w:r>
          </w:p>
        </w:tc>
        <w:tc>
          <w:tcPr>
            <w:tcW w:w="1461" w:type="dxa"/>
            <w:vMerge/>
            <w:vAlign w:val="center"/>
          </w:tcPr>
          <w:p w14:paraId="456364C1"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111D0CD8"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r>
      <w:tr w:rsidR="00862F2C" w:rsidRPr="0080783D" w14:paraId="25791F7C" w14:textId="77777777" w:rsidTr="006A14AD">
        <w:trPr>
          <w:trHeight w:val="283"/>
        </w:trPr>
        <w:tc>
          <w:tcPr>
            <w:tcW w:w="1995" w:type="dxa"/>
            <w:vAlign w:val="center"/>
          </w:tcPr>
          <w:p w14:paraId="00C0AE97" w14:textId="0CF25BC8"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vAlign w:val="center"/>
          </w:tcPr>
          <w:p w14:paraId="7AF689E1" w14:textId="1844A86C"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143</w:t>
            </w:r>
          </w:p>
        </w:tc>
        <w:tc>
          <w:tcPr>
            <w:tcW w:w="1461" w:type="dxa"/>
            <w:vAlign w:val="center"/>
          </w:tcPr>
          <w:p w14:paraId="5F147154" w14:textId="55F3C4D6"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6.56</w:t>
            </w:r>
          </w:p>
        </w:tc>
        <w:tc>
          <w:tcPr>
            <w:tcW w:w="1461" w:type="dxa"/>
            <w:vAlign w:val="center"/>
          </w:tcPr>
          <w:p w14:paraId="2E4C7ACF" w14:textId="58CDC200"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22234</w:t>
            </w:r>
          </w:p>
        </w:tc>
        <w:tc>
          <w:tcPr>
            <w:tcW w:w="1461" w:type="dxa"/>
            <w:vMerge/>
            <w:vAlign w:val="center"/>
          </w:tcPr>
          <w:p w14:paraId="47102221"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50FA180A"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r>
      <w:tr w:rsidR="00862F2C" w:rsidRPr="0080783D" w14:paraId="3B3643F4" w14:textId="77777777" w:rsidTr="006A14AD">
        <w:trPr>
          <w:trHeight w:val="283"/>
        </w:trPr>
        <w:tc>
          <w:tcPr>
            <w:tcW w:w="1995" w:type="dxa"/>
            <w:vAlign w:val="center"/>
          </w:tcPr>
          <w:p w14:paraId="32B9A872" w14:textId="4D677AF0"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vAlign w:val="center"/>
          </w:tcPr>
          <w:p w14:paraId="177FF36F" w14:textId="5FF46635"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287</w:t>
            </w:r>
          </w:p>
        </w:tc>
        <w:tc>
          <w:tcPr>
            <w:tcW w:w="1461" w:type="dxa"/>
            <w:vAlign w:val="center"/>
          </w:tcPr>
          <w:p w14:paraId="22AAB0E2" w14:textId="6D2AE340"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8.58</w:t>
            </w:r>
          </w:p>
        </w:tc>
        <w:tc>
          <w:tcPr>
            <w:tcW w:w="1461" w:type="dxa"/>
            <w:vAlign w:val="center"/>
          </w:tcPr>
          <w:p w14:paraId="0950937D" w14:textId="0A36E782"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22320</w:t>
            </w:r>
          </w:p>
        </w:tc>
        <w:tc>
          <w:tcPr>
            <w:tcW w:w="1461" w:type="dxa"/>
            <w:vMerge w:val="restart"/>
            <w:vAlign w:val="center"/>
          </w:tcPr>
          <w:p w14:paraId="7336DD87" w14:textId="251BEB80"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19392</w:t>
            </w:r>
          </w:p>
        </w:tc>
        <w:tc>
          <w:tcPr>
            <w:tcW w:w="1461" w:type="dxa"/>
            <w:vMerge w:val="restart"/>
            <w:vAlign w:val="center"/>
          </w:tcPr>
          <w:p w14:paraId="1ADD69F3" w14:textId="4AD30C3A"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-28.6%</w:t>
            </w:r>
          </w:p>
        </w:tc>
      </w:tr>
      <w:tr w:rsidR="00862F2C" w:rsidRPr="0080783D" w14:paraId="6E780514" w14:textId="77777777" w:rsidTr="006A14AD">
        <w:trPr>
          <w:trHeight w:val="283"/>
        </w:trPr>
        <w:tc>
          <w:tcPr>
            <w:tcW w:w="1995" w:type="dxa"/>
            <w:vAlign w:val="center"/>
          </w:tcPr>
          <w:p w14:paraId="2BD9B5B8" w14:textId="6B3A9F8F"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1460" w:type="dxa"/>
            <w:vAlign w:val="center"/>
          </w:tcPr>
          <w:p w14:paraId="5A1D11A9" w14:textId="5FC0A93F"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108</w:t>
            </w:r>
          </w:p>
        </w:tc>
        <w:tc>
          <w:tcPr>
            <w:tcW w:w="1461" w:type="dxa"/>
            <w:vAlign w:val="center"/>
          </w:tcPr>
          <w:p w14:paraId="283B549E" w14:textId="487A285D"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4.24</w:t>
            </w:r>
          </w:p>
        </w:tc>
        <w:tc>
          <w:tcPr>
            <w:tcW w:w="1461" w:type="dxa"/>
            <w:vAlign w:val="center"/>
          </w:tcPr>
          <w:p w14:paraId="0729EB2C" w14:textId="5E9CE7FC"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11239</w:t>
            </w:r>
          </w:p>
        </w:tc>
        <w:tc>
          <w:tcPr>
            <w:tcW w:w="1461" w:type="dxa"/>
            <w:vMerge/>
            <w:vAlign w:val="center"/>
          </w:tcPr>
          <w:p w14:paraId="6E2FAC2E"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35ED5F91"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r>
      <w:tr w:rsidR="00862F2C" w:rsidRPr="0080783D" w14:paraId="3DFBAC27" w14:textId="77777777" w:rsidTr="006A14AD">
        <w:trPr>
          <w:trHeight w:val="283"/>
        </w:trPr>
        <w:tc>
          <w:tcPr>
            <w:tcW w:w="1995" w:type="dxa"/>
            <w:vAlign w:val="center"/>
          </w:tcPr>
          <w:p w14:paraId="0D67D471" w14:textId="29EB5298"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lastRenderedPageBreak/>
              <w:t>9</w:t>
            </w:r>
            <w:r w:rsidRPr="0080783D">
              <w:rPr>
                <w:rFonts w:ascii="华文细黑" w:eastAsia="华文细黑" w:hAnsi="华文细黑" w:cs="MingLiU" w:hint="eastAsia"/>
                <w:sz w:val="18"/>
                <w:szCs w:val="18"/>
                <w:lang w:eastAsia="en-US"/>
              </w:rPr>
              <w:t>月</w:t>
            </w:r>
          </w:p>
        </w:tc>
        <w:tc>
          <w:tcPr>
            <w:tcW w:w="1460" w:type="dxa"/>
            <w:vAlign w:val="center"/>
          </w:tcPr>
          <w:p w14:paraId="634DB669" w14:textId="78AB8E15"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165</w:t>
            </w:r>
          </w:p>
        </w:tc>
        <w:tc>
          <w:tcPr>
            <w:tcW w:w="1461" w:type="dxa"/>
            <w:vAlign w:val="center"/>
          </w:tcPr>
          <w:p w14:paraId="375BBF4C" w14:textId="2C56000B"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8.87</w:t>
            </w:r>
          </w:p>
        </w:tc>
        <w:tc>
          <w:tcPr>
            <w:tcW w:w="1461" w:type="dxa"/>
            <w:vAlign w:val="center"/>
          </w:tcPr>
          <w:p w14:paraId="55C6A8B1" w14:textId="622A796C"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20460</w:t>
            </w:r>
          </w:p>
        </w:tc>
        <w:tc>
          <w:tcPr>
            <w:tcW w:w="1461" w:type="dxa"/>
            <w:vMerge/>
            <w:vAlign w:val="center"/>
          </w:tcPr>
          <w:p w14:paraId="41425F39"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2A4BEE24"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r>
      <w:tr w:rsidR="00862F2C" w:rsidRPr="0080783D" w14:paraId="4ED5CAF3" w14:textId="77777777" w:rsidTr="006A14AD">
        <w:trPr>
          <w:trHeight w:val="283"/>
        </w:trPr>
        <w:tc>
          <w:tcPr>
            <w:tcW w:w="1995" w:type="dxa"/>
            <w:vAlign w:val="center"/>
          </w:tcPr>
          <w:p w14:paraId="7B081C2C" w14:textId="0F5D07DD"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1460" w:type="dxa"/>
            <w:vAlign w:val="center"/>
          </w:tcPr>
          <w:p w14:paraId="012DB32F" w14:textId="518DE5F2"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99</w:t>
            </w:r>
          </w:p>
        </w:tc>
        <w:tc>
          <w:tcPr>
            <w:tcW w:w="1461" w:type="dxa"/>
            <w:vAlign w:val="center"/>
          </w:tcPr>
          <w:p w14:paraId="513FB477" w14:textId="6EF68F2F"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2.13</w:t>
            </w:r>
          </w:p>
        </w:tc>
        <w:tc>
          <w:tcPr>
            <w:tcW w:w="1461" w:type="dxa"/>
            <w:vAlign w:val="center"/>
          </w:tcPr>
          <w:p w14:paraId="13FB2163" w14:textId="40CC36C1"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24733</w:t>
            </w:r>
          </w:p>
        </w:tc>
        <w:tc>
          <w:tcPr>
            <w:tcW w:w="1461" w:type="dxa"/>
            <w:vMerge w:val="restart"/>
            <w:vAlign w:val="center"/>
          </w:tcPr>
          <w:p w14:paraId="243C7DFA" w14:textId="18D39035"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17186</w:t>
            </w:r>
          </w:p>
        </w:tc>
        <w:tc>
          <w:tcPr>
            <w:tcW w:w="1461" w:type="dxa"/>
            <w:vMerge w:val="restart"/>
            <w:vAlign w:val="center"/>
          </w:tcPr>
          <w:p w14:paraId="3FB99D56" w14:textId="21723B59"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-11.4%</w:t>
            </w:r>
          </w:p>
        </w:tc>
      </w:tr>
      <w:tr w:rsidR="00862F2C" w:rsidRPr="0080783D" w14:paraId="29E63286" w14:textId="77777777" w:rsidTr="006A14AD">
        <w:trPr>
          <w:trHeight w:val="283"/>
        </w:trPr>
        <w:tc>
          <w:tcPr>
            <w:tcW w:w="1995" w:type="dxa"/>
            <w:vAlign w:val="center"/>
          </w:tcPr>
          <w:p w14:paraId="7AD7BCE4" w14:textId="40B10380"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1460" w:type="dxa"/>
            <w:vAlign w:val="center"/>
          </w:tcPr>
          <w:p w14:paraId="41767741" w14:textId="360A8CF2"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124</w:t>
            </w:r>
          </w:p>
        </w:tc>
        <w:tc>
          <w:tcPr>
            <w:tcW w:w="1461" w:type="dxa"/>
            <w:vAlign w:val="center"/>
          </w:tcPr>
          <w:p w14:paraId="78C9DF56" w14:textId="7004C907"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7.21</w:t>
            </w:r>
          </w:p>
        </w:tc>
        <w:tc>
          <w:tcPr>
            <w:tcW w:w="1461" w:type="dxa"/>
            <w:vAlign w:val="center"/>
          </w:tcPr>
          <w:p w14:paraId="7389E791" w14:textId="751F0191"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16059</w:t>
            </w:r>
          </w:p>
        </w:tc>
        <w:tc>
          <w:tcPr>
            <w:tcW w:w="1461" w:type="dxa"/>
            <w:vMerge/>
            <w:vAlign w:val="center"/>
          </w:tcPr>
          <w:p w14:paraId="0C85934D"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7B709A8E"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r>
      <w:tr w:rsidR="00862F2C" w:rsidRPr="0080783D" w14:paraId="2A6F3AB0" w14:textId="77777777" w:rsidTr="006A14AD">
        <w:trPr>
          <w:trHeight w:val="283"/>
        </w:trPr>
        <w:tc>
          <w:tcPr>
            <w:tcW w:w="1995" w:type="dxa"/>
            <w:vAlign w:val="center"/>
          </w:tcPr>
          <w:p w14:paraId="7F2CF8BF" w14:textId="6F445115" w:rsidR="00862F2C" w:rsidRPr="0080783D" w:rsidRDefault="00862F2C" w:rsidP="00862F2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1460" w:type="dxa"/>
            <w:vAlign w:val="center"/>
          </w:tcPr>
          <w:p w14:paraId="7B4FAED2" w14:textId="343575BE"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249</w:t>
            </w:r>
          </w:p>
        </w:tc>
        <w:tc>
          <w:tcPr>
            <w:tcW w:w="1461" w:type="dxa"/>
            <w:vAlign w:val="center"/>
          </w:tcPr>
          <w:p w14:paraId="3AF29CCF" w14:textId="5A384828"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12.32</w:t>
            </w:r>
          </w:p>
        </w:tc>
        <w:tc>
          <w:tcPr>
            <w:tcW w:w="1461" w:type="dxa"/>
            <w:vAlign w:val="center"/>
          </w:tcPr>
          <w:p w14:paraId="0876880B" w14:textId="59F172F3" w:rsidR="00862F2C" w:rsidRPr="006A14AD" w:rsidRDefault="00862F2C" w:rsidP="00862F2C">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16539</w:t>
            </w:r>
          </w:p>
        </w:tc>
        <w:tc>
          <w:tcPr>
            <w:tcW w:w="1461" w:type="dxa"/>
            <w:vMerge/>
            <w:vAlign w:val="center"/>
          </w:tcPr>
          <w:p w14:paraId="464DD57A"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33038E1A" w14:textId="77777777" w:rsidR="00862F2C" w:rsidRPr="006A14AD" w:rsidRDefault="00862F2C" w:rsidP="006A14AD">
            <w:pPr>
              <w:pStyle w:val="afe"/>
              <w:shd w:val="clear" w:color="auto" w:fill="auto"/>
              <w:adjustRightInd w:val="0"/>
              <w:snapToGrid w:val="0"/>
              <w:jc w:val="both"/>
              <w:rPr>
                <w:rFonts w:ascii="Arial" w:eastAsia="华文细黑" w:hAnsi="Arial"/>
                <w:color w:val="000000"/>
                <w:sz w:val="18"/>
                <w:szCs w:val="18"/>
              </w:rPr>
            </w:pPr>
          </w:p>
        </w:tc>
      </w:tr>
      <w:tr w:rsidR="00AB1B83" w:rsidRPr="0080783D" w14:paraId="727337E4" w14:textId="77777777" w:rsidTr="006A14AD">
        <w:trPr>
          <w:trHeight w:val="283"/>
        </w:trPr>
        <w:tc>
          <w:tcPr>
            <w:tcW w:w="1995" w:type="dxa"/>
            <w:vAlign w:val="center"/>
          </w:tcPr>
          <w:p w14:paraId="082B311B" w14:textId="68D83CD7" w:rsidR="00AB1B83" w:rsidRPr="0080783D" w:rsidRDefault="00AB1B83" w:rsidP="006A14AD">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color w:val="000000"/>
                <w:sz w:val="18"/>
                <w:szCs w:val="18"/>
                <w:lang w:val="en-US" w:eastAsia="en-US" w:bidi="en-US"/>
              </w:rPr>
              <w:t>202</w:t>
            </w:r>
            <w:r>
              <w:rPr>
                <w:rFonts w:ascii="Arial" w:eastAsia="华文细黑" w:hAnsi="Arial" w:hint="eastAsia"/>
                <w:bCs/>
                <w:color w:val="000000"/>
                <w:sz w:val="18"/>
                <w:szCs w:val="18"/>
                <w:lang w:val="en-US" w:bidi="en-US"/>
              </w:rPr>
              <w:t>5</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vAlign w:val="center"/>
          </w:tcPr>
          <w:p w14:paraId="7C079100" w14:textId="0F310355" w:rsidR="00AB1B83" w:rsidRPr="006A14AD" w:rsidRDefault="00AB1B83" w:rsidP="006A14AD">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118</w:t>
            </w:r>
          </w:p>
        </w:tc>
        <w:tc>
          <w:tcPr>
            <w:tcW w:w="1461" w:type="dxa"/>
            <w:vAlign w:val="center"/>
          </w:tcPr>
          <w:p w14:paraId="4952B60B" w14:textId="12C48A14" w:rsidR="00AB1B83" w:rsidRPr="006A14AD" w:rsidRDefault="00AB1B83" w:rsidP="006A14AD">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12.66</w:t>
            </w:r>
          </w:p>
        </w:tc>
        <w:tc>
          <w:tcPr>
            <w:tcW w:w="1461" w:type="dxa"/>
            <w:vAlign w:val="center"/>
          </w:tcPr>
          <w:p w14:paraId="051EA662" w14:textId="13D3E829" w:rsidR="00AB1B83" w:rsidRPr="006A14AD" w:rsidRDefault="00AB1B83" w:rsidP="006A14AD">
            <w:pPr>
              <w:pStyle w:val="afe"/>
              <w:shd w:val="clear" w:color="auto" w:fill="auto"/>
              <w:adjustRightInd w:val="0"/>
              <w:snapToGrid w:val="0"/>
              <w:jc w:val="both"/>
              <w:rPr>
                <w:rFonts w:ascii="Arial" w:eastAsia="华文细黑" w:hAnsi="Arial"/>
                <w:color w:val="000000"/>
                <w:sz w:val="18"/>
                <w:szCs w:val="18"/>
              </w:rPr>
            </w:pPr>
            <w:r w:rsidRPr="00862F2C">
              <w:rPr>
                <w:rFonts w:ascii="Arial" w:eastAsia="华文细黑" w:hAnsi="Arial"/>
                <w:color w:val="000000"/>
                <w:sz w:val="18"/>
                <w:szCs w:val="18"/>
              </w:rPr>
              <w:t>19392</w:t>
            </w:r>
          </w:p>
        </w:tc>
        <w:tc>
          <w:tcPr>
            <w:tcW w:w="1461" w:type="dxa"/>
            <w:vMerge w:val="restart"/>
            <w:vAlign w:val="center"/>
          </w:tcPr>
          <w:p w14:paraId="03E19DAD" w14:textId="03BF25DD" w:rsidR="00AB1B83" w:rsidRPr="006A14AD" w:rsidRDefault="00AB1B83"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20529</w:t>
            </w:r>
          </w:p>
        </w:tc>
        <w:tc>
          <w:tcPr>
            <w:tcW w:w="1461" w:type="dxa"/>
            <w:vMerge w:val="restart"/>
            <w:vAlign w:val="center"/>
          </w:tcPr>
          <w:p w14:paraId="016A9F70" w14:textId="0C99444E" w:rsidR="00AB1B83" w:rsidRPr="006A14AD" w:rsidRDefault="00AB1B83"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19.5%</w:t>
            </w:r>
          </w:p>
        </w:tc>
      </w:tr>
      <w:tr w:rsidR="00AB1B83" w:rsidRPr="0080783D" w14:paraId="6D3CDE76" w14:textId="77777777" w:rsidTr="006A14AD">
        <w:trPr>
          <w:trHeight w:val="283"/>
        </w:trPr>
        <w:tc>
          <w:tcPr>
            <w:tcW w:w="1995" w:type="dxa"/>
            <w:vAlign w:val="center"/>
          </w:tcPr>
          <w:p w14:paraId="03856A10" w14:textId="6C46D974" w:rsidR="00AB1B83" w:rsidRPr="0080783D" w:rsidRDefault="00AB1B83" w:rsidP="00AB1B83">
            <w:pPr>
              <w:pStyle w:val="afe"/>
              <w:shd w:val="clear" w:color="auto" w:fill="auto"/>
              <w:adjustRightInd w:val="0"/>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vAlign w:val="center"/>
          </w:tcPr>
          <w:p w14:paraId="3042AC26" w14:textId="35A312B5"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73</w:t>
            </w:r>
          </w:p>
        </w:tc>
        <w:tc>
          <w:tcPr>
            <w:tcW w:w="1461" w:type="dxa"/>
            <w:vAlign w:val="center"/>
          </w:tcPr>
          <w:p w14:paraId="08D2FA76" w14:textId="205E0606"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1.17</w:t>
            </w:r>
          </w:p>
        </w:tc>
        <w:tc>
          <w:tcPr>
            <w:tcW w:w="1461" w:type="dxa"/>
            <w:vAlign w:val="center"/>
          </w:tcPr>
          <w:p w14:paraId="20DF2D60" w14:textId="08566DB4"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17555</w:t>
            </w:r>
          </w:p>
        </w:tc>
        <w:tc>
          <w:tcPr>
            <w:tcW w:w="1461" w:type="dxa"/>
            <w:vMerge/>
            <w:vAlign w:val="center"/>
          </w:tcPr>
          <w:p w14:paraId="2CDC91AB" w14:textId="77777777"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24CD2623" w14:textId="77777777"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p>
        </w:tc>
      </w:tr>
      <w:tr w:rsidR="00AB1B83" w:rsidRPr="0080783D" w14:paraId="421BD181" w14:textId="77777777" w:rsidTr="006A14AD">
        <w:trPr>
          <w:trHeight w:val="283"/>
        </w:trPr>
        <w:tc>
          <w:tcPr>
            <w:tcW w:w="1995" w:type="dxa"/>
            <w:vAlign w:val="center"/>
          </w:tcPr>
          <w:p w14:paraId="06447B40" w14:textId="75111CF7" w:rsidR="00AB1B83" w:rsidRPr="0080783D" w:rsidRDefault="00AB1B83" w:rsidP="00AB1B83">
            <w:pPr>
              <w:pStyle w:val="afe"/>
              <w:shd w:val="clear" w:color="auto" w:fill="auto"/>
              <w:adjustRightInd w:val="0"/>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vAlign w:val="center"/>
          </w:tcPr>
          <w:p w14:paraId="0C3901BF" w14:textId="00B28178"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193</w:t>
            </w:r>
          </w:p>
        </w:tc>
        <w:tc>
          <w:tcPr>
            <w:tcW w:w="1461" w:type="dxa"/>
            <w:vAlign w:val="center"/>
          </w:tcPr>
          <w:p w14:paraId="0204B869" w14:textId="1D96DEA8"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3.12</w:t>
            </w:r>
          </w:p>
        </w:tc>
        <w:tc>
          <w:tcPr>
            <w:tcW w:w="1461" w:type="dxa"/>
            <w:vAlign w:val="center"/>
          </w:tcPr>
          <w:p w14:paraId="0A233438" w14:textId="7E55D2C6"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26264</w:t>
            </w:r>
          </w:p>
        </w:tc>
        <w:tc>
          <w:tcPr>
            <w:tcW w:w="1461" w:type="dxa"/>
            <w:vMerge/>
            <w:vAlign w:val="center"/>
          </w:tcPr>
          <w:p w14:paraId="0396F1EF" w14:textId="77777777"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p>
        </w:tc>
        <w:tc>
          <w:tcPr>
            <w:tcW w:w="1461" w:type="dxa"/>
            <w:vMerge/>
            <w:vAlign w:val="center"/>
          </w:tcPr>
          <w:p w14:paraId="50CC2106" w14:textId="77777777"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p>
        </w:tc>
      </w:tr>
      <w:tr w:rsidR="00AB1B83" w:rsidRPr="0080783D" w14:paraId="0221FD51" w14:textId="77777777" w:rsidTr="006A14AD">
        <w:trPr>
          <w:trHeight w:val="283"/>
        </w:trPr>
        <w:tc>
          <w:tcPr>
            <w:tcW w:w="1995" w:type="dxa"/>
            <w:vAlign w:val="center"/>
          </w:tcPr>
          <w:p w14:paraId="3CDA5BCB" w14:textId="2C912A3D" w:rsidR="00AB1B83" w:rsidRPr="0080783D" w:rsidRDefault="00AB1B83" w:rsidP="00AB1B83">
            <w:pPr>
              <w:pStyle w:val="afe"/>
              <w:shd w:val="clear" w:color="auto" w:fill="auto"/>
              <w:adjustRightInd w:val="0"/>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vAlign w:val="center"/>
          </w:tcPr>
          <w:p w14:paraId="20005509" w14:textId="0BD0D94E"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62</w:t>
            </w:r>
          </w:p>
        </w:tc>
        <w:tc>
          <w:tcPr>
            <w:tcW w:w="1461" w:type="dxa"/>
            <w:vAlign w:val="center"/>
          </w:tcPr>
          <w:p w14:paraId="47CB0F63" w14:textId="39958776"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1.74</w:t>
            </w:r>
          </w:p>
        </w:tc>
        <w:tc>
          <w:tcPr>
            <w:tcW w:w="1461" w:type="dxa"/>
            <w:vAlign w:val="center"/>
          </w:tcPr>
          <w:p w14:paraId="541A2FFE" w14:textId="36FEF0CF"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33059</w:t>
            </w:r>
          </w:p>
        </w:tc>
        <w:tc>
          <w:tcPr>
            <w:tcW w:w="1461" w:type="dxa"/>
            <w:vAlign w:val="center"/>
          </w:tcPr>
          <w:p w14:paraId="0BAFF3C0" w14:textId="6EDE1C14"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w:t>
            </w:r>
          </w:p>
        </w:tc>
        <w:tc>
          <w:tcPr>
            <w:tcW w:w="1461" w:type="dxa"/>
            <w:vAlign w:val="center"/>
          </w:tcPr>
          <w:p w14:paraId="7826C35F" w14:textId="3BE5F670" w:rsidR="00AB1B83" w:rsidRPr="00862F2C" w:rsidRDefault="00AB1B83" w:rsidP="00AB1B83">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61.0%</w:t>
            </w:r>
          </w:p>
        </w:tc>
      </w:tr>
    </w:tbl>
    <w:p w14:paraId="0218B481" w14:textId="77777777" w:rsidR="00D74509" w:rsidRPr="0080783D" w:rsidRDefault="00D74509"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rPr>
        <w:t>元</w:t>
      </w:r>
      <w:r w:rsidRPr="0080783D">
        <w:rPr>
          <w:rFonts w:ascii="华文细黑" w:eastAsia="华文细黑" w:hAnsi="华文细黑"/>
          <w:color w:val="000000"/>
          <w:sz w:val="18"/>
          <w:szCs w:val="18"/>
          <w:lang w:bidi="en-US"/>
        </w:rPr>
        <w:t>/</w:t>
      </w:r>
      <w:r w:rsidRPr="0080783D">
        <w:rPr>
          <w:rFonts w:ascii="Arial" w:eastAsia="华文细黑" w:hAnsi="Arial"/>
          <w:sz w:val="18"/>
          <w:szCs w:val="18"/>
          <w:lang w:bidi="en-US"/>
        </w:rPr>
        <w:t>m</w:t>
      </w:r>
      <w:r w:rsidRPr="0080783D">
        <w:rPr>
          <w:rFonts w:ascii="Arial" w:eastAsia="华文细黑" w:hAnsi="Arial"/>
          <w:sz w:val="18"/>
          <w:szCs w:val="18"/>
          <w:vertAlign w:val="superscript"/>
          <w:lang w:bidi="en-US"/>
        </w:rPr>
        <w:t>2</w:t>
      </w:r>
    </w:p>
    <w:p w14:paraId="678AC32B" w14:textId="77777777" w:rsidR="00862F2C" w:rsidRDefault="00862F2C" w:rsidP="00601F48">
      <w:pPr>
        <w:adjustRightInd w:val="0"/>
        <w:snapToGrid w:val="0"/>
        <w:rPr>
          <w:rFonts w:ascii="华文细黑" w:eastAsia="华文细黑" w:hAnsi="华文细黑" w:cs="Arial" w:hint="eastAsia"/>
          <w:sz w:val="18"/>
          <w:szCs w:val="18"/>
        </w:rPr>
      </w:pPr>
    </w:p>
    <w:p w14:paraId="040F3D06" w14:textId="4BB26AF7" w:rsidR="006A14AD" w:rsidRPr="006A14AD" w:rsidRDefault="00AB1B83" w:rsidP="006A14AD">
      <w:pPr>
        <w:adjustRightInd w:val="0"/>
        <w:snapToGrid w:val="0"/>
        <w:spacing w:line="480" w:lineRule="auto"/>
        <w:ind w:firstLineChars="200" w:firstLine="420"/>
        <w:rPr>
          <w:rFonts w:ascii="Arial" w:hAnsi="Arial"/>
        </w:rPr>
      </w:pPr>
      <w:r w:rsidRPr="00AB1B83">
        <w:rPr>
          <w:rFonts w:ascii="Arial" w:hAnsi="Arial"/>
        </w:rPr>
        <w:t>2025</w:t>
      </w:r>
      <w:r w:rsidRPr="00AB1B83">
        <w:rPr>
          <w:rFonts w:ascii="Arial" w:hAnsi="Arial"/>
        </w:rPr>
        <w:t>年</w:t>
      </w:r>
      <w:r w:rsidRPr="00AB1B83">
        <w:rPr>
          <w:rFonts w:ascii="Arial" w:hAnsi="Arial"/>
        </w:rPr>
        <w:t>4</w:t>
      </w:r>
      <w:r w:rsidRPr="00AB1B83">
        <w:rPr>
          <w:rFonts w:ascii="Arial" w:hAnsi="Arial"/>
        </w:rPr>
        <w:t>月，新建商业房地产销售备案</w:t>
      </w:r>
      <w:r w:rsidRPr="00AB1B83">
        <w:rPr>
          <w:rFonts w:ascii="Arial" w:hAnsi="Arial"/>
        </w:rPr>
        <w:t>1.74</w:t>
      </w:r>
      <w:r w:rsidRPr="00AB1B83">
        <w:rPr>
          <w:rFonts w:ascii="Arial" w:hAnsi="Arial"/>
        </w:rPr>
        <w:t>万平方米，环比减少</w:t>
      </w:r>
      <w:r w:rsidRPr="00AB1B83">
        <w:rPr>
          <w:rFonts w:ascii="Arial" w:hAnsi="Arial"/>
        </w:rPr>
        <w:t>44%</w:t>
      </w:r>
      <w:r w:rsidRPr="00AB1B83">
        <w:rPr>
          <w:rFonts w:ascii="Arial" w:hAnsi="Arial"/>
        </w:rPr>
        <w:t>、同比减少</w:t>
      </w:r>
      <w:r w:rsidRPr="00AB1B83">
        <w:rPr>
          <w:rFonts w:ascii="Arial" w:hAnsi="Arial"/>
        </w:rPr>
        <w:t>65%</w:t>
      </w:r>
      <w:r w:rsidRPr="00AB1B83">
        <w:rPr>
          <w:rFonts w:ascii="Arial" w:hAnsi="Arial"/>
        </w:rPr>
        <w:t>；销售均价</w:t>
      </w:r>
      <w:r w:rsidRPr="00AB1B83">
        <w:rPr>
          <w:rFonts w:ascii="Arial" w:hAnsi="Arial"/>
        </w:rPr>
        <w:t>33059</w:t>
      </w:r>
      <w:r w:rsidRPr="00AB1B83">
        <w:rPr>
          <w:rFonts w:ascii="Arial" w:hAnsi="Arial"/>
        </w:rPr>
        <w:t>元</w:t>
      </w:r>
      <w:r w:rsidRPr="00AB1B83">
        <w:rPr>
          <w:rFonts w:ascii="Arial" w:hAnsi="Arial"/>
        </w:rPr>
        <w:t>/</w:t>
      </w:r>
      <w:r w:rsidRPr="00AB1B83">
        <w:rPr>
          <w:rFonts w:ascii="Arial" w:hAnsi="Arial"/>
        </w:rPr>
        <w:t>平方米，比上季度均价上涨</w:t>
      </w:r>
      <w:r w:rsidRPr="00AB1B83">
        <w:rPr>
          <w:rFonts w:ascii="Arial" w:hAnsi="Arial"/>
        </w:rPr>
        <w:t>61%</w:t>
      </w:r>
      <w:r w:rsidRPr="00AB1B83">
        <w:rPr>
          <w:rFonts w:ascii="Arial" w:hAnsi="Arial"/>
        </w:rPr>
        <w:t>，环比上月上涨</w:t>
      </w:r>
      <w:r w:rsidRPr="00AB1B83">
        <w:rPr>
          <w:rFonts w:ascii="Arial" w:hAnsi="Arial"/>
        </w:rPr>
        <w:t>26%</w:t>
      </w:r>
      <w:r w:rsidRPr="00AB1B83">
        <w:rPr>
          <w:rFonts w:ascii="Arial" w:hAnsi="Arial"/>
        </w:rPr>
        <w:t>、比去年</w:t>
      </w:r>
      <w:r w:rsidRPr="00AB1B83">
        <w:rPr>
          <w:rFonts w:ascii="Arial" w:hAnsi="Arial"/>
        </w:rPr>
        <w:t>4</w:t>
      </w:r>
      <w:r w:rsidRPr="00AB1B83">
        <w:rPr>
          <w:rFonts w:ascii="Arial" w:hAnsi="Arial"/>
        </w:rPr>
        <w:t>月下跌</w:t>
      </w:r>
      <w:r w:rsidRPr="00AB1B83">
        <w:rPr>
          <w:rFonts w:ascii="Arial" w:hAnsi="Arial"/>
        </w:rPr>
        <w:t>6%</w:t>
      </w:r>
      <w:r w:rsidRPr="00AB1B83">
        <w:rPr>
          <w:rFonts w:ascii="Arial" w:hAnsi="Arial"/>
        </w:rPr>
        <w:t>。</w:t>
      </w:r>
      <w:r w:rsidRPr="00AB1B83">
        <w:rPr>
          <w:rFonts w:ascii="Arial" w:hAnsi="Arial"/>
        </w:rPr>
        <w:t>2025</w:t>
      </w:r>
      <w:r w:rsidRPr="00AB1B83">
        <w:rPr>
          <w:rFonts w:ascii="Arial" w:hAnsi="Arial"/>
        </w:rPr>
        <w:t>年</w:t>
      </w:r>
      <w:r w:rsidRPr="00AB1B83">
        <w:rPr>
          <w:rFonts w:ascii="Arial" w:hAnsi="Arial"/>
        </w:rPr>
        <w:t>4</w:t>
      </w:r>
      <w:r w:rsidRPr="00AB1B83">
        <w:rPr>
          <w:rFonts w:ascii="Arial" w:hAnsi="Arial"/>
        </w:rPr>
        <w:t>月，昌平</w:t>
      </w:r>
      <w:r w:rsidRPr="00AB1B83">
        <w:rPr>
          <w:rFonts w:ascii="Arial" w:hAnsi="Arial"/>
        </w:rPr>
        <w:t>“</w:t>
      </w:r>
      <w:r w:rsidRPr="00AB1B83">
        <w:rPr>
          <w:rFonts w:ascii="Arial" w:hAnsi="Arial"/>
        </w:rPr>
        <w:t>珠江摩尔国际中心</w:t>
      </w:r>
      <w:r w:rsidRPr="00AB1B83">
        <w:rPr>
          <w:rFonts w:ascii="Arial" w:hAnsi="Arial"/>
        </w:rPr>
        <w:t>”</w:t>
      </w:r>
      <w:r w:rsidRPr="00AB1B83">
        <w:rPr>
          <w:rFonts w:ascii="Arial" w:hAnsi="Arial"/>
        </w:rPr>
        <w:t>项目备案</w:t>
      </w:r>
      <w:r w:rsidRPr="00AB1B83">
        <w:rPr>
          <w:rFonts w:ascii="Arial" w:hAnsi="Arial"/>
        </w:rPr>
        <w:t>0.61</w:t>
      </w:r>
      <w:r w:rsidRPr="00AB1B83">
        <w:rPr>
          <w:rFonts w:ascii="Arial" w:hAnsi="Arial"/>
        </w:rPr>
        <w:t>万平方米、均价</w:t>
      </w:r>
      <w:r w:rsidRPr="00AB1B83">
        <w:rPr>
          <w:rFonts w:ascii="Arial" w:hAnsi="Arial"/>
        </w:rPr>
        <w:t>3.5</w:t>
      </w:r>
      <w:r w:rsidRPr="00AB1B83">
        <w:rPr>
          <w:rFonts w:ascii="Arial" w:hAnsi="Arial"/>
        </w:rPr>
        <w:t>万元</w:t>
      </w:r>
      <w:r w:rsidRPr="00AB1B83">
        <w:rPr>
          <w:rFonts w:ascii="Arial" w:hAnsi="Arial"/>
        </w:rPr>
        <w:t>/</w:t>
      </w:r>
      <w:r w:rsidRPr="00AB1B83">
        <w:rPr>
          <w:rFonts w:ascii="Arial" w:hAnsi="Arial"/>
        </w:rPr>
        <w:t>平方米；月度间商业备案项目差异大，均价波动性大</w:t>
      </w:r>
      <w:r w:rsidR="006A14AD" w:rsidRPr="006A14AD">
        <w:rPr>
          <w:rFonts w:ascii="Arial" w:hAnsi="Arial" w:hint="eastAsia"/>
        </w:rPr>
        <w:t>。</w:t>
      </w:r>
    </w:p>
    <w:p w14:paraId="335F6F4C" w14:textId="3FB94D38"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分圈层新房销售情况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557"/>
        <w:gridCol w:w="788"/>
        <w:gridCol w:w="797"/>
        <w:gridCol w:w="771"/>
        <w:gridCol w:w="797"/>
        <w:gridCol w:w="771"/>
        <w:gridCol w:w="797"/>
        <w:gridCol w:w="771"/>
        <w:gridCol w:w="797"/>
        <w:gridCol w:w="783"/>
        <w:gridCol w:w="783"/>
      </w:tblGrid>
      <w:tr w:rsidR="00B165F8" w:rsidRPr="0080783D" w14:paraId="4BFA4E3D" w14:textId="36D50682" w:rsidTr="00560D01">
        <w:trPr>
          <w:trHeight w:val="283"/>
          <w:jc w:val="center"/>
        </w:trPr>
        <w:tc>
          <w:tcPr>
            <w:tcW w:w="1558" w:type="dxa"/>
            <w:vMerge w:val="restart"/>
            <w:shd w:val="clear" w:color="auto" w:fill="FFFFFF" w:themeFill="background1"/>
            <w:vAlign w:val="center"/>
            <w:hideMark/>
          </w:tcPr>
          <w:p w14:paraId="7FA12DD5"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区域</w:t>
            </w:r>
            <w:proofErr w:type="spellEnd"/>
          </w:p>
        </w:tc>
        <w:tc>
          <w:tcPr>
            <w:tcW w:w="0" w:type="auto"/>
            <w:gridSpan w:val="2"/>
            <w:shd w:val="clear" w:color="auto" w:fill="FFFFFF" w:themeFill="background1"/>
            <w:vAlign w:val="center"/>
            <w:hideMark/>
          </w:tcPr>
          <w:p w14:paraId="65683F09" w14:textId="400AC937" w:rsidR="006A14AD" w:rsidRPr="006A14AD" w:rsidRDefault="006A14AD" w:rsidP="006A14AD">
            <w:pPr>
              <w:pStyle w:val="afe"/>
              <w:shd w:val="clear" w:color="auto" w:fill="auto"/>
              <w:adjustRightInd w:val="0"/>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w:t>
            </w:r>
            <w:r w:rsidR="00AB1B83">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sidRPr="001F3E90">
              <w:rPr>
                <w:rFonts w:ascii="Arial" w:eastAsia="华文细黑" w:hAnsi="Arial"/>
                <w:color w:val="000000"/>
                <w:sz w:val="18"/>
                <w:szCs w:val="18"/>
                <w:lang w:val="en-US" w:eastAsia="en-US" w:bidi="en-US"/>
              </w:rPr>
              <w:t>1</w:t>
            </w:r>
            <w:r w:rsidRPr="001F3E90">
              <w:rPr>
                <w:rFonts w:ascii="Arial" w:eastAsia="华文细黑" w:hAnsi="Arial" w:hint="eastAsia"/>
                <w:color w:val="000000"/>
                <w:sz w:val="18"/>
                <w:szCs w:val="18"/>
                <w:lang w:val="en-US" w:eastAsia="en-US" w:bidi="en-US"/>
              </w:rPr>
              <w:t>月</w:t>
            </w:r>
          </w:p>
        </w:tc>
        <w:tc>
          <w:tcPr>
            <w:tcW w:w="0" w:type="auto"/>
            <w:gridSpan w:val="2"/>
            <w:shd w:val="clear" w:color="auto" w:fill="FFFFFF" w:themeFill="background1"/>
            <w:vAlign w:val="center"/>
            <w:hideMark/>
          </w:tcPr>
          <w:p w14:paraId="6B472372" w14:textId="60295804" w:rsidR="006A14AD" w:rsidRPr="006A14AD" w:rsidRDefault="006A14AD" w:rsidP="006A14AD">
            <w:pPr>
              <w:pStyle w:val="afe"/>
              <w:shd w:val="clear" w:color="auto" w:fill="auto"/>
              <w:adjustRightInd w:val="0"/>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w:t>
            </w:r>
            <w:r w:rsidR="00B165F8">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sidR="00B165F8">
              <w:rPr>
                <w:rFonts w:ascii="Arial" w:eastAsia="华文细黑" w:hAnsi="Arial" w:hint="eastAsia"/>
                <w:color w:val="000000"/>
                <w:sz w:val="18"/>
                <w:szCs w:val="18"/>
                <w:lang w:val="en-US" w:bidi="en-US"/>
              </w:rPr>
              <w:t>2</w:t>
            </w:r>
            <w:r w:rsidRPr="001F3E90">
              <w:rPr>
                <w:rFonts w:ascii="Arial" w:eastAsia="华文细黑" w:hAnsi="Arial" w:hint="eastAsia"/>
                <w:color w:val="000000"/>
                <w:sz w:val="18"/>
                <w:szCs w:val="18"/>
                <w:lang w:val="en-US" w:eastAsia="en-US" w:bidi="en-US"/>
              </w:rPr>
              <w:t>月</w:t>
            </w:r>
          </w:p>
        </w:tc>
        <w:tc>
          <w:tcPr>
            <w:tcW w:w="0" w:type="auto"/>
            <w:gridSpan w:val="2"/>
            <w:shd w:val="clear" w:color="auto" w:fill="FFFFFF" w:themeFill="background1"/>
            <w:vAlign w:val="center"/>
            <w:hideMark/>
          </w:tcPr>
          <w:p w14:paraId="2327AAD3" w14:textId="34E32461" w:rsidR="006A14AD" w:rsidRPr="006A14AD" w:rsidRDefault="006A14AD" w:rsidP="006A14AD">
            <w:pPr>
              <w:pStyle w:val="afe"/>
              <w:shd w:val="clear" w:color="auto" w:fill="auto"/>
              <w:adjustRightInd w:val="0"/>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w:t>
            </w:r>
            <w:r w:rsidR="00B165F8">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sidR="00B165F8">
              <w:rPr>
                <w:rFonts w:ascii="Arial" w:eastAsia="华文细黑" w:hAnsi="Arial" w:hint="eastAsia"/>
                <w:color w:val="000000"/>
                <w:sz w:val="18"/>
                <w:szCs w:val="18"/>
                <w:lang w:val="en-US" w:bidi="en-US"/>
              </w:rPr>
              <w:t>3</w:t>
            </w:r>
            <w:r w:rsidRPr="001F3E90">
              <w:rPr>
                <w:rFonts w:ascii="Arial" w:eastAsia="华文细黑" w:hAnsi="Arial" w:hint="eastAsia"/>
                <w:color w:val="000000"/>
                <w:sz w:val="18"/>
                <w:szCs w:val="18"/>
                <w:lang w:val="en-US" w:eastAsia="en-US" w:bidi="en-US"/>
              </w:rPr>
              <w:t>月</w:t>
            </w:r>
          </w:p>
        </w:tc>
        <w:tc>
          <w:tcPr>
            <w:tcW w:w="0" w:type="auto"/>
            <w:gridSpan w:val="2"/>
            <w:shd w:val="clear" w:color="auto" w:fill="FFFFFF" w:themeFill="background1"/>
            <w:vAlign w:val="center"/>
            <w:hideMark/>
          </w:tcPr>
          <w:p w14:paraId="43D13565" w14:textId="1760FA4C" w:rsidR="006A14AD" w:rsidRPr="006A14AD" w:rsidRDefault="006A14AD" w:rsidP="006A14AD">
            <w:pPr>
              <w:pStyle w:val="afe"/>
              <w:shd w:val="clear" w:color="auto" w:fill="auto"/>
              <w:adjustRightInd w:val="0"/>
              <w:snapToGrid w:val="0"/>
              <w:jc w:val="both"/>
              <w:rPr>
                <w:rFonts w:ascii="Arial" w:eastAsia="华文细黑" w:hAnsi="Arial"/>
                <w:color w:val="000000"/>
                <w:sz w:val="18"/>
                <w:szCs w:val="18"/>
                <w:lang w:val="en-US" w:eastAsia="en-US" w:bidi="en-US"/>
              </w:rPr>
            </w:pPr>
            <w:r w:rsidRPr="001F3E90">
              <w:rPr>
                <w:rFonts w:ascii="Arial" w:eastAsia="华文细黑" w:hAnsi="Arial"/>
                <w:color w:val="000000"/>
                <w:sz w:val="18"/>
                <w:szCs w:val="18"/>
                <w:lang w:val="en-US" w:eastAsia="en-US" w:bidi="en-US"/>
              </w:rPr>
              <w:t>2025</w:t>
            </w:r>
            <w:r w:rsidRPr="001F3E90">
              <w:rPr>
                <w:rFonts w:ascii="Arial" w:eastAsia="华文细黑" w:hAnsi="Arial" w:hint="eastAsia"/>
                <w:color w:val="000000"/>
                <w:sz w:val="18"/>
                <w:szCs w:val="18"/>
                <w:lang w:val="en-US" w:eastAsia="en-US" w:bidi="en-US"/>
              </w:rPr>
              <w:t>年</w:t>
            </w:r>
            <w:r w:rsidR="00B165F8">
              <w:rPr>
                <w:rFonts w:ascii="Arial" w:eastAsia="华文细黑" w:hAnsi="Arial" w:hint="eastAsia"/>
                <w:color w:val="000000"/>
                <w:sz w:val="18"/>
                <w:szCs w:val="18"/>
                <w:lang w:val="en-US" w:bidi="en-US"/>
              </w:rPr>
              <w:t>4</w:t>
            </w:r>
            <w:r w:rsidRPr="001F3E90">
              <w:rPr>
                <w:rFonts w:ascii="Arial" w:eastAsia="华文细黑" w:hAnsi="Arial" w:hint="eastAsia"/>
                <w:color w:val="000000"/>
                <w:sz w:val="18"/>
                <w:szCs w:val="18"/>
                <w:lang w:val="en-US" w:eastAsia="en-US" w:bidi="en-US"/>
              </w:rPr>
              <w:t>月</w:t>
            </w:r>
          </w:p>
        </w:tc>
        <w:tc>
          <w:tcPr>
            <w:tcW w:w="0" w:type="auto"/>
            <w:gridSpan w:val="2"/>
            <w:shd w:val="clear" w:color="auto" w:fill="FFFFFF" w:themeFill="background1"/>
            <w:vAlign w:val="center"/>
          </w:tcPr>
          <w:p w14:paraId="25678C5C" w14:textId="7F6F687B"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lang w:val="en-US" w:eastAsia="en-US" w:bidi="en-US"/>
              </w:rPr>
            </w:pPr>
            <w:r>
              <w:rPr>
                <w:rFonts w:ascii="Arial" w:eastAsia="华文细黑" w:hAnsi="Arial" w:hint="eastAsia"/>
                <w:color w:val="000000"/>
                <w:sz w:val="18"/>
                <w:szCs w:val="18"/>
                <w:lang w:val="en-US" w:bidi="en-US"/>
              </w:rPr>
              <w:t>4</w:t>
            </w:r>
            <w:r w:rsidR="006A14AD" w:rsidRPr="001F3E90">
              <w:rPr>
                <w:rFonts w:ascii="Arial" w:eastAsia="华文细黑" w:hAnsi="Arial" w:hint="eastAsia"/>
                <w:color w:val="000000"/>
                <w:sz w:val="18"/>
                <w:szCs w:val="18"/>
                <w:lang w:val="en-US" w:eastAsia="en-US" w:bidi="en-US"/>
              </w:rPr>
              <w:t>月与上月变化率</w:t>
            </w:r>
          </w:p>
        </w:tc>
      </w:tr>
      <w:tr w:rsidR="00B165F8" w:rsidRPr="0080783D" w14:paraId="636F9207" w14:textId="108064D0" w:rsidTr="00560D01">
        <w:trPr>
          <w:trHeight w:val="283"/>
          <w:jc w:val="center"/>
        </w:trPr>
        <w:tc>
          <w:tcPr>
            <w:tcW w:w="1558" w:type="dxa"/>
            <w:vMerge/>
            <w:shd w:val="clear" w:color="auto" w:fill="FFFFFF" w:themeFill="background1"/>
            <w:vAlign w:val="center"/>
            <w:hideMark/>
          </w:tcPr>
          <w:p w14:paraId="5C985F3D" w14:textId="77777777" w:rsidR="006A14AD" w:rsidRPr="0080783D" w:rsidRDefault="006A14AD" w:rsidP="006A14AD">
            <w:pPr>
              <w:snapToGrid w:val="0"/>
              <w:rPr>
                <w:rFonts w:ascii="华文细黑" w:eastAsia="华文细黑" w:hAnsi="华文细黑" w:cs="Arial" w:hint="eastAsia"/>
                <w:sz w:val="18"/>
                <w:szCs w:val="18"/>
                <w:lang w:val="zh-CN" w:eastAsia="en-US" w:bidi="zh-CN"/>
              </w:rPr>
            </w:pPr>
          </w:p>
        </w:tc>
        <w:tc>
          <w:tcPr>
            <w:tcW w:w="0" w:type="auto"/>
            <w:shd w:val="clear" w:color="auto" w:fill="FFFFFF" w:themeFill="background1"/>
            <w:vAlign w:val="center"/>
            <w:hideMark/>
          </w:tcPr>
          <w:p w14:paraId="5C8A8246"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0" w:type="auto"/>
            <w:shd w:val="clear" w:color="auto" w:fill="FFFFFF" w:themeFill="background1"/>
            <w:vAlign w:val="center"/>
            <w:hideMark/>
          </w:tcPr>
          <w:p w14:paraId="48B48C79"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0" w:type="auto"/>
            <w:shd w:val="clear" w:color="auto" w:fill="FFFFFF" w:themeFill="background1"/>
            <w:vAlign w:val="center"/>
            <w:hideMark/>
          </w:tcPr>
          <w:p w14:paraId="517DDE04"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0" w:type="auto"/>
            <w:shd w:val="clear" w:color="auto" w:fill="FFFFFF" w:themeFill="background1"/>
            <w:vAlign w:val="center"/>
            <w:hideMark/>
          </w:tcPr>
          <w:p w14:paraId="64BB140C"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0" w:type="auto"/>
            <w:shd w:val="clear" w:color="auto" w:fill="FFFFFF" w:themeFill="background1"/>
            <w:vAlign w:val="center"/>
            <w:hideMark/>
          </w:tcPr>
          <w:p w14:paraId="77FCECF8"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0" w:type="auto"/>
            <w:shd w:val="clear" w:color="auto" w:fill="FFFFFF" w:themeFill="background1"/>
            <w:vAlign w:val="center"/>
            <w:hideMark/>
          </w:tcPr>
          <w:p w14:paraId="3D1BD36A"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0" w:type="auto"/>
            <w:shd w:val="clear" w:color="auto" w:fill="FFFFFF" w:themeFill="background1"/>
            <w:vAlign w:val="center"/>
            <w:hideMark/>
          </w:tcPr>
          <w:p w14:paraId="6F8A63F2"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0" w:type="auto"/>
            <w:shd w:val="clear" w:color="auto" w:fill="FFFFFF" w:themeFill="background1"/>
            <w:vAlign w:val="center"/>
            <w:hideMark/>
          </w:tcPr>
          <w:p w14:paraId="2B291DF9"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0" w:type="auto"/>
            <w:shd w:val="clear" w:color="auto" w:fill="FFFFFF" w:themeFill="background1"/>
            <w:vAlign w:val="center"/>
          </w:tcPr>
          <w:p w14:paraId="4A9686A0" w14:textId="3B32137E" w:rsidR="006A14AD" w:rsidRPr="0080783D" w:rsidRDefault="006A14AD" w:rsidP="006A14AD">
            <w:pPr>
              <w:pStyle w:val="afe"/>
              <w:shd w:val="clear" w:color="auto" w:fill="auto"/>
              <w:snapToGrid w:val="0"/>
              <w:jc w:val="both"/>
              <w:rPr>
                <w:rFonts w:ascii="华文细黑" w:eastAsia="华文细黑" w:hAnsi="华文细黑" w:cs="MingLiU"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0" w:type="auto"/>
            <w:shd w:val="clear" w:color="auto" w:fill="FFFFFF" w:themeFill="background1"/>
            <w:vAlign w:val="center"/>
          </w:tcPr>
          <w:p w14:paraId="28A84CAA" w14:textId="0B22AB28" w:rsidR="006A14AD" w:rsidRPr="0080783D" w:rsidRDefault="006A14AD" w:rsidP="006A14AD">
            <w:pPr>
              <w:pStyle w:val="afe"/>
              <w:shd w:val="clear" w:color="auto" w:fill="auto"/>
              <w:snapToGrid w:val="0"/>
              <w:jc w:val="both"/>
              <w:rPr>
                <w:rFonts w:ascii="华文细黑" w:eastAsia="华文细黑" w:hAnsi="华文细黑" w:cs="MingLiU"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r>
      <w:tr w:rsidR="00B165F8" w:rsidRPr="0080783D" w14:paraId="05F84906" w14:textId="5B91EC13" w:rsidTr="00B165F8">
        <w:trPr>
          <w:trHeight w:val="283"/>
          <w:jc w:val="center"/>
        </w:trPr>
        <w:tc>
          <w:tcPr>
            <w:tcW w:w="1558" w:type="dxa"/>
            <w:shd w:val="clear" w:color="auto" w:fill="FFFFFF" w:themeFill="background1"/>
            <w:vAlign w:val="center"/>
            <w:hideMark/>
          </w:tcPr>
          <w:p w14:paraId="4A41F5B4"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首都功能核心区</w:t>
            </w:r>
            <w:proofErr w:type="spellEnd"/>
          </w:p>
        </w:tc>
        <w:tc>
          <w:tcPr>
            <w:tcW w:w="0" w:type="auto"/>
            <w:shd w:val="clear" w:color="auto" w:fill="FFFFFF" w:themeFill="background1"/>
          </w:tcPr>
          <w:p w14:paraId="5F7BC817" w14:textId="7EC9960B"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0.09</w:t>
            </w:r>
          </w:p>
        </w:tc>
        <w:tc>
          <w:tcPr>
            <w:tcW w:w="0" w:type="auto"/>
            <w:shd w:val="clear" w:color="auto" w:fill="FFFFFF" w:themeFill="background1"/>
          </w:tcPr>
          <w:p w14:paraId="2AB8020F" w14:textId="6AC1F5AC"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27851</w:t>
            </w:r>
          </w:p>
        </w:tc>
        <w:tc>
          <w:tcPr>
            <w:tcW w:w="0" w:type="auto"/>
            <w:shd w:val="clear" w:color="auto" w:fill="FFFFFF" w:themeFill="background1"/>
          </w:tcPr>
          <w:p w14:paraId="7033BBE8" w14:textId="620CB15A"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0.05</w:t>
            </w:r>
          </w:p>
        </w:tc>
        <w:tc>
          <w:tcPr>
            <w:tcW w:w="0" w:type="auto"/>
            <w:shd w:val="clear" w:color="auto" w:fill="FFFFFF" w:themeFill="background1"/>
          </w:tcPr>
          <w:p w14:paraId="0BBCB7E8" w14:textId="51AC809B"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25665</w:t>
            </w:r>
          </w:p>
        </w:tc>
        <w:tc>
          <w:tcPr>
            <w:tcW w:w="0" w:type="auto"/>
            <w:shd w:val="clear" w:color="auto" w:fill="FFFFFF" w:themeFill="background1"/>
          </w:tcPr>
          <w:p w14:paraId="61E8063D" w14:textId="042C3134"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0.25</w:t>
            </w:r>
          </w:p>
        </w:tc>
        <w:tc>
          <w:tcPr>
            <w:tcW w:w="0" w:type="auto"/>
            <w:shd w:val="clear" w:color="auto" w:fill="FFFFFF" w:themeFill="background1"/>
          </w:tcPr>
          <w:p w14:paraId="1D442C87" w14:textId="6B9E4B35"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75080</w:t>
            </w:r>
          </w:p>
        </w:tc>
        <w:tc>
          <w:tcPr>
            <w:tcW w:w="0" w:type="auto"/>
            <w:shd w:val="clear" w:color="auto" w:fill="FFFFFF" w:themeFill="background1"/>
          </w:tcPr>
          <w:p w14:paraId="5B6CECC4" w14:textId="0EC16D0D"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0.13</w:t>
            </w:r>
          </w:p>
        </w:tc>
        <w:tc>
          <w:tcPr>
            <w:tcW w:w="0" w:type="auto"/>
            <w:shd w:val="clear" w:color="auto" w:fill="FFFFFF" w:themeFill="background1"/>
          </w:tcPr>
          <w:p w14:paraId="7CC3FE1B" w14:textId="7177DDE9"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75926</w:t>
            </w:r>
          </w:p>
        </w:tc>
        <w:tc>
          <w:tcPr>
            <w:tcW w:w="0" w:type="auto"/>
            <w:shd w:val="clear" w:color="auto" w:fill="FFFFFF" w:themeFill="background1"/>
          </w:tcPr>
          <w:p w14:paraId="1797AE36" w14:textId="50371FC8"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-48%</w:t>
            </w:r>
          </w:p>
        </w:tc>
        <w:tc>
          <w:tcPr>
            <w:tcW w:w="0" w:type="auto"/>
            <w:shd w:val="clear" w:color="auto" w:fill="FFFFFF" w:themeFill="background1"/>
          </w:tcPr>
          <w:p w14:paraId="081A7856" w14:textId="22EA9BF9"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w:t>
            </w:r>
          </w:p>
        </w:tc>
      </w:tr>
      <w:tr w:rsidR="00B165F8" w:rsidRPr="0080783D" w14:paraId="1CC4D197" w14:textId="7A873023" w:rsidTr="00B165F8">
        <w:trPr>
          <w:trHeight w:val="283"/>
          <w:jc w:val="center"/>
        </w:trPr>
        <w:tc>
          <w:tcPr>
            <w:tcW w:w="1558" w:type="dxa"/>
            <w:shd w:val="clear" w:color="auto" w:fill="FFFFFF" w:themeFill="background1"/>
            <w:vAlign w:val="center"/>
            <w:hideMark/>
          </w:tcPr>
          <w:p w14:paraId="21161E5C" w14:textId="77777777" w:rsidR="006A14AD" w:rsidRPr="0080783D" w:rsidRDefault="006A14AD" w:rsidP="006A14AD">
            <w:pPr>
              <w:pStyle w:val="afe"/>
              <w:shd w:val="clear" w:color="auto" w:fill="auto"/>
              <w:snapToGrid w:val="0"/>
              <w:jc w:val="both"/>
              <w:rPr>
                <w:rFonts w:ascii="华文细黑" w:eastAsia="华文细黑" w:hAnsi="华文细黑" w:cs="MingLiU" w:hint="eastAsia"/>
                <w:sz w:val="18"/>
                <w:szCs w:val="18"/>
              </w:rPr>
            </w:pPr>
            <w:r w:rsidRPr="0080783D">
              <w:rPr>
                <w:rFonts w:ascii="华文细黑" w:eastAsia="华文细黑" w:hAnsi="华文细黑" w:cs="MingLiU" w:hint="eastAsia"/>
                <w:sz w:val="18"/>
                <w:szCs w:val="18"/>
              </w:rPr>
              <w:t>中心城区</w:t>
            </w:r>
          </w:p>
          <w:p w14:paraId="68976538"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（不含核心区）</w:t>
            </w:r>
          </w:p>
        </w:tc>
        <w:tc>
          <w:tcPr>
            <w:tcW w:w="0" w:type="auto"/>
            <w:shd w:val="clear" w:color="auto" w:fill="FFFFFF" w:themeFill="background1"/>
          </w:tcPr>
          <w:p w14:paraId="1312FF38" w14:textId="4294676D"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9.65</w:t>
            </w:r>
          </w:p>
        </w:tc>
        <w:tc>
          <w:tcPr>
            <w:tcW w:w="0" w:type="auto"/>
            <w:shd w:val="clear" w:color="auto" w:fill="FFFFFF" w:themeFill="background1"/>
          </w:tcPr>
          <w:p w14:paraId="5AD5D412" w14:textId="6D796380"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19512</w:t>
            </w:r>
          </w:p>
        </w:tc>
        <w:tc>
          <w:tcPr>
            <w:tcW w:w="0" w:type="auto"/>
            <w:shd w:val="clear" w:color="auto" w:fill="FFFFFF" w:themeFill="background1"/>
          </w:tcPr>
          <w:p w14:paraId="58359060" w14:textId="061A3435"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0.39</w:t>
            </w:r>
          </w:p>
        </w:tc>
        <w:tc>
          <w:tcPr>
            <w:tcW w:w="0" w:type="auto"/>
            <w:shd w:val="clear" w:color="auto" w:fill="FFFFFF" w:themeFill="background1"/>
          </w:tcPr>
          <w:p w14:paraId="19F0AAEA" w14:textId="1D318D57"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19290</w:t>
            </w:r>
          </w:p>
        </w:tc>
        <w:tc>
          <w:tcPr>
            <w:tcW w:w="0" w:type="auto"/>
            <w:shd w:val="clear" w:color="auto" w:fill="FFFFFF" w:themeFill="background1"/>
          </w:tcPr>
          <w:p w14:paraId="40D98609" w14:textId="2587F89D"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0.39</w:t>
            </w:r>
          </w:p>
        </w:tc>
        <w:tc>
          <w:tcPr>
            <w:tcW w:w="0" w:type="auto"/>
            <w:shd w:val="clear" w:color="auto" w:fill="FFFFFF" w:themeFill="background1"/>
          </w:tcPr>
          <w:p w14:paraId="73F7D57E" w14:textId="3481BB47"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40195</w:t>
            </w:r>
          </w:p>
        </w:tc>
        <w:tc>
          <w:tcPr>
            <w:tcW w:w="0" w:type="auto"/>
            <w:shd w:val="clear" w:color="auto" w:fill="FFFFFF" w:themeFill="background1"/>
          </w:tcPr>
          <w:p w14:paraId="05C634E5" w14:textId="3839EA40"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0.11</w:t>
            </w:r>
          </w:p>
        </w:tc>
        <w:tc>
          <w:tcPr>
            <w:tcW w:w="0" w:type="auto"/>
            <w:shd w:val="clear" w:color="auto" w:fill="FFFFFF" w:themeFill="background1"/>
          </w:tcPr>
          <w:p w14:paraId="1FE7DAE2" w14:textId="0D443FB1"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42707</w:t>
            </w:r>
          </w:p>
        </w:tc>
        <w:tc>
          <w:tcPr>
            <w:tcW w:w="0" w:type="auto"/>
            <w:shd w:val="clear" w:color="auto" w:fill="FFFFFF" w:themeFill="background1"/>
          </w:tcPr>
          <w:p w14:paraId="5BC961D4" w14:textId="2C1B147C"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-72%</w:t>
            </w:r>
          </w:p>
        </w:tc>
        <w:tc>
          <w:tcPr>
            <w:tcW w:w="0" w:type="auto"/>
            <w:shd w:val="clear" w:color="auto" w:fill="FFFFFF" w:themeFill="background1"/>
          </w:tcPr>
          <w:p w14:paraId="2F4EB80F" w14:textId="27A76629"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6%</w:t>
            </w:r>
          </w:p>
        </w:tc>
      </w:tr>
      <w:tr w:rsidR="00B165F8" w:rsidRPr="0080783D" w14:paraId="7D5F02AF" w14:textId="79F7EF56" w:rsidTr="00B165F8">
        <w:trPr>
          <w:trHeight w:val="283"/>
          <w:jc w:val="center"/>
        </w:trPr>
        <w:tc>
          <w:tcPr>
            <w:tcW w:w="1558" w:type="dxa"/>
            <w:shd w:val="clear" w:color="auto" w:fill="FFFFFF" w:themeFill="background1"/>
            <w:vAlign w:val="center"/>
            <w:hideMark/>
          </w:tcPr>
          <w:p w14:paraId="45A95E41"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城市副中心</w:t>
            </w:r>
            <w:proofErr w:type="spellEnd"/>
          </w:p>
        </w:tc>
        <w:tc>
          <w:tcPr>
            <w:tcW w:w="0" w:type="auto"/>
            <w:shd w:val="clear" w:color="auto" w:fill="FFFFFF" w:themeFill="background1"/>
          </w:tcPr>
          <w:p w14:paraId="0D91B9A2" w14:textId="1DA26EAA"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0.66</w:t>
            </w:r>
          </w:p>
        </w:tc>
        <w:tc>
          <w:tcPr>
            <w:tcW w:w="0" w:type="auto"/>
            <w:shd w:val="clear" w:color="auto" w:fill="FFFFFF" w:themeFill="background1"/>
          </w:tcPr>
          <w:p w14:paraId="2A8B4369" w14:textId="5F4BBEEB"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21120</w:t>
            </w:r>
          </w:p>
        </w:tc>
        <w:tc>
          <w:tcPr>
            <w:tcW w:w="0" w:type="auto"/>
            <w:shd w:val="clear" w:color="auto" w:fill="FFFFFF" w:themeFill="background1"/>
          </w:tcPr>
          <w:p w14:paraId="3BA5D887" w14:textId="28BC879F"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0.19</w:t>
            </w:r>
          </w:p>
        </w:tc>
        <w:tc>
          <w:tcPr>
            <w:tcW w:w="0" w:type="auto"/>
            <w:shd w:val="clear" w:color="auto" w:fill="FFFFFF" w:themeFill="background1"/>
          </w:tcPr>
          <w:p w14:paraId="64709486" w14:textId="0B4AAB6E"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18673</w:t>
            </w:r>
          </w:p>
        </w:tc>
        <w:tc>
          <w:tcPr>
            <w:tcW w:w="0" w:type="auto"/>
            <w:shd w:val="clear" w:color="auto" w:fill="FFFFFF" w:themeFill="background1"/>
          </w:tcPr>
          <w:p w14:paraId="4DFEBE95" w14:textId="4DDEF330"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0.44</w:t>
            </w:r>
          </w:p>
        </w:tc>
        <w:tc>
          <w:tcPr>
            <w:tcW w:w="0" w:type="auto"/>
            <w:shd w:val="clear" w:color="auto" w:fill="FFFFFF" w:themeFill="background1"/>
          </w:tcPr>
          <w:p w14:paraId="40E2352B" w14:textId="1DB60C64"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20180</w:t>
            </w:r>
          </w:p>
        </w:tc>
        <w:tc>
          <w:tcPr>
            <w:tcW w:w="0" w:type="auto"/>
            <w:shd w:val="clear" w:color="auto" w:fill="FFFFFF" w:themeFill="background1"/>
          </w:tcPr>
          <w:p w14:paraId="411E80B2" w14:textId="504A6A6B"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0.35</w:t>
            </w:r>
          </w:p>
        </w:tc>
        <w:tc>
          <w:tcPr>
            <w:tcW w:w="0" w:type="auto"/>
            <w:shd w:val="clear" w:color="auto" w:fill="FFFFFF" w:themeFill="background1"/>
          </w:tcPr>
          <w:p w14:paraId="4A3C10D8" w14:textId="61D7753E"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31904</w:t>
            </w:r>
          </w:p>
        </w:tc>
        <w:tc>
          <w:tcPr>
            <w:tcW w:w="0" w:type="auto"/>
            <w:shd w:val="clear" w:color="auto" w:fill="FFFFFF" w:themeFill="background1"/>
          </w:tcPr>
          <w:p w14:paraId="38B079CA" w14:textId="032E2ACB"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-20%</w:t>
            </w:r>
          </w:p>
        </w:tc>
        <w:tc>
          <w:tcPr>
            <w:tcW w:w="0" w:type="auto"/>
            <w:shd w:val="clear" w:color="auto" w:fill="FFFFFF" w:themeFill="background1"/>
          </w:tcPr>
          <w:p w14:paraId="37A5B8EB" w14:textId="260571C1"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58%</w:t>
            </w:r>
          </w:p>
        </w:tc>
      </w:tr>
      <w:tr w:rsidR="00B165F8" w:rsidRPr="0080783D" w14:paraId="01BA8295" w14:textId="6BB3E0D1" w:rsidTr="00B165F8">
        <w:trPr>
          <w:trHeight w:val="283"/>
          <w:jc w:val="center"/>
        </w:trPr>
        <w:tc>
          <w:tcPr>
            <w:tcW w:w="1558" w:type="dxa"/>
            <w:shd w:val="clear" w:color="auto" w:fill="FFFFFF" w:themeFill="background1"/>
            <w:vAlign w:val="center"/>
            <w:hideMark/>
          </w:tcPr>
          <w:p w14:paraId="40F6FA12"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多点区域</w:t>
            </w:r>
            <w:proofErr w:type="spellEnd"/>
          </w:p>
        </w:tc>
        <w:tc>
          <w:tcPr>
            <w:tcW w:w="0" w:type="auto"/>
            <w:shd w:val="clear" w:color="auto" w:fill="FFFFFF" w:themeFill="background1"/>
          </w:tcPr>
          <w:p w14:paraId="5DE4602D" w14:textId="5CBE019C"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1.46</w:t>
            </w:r>
          </w:p>
        </w:tc>
        <w:tc>
          <w:tcPr>
            <w:tcW w:w="0" w:type="auto"/>
            <w:shd w:val="clear" w:color="auto" w:fill="FFFFFF" w:themeFill="background1"/>
          </w:tcPr>
          <w:p w14:paraId="1D4A7DCF" w14:textId="5CA5F7EE"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16654</w:t>
            </w:r>
          </w:p>
        </w:tc>
        <w:tc>
          <w:tcPr>
            <w:tcW w:w="0" w:type="auto"/>
            <w:shd w:val="clear" w:color="auto" w:fill="FFFFFF" w:themeFill="background1"/>
          </w:tcPr>
          <w:p w14:paraId="4DC93169" w14:textId="1234BC8D"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0.34</w:t>
            </w:r>
          </w:p>
        </w:tc>
        <w:tc>
          <w:tcPr>
            <w:tcW w:w="0" w:type="auto"/>
            <w:shd w:val="clear" w:color="auto" w:fill="FFFFFF" w:themeFill="background1"/>
          </w:tcPr>
          <w:p w14:paraId="3A79605D" w14:textId="4E79B55F"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18342</w:t>
            </w:r>
          </w:p>
        </w:tc>
        <w:tc>
          <w:tcPr>
            <w:tcW w:w="0" w:type="auto"/>
            <w:shd w:val="clear" w:color="auto" w:fill="FFFFFF" w:themeFill="background1"/>
          </w:tcPr>
          <w:p w14:paraId="5D7293BE" w14:textId="3DE78E42"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0.84</w:t>
            </w:r>
          </w:p>
        </w:tc>
        <w:tc>
          <w:tcPr>
            <w:tcW w:w="0" w:type="auto"/>
            <w:shd w:val="clear" w:color="auto" w:fill="FFFFFF" w:themeFill="background1"/>
          </w:tcPr>
          <w:p w14:paraId="0F9AD690" w14:textId="54CEAF22"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19564</w:t>
            </w:r>
          </w:p>
        </w:tc>
        <w:tc>
          <w:tcPr>
            <w:tcW w:w="0" w:type="auto"/>
            <w:shd w:val="clear" w:color="auto" w:fill="FFFFFF" w:themeFill="background1"/>
          </w:tcPr>
          <w:p w14:paraId="4226136D" w14:textId="1451FDF2"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1.06</w:t>
            </w:r>
          </w:p>
        </w:tc>
        <w:tc>
          <w:tcPr>
            <w:tcW w:w="0" w:type="auto"/>
            <w:shd w:val="clear" w:color="auto" w:fill="FFFFFF" w:themeFill="background1"/>
          </w:tcPr>
          <w:p w14:paraId="49C41084" w14:textId="607E5C1A"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28798</w:t>
            </w:r>
          </w:p>
        </w:tc>
        <w:tc>
          <w:tcPr>
            <w:tcW w:w="0" w:type="auto"/>
            <w:shd w:val="clear" w:color="auto" w:fill="FFFFFF" w:themeFill="background1"/>
          </w:tcPr>
          <w:p w14:paraId="716ED533" w14:textId="560DE3A0"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26%</w:t>
            </w:r>
          </w:p>
        </w:tc>
        <w:tc>
          <w:tcPr>
            <w:tcW w:w="0" w:type="auto"/>
            <w:shd w:val="clear" w:color="auto" w:fill="FFFFFF" w:themeFill="background1"/>
          </w:tcPr>
          <w:p w14:paraId="6EC49CC5" w14:textId="143E9A07"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47%</w:t>
            </w:r>
          </w:p>
        </w:tc>
      </w:tr>
      <w:tr w:rsidR="00B165F8" w:rsidRPr="0080783D" w14:paraId="0A61E8DF" w14:textId="07BF32AC" w:rsidTr="00B165F8">
        <w:trPr>
          <w:trHeight w:val="283"/>
          <w:jc w:val="center"/>
        </w:trPr>
        <w:tc>
          <w:tcPr>
            <w:tcW w:w="1558" w:type="dxa"/>
            <w:shd w:val="clear" w:color="auto" w:fill="FFFFFF" w:themeFill="background1"/>
            <w:vAlign w:val="center"/>
            <w:hideMark/>
          </w:tcPr>
          <w:p w14:paraId="6B302D72" w14:textId="77777777" w:rsidR="006A14AD" w:rsidRPr="0080783D" w:rsidRDefault="006A14AD" w:rsidP="006A14AD">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生态涵养区</w:t>
            </w:r>
            <w:proofErr w:type="spellEnd"/>
          </w:p>
        </w:tc>
        <w:tc>
          <w:tcPr>
            <w:tcW w:w="0" w:type="auto"/>
            <w:shd w:val="clear" w:color="auto" w:fill="FFFFFF" w:themeFill="background1"/>
          </w:tcPr>
          <w:p w14:paraId="324C6BC6" w14:textId="72AC4A75"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0.80</w:t>
            </w:r>
          </w:p>
        </w:tc>
        <w:tc>
          <w:tcPr>
            <w:tcW w:w="0" w:type="auto"/>
            <w:shd w:val="clear" w:color="auto" w:fill="FFFFFF" w:themeFill="background1"/>
          </w:tcPr>
          <w:p w14:paraId="38CF50FD" w14:textId="6B2F5C70"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20596</w:t>
            </w:r>
          </w:p>
        </w:tc>
        <w:tc>
          <w:tcPr>
            <w:tcW w:w="0" w:type="auto"/>
            <w:shd w:val="clear" w:color="auto" w:fill="FFFFFF" w:themeFill="background1"/>
          </w:tcPr>
          <w:p w14:paraId="0462CD62" w14:textId="0B3E91E4"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0.20</w:t>
            </w:r>
          </w:p>
        </w:tc>
        <w:tc>
          <w:tcPr>
            <w:tcW w:w="0" w:type="auto"/>
            <w:shd w:val="clear" w:color="auto" w:fill="FFFFFF" w:themeFill="background1"/>
          </w:tcPr>
          <w:p w14:paraId="5D6DE96A" w14:textId="7213D50B"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9945</w:t>
            </w:r>
          </w:p>
        </w:tc>
        <w:tc>
          <w:tcPr>
            <w:tcW w:w="0" w:type="auto"/>
            <w:shd w:val="clear" w:color="auto" w:fill="FFFFFF" w:themeFill="background1"/>
          </w:tcPr>
          <w:p w14:paraId="5CA065EB" w14:textId="77BE53EF"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1.20</w:t>
            </w:r>
          </w:p>
        </w:tc>
        <w:tc>
          <w:tcPr>
            <w:tcW w:w="0" w:type="auto"/>
            <w:shd w:val="clear" w:color="auto" w:fill="FFFFFF" w:themeFill="background1"/>
          </w:tcPr>
          <w:p w14:paraId="1072BD1E" w14:textId="1C85FE11"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18544</w:t>
            </w:r>
          </w:p>
        </w:tc>
        <w:tc>
          <w:tcPr>
            <w:tcW w:w="0" w:type="auto"/>
            <w:shd w:val="clear" w:color="auto" w:fill="FFFFFF" w:themeFill="background1"/>
          </w:tcPr>
          <w:p w14:paraId="1CCDEC16" w14:textId="13F637A5"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0.10</w:t>
            </w:r>
          </w:p>
        </w:tc>
        <w:tc>
          <w:tcPr>
            <w:tcW w:w="0" w:type="auto"/>
            <w:shd w:val="clear" w:color="auto" w:fill="FFFFFF" w:themeFill="background1"/>
          </w:tcPr>
          <w:p w14:paraId="22E6C6B6" w14:textId="411895E3"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16730</w:t>
            </w:r>
          </w:p>
        </w:tc>
        <w:tc>
          <w:tcPr>
            <w:tcW w:w="0" w:type="auto"/>
            <w:shd w:val="clear" w:color="auto" w:fill="FFFFFF" w:themeFill="background1"/>
          </w:tcPr>
          <w:p w14:paraId="4C27B811" w14:textId="4F897592"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-92%</w:t>
            </w:r>
          </w:p>
        </w:tc>
        <w:tc>
          <w:tcPr>
            <w:tcW w:w="0" w:type="auto"/>
            <w:shd w:val="clear" w:color="auto" w:fill="FFFFFF" w:themeFill="background1"/>
          </w:tcPr>
          <w:p w14:paraId="4D07A2C3" w14:textId="731A0EA0"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-10%</w:t>
            </w:r>
          </w:p>
        </w:tc>
      </w:tr>
      <w:tr w:rsidR="00B165F8" w:rsidRPr="0080783D" w14:paraId="58EA50A7" w14:textId="38FBE81C" w:rsidTr="00B165F8">
        <w:trPr>
          <w:trHeight w:val="283"/>
          <w:jc w:val="center"/>
        </w:trPr>
        <w:tc>
          <w:tcPr>
            <w:tcW w:w="1558" w:type="dxa"/>
            <w:shd w:val="clear" w:color="auto" w:fill="FFFFFF" w:themeFill="background1"/>
            <w:vAlign w:val="center"/>
          </w:tcPr>
          <w:p w14:paraId="692F61B1" w14:textId="77777777" w:rsidR="006A14AD" w:rsidRPr="0080783D" w:rsidRDefault="006A14AD" w:rsidP="006A14AD">
            <w:pPr>
              <w:snapToGrid w:val="0"/>
              <w:rPr>
                <w:rFonts w:ascii="华文细黑" w:eastAsia="华文细黑" w:hAnsi="华文细黑" w:hint="eastAsia"/>
                <w:sz w:val="18"/>
                <w:szCs w:val="18"/>
                <w:lang w:eastAsia="en-US"/>
              </w:rPr>
            </w:pPr>
            <w:proofErr w:type="spellStart"/>
            <w:r w:rsidRPr="0080783D">
              <w:rPr>
                <w:rFonts w:ascii="华文细黑" w:eastAsia="华文细黑" w:hAnsi="华文细黑"/>
                <w:sz w:val="18"/>
                <w:szCs w:val="18"/>
                <w:lang w:eastAsia="en-US"/>
              </w:rPr>
              <w:t>合计</w:t>
            </w:r>
            <w:proofErr w:type="spellEnd"/>
          </w:p>
        </w:tc>
        <w:tc>
          <w:tcPr>
            <w:tcW w:w="0" w:type="auto"/>
            <w:shd w:val="clear" w:color="auto" w:fill="FFFFFF" w:themeFill="background1"/>
          </w:tcPr>
          <w:p w14:paraId="59C3A35C" w14:textId="1A4D5D56"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12.66</w:t>
            </w:r>
          </w:p>
        </w:tc>
        <w:tc>
          <w:tcPr>
            <w:tcW w:w="0" w:type="auto"/>
            <w:shd w:val="clear" w:color="auto" w:fill="FFFFFF" w:themeFill="background1"/>
          </w:tcPr>
          <w:p w14:paraId="415ED504" w14:textId="19B16C75"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19392</w:t>
            </w:r>
          </w:p>
        </w:tc>
        <w:tc>
          <w:tcPr>
            <w:tcW w:w="0" w:type="auto"/>
            <w:shd w:val="clear" w:color="auto" w:fill="FFFFFF" w:themeFill="background1"/>
          </w:tcPr>
          <w:p w14:paraId="6E1ED710" w14:textId="7D918A4D"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1.17</w:t>
            </w:r>
          </w:p>
        </w:tc>
        <w:tc>
          <w:tcPr>
            <w:tcW w:w="0" w:type="auto"/>
            <w:shd w:val="clear" w:color="auto" w:fill="FFFFFF" w:themeFill="background1"/>
          </w:tcPr>
          <w:p w14:paraId="302D6E22" w14:textId="382C8886"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17555</w:t>
            </w:r>
          </w:p>
        </w:tc>
        <w:tc>
          <w:tcPr>
            <w:tcW w:w="0" w:type="auto"/>
            <w:shd w:val="clear" w:color="auto" w:fill="FFFFFF" w:themeFill="background1"/>
          </w:tcPr>
          <w:p w14:paraId="59E6E8CA" w14:textId="6D367527"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3.12</w:t>
            </w:r>
          </w:p>
        </w:tc>
        <w:tc>
          <w:tcPr>
            <w:tcW w:w="0" w:type="auto"/>
            <w:shd w:val="clear" w:color="auto" w:fill="FFFFFF" w:themeFill="background1"/>
          </w:tcPr>
          <w:p w14:paraId="0A7D7071" w14:textId="5ACD87AC"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26264</w:t>
            </w:r>
          </w:p>
        </w:tc>
        <w:tc>
          <w:tcPr>
            <w:tcW w:w="0" w:type="auto"/>
            <w:shd w:val="clear" w:color="auto" w:fill="FFFFFF" w:themeFill="background1"/>
          </w:tcPr>
          <w:p w14:paraId="094F577A" w14:textId="32EA8B15"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1.74</w:t>
            </w:r>
          </w:p>
        </w:tc>
        <w:tc>
          <w:tcPr>
            <w:tcW w:w="0" w:type="auto"/>
            <w:shd w:val="clear" w:color="auto" w:fill="FFFFFF" w:themeFill="background1"/>
          </w:tcPr>
          <w:p w14:paraId="43DB8E2E" w14:textId="676016E4"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33059</w:t>
            </w:r>
          </w:p>
        </w:tc>
        <w:tc>
          <w:tcPr>
            <w:tcW w:w="0" w:type="auto"/>
            <w:shd w:val="clear" w:color="auto" w:fill="FFFFFF" w:themeFill="background1"/>
          </w:tcPr>
          <w:p w14:paraId="212F75D7" w14:textId="440717A7"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-44%</w:t>
            </w:r>
          </w:p>
        </w:tc>
        <w:tc>
          <w:tcPr>
            <w:tcW w:w="0" w:type="auto"/>
            <w:shd w:val="clear" w:color="auto" w:fill="FFFFFF" w:themeFill="background1"/>
          </w:tcPr>
          <w:p w14:paraId="330448C6" w14:textId="2EEF586C" w:rsidR="006A14AD" w:rsidRPr="006A14AD" w:rsidRDefault="00B165F8" w:rsidP="006A14AD">
            <w:pPr>
              <w:pStyle w:val="afe"/>
              <w:shd w:val="clear" w:color="auto" w:fill="auto"/>
              <w:adjustRightInd w:val="0"/>
              <w:snapToGrid w:val="0"/>
              <w:jc w:val="both"/>
              <w:rPr>
                <w:rFonts w:ascii="Arial" w:eastAsia="华文细黑" w:hAnsi="Arial"/>
                <w:color w:val="000000"/>
                <w:sz w:val="18"/>
                <w:szCs w:val="18"/>
              </w:rPr>
            </w:pPr>
            <w:r>
              <w:rPr>
                <w:rFonts w:ascii="Arial" w:eastAsia="华文细黑" w:hAnsi="Arial" w:hint="eastAsia"/>
                <w:color w:val="000000"/>
                <w:sz w:val="18"/>
                <w:szCs w:val="18"/>
              </w:rPr>
              <w:t>26%</w:t>
            </w:r>
          </w:p>
        </w:tc>
      </w:tr>
    </w:tbl>
    <w:p w14:paraId="471A2DA4" w14:textId="77777777" w:rsidR="00D74509" w:rsidRPr="0080783D" w:rsidRDefault="00D74509"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6F24C94F" w14:textId="16BE58AE" w:rsidR="00CF097E" w:rsidRPr="003205CF" w:rsidRDefault="00B165F8" w:rsidP="00560D01">
      <w:pPr>
        <w:adjustRightInd w:val="0"/>
        <w:snapToGrid w:val="0"/>
        <w:spacing w:line="480" w:lineRule="exact"/>
        <w:ind w:firstLineChars="200" w:firstLine="420"/>
        <w:rPr>
          <w:rFonts w:ascii="Arial" w:hAnsi="Arial"/>
        </w:rPr>
      </w:pPr>
      <w:r w:rsidRPr="00B165F8">
        <w:rPr>
          <w:rFonts w:ascii="Arial" w:hAnsi="Arial"/>
        </w:rPr>
        <w:t>2025</w:t>
      </w:r>
      <w:r w:rsidRPr="00B165F8">
        <w:rPr>
          <w:rFonts w:ascii="Arial" w:hAnsi="Arial"/>
        </w:rPr>
        <w:t>年</w:t>
      </w:r>
      <w:r w:rsidRPr="00B165F8">
        <w:rPr>
          <w:rFonts w:ascii="Arial" w:hAnsi="Arial"/>
        </w:rPr>
        <w:t>4</w:t>
      </w:r>
      <w:r w:rsidRPr="00B165F8">
        <w:rPr>
          <w:rFonts w:ascii="Arial" w:hAnsi="Arial"/>
        </w:rPr>
        <w:t>月，受昌平</w:t>
      </w:r>
      <w:r w:rsidRPr="00B165F8">
        <w:rPr>
          <w:rFonts w:ascii="Arial" w:hAnsi="Arial"/>
        </w:rPr>
        <w:t>“</w:t>
      </w:r>
      <w:r w:rsidRPr="00B165F8">
        <w:rPr>
          <w:rFonts w:ascii="Arial" w:hAnsi="Arial"/>
        </w:rPr>
        <w:t>珠江摩尔国际中心</w:t>
      </w:r>
      <w:r w:rsidRPr="00B165F8">
        <w:rPr>
          <w:rFonts w:ascii="Arial" w:hAnsi="Arial"/>
        </w:rPr>
        <w:t>”</w:t>
      </w:r>
      <w:r w:rsidRPr="00B165F8">
        <w:rPr>
          <w:rFonts w:ascii="Arial" w:hAnsi="Arial"/>
        </w:rPr>
        <w:t>项目影响，多点区域外销量和</w:t>
      </w:r>
      <w:proofErr w:type="gramStart"/>
      <w:r w:rsidRPr="00B165F8">
        <w:rPr>
          <w:rFonts w:ascii="Arial" w:hAnsi="Arial"/>
        </w:rPr>
        <w:t>均价都环比</w:t>
      </w:r>
      <w:proofErr w:type="gramEnd"/>
      <w:r w:rsidRPr="00B165F8">
        <w:rPr>
          <w:rFonts w:ascii="Arial" w:hAnsi="Arial"/>
        </w:rPr>
        <w:t>上涨；其他各区域的</w:t>
      </w:r>
      <w:proofErr w:type="gramStart"/>
      <w:r w:rsidRPr="00B165F8">
        <w:rPr>
          <w:rFonts w:ascii="Arial" w:hAnsi="Arial"/>
        </w:rPr>
        <w:t>销量环</w:t>
      </w:r>
      <w:proofErr w:type="gramEnd"/>
      <w:r w:rsidRPr="00B165F8">
        <w:rPr>
          <w:rFonts w:ascii="Arial" w:hAnsi="Arial"/>
        </w:rPr>
        <w:t>比均大幅减少；除生态涵养区均价环比下跌外，其他各区域均价环比均上涨</w:t>
      </w:r>
      <w:r w:rsidR="006A14AD" w:rsidRPr="006A14AD">
        <w:rPr>
          <w:rFonts w:ascii="Arial" w:hAnsi="Arial" w:hint="eastAsia"/>
        </w:rPr>
        <w:t>。</w:t>
      </w:r>
    </w:p>
    <w:p w14:paraId="633EF0C0" w14:textId="77777777" w:rsidR="004062D3" w:rsidRDefault="004062D3" w:rsidP="00601F48">
      <w:pPr>
        <w:adjustRightInd w:val="0"/>
        <w:snapToGrid w:val="0"/>
        <w:jc w:val="center"/>
        <w:rPr>
          <w:rFonts w:ascii="Arial" w:eastAsia="方正黑体简体" w:hAnsi="Arial"/>
          <w:bCs/>
          <w:color w:val="000000"/>
          <w:szCs w:val="24"/>
        </w:rPr>
        <w:sectPr w:rsidR="004062D3" w:rsidSect="00BB4A5A">
          <w:pgSz w:w="11906" w:h="16838"/>
          <w:pgMar w:top="1843" w:right="1304" w:bottom="1134" w:left="1304" w:header="1134" w:footer="907" w:gutter="0"/>
          <w:cols w:space="425"/>
          <w:titlePg/>
          <w:docGrid w:type="lines" w:linePitch="312"/>
        </w:sectPr>
      </w:pPr>
    </w:p>
    <w:p w14:paraId="01A853A3" w14:textId="4078B27B" w:rsidR="00CF097E" w:rsidRPr="0080783D" w:rsidRDefault="00CF097E"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lastRenderedPageBreak/>
        <w:t>社会消费品零售总额</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53"/>
        <w:gridCol w:w="2353"/>
        <w:gridCol w:w="2353"/>
        <w:gridCol w:w="2353"/>
      </w:tblGrid>
      <w:tr w:rsidR="00345DD3" w:rsidRPr="0080783D" w14:paraId="16CE44CD" w14:textId="77777777" w:rsidTr="00026359">
        <w:trPr>
          <w:trHeight w:val="20"/>
          <w:tblHeader/>
          <w:jc w:val="center"/>
        </w:trPr>
        <w:tc>
          <w:tcPr>
            <w:tcW w:w="2324" w:type="dxa"/>
            <w:vAlign w:val="center"/>
            <w:hideMark/>
          </w:tcPr>
          <w:p w14:paraId="1FA6FFC3" w14:textId="77777777" w:rsidR="00345DD3" w:rsidRPr="0080783D" w:rsidRDefault="00345DD3" w:rsidP="00551267">
            <w:pPr>
              <w:pStyle w:val="afe"/>
              <w:shd w:val="clear" w:color="auto" w:fill="auto"/>
              <w:adjustRightInd w:val="0"/>
              <w:snapToGrid w:val="0"/>
              <w:spacing w:line="240" w:lineRule="atLeast"/>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时间</w:t>
            </w:r>
            <w:proofErr w:type="spellEnd"/>
          </w:p>
        </w:tc>
        <w:tc>
          <w:tcPr>
            <w:tcW w:w="2325" w:type="dxa"/>
            <w:vAlign w:val="center"/>
            <w:hideMark/>
          </w:tcPr>
          <w:p w14:paraId="64AE990E" w14:textId="3E403B89" w:rsidR="00345DD3" w:rsidRPr="0080783D" w:rsidRDefault="00345DD3" w:rsidP="00551267">
            <w:pPr>
              <w:pStyle w:val="afe"/>
              <w:shd w:val="clear" w:color="auto" w:fill="auto"/>
              <w:adjustRightInd w:val="0"/>
              <w:snapToGrid w:val="0"/>
              <w:spacing w:line="240" w:lineRule="atLeast"/>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同比增长率</w:t>
            </w:r>
            <w:proofErr w:type="spellEnd"/>
          </w:p>
        </w:tc>
        <w:tc>
          <w:tcPr>
            <w:tcW w:w="2325" w:type="dxa"/>
            <w:vAlign w:val="center"/>
            <w:hideMark/>
          </w:tcPr>
          <w:p w14:paraId="1932974A" w14:textId="397CFB4E" w:rsidR="00345DD3" w:rsidRPr="0080783D" w:rsidRDefault="00345DD3" w:rsidP="00551267">
            <w:pPr>
              <w:pStyle w:val="afe"/>
              <w:shd w:val="clear" w:color="auto" w:fill="auto"/>
              <w:adjustRightInd w:val="0"/>
              <w:snapToGrid w:val="0"/>
              <w:spacing w:line="240" w:lineRule="atLeast"/>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时间</w:t>
            </w:r>
            <w:proofErr w:type="spellEnd"/>
          </w:p>
        </w:tc>
        <w:tc>
          <w:tcPr>
            <w:tcW w:w="2325" w:type="dxa"/>
            <w:vAlign w:val="center"/>
            <w:hideMark/>
          </w:tcPr>
          <w:p w14:paraId="44E2A642" w14:textId="434EB783" w:rsidR="00345DD3" w:rsidRPr="0080783D" w:rsidRDefault="00345DD3" w:rsidP="00551267">
            <w:pPr>
              <w:pStyle w:val="afe"/>
              <w:shd w:val="clear" w:color="auto" w:fill="auto"/>
              <w:adjustRightInd w:val="0"/>
              <w:snapToGrid w:val="0"/>
              <w:spacing w:line="240" w:lineRule="atLeast"/>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color w:val="000000"/>
                <w:sz w:val="18"/>
                <w:szCs w:val="18"/>
                <w:lang w:eastAsia="en-US"/>
              </w:rPr>
              <w:t>同比增长率</w:t>
            </w:r>
            <w:proofErr w:type="spellEnd"/>
          </w:p>
        </w:tc>
      </w:tr>
      <w:tr w:rsidR="00256CBD" w:rsidRPr="0080783D" w14:paraId="7FE2254A" w14:textId="77777777" w:rsidTr="00026359">
        <w:trPr>
          <w:trHeight w:val="20"/>
          <w:jc w:val="center"/>
        </w:trPr>
        <w:tc>
          <w:tcPr>
            <w:tcW w:w="2324" w:type="dxa"/>
            <w:vAlign w:val="center"/>
            <w:hideMark/>
          </w:tcPr>
          <w:p w14:paraId="023218D6" w14:textId="226E1BC4"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202</w:t>
            </w:r>
            <w:r w:rsidRPr="00256CBD">
              <w:rPr>
                <w:rFonts w:ascii="Arial" w:eastAsia="华文细黑" w:hAnsi="Arial" w:cs="Arial"/>
                <w:color w:val="000000"/>
                <w:sz w:val="18"/>
                <w:szCs w:val="18"/>
              </w:rPr>
              <w:t>4</w:t>
            </w:r>
            <w:r w:rsidRPr="00256CBD">
              <w:rPr>
                <w:rFonts w:ascii="Arial" w:eastAsia="华文细黑" w:hAnsi="Arial" w:cs="Arial"/>
                <w:color w:val="000000"/>
                <w:sz w:val="18"/>
                <w:szCs w:val="18"/>
                <w:lang w:eastAsia="en-US"/>
              </w:rPr>
              <w:t>年</w:t>
            </w:r>
            <w:r w:rsidRPr="00256CBD">
              <w:rPr>
                <w:rFonts w:ascii="Arial" w:eastAsia="华文细黑" w:hAnsi="Arial" w:cs="Arial"/>
                <w:color w:val="000000"/>
                <w:sz w:val="18"/>
                <w:szCs w:val="18"/>
                <w:lang w:eastAsia="en-US"/>
              </w:rPr>
              <w:t>1-2</w:t>
            </w:r>
            <w:r w:rsidRPr="00256CBD">
              <w:rPr>
                <w:rFonts w:ascii="Arial" w:eastAsia="华文细黑" w:hAnsi="Arial" w:cs="Arial"/>
                <w:color w:val="000000"/>
                <w:sz w:val="18"/>
                <w:szCs w:val="18"/>
                <w:lang w:eastAsia="en-US"/>
              </w:rPr>
              <w:t>月</w:t>
            </w:r>
          </w:p>
        </w:tc>
        <w:tc>
          <w:tcPr>
            <w:tcW w:w="2325" w:type="dxa"/>
            <w:hideMark/>
          </w:tcPr>
          <w:p w14:paraId="56EF6B3C" w14:textId="6CC0A984"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2.6%</w:t>
            </w:r>
          </w:p>
        </w:tc>
        <w:tc>
          <w:tcPr>
            <w:tcW w:w="2325" w:type="dxa"/>
            <w:vAlign w:val="center"/>
            <w:hideMark/>
          </w:tcPr>
          <w:p w14:paraId="39F1BE0F" w14:textId="2B3409E2"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202</w:t>
            </w:r>
            <w:r w:rsidR="00B165F8">
              <w:rPr>
                <w:rFonts w:ascii="Arial" w:eastAsia="华文细黑" w:hAnsi="Arial" w:cs="Arial" w:hint="eastAsia"/>
                <w:color w:val="000000"/>
                <w:sz w:val="18"/>
                <w:szCs w:val="18"/>
              </w:rPr>
              <w:t>4</w:t>
            </w:r>
            <w:r w:rsidRPr="00256CBD">
              <w:rPr>
                <w:rFonts w:ascii="Arial" w:eastAsia="华文细黑" w:hAnsi="Arial" w:cs="Arial"/>
                <w:color w:val="000000"/>
                <w:sz w:val="18"/>
                <w:szCs w:val="18"/>
                <w:lang w:eastAsia="en-US"/>
              </w:rPr>
              <w:t>年</w:t>
            </w:r>
            <w:r w:rsidRPr="00256CBD">
              <w:rPr>
                <w:rFonts w:ascii="Arial" w:eastAsia="华文细黑" w:hAnsi="Arial" w:cs="Arial"/>
                <w:color w:val="000000"/>
                <w:sz w:val="18"/>
                <w:szCs w:val="18"/>
                <w:lang w:eastAsia="en-US"/>
              </w:rPr>
              <w:t>1-2</w:t>
            </w:r>
            <w:r w:rsidRPr="00256CBD">
              <w:rPr>
                <w:rFonts w:ascii="Arial" w:eastAsia="华文细黑" w:hAnsi="Arial" w:cs="Arial"/>
                <w:color w:val="000000"/>
                <w:sz w:val="18"/>
                <w:szCs w:val="18"/>
                <w:lang w:eastAsia="en-US"/>
              </w:rPr>
              <w:t>月</w:t>
            </w:r>
          </w:p>
        </w:tc>
        <w:tc>
          <w:tcPr>
            <w:tcW w:w="2325" w:type="dxa"/>
            <w:hideMark/>
          </w:tcPr>
          <w:p w14:paraId="0A150717" w14:textId="1336D04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2.6%</w:t>
            </w:r>
          </w:p>
        </w:tc>
      </w:tr>
      <w:tr w:rsidR="00256CBD" w:rsidRPr="0080783D" w14:paraId="37E1A881" w14:textId="77777777" w:rsidTr="00026359">
        <w:trPr>
          <w:trHeight w:val="20"/>
          <w:jc w:val="center"/>
        </w:trPr>
        <w:tc>
          <w:tcPr>
            <w:tcW w:w="2324" w:type="dxa"/>
            <w:vAlign w:val="center"/>
            <w:hideMark/>
          </w:tcPr>
          <w:p w14:paraId="21BD768E"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1-3</w:t>
            </w:r>
            <w:r w:rsidRPr="00256CBD">
              <w:rPr>
                <w:rFonts w:ascii="Arial" w:eastAsia="华文细黑" w:hAnsi="Arial" w:cs="Arial"/>
                <w:color w:val="000000"/>
                <w:sz w:val="18"/>
                <w:szCs w:val="18"/>
                <w:lang w:eastAsia="en-US"/>
              </w:rPr>
              <w:t>月</w:t>
            </w:r>
          </w:p>
        </w:tc>
        <w:tc>
          <w:tcPr>
            <w:tcW w:w="2325" w:type="dxa"/>
            <w:hideMark/>
          </w:tcPr>
          <w:p w14:paraId="7C79E3FF" w14:textId="094539D6"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-0.1%</w:t>
            </w:r>
          </w:p>
        </w:tc>
        <w:tc>
          <w:tcPr>
            <w:tcW w:w="2325" w:type="dxa"/>
            <w:vAlign w:val="center"/>
            <w:hideMark/>
          </w:tcPr>
          <w:p w14:paraId="6B2CB99A" w14:textId="073FB3E0"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3</w:t>
            </w:r>
            <w:r w:rsidRPr="00256CBD">
              <w:rPr>
                <w:rFonts w:ascii="Arial" w:eastAsia="华文细黑" w:hAnsi="Arial" w:cs="Arial"/>
                <w:color w:val="000000"/>
                <w:sz w:val="18"/>
                <w:szCs w:val="18"/>
                <w:lang w:eastAsia="en-US"/>
              </w:rPr>
              <w:t>月</w:t>
            </w:r>
          </w:p>
        </w:tc>
        <w:tc>
          <w:tcPr>
            <w:tcW w:w="2325" w:type="dxa"/>
            <w:hideMark/>
          </w:tcPr>
          <w:p w14:paraId="2DD92E79" w14:textId="2634DDD4"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-5.2%</w:t>
            </w:r>
          </w:p>
        </w:tc>
      </w:tr>
      <w:tr w:rsidR="00256CBD" w:rsidRPr="0080783D" w14:paraId="1C4C7809" w14:textId="77777777" w:rsidTr="00026359">
        <w:trPr>
          <w:trHeight w:val="20"/>
          <w:jc w:val="center"/>
        </w:trPr>
        <w:tc>
          <w:tcPr>
            <w:tcW w:w="2324" w:type="dxa"/>
            <w:vAlign w:val="center"/>
            <w:hideMark/>
          </w:tcPr>
          <w:p w14:paraId="670A3B32"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1-4</w:t>
            </w:r>
            <w:r w:rsidRPr="00256CBD">
              <w:rPr>
                <w:rFonts w:ascii="Arial" w:eastAsia="华文细黑" w:hAnsi="Arial" w:cs="Arial"/>
                <w:color w:val="000000"/>
                <w:sz w:val="18"/>
                <w:szCs w:val="18"/>
                <w:lang w:eastAsia="en-US"/>
              </w:rPr>
              <w:t>月</w:t>
            </w:r>
          </w:p>
        </w:tc>
        <w:tc>
          <w:tcPr>
            <w:tcW w:w="2325" w:type="dxa"/>
            <w:hideMark/>
          </w:tcPr>
          <w:p w14:paraId="0E8DE14E" w14:textId="088FAD52"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-0.2%</w:t>
            </w:r>
          </w:p>
        </w:tc>
        <w:tc>
          <w:tcPr>
            <w:tcW w:w="2325" w:type="dxa"/>
            <w:vAlign w:val="center"/>
            <w:hideMark/>
          </w:tcPr>
          <w:p w14:paraId="740935A4" w14:textId="60C85D14"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4</w:t>
            </w:r>
            <w:r w:rsidRPr="00256CBD">
              <w:rPr>
                <w:rFonts w:ascii="Arial" w:eastAsia="华文细黑" w:hAnsi="Arial" w:cs="Arial"/>
                <w:color w:val="000000"/>
                <w:sz w:val="18"/>
                <w:szCs w:val="18"/>
                <w:lang w:eastAsia="en-US"/>
              </w:rPr>
              <w:t>月</w:t>
            </w:r>
          </w:p>
        </w:tc>
        <w:tc>
          <w:tcPr>
            <w:tcW w:w="2325" w:type="dxa"/>
            <w:hideMark/>
          </w:tcPr>
          <w:p w14:paraId="205BB949" w14:textId="7FDE3821"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-0.4%</w:t>
            </w:r>
          </w:p>
        </w:tc>
      </w:tr>
      <w:tr w:rsidR="00256CBD" w:rsidRPr="0080783D" w14:paraId="187B6C4B" w14:textId="77777777" w:rsidTr="00026359">
        <w:trPr>
          <w:trHeight w:val="20"/>
          <w:jc w:val="center"/>
        </w:trPr>
        <w:tc>
          <w:tcPr>
            <w:tcW w:w="2324" w:type="dxa"/>
            <w:vAlign w:val="center"/>
            <w:hideMark/>
          </w:tcPr>
          <w:p w14:paraId="3CA5A93E"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1-5</w:t>
            </w:r>
            <w:r w:rsidRPr="00256CBD">
              <w:rPr>
                <w:rFonts w:ascii="Arial" w:eastAsia="华文细黑" w:hAnsi="Arial" w:cs="Arial"/>
                <w:color w:val="000000"/>
                <w:sz w:val="18"/>
                <w:szCs w:val="18"/>
                <w:lang w:eastAsia="en-US"/>
              </w:rPr>
              <w:t>月</w:t>
            </w:r>
          </w:p>
        </w:tc>
        <w:tc>
          <w:tcPr>
            <w:tcW w:w="2325" w:type="dxa"/>
            <w:hideMark/>
          </w:tcPr>
          <w:p w14:paraId="3A5A7D4D" w14:textId="09828662"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1.0%</w:t>
            </w:r>
          </w:p>
        </w:tc>
        <w:tc>
          <w:tcPr>
            <w:tcW w:w="2325" w:type="dxa"/>
            <w:vAlign w:val="center"/>
            <w:hideMark/>
          </w:tcPr>
          <w:p w14:paraId="3C85BB47" w14:textId="54B89CDA"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5</w:t>
            </w:r>
            <w:r w:rsidRPr="00256CBD">
              <w:rPr>
                <w:rFonts w:ascii="Arial" w:eastAsia="华文细黑" w:hAnsi="Arial" w:cs="Arial"/>
                <w:color w:val="000000"/>
                <w:sz w:val="18"/>
                <w:szCs w:val="18"/>
                <w:lang w:eastAsia="en-US"/>
              </w:rPr>
              <w:t>月</w:t>
            </w:r>
          </w:p>
        </w:tc>
        <w:tc>
          <w:tcPr>
            <w:tcW w:w="2325" w:type="dxa"/>
            <w:hideMark/>
          </w:tcPr>
          <w:p w14:paraId="716E777E" w14:textId="56265941"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6.5%</w:t>
            </w:r>
          </w:p>
        </w:tc>
      </w:tr>
      <w:tr w:rsidR="00256CBD" w:rsidRPr="0080783D" w14:paraId="1A2D8F05" w14:textId="77777777" w:rsidTr="00026359">
        <w:trPr>
          <w:trHeight w:val="20"/>
          <w:jc w:val="center"/>
        </w:trPr>
        <w:tc>
          <w:tcPr>
            <w:tcW w:w="2324" w:type="dxa"/>
            <w:vAlign w:val="center"/>
            <w:hideMark/>
          </w:tcPr>
          <w:p w14:paraId="51F63809"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1-6</w:t>
            </w:r>
            <w:r w:rsidRPr="00256CBD">
              <w:rPr>
                <w:rFonts w:ascii="Arial" w:eastAsia="华文细黑" w:hAnsi="Arial" w:cs="Arial"/>
                <w:color w:val="000000"/>
                <w:sz w:val="18"/>
                <w:szCs w:val="18"/>
                <w:lang w:eastAsia="en-US"/>
              </w:rPr>
              <w:t>月</w:t>
            </w:r>
          </w:p>
        </w:tc>
        <w:tc>
          <w:tcPr>
            <w:tcW w:w="2325" w:type="dxa"/>
            <w:hideMark/>
          </w:tcPr>
          <w:p w14:paraId="6DD09359" w14:textId="556583AF"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-0.3%</w:t>
            </w:r>
          </w:p>
        </w:tc>
        <w:tc>
          <w:tcPr>
            <w:tcW w:w="2325" w:type="dxa"/>
            <w:vAlign w:val="center"/>
            <w:hideMark/>
          </w:tcPr>
          <w:p w14:paraId="75B1B49D" w14:textId="41D8EB45"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6</w:t>
            </w:r>
            <w:r w:rsidRPr="00256CBD">
              <w:rPr>
                <w:rFonts w:ascii="Arial" w:eastAsia="华文细黑" w:hAnsi="Arial" w:cs="Arial"/>
                <w:color w:val="000000"/>
                <w:sz w:val="18"/>
                <w:szCs w:val="18"/>
                <w:lang w:eastAsia="en-US"/>
              </w:rPr>
              <w:t>月</w:t>
            </w:r>
          </w:p>
        </w:tc>
        <w:tc>
          <w:tcPr>
            <w:tcW w:w="2325" w:type="dxa"/>
            <w:hideMark/>
          </w:tcPr>
          <w:p w14:paraId="3D6AF1D5" w14:textId="2AC12AF5"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-6.3%</w:t>
            </w:r>
          </w:p>
        </w:tc>
      </w:tr>
      <w:tr w:rsidR="00256CBD" w:rsidRPr="0080783D" w14:paraId="1AF7D8FF" w14:textId="77777777" w:rsidTr="00026359">
        <w:trPr>
          <w:trHeight w:val="20"/>
          <w:jc w:val="center"/>
        </w:trPr>
        <w:tc>
          <w:tcPr>
            <w:tcW w:w="2324" w:type="dxa"/>
            <w:vAlign w:val="center"/>
            <w:hideMark/>
          </w:tcPr>
          <w:p w14:paraId="60D47786"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1-7</w:t>
            </w:r>
            <w:r w:rsidRPr="00256CBD">
              <w:rPr>
                <w:rFonts w:ascii="Arial" w:eastAsia="华文细黑" w:hAnsi="Arial" w:cs="Arial"/>
                <w:color w:val="000000"/>
                <w:sz w:val="18"/>
                <w:szCs w:val="18"/>
                <w:lang w:eastAsia="en-US"/>
              </w:rPr>
              <w:t>月</w:t>
            </w:r>
          </w:p>
        </w:tc>
        <w:tc>
          <w:tcPr>
            <w:tcW w:w="2325" w:type="dxa"/>
            <w:hideMark/>
          </w:tcPr>
          <w:p w14:paraId="51FA3F2C" w14:textId="0199AA0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-0.8%</w:t>
            </w:r>
          </w:p>
        </w:tc>
        <w:tc>
          <w:tcPr>
            <w:tcW w:w="2325" w:type="dxa"/>
            <w:vAlign w:val="center"/>
            <w:hideMark/>
          </w:tcPr>
          <w:p w14:paraId="08565F9E" w14:textId="1EB75480"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7</w:t>
            </w:r>
            <w:r w:rsidRPr="00256CBD">
              <w:rPr>
                <w:rFonts w:ascii="Arial" w:eastAsia="华文细黑" w:hAnsi="Arial" w:cs="Arial"/>
                <w:color w:val="000000"/>
                <w:sz w:val="18"/>
                <w:szCs w:val="18"/>
                <w:lang w:eastAsia="en-US"/>
              </w:rPr>
              <w:t>月</w:t>
            </w:r>
          </w:p>
        </w:tc>
        <w:tc>
          <w:tcPr>
            <w:tcW w:w="2325" w:type="dxa"/>
            <w:hideMark/>
          </w:tcPr>
          <w:p w14:paraId="749EE1B3" w14:textId="579FC3A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-3.8%</w:t>
            </w:r>
          </w:p>
        </w:tc>
      </w:tr>
      <w:tr w:rsidR="00256CBD" w:rsidRPr="0080783D" w14:paraId="67ABCC51" w14:textId="77777777" w:rsidTr="00026359">
        <w:trPr>
          <w:trHeight w:val="20"/>
          <w:jc w:val="center"/>
        </w:trPr>
        <w:tc>
          <w:tcPr>
            <w:tcW w:w="2324" w:type="dxa"/>
            <w:vAlign w:val="center"/>
            <w:hideMark/>
          </w:tcPr>
          <w:p w14:paraId="314C78F8"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1-8</w:t>
            </w:r>
            <w:r w:rsidRPr="00256CBD">
              <w:rPr>
                <w:rFonts w:ascii="Arial" w:eastAsia="华文细黑" w:hAnsi="Arial" w:cs="Arial"/>
                <w:color w:val="000000"/>
                <w:sz w:val="18"/>
                <w:szCs w:val="18"/>
                <w:lang w:eastAsia="en-US"/>
              </w:rPr>
              <w:t>月</w:t>
            </w:r>
          </w:p>
        </w:tc>
        <w:tc>
          <w:tcPr>
            <w:tcW w:w="2325" w:type="dxa"/>
            <w:hideMark/>
          </w:tcPr>
          <w:p w14:paraId="5DC97CC3" w14:textId="0313D2BC"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-0.9%</w:t>
            </w:r>
          </w:p>
        </w:tc>
        <w:tc>
          <w:tcPr>
            <w:tcW w:w="2325" w:type="dxa"/>
            <w:vAlign w:val="center"/>
            <w:hideMark/>
          </w:tcPr>
          <w:p w14:paraId="15C4274C" w14:textId="556901D0"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8</w:t>
            </w:r>
            <w:r w:rsidRPr="00256CBD">
              <w:rPr>
                <w:rFonts w:ascii="Arial" w:eastAsia="华文细黑" w:hAnsi="Arial" w:cs="Arial"/>
                <w:color w:val="000000"/>
                <w:sz w:val="18"/>
                <w:szCs w:val="18"/>
                <w:lang w:eastAsia="en-US"/>
              </w:rPr>
              <w:t>月</w:t>
            </w:r>
          </w:p>
        </w:tc>
        <w:tc>
          <w:tcPr>
            <w:tcW w:w="2325" w:type="dxa"/>
            <w:hideMark/>
          </w:tcPr>
          <w:p w14:paraId="21245C03" w14:textId="563E88BB"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-2.0%</w:t>
            </w:r>
          </w:p>
        </w:tc>
      </w:tr>
      <w:tr w:rsidR="00256CBD" w:rsidRPr="0080783D" w14:paraId="6ECF7A4E" w14:textId="77777777" w:rsidTr="00026359">
        <w:trPr>
          <w:trHeight w:val="20"/>
          <w:jc w:val="center"/>
        </w:trPr>
        <w:tc>
          <w:tcPr>
            <w:tcW w:w="2324" w:type="dxa"/>
            <w:vAlign w:val="center"/>
            <w:hideMark/>
          </w:tcPr>
          <w:p w14:paraId="44CA1C30"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1-9</w:t>
            </w:r>
            <w:r w:rsidRPr="00256CBD">
              <w:rPr>
                <w:rFonts w:ascii="Arial" w:eastAsia="华文细黑" w:hAnsi="Arial" w:cs="Arial"/>
                <w:color w:val="000000"/>
                <w:sz w:val="18"/>
                <w:szCs w:val="18"/>
                <w:lang w:eastAsia="en-US"/>
              </w:rPr>
              <w:t>月</w:t>
            </w:r>
          </w:p>
        </w:tc>
        <w:tc>
          <w:tcPr>
            <w:tcW w:w="2325" w:type="dxa"/>
            <w:hideMark/>
          </w:tcPr>
          <w:p w14:paraId="18A83255" w14:textId="4677CE6E"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-1.6%</w:t>
            </w:r>
          </w:p>
        </w:tc>
        <w:tc>
          <w:tcPr>
            <w:tcW w:w="2325" w:type="dxa"/>
            <w:vAlign w:val="center"/>
            <w:hideMark/>
          </w:tcPr>
          <w:p w14:paraId="079FB901" w14:textId="49170F22"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9</w:t>
            </w:r>
            <w:r w:rsidRPr="00256CBD">
              <w:rPr>
                <w:rFonts w:ascii="Arial" w:eastAsia="华文细黑" w:hAnsi="Arial" w:cs="Arial"/>
                <w:color w:val="000000"/>
                <w:sz w:val="18"/>
                <w:szCs w:val="18"/>
                <w:lang w:eastAsia="en-US"/>
              </w:rPr>
              <w:t>月</w:t>
            </w:r>
          </w:p>
        </w:tc>
        <w:tc>
          <w:tcPr>
            <w:tcW w:w="2325" w:type="dxa"/>
            <w:hideMark/>
          </w:tcPr>
          <w:p w14:paraId="158911D7" w14:textId="6430E201"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-6.2%</w:t>
            </w:r>
          </w:p>
        </w:tc>
      </w:tr>
      <w:tr w:rsidR="00256CBD" w:rsidRPr="0080783D" w14:paraId="1E08496D" w14:textId="77777777" w:rsidTr="00026359">
        <w:trPr>
          <w:trHeight w:val="20"/>
          <w:jc w:val="center"/>
        </w:trPr>
        <w:tc>
          <w:tcPr>
            <w:tcW w:w="2324" w:type="dxa"/>
            <w:vAlign w:val="center"/>
            <w:hideMark/>
          </w:tcPr>
          <w:p w14:paraId="289405E9"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1-10</w:t>
            </w:r>
            <w:r w:rsidRPr="00256CBD">
              <w:rPr>
                <w:rFonts w:ascii="Arial" w:eastAsia="华文细黑" w:hAnsi="Arial" w:cs="Arial"/>
                <w:color w:val="000000"/>
                <w:sz w:val="18"/>
                <w:szCs w:val="18"/>
                <w:lang w:eastAsia="en-US"/>
              </w:rPr>
              <w:t>月</w:t>
            </w:r>
          </w:p>
        </w:tc>
        <w:tc>
          <w:tcPr>
            <w:tcW w:w="2325" w:type="dxa"/>
            <w:hideMark/>
          </w:tcPr>
          <w:p w14:paraId="51B393FC" w14:textId="479E1465"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-1.3%</w:t>
            </w:r>
          </w:p>
        </w:tc>
        <w:tc>
          <w:tcPr>
            <w:tcW w:w="2325" w:type="dxa"/>
            <w:vAlign w:val="center"/>
            <w:hideMark/>
          </w:tcPr>
          <w:p w14:paraId="71410A4D" w14:textId="0C5D5F50"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10</w:t>
            </w:r>
            <w:r w:rsidRPr="00256CBD">
              <w:rPr>
                <w:rFonts w:ascii="Arial" w:eastAsia="华文细黑" w:hAnsi="Arial" w:cs="Arial"/>
                <w:color w:val="000000"/>
                <w:sz w:val="18"/>
                <w:szCs w:val="18"/>
                <w:lang w:eastAsia="en-US"/>
              </w:rPr>
              <w:t>月</w:t>
            </w:r>
          </w:p>
        </w:tc>
        <w:tc>
          <w:tcPr>
            <w:tcW w:w="2325" w:type="dxa"/>
            <w:hideMark/>
          </w:tcPr>
          <w:p w14:paraId="6735316B" w14:textId="3EF74CCF"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0.7%</w:t>
            </w:r>
          </w:p>
        </w:tc>
      </w:tr>
      <w:tr w:rsidR="00256CBD" w:rsidRPr="0080783D" w14:paraId="65237163" w14:textId="77777777" w:rsidTr="00026359">
        <w:trPr>
          <w:trHeight w:val="20"/>
          <w:jc w:val="center"/>
        </w:trPr>
        <w:tc>
          <w:tcPr>
            <w:tcW w:w="2324" w:type="dxa"/>
            <w:vAlign w:val="center"/>
            <w:hideMark/>
          </w:tcPr>
          <w:p w14:paraId="3EF59890"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1-11</w:t>
            </w:r>
            <w:r w:rsidRPr="00256CBD">
              <w:rPr>
                <w:rFonts w:ascii="Arial" w:eastAsia="华文细黑" w:hAnsi="Arial" w:cs="Arial"/>
                <w:color w:val="000000"/>
                <w:sz w:val="18"/>
                <w:szCs w:val="18"/>
                <w:lang w:eastAsia="en-US"/>
              </w:rPr>
              <w:t>月</w:t>
            </w:r>
          </w:p>
        </w:tc>
        <w:tc>
          <w:tcPr>
            <w:tcW w:w="2325" w:type="dxa"/>
            <w:hideMark/>
          </w:tcPr>
          <w:p w14:paraId="6EEAAE77" w14:textId="7983DCD5"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-2.8%</w:t>
            </w:r>
          </w:p>
        </w:tc>
        <w:tc>
          <w:tcPr>
            <w:tcW w:w="2325" w:type="dxa"/>
            <w:vAlign w:val="center"/>
            <w:hideMark/>
          </w:tcPr>
          <w:p w14:paraId="3C34097C" w14:textId="02DDB572"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11</w:t>
            </w:r>
            <w:r w:rsidRPr="00256CBD">
              <w:rPr>
                <w:rFonts w:ascii="Arial" w:eastAsia="华文细黑" w:hAnsi="Arial" w:cs="Arial"/>
                <w:color w:val="000000"/>
                <w:sz w:val="18"/>
                <w:szCs w:val="18"/>
                <w:lang w:eastAsia="en-US"/>
              </w:rPr>
              <w:t>月</w:t>
            </w:r>
          </w:p>
        </w:tc>
        <w:tc>
          <w:tcPr>
            <w:tcW w:w="2325" w:type="dxa"/>
            <w:hideMark/>
          </w:tcPr>
          <w:p w14:paraId="335CB66F" w14:textId="3417238A"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-14.1%</w:t>
            </w:r>
          </w:p>
        </w:tc>
      </w:tr>
      <w:tr w:rsidR="00256CBD" w:rsidRPr="0080783D" w14:paraId="36610A51" w14:textId="77777777" w:rsidTr="00026359">
        <w:trPr>
          <w:trHeight w:val="20"/>
          <w:jc w:val="center"/>
        </w:trPr>
        <w:tc>
          <w:tcPr>
            <w:tcW w:w="2324" w:type="dxa"/>
            <w:vAlign w:val="center"/>
            <w:hideMark/>
          </w:tcPr>
          <w:p w14:paraId="1BC1BDEE" w14:textId="77777777"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1-12</w:t>
            </w:r>
            <w:r w:rsidRPr="00256CBD">
              <w:rPr>
                <w:rFonts w:ascii="Arial" w:eastAsia="华文细黑" w:hAnsi="Arial" w:cs="Arial"/>
                <w:color w:val="000000"/>
                <w:sz w:val="18"/>
                <w:szCs w:val="18"/>
                <w:lang w:eastAsia="en-US"/>
              </w:rPr>
              <w:t>月</w:t>
            </w:r>
          </w:p>
        </w:tc>
        <w:tc>
          <w:tcPr>
            <w:tcW w:w="2325" w:type="dxa"/>
            <w:hideMark/>
          </w:tcPr>
          <w:p w14:paraId="72A01A91" w14:textId="087BA136"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-2.7%</w:t>
            </w:r>
          </w:p>
        </w:tc>
        <w:tc>
          <w:tcPr>
            <w:tcW w:w="2325" w:type="dxa"/>
            <w:vAlign w:val="center"/>
            <w:hideMark/>
          </w:tcPr>
          <w:p w14:paraId="032814FB" w14:textId="31A3D505"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12</w:t>
            </w:r>
            <w:r w:rsidRPr="00256CBD">
              <w:rPr>
                <w:rFonts w:ascii="Arial" w:eastAsia="华文细黑" w:hAnsi="Arial" w:cs="Arial"/>
                <w:color w:val="000000"/>
                <w:sz w:val="18"/>
                <w:szCs w:val="18"/>
                <w:lang w:eastAsia="en-US"/>
              </w:rPr>
              <w:t>月</w:t>
            </w:r>
          </w:p>
        </w:tc>
        <w:tc>
          <w:tcPr>
            <w:tcW w:w="2325" w:type="dxa"/>
            <w:hideMark/>
          </w:tcPr>
          <w:p w14:paraId="33B98EAB" w14:textId="068B9DBB" w:rsidR="00256CBD" w:rsidRPr="00256CBD" w:rsidRDefault="00256CBD" w:rsidP="00551267">
            <w:pPr>
              <w:pStyle w:val="afe"/>
              <w:shd w:val="clear" w:color="auto" w:fill="auto"/>
              <w:spacing w:line="240" w:lineRule="atLeast"/>
              <w:jc w:val="both"/>
              <w:rPr>
                <w:rFonts w:ascii="Arial" w:eastAsia="华文细黑" w:hAnsi="Arial" w:cs="Arial"/>
                <w:color w:val="000000"/>
                <w:sz w:val="18"/>
                <w:szCs w:val="18"/>
                <w:lang w:eastAsia="en-US"/>
              </w:rPr>
            </w:pPr>
            <w:r w:rsidRPr="00256CBD">
              <w:rPr>
                <w:rFonts w:ascii="Arial" w:eastAsia="华文细黑" w:hAnsi="Arial" w:cs="Arial"/>
                <w:color w:val="000000"/>
                <w:sz w:val="18"/>
                <w:szCs w:val="18"/>
                <w:lang w:eastAsia="en-US"/>
              </w:rPr>
              <w:t>-1.9%</w:t>
            </w:r>
          </w:p>
        </w:tc>
      </w:tr>
      <w:tr w:rsidR="00B165F8" w:rsidRPr="0080783D" w14:paraId="2DC8AF8A" w14:textId="77777777" w:rsidTr="00026359">
        <w:trPr>
          <w:trHeight w:val="20"/>
          <w:jc w:val="center"/>
        </w:trPr>
        <w:tc>
          <w:tcPr>
            <w:tcW w:w="2324" w:type="dxa"/>
            <w:vAlign w:val="center"/>
          </w:tcPr>
          <w:p w14:paraId="05B95EB0" w14:textId="12D1CF6F"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2025</w:t>
            </w:r>
            <w:r>
              <w:rPr>
                <w:rFonts w:ascii="Arial" w:eastAsia="华文细黑" w:hAnsi="Arial" w:cs="Arial" w:hint="eastAsia"/>
                <w:color w:val="000000"/>
                <w:sz w:val="18"/>
                <w:szCs w:val="18"/>
              </w:rPr>
              <w:t>年</w:t>
            </w:r>
            <w:r>
              <w:rPr>
                <w:rFonts w:ascii="Arial" w:eastAsia="华文细黑" w:hAnsi="Arial" w:cs="Arial" w:hint="eastAsia"/>
                <w:color w:val="000000"/>
                <w:sz w:val="18"/>
                <w:szCs w:val="18"/>
              </w:rPr>
              <w:t>1-2</w:t>
            </w:r>
            <w:r>
              <w:rPr>
                <w:rFonts w:ascii="Arial" w:eastAsia="华文细黑" w:hAnsi="Arial" w:cs="Arial" w:hint="eastAsia"/>
                <w:color w:val="000000"/>
                <w:sz w:val="18"/>
                <w:szCs w:val="18"/>
              </w:rPr>
              <w:t>月</w:t>
            </w:r>
          </w:p>
        </w:tc>
        <w:tc>
          <w:tcPr>
            <w:tcW w:w="2325" w:type="dxa"/>
          </w:tcPr>
          <w:p w14:paraId="33723B36" w14:textId="16E2A896"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-0.1%</w:t>
            </w:r>
          </w:p>
        </w:tc>
        <w:tc>
          <w:tcPr>
            <w:tcW w:w="2325" w:type="dxa"/>
            <w:vAlign w:val="center"/>
          </w:tcPr>
          <w:p w14:paraId="40566613" w14:textId="12F86414"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2025</w:t>
            </w:r>
            <w:r>
              <w:rPr>
                <w:rFonts w:ascii="Arial" w:eastAsia="华文细黑" w:hAnsi="Arial" w:cs="Arial" w:hint="eastAsia"/>
                <w:color w:val="000000"/>
                <w:sz w:val="18"/>
                <w:szCs w:val="18"/>
              </w:rPr>
              <w:t>年</w:t>
            </w:r>
            <w:r>
              <w:rPr>
                <w:rFonts w:ascii="Arial" w:eastAsia="华文细黑" w:hAnsi="Arial" w:cs="Arial" w:hint="eastAsia"/>
                <w:color w:val="000000"/>
                <w:sz w:val="18"/>
                <w:szCs w:val="18"/>
              </w:rPr>
              <w:t>1-2</w:t>
            </w:r>
            <w:r>
              <w:rPr>
                <w:rFonts w:ascii="Arial" w:eastAsia="华文细黑" w:hAnsi="Arial" w:cs="Arial" w:hint="eastAsia"/>
                <w:color w:val="000000"/>
                <w:sz w:val="18"/>
                <w:szCs w:val="18"/>
              </w:rPr>
              <w:t>月</w:t>
            </w:r>
          </w:p>
        </w:tc>
        <w:tc>
          <w:tcPr>
            <w:tcW w:w="2325" w:type="dxa"/>
          </w:tcPr>
          <w:p w14:paraId="4D96D07A" w14:textId="374443D1"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-0.1%</w:t>
            </w:r>
          </w:p>
        </w:tc>
      </w:tr>
      <w:tr w:rsidR="00B165F8" w:rsidRPr="0080783D" w14:paraId="335BB60F" w14:textId="77777777" w:rsidTr="00026359">
        <w:trPr>
          <w:trHeight w:val="20"/>
          <w:jc w:val="center"/>
        </w:trPr>
        <w:tc>
          <w:tcPr>
            <w:tcW w:w="2324" w:type="dxa"/>
            <w:vAlign w:val="center"/>
          </w:tcPr>
          <w:p w14:paraId="3DE1DB3D" w14:textId="721E839B"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1-3</w:t>
            </w:r>
            <w:r>
              <w:rPr>
                <w:rFonts w:ascii="Arial" w:eastAsia="华文细黑" w:hAnsi="Arial" w:cs="Arial" w:hint="eastAsia"/>
                <w:color w:val="000000"/>
                <w:sz w:val="18"/>
                <w:szCs w:val="18"/>
              </w:rPr>
              <w:t>月</w:t>
            </w:r>
          </w:p>
        </w:tc>
        <w:tc>
          <w:tcPr>
            <w:tcW w:w="2325" w:type="dxa"/>
          </w:tcPr>
          <w:p w14:paraId="1CA478D9" w14:textId="1558A984"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-3.3%</w:t>
            </w:r>
          </w:p>
        </w:tc>
        <w:tc>
          <w:tcPr>
            <w:tcW w:w="2325" w:type="dxa"/>
            <w:vAlign w:val="center"/>
          </w:tcPr>
          <w:p w14:paraId="6CBCCD75" w14:textId="16CA0AEB"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3</w:t>
            </w:r>
            <w:r>
              <w:rPr>
                <w:rFonts w:ascii="Arial" w:eastAsia="华文细黑" w:hAnsi="Arial" w:cs="Arial" w:hint="eastAsia"/>
                <w:color w:val="000000"/>
                <w:sz w:val="18"/>
                <w:szCs w:val="18"/>
              </w:rPr>
              <w:t>月</w:t>
            </w:r>
          </w:p>
        </w:tc>
        <w:tc>
          <w:tcPr>
            <w:tcW w:w="2325" w:type="dxa"/>
          </w:tcPr>
          <w:p w14:paraId="2222FD4A" w14:textId="338F163C" w:rsidR="00B165F8" w:rsidRPr="00256CBD" w:rsidRDefault="00B165F8" w:rsidP="00551267">
            <w:pPr>
              <w:pStyle w:val="afe"/>
              <w:shd w:val="clear" w:color="auto" w:fill="auto"/>
              <w:spacing w:line="240" w:lineRule="atLeast"/>
              <w:jc w:val="both"/>
              <w:rPr>
                <w:rFonts w:ascii="Arial" w:eastAsia="华文细黑" w:hAnsi="Arial" w:cs="Arial"/>
                <w:color w:val="000000"/>
                <w:sz w:val="18"/>
                <w:szCs w:val="18"/>
              </w:rPr>
            </w:pPr>
            <w:r>
              <w:rPr>
                <w:rFonts w:ascii="Arial" w:eastAsia="华文细黑" w:hAnsi="Arial" w:cs="Arial" w:hint="eastAsia"/>
                <w:color w:val="000000"/>
                <w:sz w:val="18"/>
                <w:szCs w:val="18"/>
              </w:rPr>
              <w:t>-9.9%</w:t>
            </w:r>
          </w:p>
        </w:tc>
      </w:tr>
    </w:tbl>
    <w:p w14:paraId="7D2CE9D7" w14:textId="447C5291" w:rsidR="00CA1B9D" w:rsidRDefault="00CA1B9D" w:rsidP="00026359">
      <w:pPr>
        <w:adjustRightInd w:val="0"/>
        <w:snapToGrid w:val="0"/>
        <w:spacing w:line="480" w:lineRule="auto"/>
        <w:ind w:firstLineChars="200" w:firstLine="420"/>
        <w:rPr>
          <w:rFonts w:ascii="Arial" w:hAnsi="Arial"/>
        </w:rPr>
      </w:pPr>
      <w:bookmarkStart w:id="48" w:name="_Toc192775144"/>
      <w:bookmarkStart w:id="49" w:name="_Toc192775291"/>
      <w:r w:rsidRPr="00CA1B9D">
        <w:rPr>
          <w:rFonts w:ascii="Arial" w:hAnsi="Arial"/>
        </w:rPr>
        <w:t>2025</w:t>
      </w:r>
      <w:r w:rsidRPr="00CA1B9D">
        <w:rPr>
          <w:rFonts w:ascii="Arial" w:hAnsi="Arial"/>
        </w:rPr>
        <w:t>年</w:t>
      </w:r>
      <w:r w:rsidRPr="00CA1B9D">
        <w:rPr>
          <w:rFonts w:ascii="Arial" w:hAnsi="Arial"/>
        </w:rPr>
        <w:t>1</w:t>
      </w:r>
      <w:r w:rsidRPr="00CA1B9D">
        <w:rPr>
          <w:rFonts w:ascii="Arial" w:hAnsi="Arial"/>
        </w:rPr>
        <w:t>季度，社会消费品零售总额同比减少</w:t>
      </w:r>
      <w:r w:rsidRPr="00CA1B9D">
        <w:rPr>
          <w:rFonts w:ascii="Arial" w:hAnsi="Arial"/>
        </w:rPr>
        <w:t>3.3%</w:t>
      </w:r>
      <w:r w:rsidRPr="00CA1B9D">
        <w:rPr>
          <w:rFonts w:ascii="Arial" w:hAnsi="Arial"/>
        </w:rPr>
        <w:t>，为</w:t>
      </w:r>
      <w:r w:rsidRPr="00CA1B9D">
        <w:rPr>
          <w:rFonts w:ascii="Arial" w:hAnsi="Arial"/>
        </w:rPr>
        <w:t>2024</w:t>
      </w:r>
      <w:r w:rsidRPr="00CA1B9D">
        <w:rPr>
          <w:rFonts w:ascii="Arial" w:hAnsi="Arial"/>
        </w:rPr>
        <w:t>年以来累计月度数据的最大降幅；其中</w:t>
      </w:r>
      <w:r w:rsidRPr="00CA1B9D">
        <w:rPr>
          <w:rFonts w:ascii="Arial" w:hAnsi="Arial"/>
        </w:rPr>
        <w:t>1-2</w:t>
      </w:r>
      <w:r w:rsidRPr="00CA1B9D">
        <w:rPr>
          <w:rFonts w:ascii="Arial" w:hAnsi="Arial"/>
        </w:rPr>
        <w:t>月同比减少</w:t>
      </w:r>
      <w:r w:rsidRPr="00CA1B9D">
        <w:rPr>
          <w:rFonts w:ascii="Arial" w:hAnsi="Arial"/>
        </w:rPr>
        <w:t>0.1%</w:t>
      </w:r>
      <w:r w:rsidRPr="00CA1B9D">
        <w:rPr>
          <w:rFonts w:ascii="Arial" w:hAnsi="Arial"/>
        </w:rPr>
        <w:t>，</w:t>
      </w:r>
      <w:r w:rsidRPr="00CA1B9D">
        <w:rPr>
          <w:rFonts w:ascii="Arial" w:hAnsi="Arial"/>
        </w:rPr>
        <w:t>3</w:t>
      </w:r>
      <w:r w:rsidRPr="00CA1B9D">
        <w:rPr>
          <w:rFonts w:ascii="Arial" w:hAnsi="Arial"/>
        </w:rPr>
        <w:t>月同比减少</w:t>
      </w:r>
      <w:r w:rsidRPr="00CA1B9D">
        <w:rPr>
          <w:rFonts w:ascii="Arial" w:hAnsi="Arial"/>
        </w:rPr>
        <w:t>9.9%</w:t>
      </w:r>
      <w:r w:rsidRPr="00CA1B9D">
        <w:rPr>
          <w:rFonts w:ascii="Arial" w:hAnsi="Arial"/>
        </w:rPr>
        <w:t>。</w:t>
      </w:r>
    </w:p>
    <w:p w14:paraId="11782C46" w14:textId="62840126" w:rsidR="00345DD3" w:rsidRPr="0080783D" w:rsidRDefault="00345DD3" w:rsidP="00026359">
      <w:pPr>
        <w:adjustRightInd w:val="0"/>
        <w:snapToGrid w:val="0"/>
        <w:spacing w:line="480" w:lineRule="auto"/>
        <w:ind w:firstLineChars="200" w:firstLine="420"/>
        <w:outlineLvl w:val="2"/>
        <w:rPr>
          <w:rFonts w:ascii="Arial" w:hAnsi="Arial"/>
          <w:szCs w:val="21"/>
        </w:rPr>
      </w:pPr>
      <w:bookmarkStart w:id="50" w:name="_Toc203727011"/>
      <w:r w:rsidRPr="0080783D">
        <w:rPr>
          <w:rFonts w:ascii="Arial" w:hAnsi="Arial"/>
          <w:szCs w:val="21"/>
        </w:rPr>
        <w:t>3</w:t>
      </w:r>
      <w:r w:rsidRPr="0080783D">
        <w:rPr>
          <w:rFonts w:ascii="Arial" w:hAnsi="Arial"/>
          <w:szCs w:val="21"/>
        </w:rPr>
        <w:t>、</w:t>
      </w:r>
      <w:r w:rsidRPr="0080783D">
        <w:rPr>
          <w:rFonts w:ascii="Arial" w:hAnsi="Arial" w:hint="eastAsia"/>
          <w:szCs w:val="21"/>
        </w:rPr>
        <w:t>办公</w:t>
      </w:r>
      <w:bookmarkEnd w:id="48"/>
      <w:bookmarkEnd w:id="49"/>
      <w:bookmarkEnd w:id="50"/>
    </w:p>
    <w:p w14:paraId="2E6CF95C" w14:textId="18190B92" w:rsidR="00345DD3"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新建办公楼销售面积</w:t>
      </w:r>
    </w:p>
    <w:tbl>
      <w:tblPr>
        <w:tblOverlap w:val="never"/>
        <w:tblW w:w="5000" w:type="pct"/>
        <w:jc w:val="center"/>
        <w:tblLayout w:type="fixed"/>
        <w:tblCellMar>
          <w:top w:w="57" w:type="dxa"/>
          <w:left w:w="57" w:type="dxa"/>
          <w:bottom w:w="57" w:type="dxa"/>
          <w:right w:w="57" w:type="dxa"/>
        </w:tblCellMar>
        <w:tblLook w:val="04A0" w:firstRow="1" w:lastRow="0" w:firstColumn="1" w:lastColumn="0" w:noHBand="0" w:noVBand="1"/>
      </w:tblPr>
      <w:tblGrid>
        <w:gridCol w:w="1343"/>
        <w:gridCol w:w="1344"/>
        <w:gridCol w:w="1345"/>
        <w:gridCol w:w="1345"/>
        <w:gridCol w:w="1345"/>
        <w:gridCol w:w="1345"/>
        <w:gridCol w:w="1345"/>
      </w:tblGrid>
      <w:tr w:rsidR="00CA1B9D" w:rsidRPr="0080783D" w14:paraId="45181F86" w14:textId="5BC3D81D" w:rsidTr="00026359">
        <w:trPr>
          <w:trHeight w:val="20"/>
          <w:tblHeader/>
          <w:jc w:val="center"/>
        </w:trPr>
        <w:tc>
          <w:tcPr>
            <w:tcW w:w="1326" w:type="dxa"/>
            <w:tcBorders>
              <w:top w:val="single" w:sz="4" w:space="0" w:color="auto"/>
              <w:left w:val="single" w:sz="4" w:space="0" w:color="auto"/>
              <w:bottom w:val="nil"/>
              <w:right w:val="nil"/>
            </w:tcBorders>
            <w:shd w:val="clear" w:color="auto" w:fill="FFFFFF"/>
            <w:vAlign w:val="center"/>
            <w:hideMark/>
          </w:tcPr>
          <w:p w14:paraId="2F79A825" w14:textId="77777777" w:rsidR="00CA1B9D" w:rsidRPr="0080783D" w:rsidRDefault="00CA1B9D"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时间</w:t>
            </w:r>
            <w:proofErr w:type="spellEnd"/>
          </w:p>
        </w:tc>
        <w:tc>
          <w:tcPr>
            <w:tcW w:w="1327" w:type="dxa"/>
            <w:tcBorders>
              <w:top w:val="single" w:sz="4" w:space="0" w:color="auto"/>
              <w:left w:val="single" w:sz="4" w:space="0" w:color="auto"/>
              <w:bottom w:val="nil"/>
              <w:right w:val="nil"/>
            </w:tcBorders>
            <w:shd w:val="clear" w:color="auto" w:fill="FFFFFF"/>
            <w:vAlign w:val="center"/>
            <w:hideMark/>
          </w:tcPr>
          <w:p w14:paraId="693450A8" w14:textId="77777777" w:rsidR="00CA1B9D" w:rsidRPr="0080783D" w:rsidRDefault="00CA1B9D"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1327" w:type="dxa"/>
            <w:tcBorders>
              <w:top w:val="single" w:sz="4" w:space="0" w:color="auto"/>
              <w:left w:val="single" w:sz="4" w:space="0" w:color="auto"/>
              <w:bottom w:val="nil"/>
              <w:right w:val="nil"/>
            </w:tcBorders>
            <w:shd w:val="clear" w:color="auto" w:fill="FFFFFF"/>
            <w:vAlign w:val="center"/>
            <w:hideMark/>
          </w:tcPr>
          <w:p w14:paraId="1707263C" w14:textId="77777777" w:rsidR="00CA1B9D" w:rsidRPr="0080783D" w:rsidRDefault="00CA1B9D" w:rsidP="00601F48">
            <w:pPr>
              <w:pStyle w:val="afe"/>
              <w:shd w:val="clear" w:color="auto" w:fill="auto"/>
              <w:adjustRightInd w:val="0"/>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同比増速</w:t>
            </w:r>
            <w:proofErr w:type="spellEnd"/>
          </w:p>
        </w:tc>
        <w:tc>
          <w:tcPr>
            <w:tcW w:w="1327" w:type="dxa"/>
            <w:tcBorders>
              <w:top w:val="single" w:sz="4" w:space="0" w:color="auto"/>
              <w:left w:val="single" w:sz="4" w:space="0" w:color="auto"/>
              <w:bottom w:val="nil"/>
              <w:right w:val="nil"/>
            </w:tcBorders>
            <w:shd w:val="clear" w:color="auto" w:fill="FFFFFF"/>
            <w:vAlign w:val="center"/>
            <w:hideMark/>
          </w:tcPr>
          <w:p w14:paraId="0852802D" w14:textId="65A926E6" w:rsidR="00CA1B9D" w:rsidRPr="0080783D" w:rsidRDefault="00CA1B9D" w:rsidP="00601F48">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cs="MingLiU" w:hint="eastAsia"/>
                <w:sz w:val="18"/>
                <w:szCs w:val="18"/>
              </w:rPr>
              <w:t>新开工面积</w:t>
            </w:r>
          </w:p>
        </w:tc>
        <w:tc>
          <w:tcPr>
            <w:tcW w:w="1327" w:type="dxa"/>
            <w:tcBorders>
              <w:top w:val="single" w:sz="4" w:space="0" w:color="auto"/>
              <w:left w:val="single" w:sz="4" w:space="0" w:color="auto"/>
              <w:bottom w:val="nil"/>
              <w:right w:val="single" w:sz="4" w:space="0" w:color="auto"/>
            </w:tcBorders>
            <w:shd w:val="clear" w:color="auto" w:fill="FFFFFF"/>
            <w:vAlign w:val="center"/>
            <w:hideMark/>
          </w:tcPr>
          <w:p w14:paraId="600BF08C" w14:textId="25463187" w:rsidR="00CA1B9D" w:rsidRPr="0080783D" w:rsidRDefault="00CA1B9D" w:rsidP="00601F48">
            <w:pPr>
              <w:pStyle w:val="afe"/>
              <w:shd w:val="clear" w:color="auto" w:fill="auto"/>
              <w:adjustRightInd w:val="0"/>
              <w:snapToGrid w:val="0"/>
              <w:jc w:val="both"/>
              <w:rPr>
                <w:rFonts w:ascii="华文细黑" w:eastAsia="华文细黑" w:hAnsi="华文细黑" w:hint="eastAsia"/>
                <w:sz w:val="18"/>
                <w:szCs w:val="18"/>
                <w:lang w:eastAsia="en-US"/>
              </w:rPr>
            </w:pPr>
            <w:r>
              <w:rPr>
                <w:rFonts w:ascii="华文细黑" w:eastAsia="华文细黑" w:hAnsi="华文细黑" w:hint="eastAsia"/>
                <w:sz w:val="18"/>
                <w:szCs w:val="18"/>
              </w:rPr>
              <w:t>同比增速</w:t>
            </w:r>
          </w:p>
        </w:tc>
        <w:tc>
          <w:tcPr>
            <w:tcW w:w="1327" w:type="dxa"/>
            <w:tcBorders>
              <w:top w:val="single" w:sz="4" w:space="0" w:color="auto"/>
              <w:left w:val="single" w:sz="4" w:space="0" w:color="auto"/>
              <w:bottom w:val="nil"/>
              <w:right w:val="single" w:sz="4" w:space="0" w:color="auto"/>
            </w:tcBorders>
            <w:shd w:val="clear" w:color="auto" w:fill="FFFFFF"/>
          </w:tcPr>
          <w:p w14:paraId="5C9DD3EA" w14:textId="5484015D" w:rsidR="00CA1B9D" w:rsidRDefault="00CA1B9D" w:rsidP="00601F48">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竣工面积</w:t>
            </w:r>
          </w:p>
        </w:tc>
        <w:tc>
          <w:tcPr>
            <w:tcW w:w="1327" w:type="dxa"/>
            <w:tcBorders>
              <w:top w:val="single" w:sz="4" w:space="0" w:color="auto"/>
              <w:left w:val="single" w:sz="4" w:space="0" w:color="auto"/>
              <w:bottom w:val="nil"/>
              <w:right w:val="single" w:sz="4" w:space="0" w:color="auto"/>
            </w:tcBorders>
            <w:shd w:val="clear" w:color="auto" w:fill="FFFFFF"/>
          </w:tcPr>
          <w:p w14:paraId="0346B252" w14:textId="67352D71" w:rsidR="00CA1B9D" w:rsidRDefault="00CA1B9D" w:rsidP="00601F48">
            <w:pPr>
              <w:pStyle w:val="afe"/>
              <w:shd w:val="clear" w:color="auto" w:fill="auto"/>
              <w:adjustRightInd w:val="0"/>
              <w:snapToGrid w:val="0"/>
              <w:jc w:val="both"/>
              <w:rPr>
                <w:rFonts w:ascii="华文细黑" w:eastAsia="华文细黑" w:hAnsi="华文细黑" w:hint="eastAsia"/>
                <w:sz w:val="18"/>
                <w:szCs w:val="18"/>
              </w:rPr>
            </w:pPr>
            <w:r>
              <w:rPr>
                <w:rFonts w:ascii="华文细黑" w:eastAsia="华文细黑" w:hAnsi="华文细黑" w:hint="eastAsia"/>
                <w:sz w:val="18"/>
                <w:szCs w:val="18"/>
              </w:rPr>
              <w:t>同比增速</w:t>
            </w:r>
          </w:p>
        </w:tc>
      </w:tr>
      <w:tr w:rsidR="00CA1B9D" w:rsidRPr="0080783D" w14:paraId="2300A506" w14:textId="4A33A8D7"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497E2A66" w14:textId="4F07F369"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202</w:t>
            </w:r>
            <w:r>
              <w:rPr>
                <w:rFonts w:ascii="Arial" w:eastAsia="华文细黑" w:hAnsi="Arial" w:hint="eastAsia"/>
                <w:sz w:val="18"/>
                <w:szCs w:val="18"/>
              </w:rPr>
              <w:t>4</w:t>
            </w:r>
            <w:r w:rsidRPr="0080783D">
              <w:rPr>
                <w:rFonts w:ascii="华文细黑" w:eastAsia="华文细黑" w:hAnsi="华文细黑" w:cs="MingLiU" w:hint="eastAsia"/>
                <w:sz w:val="18"/>
                <w:szCs w:val="18"/>
                <w:lang w:eastAsia="en-US"/>
              </w:rPr>
              <w:t>年</w:t>
            </w: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2</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082D7947" w14:textId="6306021E"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3.8</w:t>
            </w:r>
          </w:p>
        </w:tc>
        <w:tc>
          <w:tcPr>
            <w:tcW w:w="1327" w:type="dxa"/>
            <w:tcBorders>
              <w:top w:val="single" w:sz="4" w:space="0" w:color="auto"/>
              <w:left w:val="single" w:sz="4" w:space="0" w:color="auto"/>
              <w:bottom w:val="nil"/>
              <w:right w:val="nil"/>
            </w:tcBorders>
            <w:shd w:val="clear" w:color="auto" w:fill="FFFFFF"/>
            <w:vAlign w:val="center"/>
            <w:hideMark/>
          </w:tcPr>
          <w:p w14:paraId="539253B0" w14:textId="349A4196"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-49.3%</w:t>
            </w:r>
          </w:p>
        </w:tc>
        <w:tc>
          <w:tcPr>
            <w:tcW w:w="1327" w:type="dxa"/>
            <w:tcBorders>
              <w:top w:val="single" w:sz="4" w:space="0" w:color="auto"/>
              <w:left w:val="single" w:sz="4" w:space="0" w:color="auto"/>
              <w:bottom w:val="nil"/>
              <w:right w:val="nil"/>
            </w:tcBorders>
            <w:shd w:val="clear" w:color="auto" w:fill="FFFFFF"/>
            <w:vAlign w:val="center"/>
          </w:tcPr>
          <w:p w14:paraId="2FA157F0" w14:textId="24F6B24E"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2.6</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5BB75339" w14:textId="794F42C1"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-66.2%</w:t>
            </w:r>
          </w:p>
        </w:tc>
        <w:tc>
          <w:tcPr>
            <w:tcW w:w="1327" w:type="dxa"/>
            <w:tcBorders>
              <w:top w:val="single" w:sz="4" w:space="0" w:color="auto"/>
              <w:left w:val="single" w:sz="4" w:space="0" w:color="auto"/>
              <w:bottom w:val="nil"/>
              <w:right w:val="single" w:sz="4" w:space="0" w:color="auto"/>
            </w:tcBorders>
            <w:shd w:val="clear" w:color="auto" w:fill="FFFFFF"/>
          </w:tcPr>
          <w:p w14:paraId="45AEF937" w14:textId="3973BE4B"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6.1</w:t>
            </w:r>
          </w:p>
        </w:tc>
        <w:tc>
          <w:tcPr>
            <w:tcW w:w="1327" w:type="dxa"/>
            <w:tcBorders>
              <w:top w:val="single" w:sz="4" w:space="0" w:color="auto"/>
              <w:left w:val="single" w:sz="4" w:space="0" w:color="auto"/>
              <w:bottom w:val="nil"/>
              <w:right w:val="single" w:sz="4" w:space="0" w:color="auto"/>
            </w:tcBorders>
            <w:shd w:val="clear" w:color="auto" w:fill="FFFFFF"/>
          </w:tcPr>
          <w:p w14:paraId="3AE10AA9" w14:textId="16FC3E79"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-6.4%</w:t>
            </w:r>
          </w:p>
        </w:tc>
      </w:tr>
      <w:tr w:rsidR="00CA1B9D" w:rsidRPr="0080783D" w14:paraId="12D9EDA4" w14:textId="6662DBF8"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6AC79F8F"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3</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07411CA0" w14:textId="6278A772"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14.9</w:t>
            </w:r>
          </w:p>
        </w:tc>
        <w:tc>
          <w:tcPr>
            <w:tcW w:w="1327" w:type="dxa"/>
            <w:tcBorders>
              <w:top w:val="single" w:sz="4" w:space="0" w:color="auto"/>
              <w:left w:val="single" w:sz="4" w:space="0" w:color="auto"/>
              <w:bottom w:val="nil"/>
              <w:right w:val="nil"/>
            </w:tcBorders>
            <w:shd w:val="clear" w:color="auto" w:fill="FFFFFF"/>
            <w:vAlign w:val="center"/>
            <w:hideMark/>
          </w:tcPr>
          <w:p w14:paraId="67F3DA59" w14:textId="6878879B"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-20.7%</w:t>
            </w:r>
          </w:p>
        </w:tc>
        <w:tc>
          <w:tcPr>
            <w:tcW w:w="1327" w:type="dxa"/>
            <w:tcBorders>
              <w:top w:val="single" w:sz="4" w:space="0" w:color="auto"/>
              <w:left w:val="single" w:sz="4" w:space="0" w:color="auto"/>
              <w:bottom w:val="nil"/>
              <w:right w:val="nil"/>
            </w:tcBorders>
            <w:shd w:val="clear" w:color="auto" w:fill="FFFFFF"/>
            <w:vAlign w:val="center"/>
          </w:tcPr>
          <w:p w14:paraId="110C7954" w14:textId="547C3BD0"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11.6</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26973BB2" w14:textId="613667D7"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-34.8%</w:t>
            </w:r>
          </w:p>
        </w:tc>
        <w:tc>
          <w:tcPr>
            <w:tcW w:w="1327" w:type="dxa"/>
            <w:tcBorders>
              <w:top w:val="single" w:sz="4" w:space="0" w:color="auto"/>
              <w:left w:val="single" w:sz="4" w:space="0" w:color="auto"/>
              <w:bottom w:val="nil"/>
              <w:right w:val="single" w:sz="4" w:space="0" w:color="auto"/>
            </w:tcBorders>
            <w:shd w:val="clear" w:color="auto" w:fill="FFFFFF"/>
          </w:tcPr>
          <w:p w14:paraId="3DAA0F25" w14:textId="47AE4117"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8.7</w:t>
            </w:r>
          </w:p>
        </w:tc>
        <w:tc>
          <w:tcPr>
            <w:tcW w:w="1327" w:type="dxa"/>
            <w:tcBorders>
              <w:top w:val="single" w:sz="4" w:space="0" w:color="auto"/>
              <w:left w:val="single" w:sz="4" w:space="0" w:color="auto"/>
              <w:bottom w:val="nil"/>
              <w:right w:val="single" w:sz="4" w:space="0" w:color="auto"/>
            </w:tcBorders>
            <w:shd w:val="clear" w:color="auto" w:fill="FFFFFF"/>
          </w:tcPr>
          <w:p w14:paraId="799DAC7B" w14:textId="3E40D000"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-71.5%</w:t>
            </w:r>
          </w:p>
        </w:tc>
      </w:tr>
      <w:tr w:rsidR="00CA1B9D" w:rsidRPr="0080783D" w14:paraId="7A891DEF" w14:textId="30EEE066"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4D7E551D"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4</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02941DA5" w14:textId="0DE5C14F"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23.1</w:t>
            </w:r>
          </w:p>
        </w:tc>
        <w:tc>
          <w:tcPr>
            <w:tcW w:w="1327" w:type="dxa"/>
            <w:tcBorders>
              <w:top w:val="single" w:sz="4" w:space="0" w:color="auto"/>
              <w:left w:val="single" w:sz="4" w:space="0" w:color="auto"/>
              <w:bottom w:val="nil"/>
              <w:right w:val="nil"/>
            </w:tcBorders>
            <w:shd w:val="clear" w:color="auto" w:fill="FFFFFF"/>
            <w:vAlign w:val="center"/>
            <w:hideMark/>
          </w:tcPr>
          <w:p w14:paraId="0741E9D5" w14:textId="1D9ACF32"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-10.4%</w:t>
            </w:r>
          </w:p>
        </w:tc>
        <w:tc>
          <w:tcPr>
            <w:tcW w:w="1327" w:type="dxa"/>
            <w:tcBorders>
              <w:top w:val="single" w:sz="4" w:space="0" w:color="auto"/>
              <w:left w:val="single" w:sz="4" w:space="0" w:color="auto"/>
              <w:bottom w:val="nil"/>
              <w:right w:val="nil"/>
            </w:tcBorders>
            <w:shd w:val="clear" w:color="auto" w:fill="FFFFFF"/>
            <w:vAlign w:val="center"/>
          </w:tcPr>
          <w:p w14:paraId="06B44E47" w14:textId="2186EF83"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11.6</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4E2B9F3F" w14:textId="38DD9BFA"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-52.1%</w:t>
            </w:r>
          </w:p>
        </w:tc>
        <w:tc>
          <w:tcPr>
            <w:tcW w:w="1327" w:type="dxa"/>
            <w:tcBorders>
              <w:top w:val="single" w:sz="4" w:space="0" w:color="auto"/>
              <w:left w:val="single" w:sz="4" w:space="0" w:color="auto"/>
              <w:bottom w:val="nil"/>
              <w:right w:val="single" w:sz="4" w:space="0" w:color="auto"/>
            </w:tcBorders>
            <w:shd w:val="clear" w:color="auto" w:fill="FFFFFF"/>
          </w:tcPr>
          <w:p w14:paraId="5226CD4E" w14:textId="6EB36052"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14.5</w:t>
            </w:r>
          </w:p>
        </w:tc>
        <w:tc>
          <w:tcPr>
            <w:tcW w:w="1327" w:type="dxa"/>
            <w:tcBorders>
              <w:top w:val="single" w:sz="4" w:space="0" w:color="auto"/>
              <w:left w:val="single" w:sz="4" w:space="0" w:color="auto"/>
              <w:bottom w:val="nil"/>
              <w:right w:val="single" w:sz="4" w:space="0" w:color="auto"/>
            </w:tcBorders>
            <w:shd w:val="clear" w:color="auto" w:fill="FFFFFF"/>
          </w:tcPr>
          <w:p w14:paraId="57236A51" w14:textId="050774BB"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-60.8%</w:t>
            </w:r>
          </w:p>
        </w:tc>
      </w:tr>
      <w:tr w:rsidR="00CA1B9D" w:rsidRPr="0080783D" w14:paraId="52A258C4" w14:textId="04B28749"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794E6244"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5</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4F1CC210" w14:textId="6F6AC7D8"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26.8</w:t>
            </w:r>
          </w:p>
        </w:tc>
        <w:tc>
          <w:tcPr>
            <w:tcW w:w="1327" w:type="dxa"/>
            <w:tcBorders>
              <w:top w:val="single" w:sz="4" w:space="0" w:color="auto"/>
              <w:left w:val="single" w:sz="4" w:space="0" w:color="auto"/>
              <w:bottom w:val="nil"/>
              <w:right w:val="nil"/>
            </w:tcBorders>
            <w:shd w:val="clear" w:color="auto" w:fill="FFFFFF"/>
            <w:vAlign w:val="center"/>
            <w:hideMark/>
          </w:tcPr>
          <w:p w14:paraId="1D4DC74A" w14:textId="7F120055"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-11.5%</w:t>
            </w:r>
          </w:p>
        </w:tc>
        <w:tc>
          <w:tcPr>
            <w:tcW w:w="1327" w:type="dxa"/>
            <w:tcBorders>
              <w:top w:val="single" w:sz="4" w:space="0" w:color="auto"/>
              <w:left w:val="single" w:sz="4" w:space="0" w:color="auto"/>
              <w:bottom w:val="nil"/>
              <w:right w:val="nil"/>
            </w:tcBorders>
            <w:shd w:val="clear" w:color="auto" w:fill="FFFFFF"/>
            <w:vAlign w:val="center"/>
          </w:tcPr>
          <w:p w14:paraId="4BE335CD" w14:textId="0E565280"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12.5</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6693E418" w14:textId="63030EF7"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-61.8%</w:t>
            </w:r>
          </w:p>
        </w:tc>
        <w:tc>
          <w:tcPr>
            <w:tcW w:w="1327" w:type="dxa"/>
            <w:tcBorders>
              <w:top w:val="single" w:sz="4" w:space="0" w:color="auto"/>
              <w:left w:val="single" w:sz="4" w:space="0" w:color="auto"/>
              <w:bottom w:val="nil"/>
              <w:right w:val="single" w:sz="4" w:space="0" w:color="auto"/>
            </w:tcBorders>
            <w:shd w:val="clear" w:color="auto" w:fill="FFFFFF"/>
          </w:tcPr>
          <w:p w14:paraId="3126FD10" w14:textId="138B1EF7"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14.9</w:t>
            </w:r>
          </w:p>
        </w:tc>
        <w:tc>
          <w:tcPr>
            <w:tcW w:w="1327" w:type="dxa"/>
            <w:tcBorders>
              <w:top w:val="single" w:sz="4" w:space="0" w:color="auto"/>
              <w:left w:val="single" w:sz="4" w:space="0" w:color="auto"/>
              <w:bottom w:val="nil"/>
              <w:right w:val="single" w:sz="4" w:space="0" w:color="auto"/>
            </w:tcBorders>
            <w:shd w:val="clear" w:color="auto" w:fill="FFFFFF"/>
          </w:tcPr>
          <w:p w14:paraId="4FFCB789" w14:textId="7BBD96B8"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-73.1%</w:t>
            </w:r>
          </w:p>
        </w:tc>
      </w:tr>
      <w:tr w:rsidR="00CA1B9D" w:rsidRPr="0080783D" w14:paraId="07FD81BF" w14:textId="2D19EF91"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39342E32"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6</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21DD0996" w14:textId="5329B0EE"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37.8</w:t>
            </w:r>
          </w:p>
        </w:tc>
        <w:tc>
          <w:tcPr>
            <w:tcW w:w="1327" w:type="dxa"/>
            <w:tcBorders>
              <w:top w:val="single" w:sz="4" w:space="0" w:color="auto"/>
              <w:left w:val="single" w:sz="4" w:space="0" w:color="auto"/>
              <w:bottom w:val="nil"/>
              <w:right w:val="nil"/>
            </w:tcBorders>
            <w:shd w:val="clear" w:color="auto" w:fill="FFFFFF"/>
            <w:vAlign w:val="center"/>
            <w:hideMark/>
          </w:tcPr>
          <w:p w14:paraId="37C575AB" w14:textId="118884D2"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14.4%</w:t>
            </w:r>
          </w:p>
        </w:tc>
        <w:tc>
          <w:tcPr>
            <w:tcW w:w="1327" w:type="dxa"/>
            <w:tcBorders>
              <w:top w:val="single" w:sz="4" w:space="0" w:color="auto"/>
              <w:left w:val="single" w:sz="4" w:space="0" w:color="auto"/>
              <w:bottom w:val="nil"/>
              <w:right w:val="nil"/>
            </w:tcBorders>
            <w:shd w:val="clear" w:color="auto" w:fill="FFFFFF"/>
            <w:vAlign w:val="center"/>
          </w:tcPr>
          <w:p w14:paraId="2D3FE11D" w14:textId="5F2AC70A"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19.1</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06ABCDA9" w14:textId="3AC17CAB"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-41.6%</w:t>
            </w:r>
          </w:p>
        </w:tc>
        <w:tc>
          <w:tcPr>
            <w:tcW w:w="1327" w:type="dxa"/>
            <w:tcBorders>
              <w:top w:val="single" w:sz="4" w:space="0" w:color="auto"/>
              <w:left w:val="single" w:sz="4" w:space="0" w:color="auto"/>
              <w:bottom w:val="nil"/>
              <w:right w:val="single" w:sz="4" w:space="0" w:color="auto"/>
            </w:tcBorders>
            <w:shd w:val="clear" w:color="auto" w:fill="FFFFFF"/>
          </w:tcPr>
          <w:p w14:paraId="54CE9317" w14:textId="3D72FDC1"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19.7</w:t>
            </w:r>
          </w:p>
        </w:tc>
        <w:tc>
          <w:tcPr>
            <w:tcW w:w="1327" w:type="dxa"/>
            <w:tcBorders>
              <w:top w:val="single" w:sz="4" w:space="0" w:color="auto"/>
              <w:left w:val="single" w:sz="4" w:space="0" w:color="auto"/>
              <w:bottom w:val="nil"/>
              <w:right w:val="single" w:sz="4" w:space="0" w:color="auto"/>
            </w:tcBorders>
            <w:shd w:val="clear" w:color="auto" w:fill="FFFFFF"/>
          </w:tcPr>
          <w:p w14:paraId="57085DA0" w14:textId="6F6D04FE"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-67.3%</w:t>
            </w:r>
          </w:p>
        </w:tc>
      </w:tr>
      <w:tr w:rsidR="00CA1B9D" w:rsidRPr="0080783D" w14:paraId="135B78E3" w14:textId="76FC95B1"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23673C74"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7</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4A86ED3B" w14:textId="13DF2C7F"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39.0</w:t>
            </w:r>
          </w:p>
        </w:tc>
        <w:tc>
          <w:tcPr>
            <w:tcW w:w="1327" w:type="dxa"/>
            <w:tcBorders>
              <w:top w:val="single" w:sz="4" w:space="0" w:color="auto"/>
              <w:left w:val="single" w:sz="4" w:space="0" w:color="auto"/>
              <w:bottom w:val="nil"/>
              <w:right w:val="nil"/>
            </w:tcBorders>
            <w:shd w:val="clear" w:color="auto" w:fill="FFFFFF"/>
            <w:vAlign w:val="center"/>
            <w:hideMark/>
          </w:tcPr>
          <w:p w14:paraId="3547C807" w14:textId="6113C650"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-2.9%</w:t>
            </w:r>
          </w:p>
        </w:tc>
        <w:tc>
          <w:tcPr>
            <w:tcW w:w="1327" w:type="dxa"/>
            <w:tcBorders>
              <w:top w:val="single" w:sz="4" w:space="0" w:color="auto"/>
              <w:left w:val="single" w:sz="4" w:space="0" w:color="auto"/>
              <w:bottom w:val="nil"/>
              <w:right w:val="nil"/>
            </w:tcBorders>
            <w:shd w:val="clear" w:color="auto" w:fill="FFFFFF"/>
            <w:vAlign w:val="center"/>
          </w:tcPr>
          <w:p w14:paraId="1DD174FC" w14:textId="62F75B37"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19.1</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0781A31E" w14:textId="7028A860"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-41.6%</w:t>
            </w:r>
          </w:p>
        </w:tc>
        <w:tc>
          <w:tcPr>
            <w:tcW w:w="1327" w:type="dxa"/>
            <w:tcBorders>
              <w:top w:val="single" w:sz="4" w:space="0" w:color="auto"/>
              <w:left w:val="single" w:sz="4" w:space="0" w:color="auto"/>
              <w:bottom w:val="nil"/>
              <w:right w:val="single" w:sz="4" w:space="0" w:color="auto"/>
            </w:tcBorders>
            <w:shd w:val="clear" w:color="auto" w:fill="FFFFFF"/>
          </w:tcPr>
          <w:p w14:paraId="243F1176" w14:textId="178EED43"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19.7</w:t>
            </w:r>
          </w:p>
        </w:tc>
        <w:tc>
          <w:tcPr>
            <w:tcW w:w="1327" w:type="dxa"/>
            <w:tcBorders>
              <w:top w:val="single" w:sz="4" w:space="0" w:color="auto"/>
              <w:left w:val="single" w:sz="4" w:space="0" w:color="auto"/>
              <w:bottom w:val="nil"/>
              <w:right w:val="single" w:sz="4" w:space="0" w:color="auto"/>
            </w:tcBorders>
            <w:shd w:val="clear" w:color="auto" w:fill="FFFFFF"/>
          </w:tcPr>
          <w:p w14:paraId="5307ADF2" w14:textId="1F74ECC2"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-67.6%</w:t>
            </w:r>
          </w:p>
        </w:tc>
      </w:tr>
      <w:tr w:rsidR="00CA1B9D" w:rsidRPr="0080783D" w14:paraId="1A05B2AC" w14:textId="68A9067C"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37395EC7"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8</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2EF5C89E" w14:textId="305150B6"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43.7</w:t>
            </w:r>
          </w:p>
        </w:tc>
        <w:tc>
          <w:tcPr>
            <w:tcW w:w="1327" w:type="dxa"/>
            <w:tcBorders>
              <w:top w:val="single" w:sz="4" w:space="0" w:color="auto"/>
              <w:left w:val="single" w:sz="4" w:space="0" w:color="auto"/>
              <w:bottom w:val="nil"/>
              <w:right w:val="nil"/>
            </w:tcBorders>
            <w:shd w:val="clear" w:color="auto" w:fill="FFFFFF"/>
            <w:vAlign w:val="center"/>
            <w:hideMark/>
          </w:tcPr>
          <w:p w14:paraId="261E2473" w14:textId="114749B8"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-0.2%</w:t>
            </w:r>
          </w:p>
        </w:tc>
        <w:tc>
          <w:tcPr>
            <w:tcW w:w="1327" w:type="dxa"/>
            <w:tcBorders>
              <w:top w:val="single" w:sz="4" w:space="0" w:color="auto"/>
              <w:left w:val="single" w:sz="4" w:space="0" w:color="auto"/>
              <w:bottom w:val="nil"/>
              <w:right w:val="nil"/>
            </w:tcBorders>
            <w:shd w:val="clear" w:color="auto" w:fill="FFFFFF"/>
            <w:vAlign w:val="center"/>
          </w:tcPr>
          <w:p w14:paraId="6D691B74" w14:textId="5413C9B8"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19.1</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744F1C83" w14:textId="6ABCE9D7"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-41.8%</w:t>
            </w:r>
          </w:p>
        </w:tc>
        <w:tc>
          <w:tcPr>
            <w:tcW w:w="1327" w:type="dxa"/>
            <w:tcBorders>
              <w:top w:val="single" w:sz="4" w:space="0" w:color="auto"/>
              <w:left w:val="single" w:sz="4" w:space="0" w:color="auto"/>
              <w:bottom w:val="nil"/>
              <w:right w:val="single" w:sz="4" w:space="0" w:color="auto"/>
            </w:tcBorders>
            <w:shd w:val="clear" w:color="auto" w:fill="FFFFFF"/>
          </w:tcPr>
          <w:p w14:paraId="312D562D" w14:textId="1E51CACF"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19.7</w:t>
            </w:r>
          </w:p>
        </w:tc>
        <w:tc>
          <w:tcPr>
            <w:tcW w:w="1327" w:type="dxa"/>
            <w:tcBorders>
              <w:top w:val="single" w:sz="4" w:space="0" w:color="auto"/>
              <w:left w:val="single" w:sz="4" w:space="0" w:color="auto"/>
              <w:bottom w:val="nil"/>
              <w:right w:val="single" w:sz="4" w:space="0" w:color="auto"/>
            </w:tcBorders>
            <w:shd w:val="clear" w:color="auto" w:fill="FFFFFF"/>
          </w:tcPr>
          <w:p w14:paraId="376AC0A1" w14:textId="65FEA53F"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-72.0%</w:t>
            </w:r>
          </w:p>
        </w:tc>
      </w:tr>
      <w:tr w:rsidR="00CA1B9D" w:rsidRPr="0080783D" w14:paraId="591E9C23" w14:textId="156CA473"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67A4254F"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9</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1F3823B7" w14:textId="1D4F0B34"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59.8</w:t>
            </w:r>
          </w:p>
        </w:tc>
        <w:tc>
          <w:tcPr>
            <w:tcW w:w="1327" w:type="dxa"/>
            <w:tcBorders>
              <w:top w:val="single" w:sz="4" w:space="0" w:color="auto"/>
              <w:left w:val="single" w:sz="4" w:space="0" w:color="auto"/>
              <w:bottom w:val="nil"/>
              <w:right w:val="nil"/>
            </w:tcBorders>
            <w:shd w:val="clear" w:color="auto" w:fill="FFFFFF"/>
            <w:vAlign w:val="center"/>
            <w:hideMark/>
          </w:tcPr>
          <w:p w14:paraId="47BED90E" w14:textId="113B3C22"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13.3%</w:t>
            </w:r>
          </w:p>
        </w:tc>
        <w:tc>
          <w:tcPr>
            <w:tcW w:w="1327" w:type="dxa"/>
            <w:tcBorders>
              <w:top w:val="single" w:sz="4" w:space="0" w:color="auto"/>
              <w:left w:val="single" w:sz="4" w:space="0" w:color="auto"/>
              <w:bottom w:val="nil"/>
              <w:right w:val="nil"/>
            </w:tcBorders>
            <w:shd w:val="clear" w:color="auto" w:fill="FFFFFF"/>
            <w:vAlign w:val="center"/>
          </w:tcPr>
          <w:p w14:paraId="7F99C30D" w14:textId="7F7D1BDE"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19.2</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48DCC92D" w14:textId="1F5541E3"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-46.4%</w:t>
            </w:r>
          </w:p>
        </w:tc>
        <w:tc>
          <w:tcPr>
            <w:tcW w:w="1327" w:type="dxa"/>
            <w:tcBorders>
              <w:top w:val="single" w:sz="4" w:space="0" w:color="auto"/>
              <w:left w:val="single" w:sz="4" w:space="0" w:color="auto"/>
              <w:bottom w:val="nil"/>
              <w:right w:val="single" w:sz="4" w:space="0" w:color="auto"/>
            </w:tcBorders>
            <w:shd w:val="clear" w:color="auto" w:fill="FFFFFF"/>
          </w:tcPr>
          <w:p w14:paraId="19711A42" w14:textId="1F5FE5D0"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34.6</w:t>
            </w:r>
          </w:p>
        </w:tc>
        <w:tc>
          <w:tcPr>
            <w:tcW w:w="1327" w:type="dxa"/>
            <w:tcBorders>
              <w:top w:val="single" w:sz="4" w:space="0" w:color="auto"/>
              <w:left w:val="single" w:sz="4" w:space="0" w:color="auto"/>
              <w:bottom w:val="nil"/>
              <w:right w:val="single" w:sz="4" w:space="0" w:color="auto"/>
            </w:tcBorders>
            <w:shd w:val="clear" w:color="auto" w:fill="FFFFFF"/>
          </w:tcPr>
          <w:p w14:paraId="03ED9FF4" w14:textId="78F9F97A"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-59.4%</w:t>
            </w:r>
          </w:p>
        </w:tc>
      </w:tr>
      <w:tr w:rsidR="00CA1B9D" w:rsidRPr="0080783D" w14:paraId="6E54DFC5" w14:textId="4E1E14C1"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0658CDEC"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cs="MS Gothic"/>
                <w:sz w:val="18"/>
                <w:szCs w:val="18"/>
              </w:rPr>
              <w:t>1</w:t>
            </w:r>
            <w:r w:rsidRPr="0080783D">
              <w:rPr>
                <w:rFonts w:ascii="Arial" w:eastAsia="华文细黑" w:hAnsi="Arial"/>
                <w:sz w:val="18"/>
                <w:szCs w:val="18"/>
                <w:lang w:val="en-US" w:eastAsia="en-US" w:bidi="en-US"/>
              </w:rPr>
              <w:t>0</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17E09D18" w14:textId="1A73FE9F"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60.1</w:t>
            </w:r>
          </w:p>
        </w:tc>
        <w:tc>
          <w:tcPr>
            <w:tcW w:w="1327" w:type="dxa"/>
            <w:tcBorders>
              <w:top w:val="single" w:sz="4" w:space="0" w:color="auto"/>
              <w:left w:val="single" w:sz="4" w:space="0" w:color="auto"/>
              <w:bottom w:val="nil"/>
              <w:right w:val="nil"/>
            </w:tcBorders>
            <w:shd w:val="clear" w:color="auto" w:fill="FFFFFF"/>
            <w:vAlign w:val="center"/>
            <w:hideMark/>
          </w:tcPr>
          <w:p w14:paraId="1EF76AB4" w14:textId="51307E77"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5.2%</w:t>
            </w:r>
          </w:p>
        </w:tc>
        <w:tc>
          <w:tcPr>
            <w:tcW w:w="1327" w:type="dxa"/>
            <w:tcBorders>
              <w:top w:val="single" w:sz="4" w:space="0" w:color="auto"/>
              <w:left w:val="single" w:sz="4" w:space="0" w:color="auto"/>
              <w:bottom w:val="nil"/>
              <w:right w:val="nil"/>
            </w:tcBorders>
            <w:shd w:val="clear" w:color="auto" w:fill="FFFFFF"/>
            <w:vAlign w:val="center"/>
          </w:tcPr>
          <w:p w14:paraId="14C52BB9" w14:textId="00113574"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19.8</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6B2B11C0" w14:textId="5597F6A0"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-52.9%</w:t>
            </w:r>
          </w:p>
        </w:tc>
        <w:tc>
          <w:tcPr>
            <w:tcW w:w="1327" w:type="dxa"/>
            <w:tcBorders>
              <w:top w:val="single" w:sz="4" w:space="0" w:color="auto"/>
              <w:left w:val="single" w:sz="4" w:space="0" w:color="auto"/>
              <w:bottom w:val="nil"/>
              <w:right w:val="single" w:sz="4" w:space="0" w:color="auto"/>
            </w:tcBorders>
            <w:shd w:val="clear" w:color="auto" w:fill="FFFFFF"/>
          </w:tcPr>
          <w:p w14:paraId="2E6E8549" w14:textId="62426587"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34.7</w:t>
            </w:r>
          </w:p>
        </w:tc>
        <w:tc>
          <w:tcPr>
            <w:tcW w:w="1327" w:type="dxa"/>
            <w:tcBorders>
              <w:top w:val="single" w:sz="4" w:space="0" w:color="auto"/>
              <w:left w:val="single" w:sz="4" w:space="0" w:color="auto"/>
              <w:bottom w:val="nil"/>
              <w:right w:val="single" w:sz="4" w:space="0" w:color="auto"/>
            </w:tcBorders>
            <w:shd w:val="clear" w:color="auto" w:fill="FFFFFF"/>
          </w:tcPr>
          <w:p w14:paraId="730F0408" w14:textId="5529A739"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-59.8%</w:t>
            </w:r>
          </w:p>
        </w:tc>
      </w:tr>
      <w:tr w:rsidR="00CA1B9D" w:rsidRPr="0080783D" w14:paraId="371CC897" w14:textId="221A9188" w:rsidTr="00026359">
        <w:trPr>
          <w:trHeight w:val="20"/>
          <w:jc w:val="center"/>
        </w:trPr>
        <w:tc>
          <w:tcPr>
            <w:tcW w:w="1326" w:type="dxa"/>
            <w:tcBorders>
              <w:top w:val="single" w:sz="4" w:space="0" w:color="auto"/>
              <w:left w:val="single" w:sz="4" w:space="0" w:color="auto"/>
              <w:bottom w:val="nil"/>
              <w:right w:val="nil"/>
            </w:tcBorders>
            <w:shd w:val="clear" w:color="auto" w:fill="FFFFFF"/>
            <w:vAlign w:val="center"/>
            <w:hideMark/>
          </w:tcPr>
          <w:p w14:paraId="49196D7F"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eastAsia="en-US"/>
              </w:rPr>
              <w:t>1</w:t>
            </w:r>
            <w:r w:rsidRPr="0080783D">
              <w:rPr>
                <w:rFonts w:ascii="华文细黑" w:eastAsia="华文细黑" w:hAnsi="华文细黑" w:cs="MS Gothic" w:hint="eastAsia"/>
                <w:sz w:val="18"/>
                <w:szCs w:val="18"/>
              </w:rPr>
              <w:t>-</w:t>
            </w:r>
            <w:r w:rsidRPr="0080783D">
              <w:rPr>
                <w:rFonts w:ascii="Arial" w:eastAsia="华文细黑" w:hAnsi="Arial"/>
                <w:sz w:val="18"/>
                <w:szCs w:val="18"/>
                <w:lang w:eastAsia="en-US"/>
              </w:rPr>
              <w:t>11</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nil"/>
              <w:right w:val="nil"/>
            </w:tcBorders>
            <w:shd w:val="clear" w:color="auto" w:fill="FFFFFF"/>
            <w:vAlign w:val="center"/>
            <w:hideMark/>
          </w:tcPr>
          <w:p w14:paraId="6F8A6E63" w14:textId="103411A1"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62.8</w:t>
            </w:r>
          </w:p>
        </w:tc>
        <w:tc>
          <w:tcPr>
            <w:tcW w:w="1327" w:type="dxa"/>
            <w:tcBorders>
              <w:top w:val="single" w:sz="4" w:space="0" w:color="auto"/>
              <w:left w:val="single" w:sz="4" w:space="0" w:color="auto"/>
              <w:bottom w:val="nil"/>
              <w:right w:val="nil"/>
            </w:tcBorders>
            <w:shd w:val="clear" w:color="auto" w:fill="FFFFFF"/>
            <w:vAlign w:val="center"/>
            <w:hideMark/>
          </w:tcPr>
          <w:p w14:paraId="2CB9B038" w14:textId="490D817C"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6.1%</w:t>
            </w:r>
          </w:p>
        </w:tc>
        <w:tc>
          <w:tcPr>
            <w:tcW w:w="1327" w:type="dxa"/>
            <w:tcBorders>
              <w:top w:val="single" w:sz="4" w:space="0" w:color="auto"/>
              <w:left w:val="single" w:sz="4" w:space="0" w:color="auto"/>
              <w:bottom w:val="nil"/>
              <w:right w:val="nil"/>
            </w:tcBorders>
            <w:shd w:val="clear" w:color="auto" w:fill="FFFFFF"/>
            <w:vAlign w:val="center"/>
          </w:tcPr>
          <w:p w14:paraId="6AAA2FAE" w14:textId="1B6C064C"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23.6</w:t>
            </w:r>
          </w:p>
        </w:tc>
        <w:tc>
          <w:tcPr>
            <w:tcW w:w="1327" w:type="dxa"/>
            <w:tcBorders>
              <w:top w:val="single" w:sz="4" w:space="0" w:color="auto"/>
              <w:left w:val="single" w:sz="4" w:space="0" w:color="auto"/>
              <w:bottom w:val="nil"/>
              <w:right w:val="single" w:sz="4" w:space="0" w:color="auto"/>
            </w:tcBorders>
            <w:shd w:val="clear" w:color="auto" w:fill="FFFFFF"/>
            <w:vAlign w:val="center"/>
          </w:tcPr>
          <w:p w14:paraId="1DF41029" w14:textId="29C3F422"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-54.8%</w:t>
            </w:r>
          </w:p>
        </w:tc>
        <w:tc>
          <w:tcPr>
            <w:tcW w:w="1327" w:type="dxa"/>
            <w:tcBorders>
              <w:top w:val="single" w:sz="4" w:space="0" w:color="auto"/>
              <w:left w:val="single" w:sz="4" w:space="0" w:color="auto"/>
              <w:bottom w:val="nil"/>
              <w:right w:val="single" w:sz="4" w:space="0" w:color="auto"/>
            </w:tcBorders>
            <w:shd w:val="clear" w:color="auto" w:fill="FFFFFF"/>
          </w:tcPr>
          <w:p w14:paraId="415C597C" w14:textId="11D5008A"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39.4</w:t>
            </w:r>
          </w:p>
        </w:tc>
        <w:tc>
          <w:tcPr>
            <w:tcW w:w="1327" w:type="dxa"/>
            <w:tcBorders>
              <w:top w:val="single" w:sz="4" w:space="0" w:color="auto"/>
              <w:left w:val="single" w:sz="4" w:space="0" w:color="auto"/>
              <w:bottom w:val="nil"/>
              <w:right w:val="single" w:sz="4" w:space="0" w:color="auto"/>
            </w:tcBorders>
            <w:shd w:val="clear" w:color="auto" w:fill="FFFFFF"/>
          </w:tcPr>
          <w:p w14:paraId="704DD429" w14:textId="7E227E12"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-54.4%</w:t>
            </w:r>
          </w:p>
        </w:tc>
      </w:tr>
      <w:tr w:rsidR="00CA1B9D" w:rsidRPr="0080783D" w14:paraId="1D2F3FE0" w14:textId="74D12D37" w:rsidTr="00026359">
        <w:trPr>
          <w:trHeight w:val="20"/>
          <w:jc w:val="center"/>
        </w:trPr>
        <w:tc>
          <w:tcPr>
            <w:tcW w:w="1326" w:type="dxa"/>
            <w:tcBorders>
              <w:top w:val="single" w:sz="4" w:space="0" w:color="auto"/>
              <w:left w:val="single" w:sz="4" w:space="0" w:color="auto"/>
              <w:bottom w:val="single" w:sz="4" w:space="0" w:color="auto"/>
              <w:right w:val="nil"/>
            </w:tcBorders>
            <w:shd w:val="clear" w:color="auto" w:fill="FFFFFF"/>
            <w:vAlign w:val="center"/>
            <w:hideMark/>
          </w:tcPr>
          <w:p w14:paraId="66481E92" w14:textId="77777777" w:rsidR="00CA1B9D" w:rsidRPr="0080783D" w:rsidRDefault="00CA1B9D" w:rsidP="00B23B65">
            <w:pPr>
              <w:pStyle w:val="afe"/>
              <w:shd w:val="clear" w:color="auto" w:fill="auto"/>
              <w:adjustRightInd w:val="0"/>
              <w:snapToGrid w:val="0"/>
              <w:jc w:val="both"/>
              <w:rPr>
                <w:rFonts w:ascii="华文细黑" w:eastAsia="华文细黑" w:hAnsi="华文细黑" w:hint="eastAsia"/>
                <w:sz w:val="18"/>
                <w:szCs w:val="18"/>
                <w:lang w:eastAsia="en-US"/>
              </w:rPr>
            </w:pPr>
            <w:r w:rsidRPr="0080783D">
              <w:rPr>
                <w:rFonts w:ascii="Arial" w:eastAsia="华文细黑" w:hAnsi="Arial"/>
                <w:sz w:val="18"/>
                <w:szCs w:val="18"/>
                <w:lang w:val="en-US" w:eastAsia="en-US" w:bidi="en-US"/>
              </w:rPr>
              <w:t>1</w:t>
            </w:r>
            <w:r w:rsidRPr="0080783D">
              <w:rPr>
                <w:rFonts w:ascii="华文细黑" w:eastAsia="华文细黑" w:hAnsi="华文细黑"/>
                <w:sz w:val="18"/>
                <w:szCs w:val="18"/>
                <w:lang w:val="en-US" w:eastAsia="en-US" w:bidi="en-US"/>
              </w:rPr>
              <w:t>-</w:t>
            </w:r>
            <w:r w:rsidRPr="0080783D">
              <w:rPr>
                <w:rFonts w:ascii="Arial" w:eastAsia="华文细黑" w:hAnsi="Arial"/>
                <w:sz w:val="18"/>
                <w:szCs w:val="18"/>
                <w:lang w:val="en-US" w:eastAsia="en-US" w:bidi="en-US"/>
              </w:rPr>
              <w:t>12</w:t>
            </w:r>
            <w:r w:rsidRPr="0080783D">
              <w:rPr>
                <w:rFonts w:ascii="华文细黑" w:eastAsia="华文细黑" w:hAnsi="华文细黑" w:cs="MingLiU" w:hint="eastAsia"/>
                <w:sz w:val="18"/>
                <w:szCs w:val="18"/>
                <w:lang w:eastAsia="en-US"/>
              </w:rPr>
              <w:t>月</w:t>
            </w:r>
          </w:p>
        </w:tc>
        <w:tc>
          <w:tcPr>
            <w:tcW w:w="1327" w:type="dxa"/>
            <w:tcBorders>
              <w:top w:val="single" w:sz="4" w:space="0" w:color="auto"/>
              <w:left w:val="single" w:sz="4" w:space="0" w:color="auto"/>
              <w:bottom w:val="single" w:sz="4" w:space="0" w:color="auto"/>
              <w:right w:val="nil"/>
            </w:tcBorders>
            <w:shd w:val="clear" w:color="auto" w:fill="FFFFFF"/>
            <w:vAlign w:val="center"/>
            <w:hideMark/>
          </w:tcPr>
          <w:p w14:paraId="77C9BF72" w14:textId="355477A7"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77.9</w:t>
            </w:r>
          </w:p>
        </w:tc>
        <w:tc>
          <w:tcPr>
            <w:tcW w:w="1327" w:type="dxa"/>
            <w:tcBorders>
              <w:top w:val="single" w:sz="4" w:space="0" w:color="auto"/>
              <w:left w:val="single" w:sz="4" w:space="0" w:color="auto"/>
              <w:bottom w:val="single" w:sz="4" w:space="0" w:color="auto"/>
              <w:right w:val="nil"/>
            </w:tcBorders>
            <w:shd w:val="clear" w:color="auto" w:fill="FFFFFF"/>
            <w:vAlign w:val="center"/>
            <w:hideMark/>
          </w:tcPr>
          <w:p w14:paraId="11C274A6" w14:textId="18697D44" w:rsidR="00CA1B9D" w:rsidRPr="00B23B65" w:rsidRDefault="00CA1B9D" w:rsidP="00B23B65">
            <w:pPr>
              <w:pStyle w:val="afe"/>
              <w:shd w:val="clear" w:color="auto" w:fill="auto"/>
              <w:adjustRightInd w:val="0"/>
              <w:snapToGrid w:val="0"/>
              <w:jc w:val="both"/>
              <w:rPr>
                <w:rFonts w:ascii="Arial" w:eastAsia="华文细黑" w:hAnsi="Arial" w:cs="MingLiU"/>
                <w:sz w:val="18"/>
                <w:szCs w:val="18"/>
                <w:lang w:eastAsia="en-US"/>
              </w:rPr>
            </w:pPr>
            <w:r w:rsidRPr="00B23B65">
              <w:rPr>
                <w:rFonts w:ascii="Arial" w:eastAsia="华文细黑" w:hAnsi="Arial" w:cs="MingLiU"/>
                <w:sz w:val="18"/>
                <w:szCs w:val="18"/>
                <w:lang w:eastAsia="en-US"/>
              </w:rPr>
              <w:t>3.0%</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6C01BE12" w14:textId="2A8F7DDA" w:rsidR="00CA1B9D" w:rsidRPr="0080783D" w:rsidRDefault="00026359" w:rsidP="00B23B65">
            <w:pPr>
              <w:pStyle w:val="afe"/>
              <w:shd w:val="clear" w:color="auto" w:fill="auto"/>
              <w:adjustRightInd w:val="0"/>
              <w:snapToGrid w:val="0"/>
              <w:jc w:val="both"/>
              <w:rPr>
                <w:rFonts w:ascii="华文细黑" w:eastAsia="华文细黑" w:hAnsi="华文细黑" w:cs="MingLiU" w:hint="eastAsia"/>
                <w:sz w:val="18"/>
                <w:szCs w:val="18"/>
              </w:rPr>
            </w:pPr>
            <w:r>
              <w:rPr>
                <w:rFonts w:ascii="华文细黑" w:eastAsia="华文细黑" w:hAnsi="华文细黑" w:cs="MingLiU" w:hint="eastAsia"/>
                <w:sz w:val="18"/>
                <w:szCs w:val="18"/>
              </w:rPr>
              <w:t>58.8</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19E5BA78" w14:textId="4C0EE8AA"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-19.7%</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04D45C46" w14:textId="5D2C8206"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82.2</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17C08ECB" w14:textId="1022B5D9" w:rsidR="00CA1B9D"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-50.6%</w:t>
            </w:r>
          </w:p>
        </w:tc>
      </w:tr>
      <w:tr w:rsidR="00026359" w:rsidRPr="0080783D" w14:paraId="3AA6A156" w14:textId="77777777" w:rsidTr="00026359">
        <w:trPr>
          <w:trHeight w:val="20"/>
          <w:jc w:val="center"/>
        </w:trPr>
        <w:tc>
          <w:tcPr>
            <w:tcW w:w="1326" w:type="dxa"/>
            <w:tcBorders>
              <w:top w:val="single" w:sz="4" w:space="0" w:color="auto"/>
              <w:left w:val="single" w:sz="4" w:space="0" w:color="auto"/>
              <w:bottom w:val="single" w:sz="4" w:space="0" w:color="auto"/>
              <w:right w:val="nil"/>
            </w:tcBorders>
            <w:shd w:val="clear" w:color="auto" w:fill="FFFFFF"/>
            <w:vAlign w:val="center"/>
          </w:tcPr>
          <w:p w14:paraId="3B7F523E" w14:textId="25C1766D" w:rsidR="00026359" w:rsidRPr="0080783D" w:rsidRDefault="00026359" w:rsidP="00B23B65">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2025</w:t>
            </w:r>
            <w:r>
              <w:rPr>
                <w:rFonts w:ascii="Arial" w:eastAsia="华文细黑" w:hAnsi="Arial" w:hint="eastAsia"/>
                <w:sz w:val="18"/>
                <w:szCs w:val="18"/>
                <w:lang w:val="en-US" w:bidi="en-US"/>
              </w:rPr>
              <w:t>年</w:t>
            </w:r>
            <w:r>
              <w:rPr>
                <w:rFonts w:ascii="Arial" w:eastAsia="华文细黑" w:hAnsi="Arial" w:hint="eastAsia"/>
                <w:sz w:val="18"/>
                <w:szCs w:val="18"/>
                <w:lang w:val="en-US" w:bidi="en-US"/>
              </w:rPr>
              <w:t>1-2</w:t>
            </w:r>
            <w:r>
              <w:rPr>
                <w:rFonts w:ascii="Arial" w:eastAsia="华文细黑" w:hAnsi="Arial" w:hint="eastAsia"/>
                <w:sz w:val="18"/>
                <w:szCs w:val="18"/>
                <w:lang w:val="en-US" w:bidi="en-US"/>
              </w:rPr>
              <w:t>月</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1E82EF57" w14:textId="04F24BF3"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2.3</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202495C7" w14:textId="609D656A"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-38.1%</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3692BD79" w14:textId="5DDBF081" w:rsidR="00026359" w:rsidRPr="0080783D"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0</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367B9E0E" w14:textId="73009C91"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3F6B436C" w14:textId="0F85081C"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0</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110652E4" w14:textId="1EA7109D"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w:t>
            </w:r>
          </w:p>
        </w:tc>
      </w:tr>
      <w:tr w:rsidR="00026359" w:rsidRPr="0080783D" w14:paraId="4CE00628" w14:textId="77777777" w:rsidTr="00026359">
        <w:trPr>
          <w:trHeight w:val="20"/>
          <w:jc w:val="center"/>
        </w:trPr>
        <w:tc>
          <w:tcPr>
            <w:tcW w:w="1326" w:type="dxa"/>
            <w:tcBorders>
              <w:top w:val="single" w:sz="4" w:space="0" w:color="auto"/>
              <w:left w:val="single" w:sz="4" w:space="0" w:color="auto"/>
              <w:bottom w:val="single" w:sz="4" w:space="0" w:color="auto"/>
              <w:right w:val="nil"/>
            </w:tcBorders>
            <w:shd w:val="clear" w:color="auto" w:fill="FFFFFF"/>
            <w:vAlign w:val="center"/>
          </w:tcPr>
          <w:p w14:paraId="10DEA986" w14:textId="38C4FB8B" w:rsidR="00026359" w:rsidRPr="0080783D" w:rsidRDefault="00026359" w:rsidP="00B23B65">
            <w:pPr>
              <w:pStyle w:val="afe"/>
              <w:shd w:val="clear" w:color="auto" w:fill="auto"/>
              <w:adjustRightInd w:val="0"/>
              <w:snapToGrid w:val="0"/>
              <w:jc w:val="both"/>
              <w:rPr>
                <w:rFonts w:ascii="Arial" w:eastAsia="华文细黑" w:hAnsi="Arial"/>
                <w:sz w:val="18"/>
                <w:szCs w:val="18"/>
                <w:lang w:val="en-US" w:bidi="en-US"/>
              </w:rPr>
            </w:pPr>
            <w:r>
              <w:rPr>
                <w:rFonts w:ascii="Arial" w:eastAsia="华文细黑" w:hAnsi="Arial" w:hint="eastAsia"/>
                <w:sz w:val="18"/>
                <w:szCs w:val="18"/>
                <w:lang w:val="en-US" w:bidi="en-US"/>
              </w:rPr>
              <w:t>1-3</w:t>
            </w:r>
            <w:r>
              <w:rPr>
                <w:rFonts w:ascii="Arial" w:eastAsia="华文细黑" w:hAnsi="Arial" w:hint="eastAsia"/>
                <w:sz w:val="18"/>
                <w:szCs w:val="18"/>
                <w:lang w:val="en-US" w:bidi="en-US"/>
              </w:rPr>
              <w:t>月</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491A3758" w14:textId="48D46E1E"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20</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0DCA179E" w14:textId="6F1BD2DD"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34.9%</w:t>
            </w:r>
          </w:p>
        </w:tc>
        <w:tc>
          <w:tcPr>
            <w:tcW w:w="1327" w:type="dxa"/>
            <w:tcBorders>
              <w:top w:val="single" w:sz="4" w:space="0" w:color="auto"/>
              <w:left w:val="single" w:sz="4" w:space="0" w:color="auto"/>
              <w:bottom w:val="single" w:sz="4" w:space="0" w:color="auto"/>
              <w:right w:val="nil"/>
            </w:tcBorders>
            <w:shd w:val="clear" w:color="auto" w:fill="FFFFFF"/>
            <w:vAlign w:val="center"/>
          </w:tcPr>
          <w:p w14:paraId="1CF8CA6A" w14:textId="07B14079" w:rsidR="00026359" w:rsidRPr="0080783D"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5.8</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0F79F8F6" w14:textId="641971B1"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-49.7%</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5550AE89" w14:textId="4143EBE5"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3.1</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1344AE51" w14:textId="54F200FF" w:rsidR="00026359" w:rsidRPr="00B23B65" w:rsidRDefault="00026359" w:rsidP="00B23B65">
            <w:pPr>
              <w:pStyle w:val="afe"/>
              <w:shd w:val="clear" w:color="auto" w:fill="auto"/>
              <w:adjustRightInd w:val="0"/>
              <w:snapToGrid w:val="0"/>
              <w:jc w:val="both"/>
              <w:rPr>
                <w:rFonts w:ascii="Arial" w:eastAsia="华文细黑" w:hAnsi="Arial" w:cs="MingLiU"/>
                <w:sz w:val="18"/>
                <w:szCs w:val="18"/>
              </w:rPr>
            </w:pPr>
            <w:r>
              <w:rPr>
                <w:rFonts w:ascii="Arial" w:eastAsia="华文细黑" w:hAnsi="Arial" w:cs="MingLiU" w:hint="eastAsia"/>
                <w:sz w:val="18"/>
                <w:szCs w:val="18"/>
              </w:rPr>
              <w:t>-64.7%</w:t>
            </w:r>
          </w:p>
        </w:tc>
      </w:tr>
    </w:tbl>
    <w:p w14:paraId="18640FEC" w14:textId="77777777" w:rsidR="00C0596D" w:rsidRPr="0080783D" w:rsidRDefault="00C0596D"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lastRenderedPageBreak/>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516CF154" w14:textId="403B0A99" w:rsidR="00B23B65" w:rsidRPr="0098586C" w:rsidRDefault="00026359" w:rsidP="0098586C">
      <w:pPr>
        <w:adjustRightInd w:val="0"/>
        <w:snapToGrid w:val="0"/>
        <w:spacing w:line="480" w:lineRule="auto"/>
        <w:ind w:firstLineChars="200" w:firstLine="420"/>
        <w:rPr>
          <w:rFonts w:ascii="Arial" w:eastAsia="宋体" w:hAnsi="Arial" w:cs="Arial"/>
        </w:rPr>
      </w:pPr>
      <w:r w:rsidRPr="00026359">
        <w:rPr>
          <w:rFonts w:ascii="Arial" w:eastAsia="宋体" w:hAnsi="Arial" w:cs="Arial"/>
        </w:rPr>
        <w:t>2025</w:t>
      </w:r>
      <w:r w:rsidRPr="00026359">
        <w:rPr>
          <w:rFonts w:ascii="Arial" w:eastAsia="宋体" w:hAnsi="Arial" w:cs="Arial"/>
        </w:rPr>
        <w:t>年</w:t>
      </w:r>
      <w:r w:rsidRPr="00026359">
        <w:rPr>
          <w:rFonts w:ascii="Arial" w:eastAsia="宋体" w:hAnsi="Arial" w:cs="Arial"/>
        </w:rPr>
        <w:t>1</w:t>
      </w:r>
      <w:r w:rsidRPr="00026359">
        <w:rPr>
          <w:rFonts w:ascii="Arial" w:eastAsia="宋体" w:hAnsi="Arial" w:cs="Arial"/>
        </w:rPr>
        <w:t>季度，新建办公楼新开工</w:t>
      </w:r>
      <w:r w:rsidRPr="00026359">
        <w:rPr>
          <w:rFonts w:ascii="Arial" w:eastAsia="宋体" w:hAnsi="Arial" w:cs="Arial"/>
        </w:rPr>
        <w:t>5.8</w:t>
      </w:r>
      <w:r w:rsidRPr="00026359">
        <w:rPr>
          <w:rFonts w:ascii="Arial" w:eastAsia="宋体" w:hAnsi="Arial" w:cs="Arial"/>
        </w:rPr>
        <w:t>万平方米，同比减少</w:t>
      </w:r>
      <w:r w:rsidRPr="00026359">
        <w:rPr>
          <w:rFonts w:ascii="Arial" w:eastAsia="宋体" w:hAnsi="Arial" w:cs="Arial"/>
        </w:rPr>
        <w:t>49.7%</w:t>
      </w:r>
      <w:r w:rsidRPr="00026359">
        <w:rPr>
          <w:rFonts w:ascii="Arial" w:eastAsia="宋体" w:hAnsi="Arial" w:cs="Arial"/>
        </w:rPr>
        <w:t>；竣工</w:t>
      </w:r>
      <w:r w:rsidRPr="00026359">
        <w:rPr>
          <w:rFonts w:ascii="Arial" w:eastAsia="宋体" w:hAnsi="Arial" w:cs="Arial"/>
        </w:rPr>
        <w:t>3.1</w:t>
      </w:r>
      <w:r w:rsidRPr="00026359">
        <w:rPr>
          <w:rFonts w:ascii="Arial" w:eastAsia="宋体" w:hAnsi="Arial" w:cs="Arial"/>
        </w:rPr>
        <w:t>万平方米，同比减少</w:t>
      </w:r>
      <w:r w:rsidRPr="00026359">
        <w:rPr>
          <w:rFonts w:ascii="Arial" w:eastAsia="宋体" w:hAnsi="Arial" w:cs="Arial"/>
        </w:rPr>
        <w:t>64.7%</w:t>
      </w:r>
      <w:r w:rsidRPr="00026359">
        <w:rPr>
          <w:rFonts w:ascii="Arial" w:eastAsia="宋体" w:hAnsi="Arial" w:cs="Arial"/>
        </w:rPr>
        <w:t>。累计新开工量和竣工量同比均为减少，市场新增供应持续减少。</w:t>
      </w:r>
    </w:p>
    <w:p w14:paraId="100714AA" w14:textId="6F57125B" w:rsidR="00C0596D" w:rsidRPr="0080783D" w:rsidRDefault="00C0596D" w:rsidP="009C5EF5">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新建办公批准预售面积</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000" w:firstRow="0" w:lastRow="0" w:firstColumn="0" w:lastColumn="0" w:noHBand="0" w:noVBand="0"/>
      </w:tblPr>
      <w:tblGrid>
        <w:gridCol w:w="1983"/>
        <w:gridCol w:w="3658"/>
        <w:gridCol w:w="3658"/>
      </w:tblGrid>
      <w:tr w:rsidR="00C0596D" w:rsidRPr="0080783D" w14:paraId="4BEF808B" w14:textId="77777777" w:rsidTr="0098586C">
        <w:trPr>
          <w:trHeight w:val="283"/>
          <w:tblHeader/>
          <w:jc w:val="center"/>
        </w:trPr>
        <w:tc>
          <w:tcPr>
            <w:tcW w:w="1066" w:type="pct"/>
            <w:shd w:val="clear" w:color="auto" w:fill="FFFFFF" w:themeFill="background1"/>
            <w:vAlign w:val="center"/>
          </w:tcPr>
          <w:p w14:paraId="072A9D17" w14:textId="77777777" w:rsidR="00C0596D" w:rsidRPr="0080783D" w:rsidRDefault="00C0596D" w:rsidP="00601F48">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时间</w:t>
            </w:r>
          </w:p>
        </w:tc>
        <w:tc>
          <w:tcPr>
            <w:tcW w:w="1967" w:type="pct"/>
            <w:shd w:val="clear" w:color="auto" w:fill="FFFFFF" w:themeFill="background1"/>
            <w:vAlign w:val="center"/>
          </w:tcPr>
          <w:p w14:paraId="08D92026" w14:textId="50589A9D" w:rsidR="00C0596D" w:rsidRPr="0080783D" w:rsidRDefault="00C0596D" w:rsidP="00601F48">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办公单元</w:t>
            </w:r>
          </w:p>
        </w:tc>
        <w:tc>
          <w:tcPr>
            <w:tcW w:w="1967" w:type="pct"/>
            <w:shd w:val="clear" w:color="auto" w:fill="FFFFFF" w:themeFill="background1"/>
            <w:vAlign w:val="center"/>
          </w:tcPr>
          <w:p w14:paraId="0CB30C67" w14:textId="47E663BF" w:rsidR="00C0596D" w:rsidRPr="0080783D" w:rsidRDefault="00C0596D" w:rsidP="00601F48">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hint="eastAsia"/>
                <w:color w:val="000000"/>
                <w:sz w:val="18"/>
                <w:szCs w:val="18"/>
              </w:rPr>
              <w:t>办公面积</w:t>
            </w:r>
          </w:p>
        </w:tc>
      </w:tr>
      <w:tr w:rsidR="0098586C" w:rsidRPr="0080783D" w14:paraId="53DB8CC6" w14:textId="77777777" w:rsidTr="0098586C">
        <w:trPr>
          <w:trHeight w:val="283"/>
          <w:jc w:val="center"/>
        </w:trPr>
        <w:tc>
          <w:tcPr>
            <w:tcW w:w="1066" w:type="pct"/>
            <w:shd w:val="clear" w:color="auto" w:fill="FFFFFF" w:themeFill="background1"/>
            <w:vAlign w:val="center"/>
          </w:tcPr>
          <w:p w14:paraId="3E232605" w14:textId="32C2AFD8"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202</w:t>
            </w:r>
            <w:r>
              <w:rPr>
                <w:rFonts w:ascii="Arial" w:eastAsia="华文细黑" w:hAnsi="Arial" w:hint="eastAsia"/>
                <w:color w:val="000000"/>
                <w:sz w:val="18"/>
                <w:szCs w:val="18"/>
              </w:rPr>
              <w:t>4</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5765944" w14:textId="76F36C63"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c>
          <w:tcPr>
            <w:tcW w:w="1967" w:type="pct"/>
            <w:shd w:val="clear" w:color="auto" w:fill="FFFFFF" w:themeFill="background1"/>
            <w:vAlign w:val="center"/>
          </w:tcPr>
          <w:p w14:paraId="084B828A" w14:textId="4409A1CD"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r>
      <w:tr w:rsidR="0098586C" w:rsidRPr="0080783D" w14:paraId="335389FF" w14:textId="77777777" w:rsidTr="0098586C">
        <w:trPr>
          <w:trHeight w:val="283"/>
          <w:jc w:val="center"/>
        </w:trPr>
        <w:tc>
          <w:tcPr>
            <w:tcW w:w="1066" w:type="pct"/>
            <w:shd w:val="clear" w:color="auto" w:fill="FFFFFF" w:themeFill="background1"/>
            <w:vAlign w:val="center"/>
          </w:tcPr>
          <w:p w14:paraId="28B45AF4"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2A120002" w14:textId="18D9F82B"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c>
          <w:tcPr>
            <w:tcW w:w="1967" w:type="pct"/>
            <w:shd w:val="clear" w:color="auto" w:fill="FFFFFF" w:themeFill="background1"/>
            <w:vAlign w:val="center"/>
          </w:tcPr>
          <w:p w14:paraId="0F971D81" w14:textId="3FF8372B"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r>
      <w:tr w:rsidR="0098586C" w:rsidRPr="0080783D" w14:paraId="1BD58591" w14:textId="77777777" w:rsidTr="0098586C">
        <w:trPr>
          <w:trHeight w:val="283"/>
          <w:jc w:val="center"/>
        </w:trPr>
        <w:tc>
          <w:tcPr>
            <w:tcW w:w="1066" w:type="pct"/>
            <w:shd w:val="clear" w:color="auto" w:fill="FFFFFF" w:themeFill="background1"/>
            <w:vAlign w:val="center"/>
          </w:tcPr>
          <w:p w14:paraId="26E1D4F4"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40B35BE6" w14:textId="50DAF8E2"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91</w:t>
            </w:r>
          </w:p>
        </w:tc>
        <w:tc>
          <w:tcPr>
            <w:tcW w:w="1967" w:type="pct"/>
            <w:shd w:val="clear" w:color="auto" w:fill="FFFFFF" w:themeFill="background1"/>
            <w:vAlign w:val="center"/>
          </w:tcPr>
          <w:p w14:paraId="3BD9566E" w14:textId="1AB0BBB0"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6.33</w:t>
            </w:r>
          </w:p>
        </w:tc>
      </w:tr>
      <w:tr w:rsidR="0098586C" w:rsidRPr="0080783D" w14:paraId="74E99BF3" w14:textId="77777777" w:rsidTr="0098586C">
        <w:trPr>
          <w:trHeight w:val="283"/>
          <w:jc w:val="center"/>
        </w:trPr>
        <w:tc>
          <w:tcPr>
            <w:tcW w:w="1066" w:type="pct"/>
            <w:shd w:val="clear" w:color="auto" w:fill="FFFFFF" w:themeFill="background1"/>
            <w:vAlign w:val="center"/>
          </w:tcPr>
          <w:p w14:paraId="6971C9B7"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4D545A9B" w14:textId="38CFEFBB"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80</w:t>
            </w:r>
          </w:p>
        </w:tc>
        <w:tc>
          <w:tcPr>
            <w:tcW w:w="1967" w:type="pct"/>
            <w:shd w:val="clear" w:color="auto" w:fill="FFFFFF" w:themeFill="background1"/>
            <w:vAlign w:val="center"/>
          </w:tcPr>
          <w:p w14:paraId="3824C014" w14:textId="7B6B553C"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5.89</w:t>
            </w:r>
          </w:p>
        </w:tc>
      </w:tr>
      <w:tr w:rsidR="0098586C" w:rsidRPr="0080783D" w14:paraId="446422C3" w14:textId="77777777" w:rsidTr="0098586C">
        <w:trPr>
          <w:trHeight w:val="283"/>
          <w:jc w:val="center"/>
        </w:trPr>
        <w:tc>
          <w:tcPr>
            <w:tcW w:w="1066" w:type="pct"/>
            <w:shd w:val="clear" w:color="auto" w:fill="FFFFFF" w:themeFill="background1"/>
            <w:vAlign w:val="center"/>
          </w:tcPr>
          <w:p w14:paraId="4110AD91"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5</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7DF69EB" w14:textId="443DE656"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c>
          <w:tcPr>
            <w:tcW w:w="1967" w:type="pct"/>
            <w:shd w:val="clear" w:color="auto" w:fill="FFFFFF" w:themeFill="background1"/>
            <w:vAlign w:val="center"/>
          </w:tcPr>
          <w:p w14:paraId="10EF38D6" w14:textId="259A64EB"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r>
      <w:tr w:rsidR="0098586C" w:rsidRPr="0080783D" w14:paraId="2B4FF2B9" w14:textId="77777777" w:rsidTr="0098586C">
        <w:trPr>
          <w:trHeight w:val="283"/>
          <w:jc w:val="center"/>
        </w:trPr>
        <w:tc>
          <w:tcPr>
            <w:tcW w:w="1066" w:type="pct"/>
            <w:shd w:val="clear" w:color="auto" w:fill="FFFFFF" w:themeFill="background1"/>
            <w:vAlign w:val="center"/>
          </w:tcPr>
          <w:p w14:paraId="50967572"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6</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372471C1" w14:textId="3718B419"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6</w:t>
            </w:r>
          </w:p>
        </w:tc>
        <w:tc>
          <w:tcPr>
            <w:tcW w:w="1967" w:type="pct"/>
            <w:shd w:val="clear" w:color="auto" w:fill="FFFFFF" w:themeFill="background1"/>
            <w:vAlign w:val="center"/>
          </w:tcPr>
          <w:p w14:paraId="0C2CBCB4" w14:textId="32195B05"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0.08</w:t>
            </w:r>
          </w:p>
        </w:tc>
      </w:tr>
      <w:tr w:rsidR="0098586C" w:rsidRPr="0080783D" w14:paraId="64FAD1AE" w14:textId="77777777" w:rsidTr="0098586C">
        <w:trPr>
          <w:trHeight w:val="283"/>
          <w:jc w:val="center"/>
        </w:trPr>
        <w:tc>
          <w:tcPr>
            <w:tcW w:w="1066" w:type="pct"/>
            <w:shd w:val="clear" w:color="auto" w:fill="FFFFFF" w:themeFill="background1"/>
            <w:vAlign w:val="center"/>
          </w:tcPr>
          <w:p w14:paraId="351F78ED"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7</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136EEE26" w14:textId="64F87CD1"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c>
          <w:tcPr>
            <w:tcW w:w="1967" w:type="pct"/>
            <w:shd w:val="clear" w:color="auto" w:fill="FFFFFF" w:themeFill="background1"/>
            <w:vAlign w:val="center"/>
          </w:tcPr>
          <w:p w14:paraId="21B2D750" w14:textId="494B3435"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r>
      <w:tr w:rsidR="0098586C" w:rsidRPr="0080783D" w14:paraId="3EBDFC9F" w14:textId="77777777" w:rsidTr="0098586C">
        <w:trPr>
          <w:trHeight w:val="283"/>
          <w:jc w:val="center"/>
        </w:trPr>
        <w:tc>
          <w:tcPr>
            <w:tcW w:w="1066" w:type="pct"/>
            <w:shd w:val="clear" w:color="auto" w:fill="FFFFFF" w:themeFill="background1"/>
            <w:vAlign w:val="center"/>
          </w:tcPr>
          <w:p w14:paraId="054AF434"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8</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27872943" w14:textId="6715C788"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c>
          <w:tcPr>
            <w:tcW w:w="1967" w:type="pct"/>
            <w:shd w:val="clear" w:color="auto" w:fill="FFFFFF" w:themeFill="background1"/>
            <w:vAlign w:val="center"/>
          </w:tcPr>
          <w:p w14:paraId="0746B5ED" w14:textId="66BA5956"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0</w:t>
            </w:r>
          </w:p>
        </w:tc>
      </w:tr>
      <w:tr w:rsidR="0098586C" w:rsidRPr="0080783D" w14:paraId="523CD1C9" w14:textId="77777777" w:rsidTr="0098586C">
        <w:trPr>
          <w:trHeight w:val="283"/>
          <w:jc w:val="center"/>
        </w:trPr>
        <w:tc>
          <w:tcPr>
            <w:tcW w:w="1066" w:type="pct"/>
            <w:shd w:val="clear" w:color="auto" w:fill="FFFFFF" w:themeFill="background1"/>
            <w:vAlign w:val="center"/>
          </w:tcPr>
          <w:p w14:paraId="19912A18"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9</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71089563" w14:textId="692BD969"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40</w:t>
            </w:r>
          </w:p>
        </w:tc>
        <w:tc>
          <w:tcPr>
            <w:tcW w:w="1967" w:type="pct"/>
            <w:shd w:val="clear" w:color="auto" w:fill="FFFFFF" w:themeFill="background1"/>
            <w:vAlign w:val="center"/>
          </w:tcPr>
          <w:p w14:paraId="7157D96B" w14:textId="0ED61A62"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8.78</w:t>
            </w:r>
          </w:p>
        </w:tc>
      </w:tr>
      <w:tr w:rsidR="0098586C" w:rsidRPr="0080783D" w14:paraId="1981AFE7" w14:textId="77777777" w:rsidTr="0098586C">
        <w:trPr>
          <w:trHeight w:val="283"/>
          <w:jc w:val="center"/>
        </w:trPr>
        <w:tc>
          <w:tcPr>
            <w:tcW w:w="1066" w:type="pct"/>
            <w:shd w:val="clear" w:color="auto" w:fill="FFFFFF" w:themeFill="background1"/>
            <w:vAlign w:val="center"/>
          </w:tcPr>
          <w:p w14:paraId="0248E5DD"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10</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41A6FA98" w14:textId="22320FBE"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117</w:t>
            </w:r>
          </w:p>
        </w:tc>
        <w:tc>
          <w:tcPr>
            <w:tcW w:w="1967" w:type="pct"/>
            <w:shd w:val="clear" w:color="auto" w:fill="FFFFFF" w:themeFill="background1"/>
            <w:vAlign w:val="center"/>
          </w:tcPr>
          <w:p w14:paraId="3DE8729C" w14:textId="15EC5871"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9.84</w:t>
            </w:r>
          </w:p>
        </w:tc>
      </w:tr>
      <w:tr w:rsidR="0098586C" w:rsidRPr="0080783D" w14:paraId="25BC32BC" w14:textId="77777777" w:rsidTr="0098586C">
        <w:trPr>
          <w:trHeight w:val="283"/>
          <w:jc w:val="center"/>
        </w:trPr>
        <w:tc>
          <w:tcPr>
            <w:tcW w:w="1066" w:type="pct"/>
            <w:shd w:val="clear" w:color="auto" w:fill="FFFFFF" w:themeFill="background1"/>
            <w:vAlign w:val="center"/>
          </w:tcPr>
          <w:p w14:paraId="1F45F39B"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s="MingLiU"/>
                <w:color w:val="000000"/>
                <w:sz w:val="18"/>
                <w:szCs w:val="18"/>
              </w:rPr>
              <w:t>11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599F4E1C" w14:textId="36E739CD"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76</w:t>
            </w:r>
          </w:p>
        </w:tc>
        <w:tc>
          <w:tcPr>
            <w:tcW w:w="1967" w:type="pct"/>
            <w:shd w:val="clear" w:color="auto" w:fill="FFFFFF" w:themeFill="background1"/>
            <w:vAlign w:val="center"/>
          </w:tcPr>
          <w:p w14:paraId="4F8468FB" w14:textId="48AF9FF1"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5.67</w:t>
            </w:r>
          </w:p>
        </w:tc>
      </w:tr>
      <w:tr w:rsidR="0098586C" w:rsidRPr="0080783D" w14:paraId="61153414" w14:textId="77777777" w:rsidTr="0098586C">
        <w:trPr>
          <w:trHeight w:val="283"/>
          <w:jc w:val="center"/>
        </w:trPr>
        <w:tc>
          <w:tcPr>
            <w:tcW w:w="1066" w:type="pct"/>
            <w:shd w:val="clear" w:color="auto" w:fill="FFFFFF" w:themeFill="background1"/>
            <w:vAlign w:val="center"/>
          </w:tcPr>
          <w:p w14:paraId="3FF33010"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12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F87A083" w14:textId="1CAB166F"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25</w:t>
            </w:r>
          </w:p>
        </w:tc>
        <w:tc>
          <w:tcPr>
            <w:tcW w:w="1967" w:type="pct"/>
            <w:shd w:val="clear" w:color="auto" w:fill="FFFFFF" w:themeFill="background1"/>
            <w:vAlign w:val="center"/>
          </w:tcPr>
          <w:p w14:paraId="4125C577" w14:textId="0B3D2E90"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2.08</w:t>
            </w:r>
          </w:p>
        </w:tc>
      </w:tr>
      <w:tr w:rsidR="0098586C" w:rsidRPr="0080783D" w14:paraId="062E405C" w14:textId="77777777" w:rsidTr="0098586C">
        <w:trPr>
          <w:trHeight w:val="283"/>
          <w:jc w:val="center"/>
        </w:trPr>
        <w:tc>
          <w:tcPr>
            <w:tcW w:w="1066" w:type="pct"/>
            <w:shd w:val="clear" w:color="auto" w:fill="FFFFFF" w:themeFill="background1"/>
            <w:vAlign w:val="center"/>
          </w:tcPr>
          <w:p w14:paraId="057BD8E8" w14:textId="58DE879F" w:rsidR="0098586C" w:rsidRPr="0080783D" w:rsidRDefault="0098586C" w:rsidP="0098586C">
            <w:pPr>
              <w:pStyle w:val="afe"/>
              <w:shd w:val="clear" w:color="auto" w:fill="auto"/>
              <w:snapToGrid w:val="0"/>
              <w:jc w:val="both"/>
              <w:rPr>
                <w:rFonts w:ascii="华文细黑" w:eastAsia="华文细黑" w:hAnsi="华文细黑" w:hint="eastAsia"/>
                <w:sz w:val="18"/>
                <w:szCs w:val="18"/>
              </w:rPr>
            </w:pPr>
            <w:r w:rsidRPr="0080783D">
              <w:rPr>
                <w:rFonts w:ascii="Arial" w:eastAsia="华文细黑" w:hAnsi="Arial"/>
                <w:color w:val="000000"/>
                <w:sz w:val="18"/>
                <w:szCs w:val="18"/>
              </w:rPr>
              <w:t>202</w:t>
            </w:r>
            <w:r>
              <w:rPr>
                <w:rFonts w:ascii="Arial" w:eastAsia="华文细黑" w:hAnsi="Arial" w:hint="eastAsia"/>
                <w:color w:val="000000"/>
                <w:sz w:val="18"/>
                <w:szCs w:val="18"/>
              </w:rPr>
              <w:t>5</w:t>
            </w:r>
            <w:r w:rsidRPr="0080783D">
              <w:rPr>
                <w:rFonts w:ascii="华文细黑" w:eastAsia="华文细黑" w:hAnsi="华文细黑" w:cs="MingLiU"/>
                <w:color w:val="000000"/>
                <w:sz w:val="18"/>
                <w:szCs w:val="18"/>
              </w:rPr>
              <w:t>年</w:t>
            </w:r>
            <w:r w:rsidRPr="0080783D">
              <w:rPr>
                <w:rFonts w:ascii="Arial" w:eastAsia="华文细黑" w:hAnsi="Arial"/>
                <w:color w:val="000000"/>
                <w:sz w:val="18"/>
                <w:szCs w:val="18"/>
              </w:rPr>
              <w:t>1</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7B3CF67F" w14:textId="5C3C4AA8"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28</w:t>
            </w:r>
          </w:p>
        </w:tc>
        <w:tc>
          <w:tcPr>
            <w:tcW w:w="1967" w:type="pct"/>
            <w:shd w:val="clear" w:color="auto" w:fill="FFFFFF" w:themeFill="background1"/>
            <w:vAlign w:val="center"/>
          </w:tcPr>
          <w:p w14:paraId="6CC96B82" w14:textId="456F4FEB" w:rsidR="0098586C" w:rsidRPr="0080783D" w:rsidRDefault="0098586C" w:rsidP="0098586C">
            <w:pPr>
              <w:pStyle w:val="afe"/>
              <w:shd w:val="clear" w:color="auto" w:fill="auto"/>
              <w:snapToGrid w:val="0"/>
              <w:jc w:val="both"/>
              <w:rPr>
                <w:rFonts w:ascii="Arial" w:eastAsia="华文细黑" w:hAnsi="Arial"/>
                <w:color w:val="000000"/>
                <w:sz w:val="18"/>
                <w:szCs w:val="18"/>
              </w:rPr>
            </w:pPr>
            <w:r w:rsidRPr="0098586C">
              <w:rPr>
                <w:rFonts w:ascii="Arial" w:eastAsia="华文细黑" w:hAnsi="Arial"/>
                <w:color w:val="000000"/>
                <w:sz w:val="18"/>
                <w:szCs w:val="18"/>
              </w:rPr>
              <w:t>2.20</w:t>
            </w:r>
          </w:p>
        </w:tc>
      </w:tr>
      <w:tr w:rsidR="00026359" w:rsidRPr="0080783D" w14:paraId="10DC7A32" w14:textId="77777777" w:rsidTr="0098586C">
        <w:trPr>
          <w:trHeight w:val="283"/>
          <w:jc w:val="center"/>
        </w:trPr>
        <w:tc>
          <w:tcPr>
            <w:tcW w:w="1066" w:type="pct"/>
            <w:shd w:val="clear" w:color="auto" w:fill="FFFFFF" w:themeFill="background1"/>
            <w:vAlign w:val="center"/>
          </w:tcPr>
          <w:p w14:paraId="3775055A" w14:textId="021447BF" w:rsidR="00026359" w:rsidRPr="0080783D" w:rsidRDefault="00026359" w:rsidP="00026359">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2</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1F5B0F09" w14:textId="0703897A" w:rsidR="00026359" w:rsidRPr="0098586C" w:rsidRDefault="00026359" w:rsidP="00026359">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70</w:t>
            </w:r>
          </w:p>
        </w:tc>
        <w:tc>
          <w:tcPr>
            <w:tcW w:w="1967" w:type="pct"/>
            <w:shd w:val="clear" w:color="auto" w:fill="FFFFFF" w:themeFill="background1"/>
            <w:vAlign w:val="center"/>
          </w:tcPr>
          <w:p w14:paraId="035C8EBC" w14:textId="03E1D5C7" w:rsidR="00026359" w:rsidRPr="0098586C" w:rsidRDefault="00026359" w:rsidP="00026359">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5.42</w:t>
            </w:r>
          </w:p>
        </w:tc>
      </w:tr>
      <w:tr w:rsidR="00026359" w:rsidRPr="0080783D" w14:paraId="2F44661A" w14:textId="77777777" w:rsidTr="0098586C">
        <w:trPr>
          <w:trHeight w:val="283"/>
          <w:jc w:val="center"/>
        </w:trPr>
        <w:tc>
          <w:tcPr>
            <w:tcW w:w="1066" w:type="pct"/>
            <w:shd w:val="clear" w:color="auto" w:fill="FFFFFF" w:themeFill="background1"/>
            <w:vAlign w:val="center"/>
          </w:tcPr>
          <w:p w14:paraId="79853D08" w14:textId="5F110F2D" w:rsidR="00026359" w:rsidRPr="0080783D" w:rsidRDefault="00026359" w:rsidP="00026359">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3</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07835452" w14:textId="79E930E0" w:rsidR="00026359" w:rsidRPr="0098586C" w:rsidRDefault="00026359" w:rsidP="00026359">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36</w:t>
            </w:r>
          </w:p>
        </w:tc>
        <w:tc>
          <w:tcPr>
            <w:tcW w:w="1967" w:type="pct"/>
            <w:shd w:val="clear" w:color="auto" w:fill="FFFFFF" w:themeFill="background1"/>
            <w:vAlign w:val="center"/>
          </w:tcPr>
          <w:p w14:paraId="54467D5E" w14:textId="304D40B3" w:rsidR="00026359" w:rsidRPr="0098586C" w:rsidRDefault="00026359" w:rsidP="00026359">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3.10</w:t>
            </w:r>
          </w:p>
        </w:tc>
      </w:tr>
      <w:tr w:rsidR="00026359" w:rsidRPr="0080783D" w14:paraId="30B9939D" w14:textId="77777777" w:rsidTr="0098586C">
        <w:trPr>
          <w:trHeight w:val="283"/>
          <w:jc w:val="center"/>
        </w:trPr>
        <w:tc>
          <w:tcPr>
            <w:tcW w:w="1066" w:type="pct"/>
            <w:shd w:val="clear" w:color="auto" w:fill="FFFFFF" w:themeFill="background1"/>
            <w:vAlign w:val="center"/>
          </w:tcPr>
          <w:p w14:paraId="4A84C231" w14:textId="2C80124F" w:rsidR="00026359" w:rsidRPr="0080783D" w:rsidRDefault="00026359" w:rsidP="00026359">
            <w:pPr>
              <w:pStyle w:val="afe"/>
              <w:shd w:val="clear" w:color="auto" w:fill="auto"/>
              <w:snapToGrid w:val="0"/>
              <w:jc w:val="both"/>
              <w:rPr>
                <w:rFonts w:ascii="Arial" w:eastAsia="华文细黑" w:hAnsi="Arial"/>
                <w:color w:val="000000"/>
                <w:sz w:val="18"/>
                <w:szCs w:val="18"/>
              </w:rPr>
            </w:pPr>
            <w:r w:rsidRPr="0080783D">
              <w:rPr>
                <w:rFonts w:ascii="Arial" w:eastAsia="华文细黑" w:hAnsi="Arial"/>
                <w:color w:val="000000"/>
                <w:sz w:val="18"/>
                <w:szCs w:val="18"/>
              </w:rPr>
              <w:t>4</w:t>
            </w:r>
            <w:r w:rsidRPr="0080783D">
              <w:rPr>
                <w:rFonts w:ascii="华文细黑" w:eastAsia="华文细黑" w:hAnsi="华文细黑" w:cs="MingLiU"/>
                <w:color w:val="000000"/>
                <w:sz w:val="18"/>
                <w:szCs w:val="18"/>
              </w:rPr>
              <w:t>月</w:t>
            </w:r>
          </w:p>
        </w:tc>
        <w:tc>
          <w:tcPr>
            <w:tcW w:w="1967" w:type="pct"/>
            <w:shd w:val="clear" w:color="auto" w:fill="FFFFFF" w:themeFill="background1"/>
            <w:vAlign w:val="center"/>
          </w:tcPr>
          <w:p w14:paraId="621AB0A9" w14:textId="54A539F0" w:rsidR="00026359" w:rsidRPr="0098586C" w:rsidRDefault="00026359" w:rsidP="00026359">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31</w:t>
            </w:r>
          </w:p>
        </w:tc>
        <w:tc>
          <w:tcPr>
            <w:tcW w:w="1967" w:type="pct"/>
            <w:shd w:val="clear" w:color="auto" w:fill="FFFFFF" w:themeFill="background1"/>
            <w:vAlign w:val="center"/>
          </w:tcPr>
          <w:p w14:paraId="34F83297" w14:textId="54829E32" w:rsidR="00026359" w:rsidRPr="0098586C" w:rsidRDefault="00026359" w:rsidP="00026359">
            <w:pPr>
              <w:pStyle w:val="afe"/>
              <w:shd w:val="clear" w:color="auto" w:fill="auto"/>
              <w:snapToGrid w:val="0"/>
              <w:jc w:val="both"/>
              <w:rPr>
                <w:rFonts w:ascii="Arial" w:eastAsia="华文细黑" w:hAnsi="Arial"/>
                <w:color w:val="000000"/>
                <w:sz w:val="18"/>
                <w:szCs w:val="18"/>
              </w:rPr>
            </w:pPr>
            <w:r>
              <w:rPr>
                <w:rFonts w:ascii="Arial" w:eastAsia="华文细黑" w:hAnsi="Arial" w:hint="eastAsia"/>
                <w:color w:val="000000"/>
                <w:sz w:val="18"/>
                <w:szCs w:val="18"/>
              </w:rPr>
              <w:t>3.48</w:t>
            </w:r>
          </w:p>
        </w:tc>
      </w:tr>
    </w:tbl>
    <w:p w14:paraId="09CC7DDE" w14:textId="77777777" w:rsidR="00C0596D" w:rsidRPr="0080783D" w:rsidRDefault="00C0596D"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p>
    <w:p w14:paraId="3DB3D12D" w14:textId="454F4316" w:rsidR="005E1C91" w:rsidRPr="0080783D" w:rsidRDefault="00293124" w:rsidP="009C5EF5">
      <w:pPr>
        <w:adjustRightInd w:val="0"/>
        <w:snapToGrid w:val="0"/>
        <w:spacing w:line="480" w:lineRule="auto"/>
        <w:ind w:firstLineChars="200" w:firstLine="420"/>
        <w:rPr>
          <w:rFonts w:ascii="Arial" w:eastAsia="宋体" w:hAnsi="Arial" w:cs="Arial"/>
        </w:rPr>
      </w:pPr>
      <w:r w:rsidRPr="00293124">
        <w:rPr>
          <w:rFonts w:ascii="Arial" w:eastAsia="宋体" w:hAnsi="Arial" w:cs="Arial"/>
        </w:rPr>
        <w:t>2025</w:t>
      </w:r>
      <w:r w:rsidRPr="00293124">
        <w:rPr>
          <w:rFonts w:ascii="Arial" w:eastAsia="宋体" w:hAnsi="Arial" w:cs="Arial"/>
        </w:rPr>
        <w:t>年</w:t>
      </w:r>
      <w:r w:rsidRPr="00293124">
        <w:rPr>
          <w:rFonts w:ascii="Arial" w:eastAsia="宋体" w:hAnsi="Arial" w:cs="Arial"/>
        </w:rPr>
        <w:t>4</w:t>
      </w:r>
      <w:r w:rsidRPr="00293124">
        <w:rPr>
          <w:rFonts w:ascii="Arial" w:eastAsia="宋体" w:hAnsi="Arial" w:cs="Arial"/>
        </w:rPr>
        <w:t>月，共</w:t>
      </w:r>
      <w:r w:rsidRPr="00293124">
        <w:rPr>
          <w:rFonts w:ascii="Arial" w:eastAsia="宋体" w:hAnsi="Arial" w:cs="Arial"/>
        </w:rPr>
        <w:t>31</w:t>
      </w:r>
      <w:r w:rsidRPr="00293124">
        <w:rPr>
          <w:rFonts w:ascii="Arial" w:eastAsia="宋体" w:hAnsi="Arial" w:cs="Arial"/>
        </w:rPr>
        <w:t>个办公单元获得预售许可，建筑面积</w:t>
      </w:r>
      <w:r w:rsidRPr="00293124">
        <w:rPr>
          <w:rFonts w:ascii="Arial" w:eastAsia="宋体" w:hAnsi="Arial" w:cs="Arial"/>
        </w:rPr>
        <w:t>3.48</w:t>
      </w:r>
      <w:r w:rsidRPr="00293124">
        <w:rPr>
          <w:rFonts w:ascii="Arial" w:eastAsia="宋体" w:hAnsi="Arial" w:cs="Arial"/>
        </w:rPr>
        <w:t>万平方米，环比增加</w:t>
      </w:r>
      <w:r w:rsidRPr="00293124">
        <w:rPr>
          <w:rFonts w:ascii="Arial" w:eastAsia="宋体" w:hAnsi="Arial" w:cs="Arial"/>
        </w:rPr>
        <w:t>12%</w:t>
      </w:r>
      <w:r w:rsidRPr="00293124">
        <w:rPr>
          <w:rFonts w:ascii="Arial" w:eastAsia="宋体" w:hAnsi="Arial" w:cs="Arial"/>
        </w:rPr>
        <w:t>、同比减少</w:t>
      </w:r>
      <w:r w:rsidRPr="00293124">
        <w:rPr>
          <w:rFonts w:ascii="Arial" w:eastAsia="宋体" w:hAnsi="Arial" w:cs="Arial"/>
        </w:rPr>
        <w:t>44%</w:t>
      </w:r>
      <w:r w:rsidRPr="00293124">
        <w:rPr>
          <w:rFonts w:ascii="Arial" w:eastAsia="宋体" w:hAnsi="Arial" w:cs="Arial"/>
        </w:rPr>
        <w:t>。</w:t>
      </w:r>
      <w:r w:rsidRPr="00293124">
        <w:rPr>
          <w:rFonts w:ascii="Arial" w:eastAsia="宋体" w:hAnsi="Arial" w:cs="Arial"/>
        </w:rPr>
        <w:t>2024</w:t>
      </w:r>
      <w:r w:rsidRPr="00293124">
        <w:rPr>
          <w:rFonts w:ascii="Arial" w:eastAsia="宋体" w:hAnsi="Arial" w:cs="Arial"/>
        </w:rPr>
        <w:t>年</w:t>
      </w:r>
      <w:r w:rsidRPr="00293124">
        <w:rPr>
          <w:rFonts w:ascii="Arial" w:eastAsia="宋体" w:hAnsi="Arial" w:cs="Arial"/>
        </w:rPr>
        <w:t>9</w:t>
      </w:r>
      <w:r w:rsidRPr="00293124">
        <w:rPr>
          <w:rFonts w:ascii="Arial" w:eastAsia="宋体" w:hAnsi="Arial" w:cs="Arial"/>
        </w:rPr>
        <w:t>月以来，各月均有办公单元获得预售许可</w:t>
      </w:r>
      <w:r w:rsidR="00C0596D" w:rsidRPr="0080783D">
        <w:rPr>
          <w:rFonts w:ascii="Arial" w:eastAsia="宋体" w:hAnsi="Arial" w:cs="Arial" w:hint="eastAsia"/>
        </w:rPr>
        <w:t>。</w:t>
      </w:r>
    </w:p>
    <w:p w14:paraId="07307E80" w14:textId="77777777" w:rsidR="00B46102" w:rsidRDefault="00B46102">
      <w:pPr>
        <w:widowControl/>
        <w:jc w:val="left"/>
        <w:rPr>
          <w:rFonts w:ascii="Arial" w:eastAsia="方正黑体简体" w:hAnsi="Arial"/>
          <w:bCs/>
          <w:color w:val="000000"/>
          <w:szCs w:val="24"/>
        </w:rPr>
      </w:pPr>
      <w:r>
        <w:rPr>
          <w:rFonts w:ascii="Arial" w:eastAsia="方正黑体简体" w:hAnsi="Arial"/>
          <w:bCs/>
          <w:color w:val="000000"/>
          <w:szCs w:val="24"/>
        </w:rPr>
        <w:br w:type="page"/>
      </w:r>
    </w:p>
    <w:p w14:paraId="7110A476" w14:textId="066FB99D" w:rsidR="00C0596D" w:rsidRPr="0080783D" w:rsidRDefault="00C0596D" w:rsidP="00551267">
      <w:pPr>
        <w:widowControl/>
        <w:adjustRightInd w:val="0"/>
        <w:jc w:val="center"/>
        <w:rPr>
          <w:rFonts w:ascii="Arial" w:eastAsia="方正黑体简体" w:hAnsi="Arial"/>
          <w:bCs/>
          <w:color w:val="000000"/>
          <w:szCs w:val="24"/>
        </w:rPr>
      </w:pPr>
      <w:r w:rsidRPr="0080783D">
        <w:rPr>
          <w:rFonts w:ascii="Arial" w:eastAsia="方正黑体简体" w:hAnsi="Arial"/>
          <w:bCs/>
          <w:color w:val="000000"/>
          <w:szCs w:val="24"/>
        </w:rPr>
        <w:lastRenderedPageBreak/>
        <w:t>新建写字楼销售情况</w:t>
      </w: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95"/>
        <w:gridCol w:w="1460"/>
        <w:gridCol w:w="1461"/>
        <w:gridCol w:w="1461"/>
        <w:gridCol w:w="1461"/>
        <w:gridCol w:w="1461"/>
      </w:tblGrid>
      <w:tr w:rsidR="009617D3" w:rsidRPr="0080783D" w14:paraId="74E126BB" w14:textId="77777777" w:rsidTr="005E1C91">
        <w:trPr>
          <w:tblHeader/>
        </w:trPr>
        <w:tc>
          <w:tcPr>
            <w:tcW w:w="1995" w:type="dxa"/>
            <w:vAlign w:val="center"/>
          </w:tcPr>
          <w:p w14:paraId="51D9CD40" w14:textId="77777777" w:rsidR="009617D3" w:rsidRPr="0080783D" w:rsidRDefault="009617D3"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时间</w:t>
            </w:r>
          </w:p>
        </w:tc>
        <w:tc>
          <w:tcPr>
            <w:tcW w:w="1460" w:type="dxa"/>
            <w:vAlign w:val="center"/>
          </w:tcPr>
          <w:p w14:paraId="2BA401C5" w14:textId="77777777" w:rsidR="009617D3" w:rsidRPr="0080783D" w:rsidRDefault="009617D3"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销售套数</w:t>
            </w:r>
          </w:p>
        </w:tc>
        <w:tc>
          <w:tcPr>
            <w:tcW w:w="1461" w:type="dxa"/>
            <w:vAlign w:val="center"/>
          </w:tcPr>
          <w:p w14:paraId="4DE49D29" w14:textId="77777777" w:rsidR="009617D3" w:rsidRPr="0080783D" w:rsidRDefault="009617D3"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销售面积</w:t>
            </w:r>
          </w:p>
        </w:tc>
        <w:tc>
          <w:tcPr>
            <w:tcW w:w="1461" w:type="dxa"/>
            <w:vAlign w:val="center"/>
          </w:tcPr>
          <w:p w14:paraId="566E0962" w14:textId="77777777" w:rsidR="009617D3" w:rsidRPr="0080783D" w:rsidRDefault="009617D3"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销售价格</w:t>
            </w:r>
          </w:p>
        </w:tc>
        <w:tc>
          <w:tcPr>
            <w:tcW w:w="1461" w:type="dxa"/>
            <w:vAlign w:val="center"/>
          </w:tcPr>
          <w:p w14:paraId="566AC61F" w14:textId="77777777" w:rsidR="009617D3" w:rsidRPr="0080783D" w:rsidRDefault="009617D3" w:rsidP="00601F48">
            <w:pPr>
              <w:pStyle w:val="afe"/>
              <w:shd w:val="clear" w:color="auto" w:fill="auto"/>
              <w:adjustRightInd w:val="0"/>
              <w:snapToGrid w:val="0"/>
              <w:jc w:val="both"/>
              <w:rPr>
                <w:rFonts w:ascii="华文细黑" w:eastAsia="华文细黑" w:hAnsi="华文细黑" w:hint="eastAsia"/>
                <w:sz w:val="18"/>
                <w:szCs w:val="18"/>
              </w:rPr>
            </w:pPr>
            <w:r w:rsidRPr="0080783D">
              <w:rPr>
                <w:rFonts w:ascii="华文细黑" w:eastAsia="华文细黑" w:hAnsi="华文细黑" w:cs="MingLiU"/>
                <w:color w:val="000000"/>
                <w:sz w:val="18"/>
                <w:szCs w:val="18"/>
              </w:rPr>
              <w:t>均价</w:t>
            </w:r>
          </w:p>
        </w:tc>
        <w:tc>
          <w:tcPr>
            <w:tcW w:w="1461" w:type="dxa"/>
            <w:vAlign w:val="center"/>
          </w:tcPr>
          <w:p w14:paraId="593F8514" w14:textId="77777777" w:rsidR="009617D3" w:rsidRPr="0080783D" w:rsidRDefault="009617D3" w:rsidP="00601F48">
            <w:pPr>
              <w:adjustRightInd w:val="0"/>
              <w:snapToGrid w:val="0"/>
              <w:rPr>
                <w:rFonts w:ascii="华文细黑" w:eastAsia="华文细黑" w:hAnsi="华文细黑" w:hint="eastAsia"/>
                <w:sz w:val="18"/>
                <w:szCs w:val="18"/>
              </w:rPr>
            </w:pPr>
            <w:r w:rsidRPr="0080783D">
              <w:rPr>
                <w:rFonts w:ascii="华文细黑" w:eastAsia="华文细黑" w:hAnsi="华文细黑" w:hint="eastAsia"/>
                <w:sz w:val="18"/>
                <w:szCs w:val="18"/>
              </w:rPr>
              <w:t>涨幅</w:t>
            </w:r>
          </w:p>
        </w:tc>
      </w:tr>
      <w:tr w:rsidR="0098586C" w:rsidRPr="0080783D" w14:paraId="6A2CAB5B" w14:textId="77777777" w:rsidTr="005E1C91">
        <w:tc>
          <w:tcPr>
            <w:tcW w:w="1995" w:type="dxa"/>
            <w:vAlign w:val="center"/>
          </w:tcPr>
          <w:p w14:paraId="7C97C54C" w14:textId="40942FA4"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val="en-US" w:eastAsia="en-US" w:bidi="en-US"/>
              </w:rPr>
              <w:t>202</w:t>
            </w:r>
            <w:r>
              <w:rPr>
                <w:rFonts w:ascii="Arial" w:eastAsia="华文细黑" w:hAnsi="Arial" w:hint="eastAsia"/>
                <w:color w:val="000000"/>
                <w:sz w:val="18"/>
                <w:szCs w:val="18"/>
                <w:lang w:val="en-US" w:bidi="en-US"/>
              </w:rPr>
              <w:t>4</w:t>
            </w:r>
            <w:r w:rsidRPr="0080783D">
              <w:rPr>
                <w:rFonts w:ascii="华文细黑" w:eastAsia="华文细黑" w:hAnsi="华文细黑" w:cs="MingLiU" w:hint="eastAsia"/>
                <w:sz w:val="18"/>
                <w:szCs w:val="18"/>
                <w:lang w:eastAsia="en-US"/>
              </w:rPr>
              <w:t>年</w:t>
            </w:r>
            <w:r w:rsidRPr="0080783D">
              <w:rPr>
                <w:rFonts w:ascii="Arial" w:eastAsia="华文细黑" w:hAnsi="Arial"/>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vAlign w:val="center"/>
          </w:tcPr>
          <w:p w14:paraId="6578EE11" w14:textId="1E147D8B"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215</w:t>
            </w:r>
          </w:p>
        </w:tc>
        <w:tc>
          <w:tcPr>
            <w:tcW w:w="1461" w:type="dxa"/>
            <w:vAlign w:val="center"/>
          </w:tcPr>
          <w:p w14:paraId="6B51ECF2" w14:textId="730E2383"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10.27</w:t>
            </w:r>
          </w:p>
        </w:tc>
        <w:tc>
          <w:tcPr>
            <w:tcW w:w="1461" w:type="dxa"/>
            <w:vAlign w:val="center"/>
          </w:tcPr>
          <w:p w14:paraId="40FBF9E6" w14:textId="2FFEDF8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35049</w:t>
            </w:r>
          </w:p>
        </w:tc>
        <w:tc>
          <w:tcPr>
            <w:tcW w:w="1461" w:type="dxa"/>
            <w:vMerge w:val="restart"/>
            <w:vAlign w:val="center"/>
          </w:tcPr>
          <w:p w14:paraId="1DAEBB4F" w14:textId="17C04F3D"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23232</w:t>
            </w:r>
          </w:p>
        </w:tc>
        <w:tc>
          <w:tcPr>
            <w:tcW w:w="1461" w:type="dxa"/>
            <w:vMerge w:val="restart"/>
            <w:vAlign w:val="center"/>
          </w:tcPr>
          <w:p w14:paraId="53547581" w14:textId="41E7BA08"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-8.3%</w:t>
            </w:r>
          </w:p>
        </w:tc>
      </w:tr>
      <w:tr w:rsidR="0098586C" w:rsidRPr="0080783D" w14:paraId="0645F5A3" w14:textId="77777777" w:rsidTr="005E1C91">
        <w:tc>
          <w:tcPr>
            <w:tcW w:w="1995" w:type="dxa"/>
            <w:vAlign w:val="center"/>
          </w:tcPr>
          <w:p w14:paraId="4EB6A590"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vAlign w:val="center"/>
          </w:tcPr>
          <w:p w14:paraId="4FFA678B" w14:textId="797D697F"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101</w:t>
            </w:r>
          </w:p>
        </w:tc>
        <w:tc>
          <w:tcPr>
            <w:tcW w:w="1461" w:type="dxa"/>
            <w:vAlign w:val="center"/>
          </w:tcPr>
          <w:p w14:paraId="54631E5B" w14:textId="05962F0D"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1.76</w:t>
            </w:r>
          </w:p>
        </w:tc>
        <w:tc>
          <w:tcPr>
            <w:tcW w:w="1461" w:type="dxa"/>
            <w:vAlign w:val="center"/>
          </w:tcPr>
          <w:p w14:paraId="7990613F" w14:textId="71F33C53"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15877</w:t>
            </w:r>
          </w:p>
        </w:tc>
        <w:tc>
          <w:tcPr>
            <w:tcW w:w="1461" w:type="dxa"/>
            <w:vMerge/>
            <w:vAlign w:val="center"/>
          </w:tcPr>
          <w:p w14:paraId="32EFA613" w14:textId="77777777" w:rsidR="0098586C" w:rsidRPr="0080783D" w:rsidRDefault="0098586C" w:rsidP="0098586C">
            <w:pPr>
              <w:adjustRightInd w:val="0"/>
              <w:snapToGrid w:val="0"/>
              <w:rPr>
                <w:rFonts w:ascii="华文细黑" w:eastAsia="华文细黑" w:hAnsi="华文细黑" w:cs="MingLiU" w:hint="eastAsia"/>
                <w:color w:val="000000"/>
                <w:sz w:val="18"/>
                <w:szCs w:val="18"/>
                <w:lang w:val="zh-CN" w:bidi="zh-CN"/>
              </w:rPr>
            </w:pPr>
          </w:p>
        </w:tc>
        <w:tc>
          <w:tcPr>
            <w:tcW w:w="1461" w:type="dxa"/>
            <w:vMerge/>
            <w:vAlign w:val="center"/>
          </w:tcPr>
          <w:p w14:paraId="2EC2E7DE" w14:textId="77777777" w:rsidR="0098586C" w:rsidRPr="0080783D" w:rsidRDefault="0098586C" w:rsidP="0098586C">
            <w:pPr>
              <w:adjustRightInd w:val="0"/>
              <w:snapToGrid w:val="0"/>
              <w:rPr>
                <w:rFonts w:ascii="华文细黑" w:eastAsia="华文细黑" w:hAnsi="华文细黑" w:cs="MingLiU" w:hint="eastAsia"/>
                <w:color w:val="000000"/>
                <w:sz w:val="18"/>
                <w:szCs w:val="18"/>
                <w:lang w:val="zh-CN" w:bidi="zh-CN"/>
              </w:rPr>
            </w:pPr>
          </w:p>
        </w:tc>
      </w:tr>
      <w:tr w:rsidR="0098586C" w:rsidRPr="0080783D" w14:paraId="676F5AD1" w14:textId="77777777" w:rsidTr="005E1C91">
        <w:tc>
          <w:tcPr>
            <w:tcW w:w="1995" w:type="dxa"/>
            <w:vAlign w:val="center"/>
          </w:tcPr>
          <w:p w14:paraId="44ED145A"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vAlign w:val="center"/>
          </w:tcPr>
          <w:p w14:paraId="5632ABFE" w14:textId="072798DD"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722</w:t>
            </w:r>
          </w:p>
        </w:tc>
        <w:tc>
          <w:tcPr>
            <w:tcW w:w="1461" w:type="dxa"/>
            <w:vAlign w:val="center"/>
          </w:tcPr>
          <w:p w14:paraId="70FD0D4E" w14:textId="0A00A58F"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19.21</w:t>
            </w:r>
          </w:p>
        </w:tc>
        <w:tc>
          <w:tcPr>
            <w:tcW w:w="1461" w:type="dxa"/>
            <w:vAlign w:val="center"/>
          </w:tcPr>
          <w:p w14:paraId="36F467F7" w14:textId="751AE405"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17592</w:t>
            </w:r>
          </w:p>
        </w:tc>
        <w:tc>
          <w:tcPr>
            <w:tcW w:w="1461" w:type="dxa"/>
            <w:vMerge/>
            <w:vAlign w:val="center"/>
          </w:tcPr>
          <w:p w14:paraId="594547AB" w14:textId="77777777" w:rsidR="0098586C" w:rsidRPr="0080783D" w:rsidRDefault="0098586C" w:rsidP="0098586C">
            <w:pPr>
              <w:adjustRightInd w:val="0"/>
              <w:snapToGrid w:val="0"/>
              <w:rPr>
                <w:rFonts w:ascii="华文细黑" w:eastAsia="华文细黑" w:hAnsi="华文细黑" w:cs="MingLiU" w:hint="eastAsia"/>
                <w:color w:val="000000"/>
                <w:sz w:val="18"/>
                <w:szCs w:val="18"/>
                <w:lang w:val="zh-CN" w:bidi="zh-CN"/>
              </w:rPr>
            </w:pPr>
          </w:p>
        </w:tc>
        <w:tc>
          <w:tcPr>
            <w:tcW w:w="1461" w:type="dxa"/>
            <w:vMerge/>
            <w:vAlign w:val="center"/>
          </w:tcPr>
          <w:p w14:paraId="51DB5C43" w14:textId="77777777" w:rsidR="0098586C" w:rsidRPr="0080783D" w:rsidRDefault="0098586C" w:rsidP="0098586C">
            <w:pPr>
              <w:adjustRightInd w:val="0"/>
              <w:snapToGrid w:val="0"/>
              <w:rPr>
                <w:rFonts w:ascii="华文细黑" w:eastAsia="华文细黑" w:hAnsi="华文细黑" w:cs="MingLiU" w:hint="eastAsia"/>
                <w:color w:val="000000"/>
                <w:sz w:val="18"/>
                <w:szCs w:val="18"/>
                <w:lang w:val="zh-CN" w:bidi="zh-CN"/>
              </w:rPr>
            </w:pPr>
          </w:p>
        </w:tc>
      </w:tr>
      <w:tr w:rsidR="0098586C" w:rsidRPr="0080783D" w14:paraId="4781DE43" w14:textId="77777777" w:rsidTr="005E1C91">
        <w:tc>
          <w:tcPr>
            <w:tcW w:w="1995" w:type="dxa"/>
            <w:vAlign w:val="center"/>
          </w:tcPr>
          <w:p w14:paraId="35FBF405"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vAlign w:val="center"/>
          </w:tcPr>
          <w:p w14:paraId="1DCD3378" w14:textId="7088EF60"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336</w:t>
            </w:r>
          </w:p>
        </w:tc>
        <w:tc>
          <w:tcPr>
            <w:tcW w:w="1461" w:type="dxa"/>
            <w:vAlign w:val="center"/>
          </w:tcPr>
          <w:p w14:paraId="643C394A" w14:textId="481EC0DC"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10.01</w:t>
            </w:r>
          </w:p>
        </w:tc>
        <w:tc>
          <w:tcPr>
            <w:tcW w:w="1461" w:type="dxa"/>
            <w:vAlign w:val="center"/>
          </w:tcPr>
          <w:p w14:paraId="756EBCA6" w14:textId="5BB117E6"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54111</w:t>
            </w:r>
          </w:p>
        </w:tc>
        <w:tc>
          <w:tcPr>
            <w:tcW w:w="1461" w:type="dxa"/>
            <w:vMerge w:val="restart"/>
            <w:vAlign w:val="center"/>
          </w:tcPr>
          <w:p w14:paraId="3448144E" w14:textId="68217BCC"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34770</w:t>
            </w:r>
          </w:p>
        </w:tc>
        <w:tc>
          <w:tcPr>
            <w:tcW w:w="1461" w:type="dxa"/>
            <w:vMerge w:val="restart"/>
            <w:vAlign w:val="center"/>
          </w:tcPr>
          <w:p w14:paraId="4C3FD2AC" w14:textId="302A51D0"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49.7%</w:t>
            </w:r>
          </w:p>
        </w:tc>
      </w:tr>
      <w:tr w:rsidR="0098586C" w:rsidRPr="0080783D" w14:paraId="11D892CD" w14:textId="77777777" w:rsidTr="005E1C91">
        <w:tc>
          <w:tcPr>
            <w:tcW w:w="1995" w:type="dxa"/>
            <w:vAlign w:val="center"/>
          </w:tcPr>
          <w:p w14:paraId="5C3878A5"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5</w:t>
            </w:r>
            <w:r w:rsidRPr="0080783D">
              <w:rPr>
                <w:rFonts w:ascii="华文细黑" w:eastAsia="华文细黑" w:hAnsi="华文细黑" w:cs="MingLiU" w:hint="eastAsia"/>
                <w:sz w:val="18"/>
                <w:szCs w:val="18"/>
                <w:lang w:eastAsia="en-US"/>
              </w:rPr>
              <w:t>月</w:t>
            </w:r>
          </w:p>
        </w:tc>
        <w:tc>
          <w:tcPr>
            <w:tcW w:w="1460" w:type="dxa"/>
            <w:vAlign w:val="center"/>
          </w:tcPr>
          <w:p w14:paraId="7D7936A4" w14:textId="71799F49"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65</w:t>
            </w:r>
          </w:p>
        </w:tc>
        <w:tc>
          <w:tcPr>
            <w:tcW w:w="1461" w:type="dxa"/>
            <w:vAlign w:val="center"/>
          </w:tcPr>
          <w:p w14:paraId="2E323694" w14:textId="0355FDA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1.07</w:t>
            </w:r>
          </w:p>
        </w:tc>
        <w:tc>
          <w:tcPr>
            <w:tcW w:w="1461" w:type="dxa"/>
            <w:vAlign w:val="center"/>
          </w:tcPr>
          <w:p w14:paraId="57648F20" w14:textId="6D53C3C2"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20879</w:t>
            </w:r>
          </w:p>
        </w:tc>
        <w:tc>
          <w:tcPr>
            <w:tcW w:w="1461" w:type="dxa"/>
            <w:vMerge/>
            <w:vAlign w:val="center"/>
          </w:tcPr>
          <w:p w14:paraId="47D3A3C7"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1D3EEB60"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r>
      <w:tr w:rsidR="0098586C" w:rsidRPr="0080783D" w14:paraId="6EF90A91" w14:textId="77777777" w:rsidTr="005E1C91">
        <w:tc>
          <w:tcPr>
            <w:tcW w:w="1995" w:type="dxa"/>
            <w:vAlign w:val="center"/>
          </w:tcPr>
          <w:p w14:paraId="3C847C8B"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6</w:t>
            </w:r>
            <w:r w:rsidRPr="0080783D">
              <w:rPr>
                <w:rFonts w:ascii="华文细黑" w:eastAsia="华文细黑" w:hAnsi="华文细黑" w:cs="MingLiU" w:hint="eastAsia"/>
                <w:sz w:val="18"/>
                <w:szCs w:val="18"/>
                <w:lang w:eastAsia="en-US"/>
              </w:rPr>
              <w:t>月</w:t>
            </w:r>
          </w:p>
        </w:tc>
        <w:tc>
          <w:tcPr>
            <w:tcW w:w="1460" w:type="dxa"/>
            <w:vAlign w:val="center"/>
          </w:tcPr>
          <w:p w14:paraId="41AAB192" w14:textId="62C26AC9"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193</w:t>
            </w:r>
          </w:p>
        </w:tc>
        <w:tc>
          <w:tcPr>
            <w:tcW w:w="1461" w:type="dxa"/>
            <w:vAlign w:val="center"/>
          </w:tcPr>
          <w:p w14:paraId="4C6AF60B" w14:textId="07C28A95"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9.25</w:t>
            </w:r>
          </w:p>
        </w:tc>
        <w:tc>
          <w:tcPr>
            <w:tcW w:w="1461" w:type="dxa"/>
            <w:vAlign w:val="center"/>
          </w:tcPr>
          <w:p w14:paraId="3E6DF331" w14:textId="591D3EBF"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15444</w:t>
            </w:r>
          </w:p>
        </w:tc>
        <w:tc>
          <w:tcPr>
            <w:tcW w:w="1461" w:type="dxa"/>
            <w:vMerge/>
            <w:vAlign w:val="center"/>
          </w:tcPr>
          <w:p w14:paraId="1B17678F"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6BEC9ABC"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r>
      <w:tr w:rsidR="0098586C" w:rsidRPr="0080783D" w14:paraId="59FA836C" w14:textId="77777777" w:rsidTr="005E1C91">
        <w:tc>
          <w:tcPr>
            <w:tcW w:w="1995" w:type="dxa"/>
            <w:vAlign w:val="center"/>
          </w:tcPr>
          <w:p w14:paraId="631748A5"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7</w:t>
            </w:r>
            <w:r w:rsidRPr="0080783D">
              <w:rPr>
                <w:rFonts w:ascii="华文细黑" w:eastAsia="华文细黑" w:hAnsi="华文细黑" w:cs="MingLiU" w:hint="eastAsia"/>
                <w:sz w:val="18"/>
                <w:szCs w:val="18"/>
                <w:lang w:eastAsia="en-US"/>
              </w:rPr>
              <w:t>月</w:t>
            </w:r>
          </w:p>
        </w:tc>
        <w:tc>
          <w:tcPr>
            <w:tcW w:w="1460" w:type="dxa"/>
            <w:vAlign w:val="center"/>
          </w:tcPr>
          <w:p w14:paraId="0F4AD868" w14:textId="44AFB4F9"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47</w:t>
            </w:r>
          </w:p>
        </w:tc>
        <w:tc>
          <w:tcPr>
            <w:tcW w:w="1461" w:type="dxa"/>
            <w:vAlign w:val="center"/>
          </w:tcPr>
          <w:p w14:paraId="455CC7ED" w14:textId="5DCFF113"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1.40</w:t>
            </w:r>
          </w:p>
        </w:tc>
        <w:tc>
          <w:tcPr>
            <w:tcW w:w="1461" w:type="dxa"/>
            <w:vAlign w:val="center"/>
          </w:tcPr>
          <w:p w14:paraId="136EA724" w14:textId="44E3DADF"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12252</w:t>
            </w:r>
          </w:p>
        </w:tc>
        <w:tc>
          <w:tcPr>
            <w:tcW w:w="1461" w:type="dxa"/>
            <w:vMerge w:val="restart"/>
            <w:vAlign w:val="center"/>
          </w:tcPr>
          <w:p w14:paraId="170ED3F7" w14:textId="4C9C09FF"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42141</w:t>
            </w:r>
          </w:p>
        </w:tc>
        <w:tc>
          <w:tcPr>
            <w:tcW w:w="1461" w:type="dxa"/>
            <w:vMerge w:val="restart"/>
            <w:vAlign w:val="center"/>
          </w:tcPr>
          <w:p w14:paraId="2EE673F0" w14:textId="246A1602"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21.2%</w:t>
            </w:r>
          </w:p>
        </w:tc>
      </w:tr>
      <w:tr w:rsidR="0098586C" w:rsidRPr="0080783D" w14:paraId="7AE36F83" w14:textId="77777777" w:rsidTr="005E1C91">
        <w:tc>
          <w:tcPr>
            <w:tcW w:w="1995" w:type="dxa"/>
            <w:vAlign w:val="center"/>
          </w:tcPr>
          <w:p w14:paraId="7A9099C7"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8</w:t>
            </w:r>
            <w:r w:rsidRPr="0080783D">
              <w:rPr>
                <w:rFonts w:ascii="华文细黑" w:eastAsia="华文细黑" w:hAnsi="华文细黑" w:cs="MingLiU" w:hint="eastAsia"/>
                <w:sz w:val="18"/>
                <w:szCs w:val="18"/>
                <w:lang w:eastAsia="en-US"/>
              </w:rPr>
              <w:t>月</w:t>
            </w:r>
          </w:p>
        </w:tc>
        <w:tc>
          <w:tcPr>
            <w:tcW w:w="1460" w:type="dxa"/>
            <w:vAlign w:val="center"/>
          </w:tcPr>
          <w:p w14:paraId="18685571" w14:textId="20062CB5"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131</w:t>
            </w:r>
          </w:p>
        </w:tc>
        <w:tc>
          <w:tcPr>
            <w:tcW w:w="1461" w:type="dxa"/>
            <w:vAlign w:val="center"/>
          </w:tcPr>
          <w:p w14:paraId="75A2841F" w14:textId="6E558100"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4.50</w:t>
            </w:r>
          </w:p>
        </w:tc>
        <w:tc>
          <w:tcPr>
            <w:tcW w:w="1461" w:type="dxa"/>
            <w:vAlign w:val="center"/>
          </w:tcPr>
          <w:p w14:paraId="76B3A2AD" w14:textId="5C948C91"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26808</w:t>
            </w:r>
          </w:p>
        </w:tc>
        <w:tc>
          <w:tcPr>
            <w:tcW w:w="1461" w:type="dxa"/>
            <w:vMerge/>
            <w:vAlign w:val="center"/>
          </w:tcPr>
          <w:p w14:paraId="6474CC25"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6FC886AC"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r>
      <w:tr w:rsidR="0098586C" w:rsidRPr="0080783D" w14:paraId="25B173E2" w14:textId="77777777" w:rsidTr="005E1C91">
        <w:tc>
          <w:tcPr>
            <w:tcW w:w="1995" w:type="dxa"/>
            <w:vAlign w:val="center"/>
          </w:tcPr>
          <w:p w14:paraId="0239FEB0"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000000"/>
                <w:sz w:val="18"/>
                <w:szCs w:val="18"/>
                <w:lang w:eastAsia="en-US"/>
              </w:rPr>
              <w:t>9</w:t>
            </w:r>
            <w:r w:rsidRPr="0080783D">
              <w:rPr>
                <w:rFonts w:ascii="华文细黑" w:eastAsia="华文细黑" w:hAnsi="华文细黑" w:cs="MingLiU" w:hint="eastAsia"/>
                <w:sz w:val="18"/>
                <w:szCs w:val="18"/>
                <w:lang w:eastAsia="en-US"/>
              </w:rPr>
              <w:t>月</w:t>
            </w:r>
          </w:p>
        </w:tc>
        <w:tc>
          <w:tcPr>
            <w:tcW w:w="1460" w:type="dxa"/>
            <w:vAlign w:val="center"/>
          </w:tcPr>
          <w:p w14:paraId="05EC506D" w14:textId="68E866A6"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309</w:t>
            </w:r>
          </w:p>
        </w:tc>
        <w:tc>
          <w:tcPr>
            <w:tcW w:w="1461" w:type="dxa"/>
            <w:vAlign w:val="center"/>
          </w:tcPr>
          <w:p w14:paraId="55D618B3" w14:textId="2022C2D8"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13.82</w:t>
            </w:r>
          </w:p>
        </w:tc>
        <w:tc>
          <w:tcPr>
            <w:tcW w:w="1461" w:type="dxa"/>
            <w:vAlign w:val="center"/>
          </w:tcPr>
          <w:p w14:paraId="117E7738" w14:textId="509A120E"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50168</w:t>
            </w:r>
          </w:p>
        </w:tc>
        <w:tc>
          <w:tcPr>
            <w:tcW w:w="1461" w:type="dxa"/>
            <w:vMerge/>
            <w:vAlign w:val="center"/>
          </w:tcPr>
          <w:p w14:paraId="3BB04EA0"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75C51B33"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r>
      <w:tr w:rsidR="0098586C" w:rsidRPr="0080783D" w14:paraId="15E97AC0" w14:textId="77777777" w:rsidTr="005E1C91">
        <w:tc>
          <w:tcPr>
            <w:tcW w:w="1995" w:type="dxa"/>
            <w:vAlign w:val="center"/>
          </w:tcPr>
          <w:p w14:paraId="23B75E6C"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321919"/>
                <w:sz w:val="18"/>
                <w:szCs w:val="18"/>
                <w:lang w:eastAsia="en-US"/>
              </w:rPr>
              <w:t>10</w:t>
            </w:r>
            <w:r w:rsidRPr="0080783D">
              <w:rPr>
                <w:rFonts w:ascii="华文细黑" w:eastAsia="华文细黑" w:hAnsi="华文细黑" w:cs="MingLiU" w:hint="eastAsia"/>
                <w:sz w:val="18"/>
                <w:szCs w:val="18"/>
                <w:lang w:eastAsia="en-US"/>
              </w:rPr>
              <w:t>月</w:t>
            </w:r>
          </w:p>
        </w:tc>
        <w:tc>
          <w:tcPr>
            <w:tcW w:w="1460" w:type="dxa"/>
            <w:vAlign w:val="center"/>
          </w:tcPr>
          <w:p w14:paraId="4CAE2D59" w14:textId="743813B8"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69</w:t>
            </w:r>
          </w:p>
        </w:tc>
        <w:tc>
          <w:tcPr>
            <w:tcW w:w="1461" w:type="dxa"/>
            <w:vAlign w:val="center"/>
          </w:tcPr>
          <w:p w14:paraId="510EA08C" w14:textId="506CDE63"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1.44</w:t>
            </w:r>
          </w:p>
        </w:tc>
        <w:tc>
          <w:tcPr>
            <w:tcW w:w="1461" w:type="dxa"/>
            <w:vAlign w:val="center"/>
          </w:tcPr>
          <w:p w14:paraId="3932064F" w14:textId="37133754"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21062</w:t>
            </w:r>
          </w:p>
        </w:tc>
        <w:tc>
          <w:tcPr>
            <w:tcW w:w="1461" w:type="dxa"/>
            <w:vMerge w:val="restart"/>
            <w:vAlign w:val="center"/>
          </w:tcPr>
          <w:p w14:paraId="4F28CA4F" w14:textId="2FA69F5F"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36646</w:t>
            </w:r>
          </w:p>
        </w:tc>
        <w:tc>
          <w:tcPr>
            <w:tcW w:w="1461" w:type="dxa"/>
            <w:vMerge w:val="restart"/>
            <w:vAlign w:val="center"/>
          </w:tcPr>
          <w:p w14:paraId="6AE608B8" w14:textId="05713A22"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-13.0%</w:t>
            </w:r>
          </w:p>
        </w:tc>
      </w:tr>
      <w:tr w:rsidR="0098586C" w:rsidRPr="0080783D" w14:paraId="73E605D9" w14:textId="77777777" w:rsidTr="005E1C91">
        <w:tc>
          <w:tcPr>
            <w:tcW w:w="1995" w:type="dxa"/>
            <w:vAlign w:val="center"/>
          </w:tcPr>
          <w:p w14:paraId="3916CDA0"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321919"/>
                <w:sz w:val="18"/>
                <w:szCs w:val="18"/>
                <w:lang w:eastAsia="en-US"/>
              </w:rPr>
              <w:t>11</w:t>
            </w:r>
            <w:r w:rsidRPr="0080783D">
              <w:rPr>
                <w:rFonts w:ascii="华文细黑" w:eastAsia="华文细黑" w:hAnsi="华文细黑" w:cs="MingLiU" w:hint="eastAsia"/>
                <w:sz w:val="18"/>
                <w:szCs w:val="18"/>
                <w:lang w:eastAsia="en-US"/>
              </w:rPr>
              <w:t>月</w:t>
            </w:r>
          </w:p>
        </w:tc>
        <w:tc>
          <w:tcPr>
            <w:tcW w:w="1460" w:type="dxa"/>
            <w:vAlign w:val="center"/>
          </w:tcPr>
          <w:p w14:paraId="3ADB3D9B" w14:textId="2653F163"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146</w:t>
            </w:r>
          </w:p>
        </w:tc>
        <w:tc>
          <w:tcPr>
            <w:tcW w:w="1461" w:type="dxa"/>
            <w:vAlign w:val="center"/>
          </w:tcPr>
          <w:p w14:paraId="07D72BEB" w14:textId="6BD66CE0"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6.71</w:t>
            </w:r>
          </w:p>
        </w:tc>
        <w:tc>
          <w:tcPr>
            <w:tcW w:w="1461" w:type="dxa"/>
            <w:vAlign w:val="center"/>
          </w:tcPr>
          <w:p w14:paraId="64BC8A38" w14:textId="6CDC2FDD"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30559</w:t>
            </w:r>
          </w:p>
        </w:tc>
        <w:tc>
          <w:tcPr>
            <w:tcW w:w="1461" w:type="dxa"/>
            <w:vMerge/>
            <w:vAlign w:val="center"/>
          </w:tcPr>
          <w:p w14:paraId="300F7ADC"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5CE90EB4"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r>
      <w:tr w:rsidR="0098586C" w:rsidRPr="0080783D" w14:paraId="60A98CDF" w14:textId="77777777" w:rsidTr="005E1C91">
        <w:tc>
          <w:tcPr>
            <w:tcW w:w="1995" w:type="dxa"/>
            <w:vAlign w:val="center"/>
          </w:tcPr>
          <w:p w14:paraId="5A7B5CB4" w14:textId="77777777" w:rsidR="0098586C" w:rsidRPr="0080783D" w:rsidRDefault="0098586C"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color w:val="321919"/>
                <w:sz w:val="18"/>
                <w:szCs w:val="18"/>
                <w:lang w:eastAsia="en-US"/>
              </w:rPr>
              <w:t>12</w:t>
            </w:r>
            <w:r w:rsidRPr="0080783D">
              <w:rPr>
                <w:rFonts w:ascii="华文细黑" w:eastAsia="华文细黑" w:hAnsi="华文细黑" w:cs="MingLiU" w:hint="eastAsia"/>
                <w:sz w:val="18"/>
                <w:szCs w:val="18"/>
                <w:lang w:eastAsia="en-US"/>
              </w:rPr>
              <w:t>月</w:t>
            </w:r>
          </w:p>
        </w:tc>
        <w:tc>
          <w:tcPr>
            <w:tcW w:w="1460" w:type="dxa"/>
            <w:vAlign w:val="center"/>
          </w:tcPr>
          <w:p w14:paraId="49A03D6E" w14:textId="670032BF"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290</w:t>
            </w:r>
          </w:p>
        </w:tc>
        <w:tc>
          <w:tcPr>
            <w:tcW w:w="1461" w:type="dxa"/>
            <w:vAlign w:val="center"/>
          </w:tcPr>
          <w:p w14:paraId="23618F36" w14:textId="74DFC636"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23.61</w:t>
            </w:r>
          </w:p>
        </w:tc>
        <w:tc>
          <w:tcPr>
            <w:tcW w:w="1461" w:type="dxa"/>
            <w:vAlign w:val="center"/>
          </w:tcPr>
          <w:p w14:paraId="70BFD3D2" w14:textId="44CA0A5A"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39329</w:t>
            </w:r>
          </w:p>
        </w:tc>
        <w:tc>
          <w:tcPr>
            <w:tcW w:w="1461" w:type="dxa"/>
            <w:vMerge/>
            <w:vAlign w:val="center"/>
          </w:tcPr>
          <w:p w14:paraId="0A2E0AE4"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23647A03" w14:textId="77777777" w:rsidR="0098586C" w:rsidRPr="0098586C" w:rsidRDefault="0098586C" w:rsidP="0098586C">
            <w:pPr>
              <w:pStyle w:val="afe"/>
              <w:shd w:val="clear" w:color="auto" w:fill="auto"/>
              <w:adjustRightInd w:val="0"/>
              <w:snapToGrid w:val="0"/>
              <w:jc w:val="both"/>
              <w:rPr>
                <w:rFonts w:ascii="Arial" w:eastAsia="华文细黑" w:hAnsi="Arial" w:cs="MingLiU"/>
                <w:color w:val="000000"/>
                <w:sz w:val="18"/>
                <w:szCs w:val="18"/>
              </w:rPr>
            </w:pPr>
          </w:p>
        </w:tc>
      </w:tr>
      <w:tr w:rsidR="00293124" w:rsidRPr="0080783D" w14:paraId="0B23DE77" w14:textId="77777777" w:rsidTr="005E1C91">
        <w:tc>
          <w:tcPr>
            <w:tcW w:w="1995" w:type="dxa"/>
            <w:vAlign w:val="center"/>
          </w:tcPr>
          <w:p w14:paraId="638E214C" w14:textId="32E3AF8D" w:rsidR="00293124" w:rsidRPr="0080783D" w:rsidRDefault="00293124" w:rsidP="0098586C">
            <w:pPr>
              <w:pStyle w:val="afe"/>
              <w:shd w:val="clear" w:color="auto" w:fill="auto"/>
              <w:adjustRightInd w:val="0"/>
              <w:snapToGrid w:val="0"/>
              <w:jc w:val="both"/>
              <w:rPr>
                <w:rFonts w:ascii="华文细黑" w:eastAsia="华文细黑" w:hAnsi="华文细黑" w:hint="eastAsia"/>
                <w:sz w:val="18"/>
                <w:szCs w:val="18"/>
              </w:rPr>
            </w:pPr>
            <w:r w:rsidRPr="0080783D">
              <w:rPr>
                <w:rFonts w:ascii="Arial" w:eastAsia="华文细黑" w:hAnsi="Arial"/>
                <w:bCs/>
                <w:color w:val="000000"/>
                <w:sz w:val="18"/>
                <w:szCs w:val="18"/>
                <w:lang w:val="en-US" w:eastAsia="en-US" w:bidi="en-US"/>
              </w:rPr>
              <w:t>202</w:t>
            </w:r>
            <w:r>
              <w:rPr>
                <w:rFonts w:ascii="Arial" w:eastAsia="华文细黑" w:hAnsi="Arial" w:hint="eastAsia"/>
                <w:bCs/>
                <w:color w:val="000000"/>
                <w:sz w:val="18"/>
                <w:szCs w:val="18"/>
                <w:lang w:val="en-US" w:bidi="en-US"/>
              </w:rPr>
              <w:t>5</w:t>
            </w:r>
            <w:r w:rsidRPr="0080783D">
              <w:rPr>
                <w:rFonts w:ascii="华文细黑" w:eastAsia="华文细黑" w:hAnsi="华文细黑" w:cs="MingLiU" w:hint="eastAsia"/>
                <w:sz w:val="18"/>
                <w:szCs w:val="18"/>
                <w:lang w:eastAsia="en-US"/>
              </w:rPr>
              <w:t>年</w:t>
            </w:r>
            <w:r w:rsidRPr="0080783D">
              <w:rPr>
                <w:rFonts w:ascii="Arial" w:eastAsia="华文细黑" w:hAnsi="Arial"/>
                <w:bCs/>
                <w:color w:val="000000"/>
                <w:sz w:val="18"/>
                <w:szCs w:val="18"/>
                <w:lang w:val="en-US" w:eastAsia="en-US" w:bidi="en-US"/>
              </w:rPr>
              <w:t>1</w:t>
            </w:r>
            <w:r w:rsidRPr="0080783D">
              <w:rPr>
                <w:rFonts w:ascii="华文细黑" w:eastAsia="华文细黑" w:hAnsi="华文细黑" w:cs="MingLiU" w:hint="eastAsia"/>
                <w:sz w:val="18"/>
                <w:szCs w:val="18"/>
                <w:lang w:eastAsia="en-US"/>
              </w:rPr>
              <w:t>月</w:t>
            </w:r>
          </w:p>
        </w:tc>
        <w:tc>
          <w:tcPr>
            <w:tcW w:w="1460" w:type="dxa"/>
            <w:vAlign w:val="center"/>
          </w:tcPr>
          <w:p w14:paraId="5EA05C17" w14:textId="74A5604A" w:rsidR="00293124" w:rsidRPr="0098586C" w:rsidRDefault="00293124"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331</w:t>
            </w:r>
          </w:p>
        </w:tc>
        <w:tc>
          <w:tcPr>
            <w:tcW w:w="1461" w:type="dxa"/>
            <w:vAlign w:val="center"/>
          </w:tcPr>
          <w:p w14:paraId="48F9C562" w14:textId="5212CE43" w:rsidR="00293124" w:rsidRPr="0098586C" w:rsidRDefault="00293124"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3.81</w:t>
            </w:r>
          </w:p>
        </w:tc>
        <w:tc>
          <w:tcPr>
            <w:tcW w:w="1461" w:type="dxa"/>
            <w:vAlign w:val="center"/>
          </w:tcPr>
          <w:p w14:paraId="31161113" w14:textId="5CABED2B" w:rsidR="00293124" w:rsidRPr="0098586C" w:rsidRDefault="00293124" w:rsidP="0098586C">
            <w:pPr>
              <w:pStyle w:val="afe"/>
              <w:shd w:val="clear" w:color="auto" w:fill="auto"/>
              <w:adjustRightInd w:val="0"/>
              <w:snapToGrid w:val="0"/>
              <w:jc w:val="both"/>
              <w:rPr>
                <w:rFonts w:ascii="Arial" w:eastAsia="华文细黑" w:hAnsi="Arial" w:cs="MingLiU"/>
                <w:color w:val="000000"/>
                <w:sz w:val="18"/>
                <w:szCs w:val="18"/>
              </w:rPr>
            </w:pPr>
            <w:r w:rsidRPr="0098586C">
              <w:rPr>
                <w:rFonts w:ascii="Arial" w:eastAsia="华文细黑" w:hAnsi="Arial" w:cs="MingLiU"/>
                <w:color w:val="000000"/>
                <w:sz w:val="18"/>
                <w:szCs w:val="18"/>
              </w:rPr>
              <w:t>13563</w:t>
            </w:r>
          </w:p>
        </w:tc>
        <w:tc>
          <w:tcPr>
            <w:tcW w:w="1461" w:type="dxa"/>
            <w:vMerge w:val="restart"/>
            <w:vAlign w:val="center"/>
          </w:tcPr>
          <w:p w14:paraId="3699E2E4" w14:textId="259F4250" w:rsidR="00293124" w:rsidRPr="0098586C" w:rsidRDefault="00551267" w:rsidP="0098586C">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13792</w:t>
            </w:r>
          </w:p>
        </w:tc>
        <w:tc>
          <w:tcPr>
            <w:tcW w:w="1461" w:type="dxa"/>
            <w:vMerge w:val="restart"/>
            <w:vAlign w:val="center"/>
          </w:tcPr>
          <w:p w14:paraId="48A20843" w14:textId="66230EF1" w:rsidR="00293124" w:rsidRPr="0098586C" w:rsidRDefault="00551267" w:rsidP="0098586C">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-62.4%</w:t>
            </w:r>
          </w:p>
        </w:tc>
      </w:tr>
      <w:tr w:rsidR="00293124" w:rsidRPr="0080783D" w14:paraId="605E97C1" w14:textId="77777777" w:rsidTr="005E1C91">
        <w:tc>
          <w:tcPr>
            <w:tcW w:w="1995" w:type="dxa"/>
            <w:vAlign w:val="center"/>
          </w:tcPr>
          <w:p w14:paraId="3CFB097E" w14:textId="0985DF0F" w:rsidR="00293124" w:rsidRPr="0080783D" w:rsidRDefault="00293124" w:rsidP="00293124">
            <w:pPr>
              <w:pStyle w:val="afe"/>
              <w:shd w:val="clear" w:color="auto" w:fill="auto"/>
              <w:adjustRightInd w:val="0"/>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2</w:t>
            </w:r>
            <w:r w:rsidRPr="0080783D">
              <w:rPr>
                <w:rFonts w:ascii="华文细黑" w:eastAsia="华文细黑" w:hAnsi="华文细黑" w:cs="MingLiU" w:hint="eastAsia"/>
                <w:sz w:val="18"/>
                <w:szCs w:val="18"/>
                <w:lang w:eastAsia="en-US"/>
              </w:rPr>
              <w:t>月</w:t>
            </w:r>
          </w:p>
        </w:tc>
        <w:tc>
          <w:tcPr>
            <w:tcW w:w="1460" w:type="dxa"/>
            <w:vAlign w:val="center"/>
          </w:tcPr>
          <w:p w14:paraId="05A80C4E" w14:textId="06D915B8"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96</w:t>
            </w:r>
          </w:p>
        </w:tc>
        <w:tc>
          <w:tcPr>
            <w:tcW w:w="1461" w:type="dxa"/>
            <w:vAlign w:val="center"/>
          </w:tcPr>
          <w:p w14:paraId="1AECC489" w14:textId="27E51781"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0.61</w:t>
            </w:r>
          </w:p>
        </w:tc>
        <w:tc>
          <w:tcPr>
            <w:tcW w:w="1461" w:type="dxa"/>
            <w:vAlign w:val="center"/>
          </w:tcPr>
          <w:p w14:paraId="083C7817" w14:textId="690146C6"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33109</w:t>
            </w:r>
          </w:p>
        </w:tc>
        <w:tc>
          <w:tcPr>
            <w:tcW w:w="1461" w:type="dxa"/>
            <w:vMerge/>
            <w:vAlign w:val="center"/>
          </w:tcPr>
          <w:p w14:paraId="12D7C64D" w14:textId="77777777" w:rsidR="00293124" w:rsidRPr="0098586C" w:rsidRDefault="00293124" w:rsidP="00293124">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7ADF376F" w14:textId="77777777" w:rsidR="00293124" w:rsidRPr="0098586C" w:rsidRDefault="00293124" w:rsidP="00293124">
            <w:pPr>
              <w:pStyle w:val="afe"/>
              <w:shd w:val="clear" w:color="auto" w:fill="auto"/>
              <w:adjustRightInd w:val="0"/>
              <w:snapToGrid w:val="0"/>
              <w:jc w:val="both"/>
              <w:rPr>
                <w:rFonts w:ascii="Arial" w:eastAsia="华文细黑" w:hAnsi="Arial" w:cs="MingLiU"/>
                <w:color w:val="000000"/>
                <w:sz w:val="18"/>
                <w:szCs w:val="18"/>
              </w:rPr>
            </w:pPr>
          </w:p>
        </w:tc>
      </w:tr>
      <w:tr w:rsidR="00293124" w:rsidRPr="0080783D" w14:paraId="3827ADA7" w14:textId="77777777" w:rsidTr="005E1C91">
        <w:tc>
          <w:tcPr>
            <w:tcW w:w="1995" w:type="dxa"/>
            <w:vAlign w:val="center"/>
          </w:tcPr>
          <w:p w14:paraId="0EA6D364" w14:textId="6FCAF014" w:rsidR="00293124" w:rsidRPr="0080783D" w:rsidRDefault="00293124" w:rsidP="00293124">
            <w:pPr>
              <w:pStyle w:val="afe"/>
              <w:shd w:val="clear" w:color="auto" w:fill="auto"/>
              <w:adjustRightInd w:val="0"/>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3</w:t>
            </w:r>
            <w:r w:rsidRPr="0080783D">
              <w:rPr>
                <w:rFonts w:ascii="华文细黑" w:eastAsia="华文细黑" w:hAnsi="华文细黑" w:cs="MingLiU" w:hint="eastAsia"/>
                <w:sz w:val="18"/>
                <w:szCs w:val="18"/>
                <w:lang w:eastAsia="en-US"/>
              </w:rPr>
              <w:t>月</w:t>
            </w:r>
          </w:p>
        </w:tc>
        <w:tc>
          <w:tcPr>
            <w:tcW w:w="1460" w:type="dxa"/>
            <w:vAlign w:val="center"/>
          </w:tcPr>
          <w:p w14:paraId="310862DE" w14:textId="140FA533"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1579</w:t>
            </w:r>
          </w:p>
        </w:tc>
        <w:tc>
          <w:tcPr>
            <w:tcW w:w="1461" w:type="dxa"/>
            <w:vAlign w:val="center"/>
          </w:tcPr>
          <w:p w14:paraId="29C5B9B0" w14:textId="408AB5CD"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9.98</w:t>
            </w:r>
          </w:p>
        </w:tc>
        <w:tc>
          <w:tcPr>
            <w:tcW w:w="1461" w:type="dxa"/>
            <w:vAlign w:val="center"/>
          </w:tcPr>
          <w:p w14:paraId="21716304" w14:textId="71D9C393"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12691</w:t>
            </w:r>
          </w:p>
        </w:tc>
        <w:tc>
          <w:tcPr>
            <w:tcW w:w="1461" w:type="dxa"/>
            <w:vMerge/>
            <w:vAlign w:val="center"/>
          </w:tcPr>
          <w:p w14:paraId="15F04E46" w14:textId="77777777" w:rsidR="00293124" w:rsidRPr="0098586C" w:rsidRDefault="00293124" w:rsidP="00293124">
            <w:pPr>
              <w:pStyle w:val="afe"/>
              <w:shd w:val="clear" w:color="auto" w:fill="auto"/>
              <w:adjustRightInd w:val="0"/>
              <w:snapToGrid w:val="0"/>
              <w:jc w:val="both"/>
              <w:rPr>
                <w:rFonts w:ascii="Arial" w:eastAsia="华文细黑" w:hAnsi="Arial" w:cs="MingLiU"/>
                <w:color w:val="000000"/>
                <w:sz w:val="18"/>
                <w:szCs w:val="18"/>
              </w:rPr>
            </w:pPr>
          </w:p>
        </w:tc>
        <w:tc>
          <w:tcPr>
            <w:tcW w:w="1461" w:type="dxa"/>
            <w:vMerge/>
            <w:vAlign w:val="center"/>
          </w:tcPr>
          <w:p w14:paraId="3EF78149" w14:textId="77777777" w:rsidR="00293124" w:rsidRPr="0098586C" w:rsidRDefault="00293124" w:rsidP="00293124">
            <w:pPr>
              <w:pStyle w:val="afe"/>
              <w:shd w:val="clear" w:color="auto" w:fill="auto"/>
              <w:adjustRightInd w:val="0"/>
              <w:snapToGrid w:val="0"/>
              <w:jc w:val="both"/>
              <w:rPr>
                <w:rFonts w:ascii="Arial" w:eastAsia="华文细黑" w:hAnsi="Arial" w:cs="MingLiU"/>
                <w:color w:val="000000"/>
                <w:sz w:val="18"/>
                <w:szCs w:val="18"/>
              </w:rPr>
            </w:pPr>
          </w:p>
        </w:tc>
      </w:tr>
      <w:tr w:rsidR="00293124" w:rsidRPr="0080783D" w14:paraId="159215E5" w14:textId="77777777" w:rsidTr="005E1C91">
        <w:tc>
          <w:tcPr>
            <w:tcW w:w="1995" w:type="dxa"/>
            <w:vAlign w:val="center"/>
          </w:tcPr>
          <w:p w14:paraId="6D5CF039" w14:textId="576920DB" w:rsidR="00293124" w:rsidRPr="0080783D" w:rsidRDefault="00293124" w:rsidP="00293124">
            <w:pPr>
              <w:pStyle w:val="afe"/>
              <w:shd w:val="clear" w:color="auto" w:fill="auto"/>
              <w:adjustRightInd w:val="0"/>
              <w:snapToGrid w:val="0"/>
              <w:jc w:val="both"/>
              <w:rPr>
                <w:rFonts w:ascii="Arial" w:eastAsia="华文细黑" w:hAnsi="Arial"/>
                <w:bCs/>
                <w:color w:val="000000"/>
                <w:sz w:val="18"/>
                <w:szCs w:val="18"/>
                <w:lang w:val="en-US" w:eastAsia="en-US" w:bidi="en-US"/>
              </w:rPr>
            </w:pPr>
            <w:r w:rsidRPr="0080783D">
              <w:rPr>
                <w:rFonts w:ascii="Arial" w:eastAsia="华文细黑" w:hAnsi="Arial"/>
                <w:color w:val="000000"/>
                <w:sz w:val="18"/>
                <w:szCs w:val="18"/>
                <w:lang w:eastAsia="en-US"/>
              </w:rPr>
              <w:t>4</w:t>
            </w:r>
            <w:r w:rsidRPr="0080783D">
              <w:rPr>
                <w:rFonts w:ascii="华文细黑" w:eastAsia="华文细黑" w:hAnsi="华文细黑" w:cs="MingLiU" w:hint="eastAsia"/>
                <w:sz w:val="18"/>
                <w:szCs w:val="18"/>
                <w:lang w:eastAsia="en-US"/>
              </w:rPr>
              <w:t>月</w:t>
            </w:r>
          </w:p>
        </w:tc>
        <w:tc>
          <w:tcPr>
            <w:tcW w:w="1460" w:type="dxa"/>
            <w:vAlign w:val="center"/>
          </w:tcPr>
          <w:p w14:paraId="2178A170" w14:textId="4B310487"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82</w:t>
            </w:r>
          </w:p>
        </w:tc>
        <w:tc>
          <w:tcPr>
            <w:tcW w:w="1461" w:type="dxa"/>
            <w:vAlign w:val="center"/>
          </w:tcPr>
          <w:p w14:paraId="2BD5FA5D" w14:textId="2175207F"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1.07</w:t>
            </w:r>
          </w:p>
        </w:tc>
        <w:tc>
          <w:tcPr>
            <w:tcW w:w="1461" w:type="dxa"/>
            <w:vAlign w:val="center"/>
          </w:tcPr>
          <w:p w14:paraId="4AF28FDC" w14:textId="7B406A01"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20074</w:t>
            </w:r>
          </w:p>
        </w:tc>
        <w:tc>
          <w:tcPr>
            <w:tcW w:w="1461" w:type="dxa"/>
            <w:vAlign w:val="center"/>
          </w:tcPr>
          <w:p w14:paraId="5685CF1A" w14:textId="712FB3F4"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w:t>
            </w:r>
          </w:p>
        </w:tc>
        <w:tc>
          <w:tcPr>
            <w:tcW w:w="1461" w:type="dxa"/>
            <w:vAlign w:val="center"/>
          </w:tcPr>
          <w:p w14:paraId="6666ECAA" w14:textId="3A97A573" w:rsidR="00293124" w:rsidRPr="0098586C" w:rsidRDefault="00551267" w:rsidP="00293124">
            <w:pPr>
              <w:pStyle w:val="afe"/>
              <w:shd w:val="clear" w:color="auto" w:fill="auto"/>
              <w:adjustRightInd w:val="0"/>
              <w:snapToGrid w:val="0"/>
              <w:jc w:val="both"/>
              <w:rPr>
                <w:rFonts w:ascii="Arial" w:eastAsia="华文细黑" w:hAnsi="Arial" w:cs="MingLiU"/>
                <w:color w:val="000000"/>
                <w:sz w:val="18"/>
                <w:szCs w:val="18"/>
              </w:rPr>
            </w:pPr>
            <w:r>
              <w:rPr>
                <w:rFonts w:ascii="Arial" w:eastAsia="华文细黑" w:hAnsi="Arial" w:cs="MingLiU" w:hint="eastAsia"/>
                <w:color w:val="000000"/>
                <w:sz w:val="18"/>
                <w:szCs w:val="18"/>
              </w:rPr>
              <w:t>45.5%</w:t>
            </w:r>
          </w:p>
        </w:tc>
      </w:tr>
    </w:tbl>
    <w:p w14:paraId="64349BFD" w14:textId="77777777" w:rsidR="009617D3" w:rsidRPr="0080783D" w:rsidRDefault="009617D3" w:rsidP="00601F48">
      <w:pPr>
        <w:adjustRightInd w:val="0"/>
        <w:snapToGrid w:val="0"/>
        <w:rPr>
          <w:rFonts w:ascii="Arial" w:eastAsia="华文细黑" w:hAnsi="Arial"/>
          <w:sz w:val="18"/>
          <w:szCs w:val="18"/>
          <w:vertAlign w:val="superscript"/>
          <w:lang w:bidi="en-US"/>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rPr>
        <w:t>元</w:t>
      </w:r>
      <w:r w:rsidRPr="0080783D">
        <w:rPr>
          <w:rFonts w:ascii="华文细黑" w:eastAsia="华文细黑" w:hAnsi="华文细黑"/>
          <w:color w:val="000000"/>
          <w:sz w:val="18"/>
          <w:szCs w:val="18"/>
          <w:lang w:bidi="en-US"/>
        </w:rPr>
        <w:t>/</w:t>
      </w:r>
      <w:r w:rsidRPr="0080783D">
        <w:rPr>
          <w:rFonts w:ascii="Arial" w:eastAsia="华文细黑" w:hAnsi="Arial"/>
          <w:sz w:val="18"/>
          <w:szCs w:val="18"/>
          <w:lang w:bidi="en-US"/>
        </w:rPr>
        <w:t>m</w:t>
      </w:r>
      <w:r w:rsidRPr="0080783D">
        <w:rPr>
          <w:rFonts w:ascii="Arial" w:eastAsia="华文细黑" w:hAnsi="Arial"/>
          <w:sz w:val="18"/>
          <w:szCs w:val="18"/>
          <w:vertAlign w:val="superscript"/>
          <w:lang w:bidi="en-US"/>
        </w:rPr>
        <w:t>2</w:t>
      </w:r>
    </w:p>
    <w:p w14:paraId="2DE13802" w14:textId="088A2FEB" w:rsidR="00293124" w:rsidRDefault="00293124" w:rsidP="00293124">
      <w:pPr>
        <w:adjustRightInd w:val="0"/>
        <w:snapToGrid w:val="0"/>
        <w:spacing w:line="480" w:lineRule="auto"/>
        <w:ind w:firstLineChars="200" w:firstLine="420"/>
        <w:rPr>
          <w:rFonts w:ascii="Arial" w:eastAsia="宋体" w:hAnsi="Arial" w:cs="Arial"/>
        </w:rPr>
      </w:pPr>
      <w:r w:rsidRPr="00293124">
        <w:rPr>
          <w:rFonts w:ascii="Arial" w:eastAsia="宋体" w:hAnsi="Arial" w:cs="Arial"/>
        </w:rPr>
        <w:t>2025</w:t>
      </w:r>
      <w:r w:rsidRPr="00293124">
        <w:rPr>
          <w:rFonts w:ascii="Arial" w:eastAsia="宋体" w:hAnsi="Arial" w:cs="Arial"/>
        </w:rPr>
        <w:t>年</w:t>
      </w:r>
      <w:r w:rsidRPr="00293124">
        <w:rPr>
          <w:rFonts w:ascii="Arial" w:eastAsia="宋体" w:hAnsi="Arial" w:cs="Arial"/>
        </w:rPr>
        <w:t>4</w:t>
      </w:r>
      <w:r w:rsidRPr="00293124">
        <w:rPr>
          <w:rFonts w:ascii="Arial" w:eastAsia="宋体" w:hAnsi="Arial" w:cs="Arial"/>
        </w:rPr>
        <w:t>月，新建写字楼销售备案</w:t>
      </w:r>
      <w:r w:rsidRPr="00293124">
        <w:rPr>
          <w:rFonts w:ascii="Arial" w:eastAsia="宋体" w:hAnsi="Arial" w:cs="Arial"/>
        </w:rPr>
        <w:t>1.07</w:t>
      </w:r>
      <w:r w:rsidRPr="00293124">
        <w:rPr>
          <w:rFonts w:ascii="Arial" w:eastAsia="宋体" w:hAnsi="Arial" w:cs="Arial"/>
        </w:rPr>
        <w:t>万平方米，环比减少</w:t>
      </w:r>
      <w:r w:rsidRPr="00293124">
        <w:rPr>
          <w:rFonts w:ascii="Arial" w:eastAsia="宋体" w:hAnsi="Arial" w:cs="Arial"/>
        </w:rPr>
        <w:t>89%</w:t>
      </w:r>
      <w:r w:rsidRPr="00293124">
        <w:rPr>
          <w:rFonts w:ascii="Arial" w:eastAsia="宋体" w:hAnsi="Arial" w:cs="Arial"/>
        </w:rPr>
        <w:t>、同比减少</w:t>
      </w:r>
      <w:r w:rsidRPr="00293124">
        <w:rPr>
          <w:rFonts w:ascii="Arial" w:eastAsia="宋体" w:hAnsi="Arial" w:cs="Arial"/>
        </w:rPr>
        <w:t>89%</w:t>
      </w:r>
      <w:r w:rsidRPr="00293124">
        <w:rPr>
          <w:rFonts w:ascii="Arial" w:eastAsia="宋体" w:hAnsi="Arial" w:cs="Arial"/>
        </w:rPr>
        <w:t>；销售均价</w:t>
      </w:r>
      <w:r w:rsidRPr="00293124">
        <w:rPr>
          <w:rFonts w:ascii="Arial" w:eastAsia="宋体" w:hAnsi="Arial" w:cs="Arial"/>
        </w:rPr>
        <w:t>20074</w:t>
      </w:r>
      <w:r w:rsidRPr="00293124">
        <w:rPr>
          <w:rFonts w:ascii="Arial" w:eastAsia="宋体" w:hAnsi="Arial" w:cs="Arial"/>
        </w:rPr>
        <w:t>元</w:t>
      </w:r>
      <w:r w:rsidRPr="00293124">
        <w:rPr>
          <w:rFonts w:ascii="Arial" w:eastAsia="宋体" w:hAnsi="Arial" w:cs="Arial"/>
        </w:rPr>
        <w:t>/</w:t>
      </w:r>
      <w:r w:rsidRPr="00293124">
        <w:rPr>
          <w:rFonts w:ascii="Arial" w:eastAsia="宋体" w:hAnsi="Arial" w:cs="Arial"/>
        </w:rPr>
        <w:t>平方米，比上季度均价上涨</w:t>
      </w:r>
      <w:r w:rsidRPr="00293124">
        <w:rPr>
          <w:rFonts w:ascii="Arial" w:eastAsia="宋体" w:hAnsi="Arial" w:cs="Arial"/>
        </w:rPr>
        <w:t>45.5%</w:t>
      </w:r>
      <w:r w:rsidRPr="00293124">
        <w:rPr>
          <w:rFonts w:ascii="Arial" w:eastAsia="宋体" w:hAnsi="Arial" w:cs="Arial"/>
        </w:rPr>
        <w:t>，环比上月上涨</w:t>
      </w:r>
      <w:r w:rsidRPr="00293124">
        <w:rPr>
          <w:rFonts w:ascii="Arial" w:eastAsia="宋体" w:hAnsi="Arial" w:cs="Arial"/>
        </w:rPr>
        <w:t>58%</w:t>
      </w:r>
      <w:r w:rsidRPr="00293124">
        <w:rPr>
          <w:rFonts w:ascii="Arial" w:eastAsia="宋体" w:hAnsi="Arial" w:cs="Arial"/>
        </w:rPr>
        <w:t>、比去年</w:t>
      </w:r>
      <w:r w:rsidRPr="00293124">
        <w:rPr>
          <w:rFonts w:ascii="Arial" w:eastAsia="宋体" w:hAnsi="Arial" w:cs="Arial"/>
        </w:rPr>
        <w:t>4</w:t>
      </w:r>
      <w:r w:rsidRPr="00293124">
        <w:rPr>
          <w:rFonts w:ascii="Arial" w:eastAsia="宋体" w:hAnsi="Arial" w:cs="Arial"/>
        </w:rPr>
        <w:t>月下跌</w:t>
      </w:r>
      <w:r w:rsidRPr="00293124">
        <w:rPr>
          <w:rFonts w:ascii="Arial" w:eastAsia="宋体" w:hAnsi="Arial" w:cs="Arial"/>
        </w:rPr>
        <w:t>63%</w:t>
      </w:r>
      <w:r w:rsidRPr="00293124">
        <w:rPr>
          <w:rFonts w:ascii="Arial" w:eastAsia="宋体" w:hAnsi="Arial" w:cs="Arial"/>
        </w:rPr>
        <w:t>。</w:t>
      </w:r>
      <w:r w:rsidRPr="00293124">
        <w:rPr>
          <w:rFonts w:ascii="Arial" w:eastAsia="宋体" w:hAnsi="Arial" w:cs="Arial"/>
        </w:rPr>
        <w:t>2025</w:t>
      </w:r>
      <w:r w:rsidRPr="00293124">
        <w:rPr>
          <w:rFonts w:ascii="Arial" w:eastAsia="宋体" w:hAnsi="Arial" w:cs="Arial"/>
        </w:rPr>
        <w:t>年</w:t>
      </w:r>
      <w:r w:rsidRPr="00293124">
        <w:rPr>
          <w:rFonts w:ascii="Arial" w:eastAsia="宋体" w:hAnsi="Arial" w:cs="Arial"/>
        </w:rPr>
        <w:t>3</w:t>
      </w:r>
      <w:r w:rsidRPr="00293124">
        <w:rPr>
          <w:rFonts w:ascii="Arial" w:eastAsia="宋体" w:hAnsi="Arial" w:cs="Arial"/>
        </w:rPr>
        <w:t>月，密云</w:t>
      </w:r>
      <w:r w:rsidRPr="00293124">
        <w:rPr>
          <w:rFonts w:ascii="Arial" w:eastAsia="宋体" w:hAnsi="Arial" w:cs="Arial"/>
        </w:rPr>
        <w:t>“</w:t>
      </w:r>
      <w:r w:rsidRPr="00293124">
        <w:rPr>
          <w:rFonts w:ascii="Arial" w:eastAsia="宋体" w:hAnsi="Arial" w:cs="Arial"/>
        </w:rPr>
        <w:t>绿地朗山国际健康产业园</w:t>
      </w:r>
      <w:r w:rsidRPr="00293124">
        <w:rPr>
          <w:rFonts w:ascii="Arial" w:eastAsia="宋体" w:hAnsi="Arial" w:cs="Arial"/>
        </w:rPr>
        <w:t>”</w:t>
      </w:r>
      <w:r w:rsidRPr="00293124">
        <w:rPr>
          <w:rFonts w:ascii="Arial" w:eastAsia="宋体" w:hAnsi="Arial" w:cs="Arial"/>
        </w:rPr>
        <w:t>项目备案</w:t>
      </w:r>
      <w:r w:rsidRPr="00293124">
        <w:rPr>
          <w:rFonts w:ascii="Arial" w:eastAsia="宋体" w:hAnsi="Arial" w:cs="Arial"/>
        </w:rPr>
        <w:t>9.1</w:t>
      </w:r>
      <w:r w:rsidRPr="00293124">
        <w:rPr>
          <w:rFonts w:ascii="Arial" w:eastAsia="宋体" w:hAnsi="Arial" w:cs="Arial"/>
        </w:rPr>
        <w:t>万平方米、均价</w:t>
      </w:r>
      <w:r w:rsidRPr="00293124">
        <w:rPr>
          <w:rFonts w:ascii="Arial" w:eastAsia="宋体" w:hAnsi="Arial" w:cs="Arial"/>
        </w:rPr>
        <w:t>1.14</w:t>
      </w:r>
      <w:r w:rsidRPr="00293124">
        <w:rPr>
          <w:rFonts w:ascii="Arial" w:eastAsia="宋体" w:hAnsi="Arial" w:cs="Arial"/>
        </w:rPr>
        <w:t>万元</w:t>
      </w:r>
      <w:r w:rsidRPr="00293124">
        <w:rPr>
          <w:rFonts w:ascii="Arial" w:eastAsia="宋体" w:hAnsi="Arial" w:cs="Arial"/>
        </w:rPr>
        <w:t>/</w:t>
      </w:r>
      <w:r w:rsidRPr="00293124">
        <w:rPr>
          <w:rFonts w:ascii="Arial" w:eastAsia="宋体" w:hAnsi="Arial" w:cs="Arial"/>
        </w:rPr>
        <w:t>平方米，影响</w:t>
      </w:r>
      <w:r w:rsidRPr="00293124">
        <w:rPr>
          <w:rFonts w:ascii="Arial" w:eastAsia="宋体" w:hAnsi="Arial" w:cs="Arial"/>
        </w:rPr>
        <w:t>1</w:t>
      </w:r>
      <w:r w:rsidRPr="00293124">
        <w:rPr>
          <w:rFonts w:ascii="Arial" w:eastAsia="宋体" w:hAnsi="Arial" w:cs="Arial"/>
        </w:rPr>
        <w:t>季度均价，使得</w:t>
      </w:r>
      <w:r w:rsidRPr="00293124">
        <w:rPr>
          <w:rFonts w:ascii="Arial" w:eastAsia="宋体" w:hAnsi="Arial" w:cs="Arial"/>
        </w:rPr>
        <w:t>4</w:t>
      </w:r>
      <w:r w:rsidRPr="00293124">
        <w:rPr>
          <w:rFonts w:ascii="Arial" w:eastAsia="宋体" w:hAnsi="Arial" w:cs="Arial"/>
        </w:rPr>
        <w:t>月均价环比涨幅较大。</w:t>
      </w:r>
    </w:p>
    <w:p w14:paraId="2C15ED9B" w14:textId="6830A971" w:rsidR="00C0596D" w:rsidRPr="0080783D" w:rsidRDefault="00C0596D" w:rsidP="00601F48">
      <w:pPr>
        <w:adjustRightInd w:val="0"/>
        <w:snapToGrid w:val="0"/>
        <w:jc w:val="center"/>
        <w:rPr>
          <w:rFonts w:ascii="Arial" w:eastAsia="方正黑体简体" w:hAnsi="Arial"/>
          <w:bCs/>
          <w:color w:val="000000"/>
          <w:szCs w:val="24"/>
        </w:rPr>
      </w:pPr>
      <w:r w:rsidRPr="0080783D">
        <w:rPr>
          <w:rFonts w:ascii="Arial" w:eastAsia="方正黑体简体" w:hAnsi="Arial"/>
          <w:bCs/>
          <w:color w:val="000000"/>
          <w:szCs w:val="24"/>
        </w:rPr>
        <w:t>分圈层销售情况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left w:w="57" w:type="dxa"/>
          <w:bottom w:w="57" w:type="dxa"/>
          <w:right w:w="57" w:type="dxa"/>
        </w:tblCellMar>
        <w:tblLook w:val="04A0" w:firstRow="1" w:lastRow="0" w:firstColumn="1" w:lastColumn="0" w:noHBand="0" w:noVBand="1"/>
      </w:tblPr>
      <w:tblGrid>
        <w:gridCol w:w="1422"/>
        <w:gridCol w:w="799"/>
        <w:gridCol w:w="799"/>
        <w:gridCol w:w="798"/>
        <w:gridCol w:w="800"/>
        <w:gridCol w:w="798"/>
        <w:gridCol w:w="798"/>
        <w:gridCol w:w="800"/>
        <w:gridCol w:w="798"/>
        <w:gridCol w:w="798"/>
        <w:gridCol w:w="802"/>
      </w:tblGrid>
      <w:tr w:rsidR="00551267" w:rsidRPr="0080783D" w14:paraId="236EC318" w14:textId="4CDE160B" w:rsidTr="00551267">
        <w:trPr>
          <w:trHeight w:val="283"/>
          <w:tblHeader/>
          <w:jc w:val="center"/>
        </w:trPr>
        <w:tc>
          <w:tcPr>
            <w:tcW w:w="755" w:type="pct"/>
            <w:vMerge w:val="restart"/>
            <w:shd w:val="clear" w:color="auto" w:fill="FFFFFF" w:themeFill="background1"/>
            <w:vAlign w:val="center"/>
            <w:hideMark/>
          </w:tcPr>
          <w:p w14:paraId="4A1FE412" w14:textId="77777777"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区域</w:t>
            </w:r>
            <w:proofErr w:type="spellEnd"/>
          </w:p>
        </w:tc>
        <w:tc>
          <w:tcPr>
            <w:tcW w:w="848" w:type="pct"/>
            <w:gridSpan w:val="2"/>
            <w:shd w:val="clear" w:color="auto" w:fill="FFFFFF" w:themeFill="background1"/>
            <w:vAlign w:val="center"/>
            <w:hideMark/>
          </w:tcPr>
          <w:p w14:paraId="66753157" w14:textId="3EF7189E" w:rsidR="00551267" w:rsidRPr="0080783D" w:rsidRDefault="00551267" w:rsidP="00551267">
            <w:pPr>
              <w:pStyle w:val="afe"/>
              <w:shd w:val="clear" w:color="auto" w:fill="auto"/>
              <w:snapToGrid w:val="0"/>
              <w:jc w:val="both"/>
              <w:rPr>
                <w:rFonts w:ascii="Arial" w:eastAsia="华文细黑" w:hAnsi="Arial"/>
                <w:bCs/>
                <w:sz w:val="18"/>
                <w:szCs w:val="18"/>
                <w:lang w:val="en-US" w:bidi="en-US"/>
              </w:rPr>
            </w:pPr>
            <w:r w:rsidRPr="001F3E90">
              <w:rPr>
                <w:rFonts w:ascii="Arial" w:eastAsia="华文细黑" w:hAnsi="Arial"/>
                <w:color w:val="000000"/>
                <w:sz w:val="18"/>
                <w:szCs w:val="18"/>
                <w:lang w:val="en-US" w:eastAsia="en-US" w:bidi="en-US"/>
              </w:rPr>
              <w:t>202</w:t>
            </w:r>
            <w:r>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sidRPr="001F3E90">
              <w:rPr>
                <w:rFonts w:ascii="Arial" w:eastAsia="华文细黑" w:hAnsi="Arial"/>
                <w:color w:val="000000"/>
                <w:sz w:val="18"/>
                <w:szCs w:val="18"/>
                <w:lang w:val="en-US" w:eastAsia="en-US" w:bidi="en-US"/>
              </w:rPr>
              <w:t>1</w:t>
            </w:r>
            <w:r w:rsidRPr="001F3E90">
              <w:rPr>
                <w:rFonts w:ascii="Arial" w:eastAsia="华文细黑" w:hAnsi="Arial" w:hint="eastAsia"/>
                <w:color w:val="000000"/>
                <w:sz w:val="18"/>
                <w:szCs w:val="18"/>
                <w:lang w:val="en-US" w:eastAsia="en-US" w:bidi="en-US"/>
              </w:rPr>
              <w:t>月</w:t>
            </w:r>
          </w:p>
        </w:tc>
        <w:tc>
          <w:tcPr>
            <w:tcW w:w="849" w:type="pct"/>
            <w:gridSpan w:val="2"/>
            <w:shd w:val="clear" w:color="auto" w:fill="FFFFFF" w:themeFill="background1"/>
            <w:vAlign w:val="center"/>
          </w:tcPr>
          <w:p w14:paraId="7DA5FDFC" w14:textId="28782A69" w:rsidR="00551267" w:rsidRPr="0080783D" w:rsidRDefault="00551267" w:rsidP="00551267">
            <w:pPr>
              <w:pStyle w:val="afe"/>
              <w:shd w:val="clear" w:color="auto" w:fill="auto"/>
              <w:snapToGrid w:val="0"/>
              <w:jc w:val="both"/>
              <w:rPr>
                <w:rFonts w:ascii="Arial" w:eastAsia="华文细黑" w:hAnsi="Arial"/>
                <w:bCs/>
                <w:sz w:val="18"/>
                <w:szCs w:val="18"/>
                <w:lang w:val="en-US" w:bidi="en-US"/>
              </w:rPr>
            </w:pPr>
            <w:r w:rsidRPr="001F3E90">
              <w:rPr>
                <w:rFonts w:ascii="Arial" w:eastAsia="华文细黑" w:hAnsi="Arial"/>
                <w:color w:val="000000"/>
                <w:sz w:val="18"/>
                <w:szCs w:val="18"/>
                <w:lang w:val="en-US" w:eastAsia="en-US" w:bidi="en-US"/>
              </w:rPr>
              <w:t>202</w:t>
            </w:r>
            <w:r>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Pr>
                <w:rFonts w:ascii="Arial" w:eastAsia="华文细黑" w:hAnsi="Arial" w:hint="eastAsia"/>
                <w:color w:val="000000"/>
                <w:sz w:val="18"/>
                <w:szCs w:val="18"/>
                <w:lang w:val="en-US" w:bidi="en-US"/>
              </w:rPr>
              <w:t>2</w:t>
            </w:r>
            <w:r w:rsidRPr="001F3E90">
              <w:rPr>
                <w:rFonts w:ascii="Arial" w:eastAsia="华文细黑" w:hAnsi="Arial" w:hint="eastAsia"/>
                <w:color w:val="000000"/>
                <w:sz w:val="18"/>
                <w:szCs w:val="18"/>
                <w:lang w:val="en-US" w:eastAsia="en-US" w:bidi="en-US"/>
              </w:rPr>
              <w:t>月</w:t>
            </w:r>
          </w:p>
        </w:tc>
        <w:tc>
          <w:tcPr>
            <w:tcW w:w="848" w:type="pct"/>
            <w:gridSpan w:val="2"/>
            <w:shd w:val="clear" w:color="auto" w:fill="FFFFFF" w:themeFill="background1"/>
            <w:vAlign w:val="center"/>
          </w:tcPr>
          <w:p w14:paraId="70747774" w14:textId="24FFBCC9" w:rsidR="00551267" w:rsidRPr="0080783D" w:rsidRDefault="00551267" w:rsidP="00551267">
            <w:pPr>
              <w:pStyle w:val="afe"/>
              <w:shd w:val="clear" w:color="auto" w:fill="auto"/>
              <w:snapToGrid w:val="0"/>
              <w:jc w:val="both"/>
              <w:rPr>
                <w:rFonts w:ascii="Arial" w:eastAsia="华文细黑" w:hAnsi="Arial"/>
                <w:bCs/>
                <w:sz w:val="18"/>
                <w:szCs w:val="18"/>
                <w:lang w:val="en-US" w:bidi="en-US"/>
              </w:rPr>
            </w:pPr>
            <w:r w:rsidRPr="001F3E90">
              <w:rPr>
                <w:rFonts w:ascii="Arial" w:eastAsia="华文细黑" w:hAnsi="Arial"/>
                <w:color w:val="000000"/>
                <w:sz w:val="18"/>
                <w:szCs w:val="18"/>
                <w:lang w:val="en-US" w:eastAsia="en-US" w:bidi="en-US"/>
              </w:rPr>
              <w:t>202</w:t>
            </w:r>
            <w:r>
              <w:rPr>
                <w:rFonts w:ascii="Arial" w:eastAsia="华文细黑" w:hAnsi="Arial" w:hint="eastAsia"/>
                <w:color w:val="000000"/>
                <w:sz w:val="18"/>
                <w:szCs w:val="18"/>
                <w:lang w:val="en-US" w:bidi="en-US"/>
              </w:rPr>
              <w:t>5</w:t>
            </w:r>
            <w:r w:rsidRPr="001F3E90">
              <w:rPr>
                <w:rFonts w:ascii="Arial" w:eastAsia="华文细黑" w:hAnsi="Arial" w:hint="eastAsia"/>
                <w:color w:val="000000"/>
                <w:sz w:val="18"/>
                <w:szCs w:val="18"/>
                <w:lang w:val="en-US" w:eastAsia="en-US" w:bidi="en-US"/>
              </w:rPr>
              <w:t>年</w:t>
            </w:r>
            <w:r>
              <w:rPr>
                <w:rFonts w:ascii="Arial" w:eastAsia="华文细黑" w:hAnsi="Arial" w:hint="eastAsia"/>
                <w:color w:val="000000"/>
                <w:sz w:val="18"/>
                <w:szCs w:val="18"/>
                <w:lang w:val="en-US" w:bidi="en-US"/>
              </w:rPr>
              <w:t>3</w:t>
            </w:r>
            <w:r w:rsidRPr="001F3E90">
              <w:rPr>
                <w:rFonts w:ascii="Arial" w:eastAsia="华文细黑" w:hAnsi="Arial" w:hint="eastAsia"/>
                <w:color w:val="000000"/>
                <w:sz w:val="18"/>
                <w:szCs w:val="18"/>
                <w:lang w:val="en-US" w:eastAsia="en-US" w:bidi="en-US"/>
              </w:rPr>
              <w:t>月</w:t>
            </w:r>
          </w:p>
        </w:tc>
        <w:tc>
          <w:tcPr>
            <w:tcW w:w="849" w:type="pct"/>
            <w:gridSpan w:val="2"/>
            <w:shd w:val="clear" w:color="auto" w:fill="FFFFFF" w:themeFill="background1"/>
            <w:vAlign w:val="center"/>
          </w:tcPr>
          <w:p w14:paraId="1CC0731D" w14:textId="01FA3F2B" w:rsidR="00551267" w:rsidRPr="0080783D" w:rsidRDefault="00551267" w:rsidP="00551267">
            <w:pPr>
              <w:pStyle w:val="afe"/>
              <w:shd w:val="clear" w:color="auto" w:fill="auto"/>
              <w:snapToGrid w:val="0"/>
              <w:jc w:val="both"/>
              <w:rPr>
                <w:rFonts w:ascii="Arial" w:eastAsia="华文细黑" w:hAnsi="Arial"/>
                <w:bCs/>
                <w:sz w:val="18"/>
                <w:szCs w:val="18"/>
                <w:lang w:val="en-US" w:bidi="en-US"/>
              </w:rPr>
            </w:pPr>
            <w:r w:rsidRPr="001F3E90">
              <w:rPr>
                <w:rFonts w:ascii="Arial" w:eastAsia="华文细黑" w:hAnsi="Arial"/>
                <w:color w:val="000000"/>
                <w:sz w:val="18"/>
                <w:szCs w:val="18"/>
                <w:lang w:val="en-US" w:eastAsia="en-US" w:bidi="en-US"/>
              </w:rPr>
              <w:t>2025</w:t>
            </w:r>
            <w:r w:rsidRPr="001F3E90">
              <w:rPr>
                <w:rFonts w:ascii="Arial" w:eastAsia="华文细黑" w:hAnsi="Arial" w:hint="eastAsia"/>
                <w:color w:val="000000"/>
                <w:sz w:val="18"/>
                <w:szCs w:val="18"/>
                <w:lang w:val="en-US" w:eastAsia="en-US" w:bidi="en-US"/>
              </w:rPr>
              <w:t>年</w:t>
            </w:r>
            <w:r>
              <w:rPr>
                <w:rFonts w:ascii="Arial" w:eastAsia="华文细黑" w:hAnsi="Arial" w:hint="eastAsia"/>
                <w:color w:val="000000"/>
                <w:sz w:val="18"/>
                <w:szCs w:val="18"/>
                <w:lang w:val="en-US" w:bidi="en-US"/>
              </w:rPr>
              <w:t>4</w:t>
            </w:r>
            <w:r w:rsidRPr="001F3E90">
              <w:rPr>
                <w:rFonts w:ascii="Arial" w:eastAsia="华文细黑" w:hAnsi="Arial" w:hint="eastAsia"/>
                <w:color w:val="000000"/>
                <w:sz w:val="18"/>
                <w:szCs w:val="18"/>
                <w:lang w:val="en-US" w:eastAsia="en-US" w:bidi="en-US"/>
              </w:rPr>
              <w:t>月</w:t>
            </w:r>
          </w:p>
        </w:tc>
        <w:tc>
          <w:tcPr>
            <w:tcW w:w="850" w:type="pct"/>
            <w:gridSpan w:val="2"/>
            <w:shd w:val="clear" w:color="auto" w:fill="FFFFFF" w:themeFill="background1"/>
            <w:vAlign w:val="center"/>
          </w:tcPr>
          <w:p w14:paraId="7F008A92" w14:textId="7856076B" w:rsidR="00551267" w:rsidRPr="0080783D" w:rsidRDefault="00551267" w:rsidP="00551267">
            <w:pPr>
              <w:pStyle w:val="afe"/>
              <w:shd w:val="clear" w:color="auto" w:fill="auto"/>
              <w:snapToGrid w:val="0"/>
              <w:jc w:val="both"/>
              <w:rPr>
                <w:rFonts w:ascii="Arial" w:eastAsia="华文细黑" w:hAnsi="Arial"/>
                <w:bCs/>
                <w:sz w:val="18"/>
                <w:szCs w:val="18"/>
                <w:lang w:val="en-US" w:bidi="en-US"/>
              </w:rPr>
            </w:pPr>
            <w:r>
              <w:rPr>
                <w:rFonts w:ascii="Arial" w:eastAsia="华文细黑" w:hAnsi="Arial" w:hint="eastAsia"/>
                <w:color w:val="000000"/>
                <w:sz w:val="18"/>
                <w:szCs w:val="18"/>
                <w:lang w:val="en-US" w:bidi="en-US"/>
              </w:rPr>
              <w:t>4</w:t>
            </w:r>
            <w:r w:rsidRPr="001F3E90">
              <w:rPr>
                <w:rFonts w:ascii="Arial" w:eastAsia="华文细黑" w:hAnsi="Arial" w:hint="eastAsia"/>
                <w:color w:val="000000"/>
                <w:sz w:val="18"/>
                <w:szCs w:val="18"/>
                <w:lang w:val="en-US" w:eastAsia="en-US" w:bidi="en-US"/>
              </w:rPr>
              <w:t>月与上月变化率</w:t>
            </w:r>
          </w:p>
        </w:tc>
      </w:tr>
      <w:tr w:rsidR="00551267" w:rsidRPr="0080783D" w14:paraId="40CD5004" w14:textId="38F2C19B" w:rsidTr="00551267">
        <w:trPr>
          <w:trHeight w:val="283"/>
          <w:tblHeader/>
          <w:jc w:val="center"/>
        </w:trPr>
        <w:tc>
          <w:tcPr>
            <w:tcW w:w="755" w:type="pct"/>
            <w:vMerge/>
            <w:shd w:val="clear" w:color="auto" w:fill="FFFFFF" w:themeFill="background1"/>
            <w:vAlign w:val="center"/>
            <w:hideMark/>
          </w:tcPr>
          <w:p w14:paraId="6B3F2584" w14:textId="77777777" w:rsidR="00551267" w:rsidRPr="0080783D" w:rsidRDefault="00551267" w:rsidP="00551267">
            <w:pPr>
              <w:snapToGrid w:val="0"/>
              <w:rPr>
                <w:rFonts w:ascii="华文细黑" w:eastAsia="华文细黑" w:hAnsi="华文细黑" w:cs="Arial" w:hint="eastAsia"/>
                <w:sz w:val="18"/>
                <w:szCs w:val="18"/>
                <w:lang w:val="zh-CN" w:bidi="zh-CN"/>
              </w:rPr>
            </w:pPr>
          </w:p>
        </w:tc>
        <w:tc>
          <w:tcPr>
            <w:tcW w:w="424" w:type="pct"/>
            <w:shd w:val="clear" w:color="auto" w:fill="FFFFFF" w:themeFill="background1"/>
            <w:vAlign w:val="center"/>
            <w:hideMark/>
          </w:tcPr>
          <w:p w14:paraId="708F22D3" w14:textId="00A425EA"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424" w:type="pct"/>
            <w:shd w:val="clear" w:color="auto" w:fill="FFFFFF" w:themeFill="background1"/>
            <w:vAlign w:val="center"/>
            <w:hideMark/>
          </w:tcPr>
          <w:p w14:paraId="3E37EBD1" w14:textId="5D33EE2F"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424" w:type="pct"/>
            <w:shd w:val="clear" w:color="auto" w:fill="FFFFFF" w:themeFill="background1"/>
            <w:vAlign w:val="center"/>
            <w:hideMark/>
          </w:tcPr>
          <w:p w14:paraId="025E91D0" w14:textId="52209645"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425" w:type="pct"/>
            <w:shd w:val="clear" w:color="auto" w:fill="FFFFFF" w:themeFill="background1"/>
            <w:vAlign w:val="center"/>
            <w:hideMark/>
          </w:tcPr>
          <w:p w14:paraId="010C86B9" w14:textId="5A65B10D"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424" w:type="pct"/>
            <w:shd w:val="clear" w:color="auto" w:fill="FFFFFF" w:themeFill="background1"/>
            <w:vAlign w:val="center"/>
            <w:hideMark/>
          </w:tcPr>
          <w:p w14:paraId="5899167D" w14:textId="4204104F"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424" w:type="pct"/>
            <w:shd w:val="clear" w:color="auto" w:fill="FFFFFF" w:themeFill="background1"/>
            <w:vAlign w:val="center"/>
            <w:hideMark/>
          </w:tcPr>
          <w:p w14:paraId="04009B7D" w14:textId="5F939E53"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425" w:type="pct"/>
            <w:shd w:val="clear" w:color="auto" w:fill="FFFFFF" w:themeFill="background1"/>
            <w:vAlign w:val="center"/>
            <w:hideMark/>
          </w:tcPr>
          <w:p w14:paraId="2659C83A" w14:textId="1EB99E72"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424" w:type="pct"/>
            <w:shd w:val="clear" w:color="auto" w:fill="FFFFFF" w:themeFill="background1"/>
            <w:vAlign w:val="center"/>
            <w:hideMark/>
          </w:tcPr>
          <w:p w14:paraId="5D632D4A" w14:textId="6DC89ED7" w:rsidR="00551267" w:rsidRPr="0080783D" w:rsidRDefault="00551267" w:rsidP="00551267">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c>
          <w:tcPr>
            <w:tcW w:w="424" w:type="pct"/>
            <w:shd w:val="clear" w:color="auto" w:fill="FFFFFF" w:themeFill="background1"/>
            <w:vAlign w:val="center"/>
          </w:tcPr>
          <w:p w14:paraId="41CDA988" w14:textId="600BE4F2" w:rsidR="00551267" w:rsidRPr="0080783D" w:rsidRDefault="00551267" w:rsidP="00551267">
            <w:pPr>
              <w:pStyle w:val="afe"/>
              <w:shd w:val="clear" w:color="auto" w:fill="auto"/>
              <w:snapToGrid w:val="0"/>
              <w:jc w:val="both"/>
              <w:rPr>
                <w:rFonts w:ascii="华文细黑" w:eastAsia="华文细黑" w:hAnsi="华文细黑" w:cs="MingLiU" w:hint="eastAsia"/>
                <w:sz w:val="18"/>
                <w:szCs w:val="18"/>
                <w:lang w:eastAsia="en-US"/>
              </w:rPr>
            </w:pPr>
            <w:proofErr w:type="spellStart"/>
            <w:r w:rsidRPr="0080783D">
              <w:rPr>
                <w:rFonts w:ascii="华文细黑" w:eastAsia="华文细黑" w:hAnsi="华文细黑" w:cs="MingLiU" w:hint="eastAsia"/>
                <w:sz w:val="18"/>
                <w:szCs w:val="18"/>
                <w:lang w:eastAsia="en-US"/>
              </w:rPr>
              <w:t>销售面积</w:t>
            </w:r>
            <w:proofErr w:type="spellEnd"/>
          </w:p>
        </w:tc>
        <w:tc>
          <w:tcPr>
            <w:tcW w:w="426" w:type="pct"/>
            <w:shd w:val="clear" w:color="auto" w:fill="FFFFFF" w:themeFill="background1"/>
            <w:vAlign w:val="center"/>
          </w:tcPr>
          <w:p w14:paraId="53FA1978" w14:textId="17ECF1C1" w:rsidR="00551267" w:rsidRPr="0080783D" w:rsidRDefault="00551267" w:rsidP="00551267">
            <w:pPr>
              <w:pStyle w:val="afe"/>
              <w:shd w:val="clear" w:color="auto" w:fill="auto"/>
              <w:snapToGrid w:val="0"/>
              <w:jc w:val="both"/>
              <w:rPr>
                <w:rFonts w:ascii="华文细黑" w:eastAsia="华文细黑" w:hAnsi="华文细黑" w:cs="MingLiU" w:hint="eastAsia"/>
                <w:sz w:val="18"/>
                <w:szCs w:val="18"/>
                <w:lang w:eastAsia="en-US"/>
              </w:rPr>
            </w:pPr>
            <w:proofErr w:type="spellStart"/>
            <w:r w:rsidRPr="0080783D">
              <w:rPr>
                <w:rFonts w:ascii="华文细黑" w:eastAsia="华文细黑" w:hAnsi="华文细黑" w:cs="MingLiU" w:hint="eastAsia"/>
                <w:sz w:val="18"/>
                <w:szCs w:val="18"/>
                <w:lang w:eastAsia="en-US"/>
              </w:rPr>
              <w:t>销售均价</w:t>
            </w:r>
            <w:proofErr w:type="spellEnd"/>
          </w:p>
        </w:tc>
      </w:tr>
      <w:tr w:rsidR="00551267" w:rsidRPr="0080783D" w14:paraId="2B702E48" w14:textId="3CAFF958" w:rsidTr="00551267">
        <w:trPr>
          <w:trHeight w:val="283"/>
          <w:jc w:val="center"/>
        </w:trPr>
        <w:tc>
          <w:tcPr>
            <w:tcW w:w="755" w:type="pct"/>
            <w:shd w:val="clear" w:color="auto" w:fill="FFFFFF" w:themeFill="background1"/>
            <w:vAlign w:val="center"/>
            <w:hideMark/>
          </w:tcPr>
          <w:p w14:paraId="1F838505"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首都功能核心区</w:t>
            </w:r>
            <w:proofErr w:type="spellEnd"/>
          </w:p>
        </w:tc>
        <w:tc>
          <w:tcPr>
            <w:tcW w:w="424" w:type="pct"/>
            <w:shd w:val="clear" w:color="auto" w:fill="FFFFFF" w:themeFill="background1"/>
            <w:vAlign w:val="center"/>
          </w:tcPr>
          <w:p w14:paraId="1392C2F2" w14:textId="1977AFC1"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0.10</w:t>
            </w:r>
          </w:p>
        </w:tc>
        <w:tc>
          <w:tcPr>
            <w:tcW w:w="424" w:type="pct"/>
            <w:shd w:val="clear" w:color="auto" w:fill="FFFFFF" w:themeFill="background1"/>
            <w:vAlign w:val="center"/>
          </w:tcPr>
          <w:p w14:paraId="004D8540" w14:textId="72B81BAB"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80000</w:t>
            </w:r>
          </w:p>
        </w:tc>
        <w:tc>
          <w:tcPr>
            <w:tcW w:w="424" w:type="pct"/>
            <w:shd w:val="clear" w:color="auto" w:fill="FFFFFF" w:themeFill="background1"/>
            <w:vAlign w:val="center"/>
          </w:tcPr>
          <w:p w14:paraId="38FD98BB" w14:textId="1C0A57B9"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w:t>
            </w:r>
          </w:p>
        </w:tc>
        <w:tc>
          <w:tcPr>
            <w:tcW w:w="425" w:type="pct"/>
            <w:shd w:val="clear" w:color="auto" w:fill="FFFFFF" w:themeFill="background1"/>
            <w:vAlign w:val="center"/>
          </w:tcPr>
          <w:p w14:paraId="73D9056A" w14:textId="53D41D90"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c>
          <w:tcPr>
            <w:tcW w:w="424" w:type="pct"/>
            <w:shd w:val="clear" w:color="auto" w:fill="FFFFFF" w:themeFill="background1"/>
            <w:vAlign w:val="center"/>
          </w:tcPr>
          <w:p w14:paraId="67B1A6AC" w14:textId="775F054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0.01</w:t>
            </w:r>
          </w:p>
        </w:tc>
        <w:tc>
          <w:tcPr>
            <w:tcW w:w="424" w:type="pct"/>
            <w:shd w:val="clear" w:color="auto" w:fill="FFFFFF" w:themeFill="background1"/>
            <w:vAlign w:val="center"/>
          </w:tcPr>
          <w:p w14:paraId="2553F55E" w14:textId="23417C62"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24120</w:t>
            </w:r>
          </w:p>
        </w:tc>
        <w:tc>
          <w:tcPr>
            <w:tcW w:w="425" w:type="pct"/>
            <w:shd w:val="clear" w:color="auto" w:fill="FFFFFF" w:themeFill="background1"/>
            <w:vAlign w:val="center"/>
          </w:tcPr>
          <w:p w14:paraId="20F8EBAB" w14:textId="224D85DC"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w:t>
            </w:r>
          </w:p>
        </w:tc>
        <w:tc>
          <w:tcPr>
            <w:tcW w:w="424" w:type="pct"/>
            <w:shd w:val="clear" w:color="auto" w:fill="FFFFFF" w:themeFill="background1"/>
            <w:vAlign w:val="center"/>
          </w:tcPr>
          <w:p w14:paraId="0875D4C5" w14:textId="74BCCA33"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c>
          <w:tcPr>
            <w:tcW w:w="424" w:type="pct"/>
            <w:shd w:val="clear" w:color="auto" w:fill="FFFFFF" w:themeFill="background1"/>
            <w:vAlign w:val="center"/>
          </w:tcPr>
          <w:p w14:paraId="7A6336FD" w14:textId="3DAB504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c>
          <w:tcPr>
            <w:tcW w:w="426" w:type="pct"/>
            <w:shd w:val="clear" w:color="auto" w:fill="FFFFFF" w:themeFill="background1"/>
            <w:vAlign w:val="center"/>
          </w:tcPr>
          <w:p w14:paraId="45FD7C43" w14:textId="70348E69"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r>
      <w:tr w:rsidR="00551267" w:rsidRPr="0080783D" w14:paraId="748FF370" w14:textId="2894E145" w:rsidTr="00551267">
        <w:trPr>
          <w:trHeight w:val="283"/>
          <w:jc w:val="center"/>
        </w:trPr>
        <w:tc>
          <w:tcPr>
            <w:tcW w:w="755" w:type="pct"/>
            <w:shd w:val="clear" w:color="auto" w:fill="FFFFFF" w:themeFill="background1"/>
            <w:vAlign w:val="center"/>
            <w:hideMark/>
          </w:tcPr>
          <w:p w14:paraId="340B1D0D" w14:textId="7562444D" w:rsidR="0098586C" w:rsidRPr="0080783D" w:rsidRDefault="0098586C" w:rsidP="00551267">
            <w:pPr>
              <w:pStyle w:val="afe"/>
              <w:shd w:val="clear" w:color="auto" w:fill="auto"/>
              <w:snapToGrid w:val="0"/>
              <w:jc w:val="both"/>
              <w:rPr>
                <w:rFonts w:ascii="华文细黑" w:eastAsia="华文细黑" w:hAnsi="华文细黑" w:hint="eastAsia"/>
                <w:sz w:val="18"/>
                <w:szCs w:val="18"/>
              </w:rPr>
            </w:pPr>
            <w:r w:rsidRPr="0080783D">
              <w:rPr>
                <w:rFonts w:ascii="华文细黑" w:eastAsia="华文细黑" w:hAnsi="华文细黑" w:cs="MingLiU" w:hint="eastAsia"/>
                <w:sz w:val="18"/>
                <w:szCs w:val="18"/>
              </w:rPr>
              <w:t>中心城区（不含核心区）</w:t>
            </w:r>
          </w:p>
        </w:tc>
        <w:tc>
          <w:tcPr>
            <w:tcW w:w="424" w:type="pct"/>
            <w:shd w:val="clear" w:color="auto" w:fill="FFFFFF" w:themeFill="background1"/>
            <w:vAlign w:val="center"/>
          </w:tcPr>
          <w:p w14:paraId="29664CDF" w14:textId="57109D65"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0.13</w:t>
            </w:r>
          </w:p>
        </w:tc>
        <w:tc>
          <w:tcPr>
            <w:tcW w:w="424" w:type="pct"/>
            <w:shd w:val="clear" w:color="auto" w:fill="FFFFFF" w:themeFill="background1"/>
            <w:vAlign w:val="center"/>
          </w:tcPr>
          <w:p w14:paraId="549FD5FC" w14:textId="474A9AEF"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20805</w:t>
            </w:r>
          </w:p>
        </w:tc>
        <w:tc>
          <w:tcPr>
            <w:tcW w:w="424" w:type="pct"/>
            <w:shd w:val="clear" w:color="auto" w:fill="FFFFFF" w:themeFill="background1"/>
            <w:vAlign w:val="center"/>
          </w:tcPr>
          <w:p w14:paraId="12E10F9F" w14:textId="14268E48"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w:t>
            </w:r>
          </w:p>
        </w:tc>
        <w:tc>
          <w:tcPr>
            <w:tcW w:w="425" w:type="pct"/>
            <w:shd w:val="clear" w:color="auto" w:fill="FFFFFF" w:themeFill="background1"/>
            <w:vAlign w:val="center"/>
          </w:tcPr>
          <w:p w14:paraId="5F210FE4" w14:textId="262D1043"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c>
          <w:tcPr>
            <w:tcW w:w="424" w:type="pct"/>
            <w:shd w:val="clear" w:color="auto" w:fill="FFFFFF" w:themeFill="background1"/>
            <w:vAlign w:val="center"/>
          </w:tcPr>
          <w:p w14:paraId="126B8276" w14:textId="3901A85A"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0.06</w:t>
            </w:r>
          </w:p>
        </w:tc>
        <w:tc>
          <w:tcPr>
            <w:tcW w:w="424" w:type="pct"/>
            <w:shd w:val="clear" w:color="auto" w:fill="FFFFFF" w:themeFill="background1"/>
            <w:vAlign w:val="center"/>
          </w:tcPr>
          <w:p w14:paraId="41789A2C" w14:textId="78DDD81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33301</w:t>
            </w:r>
          </w:p>
        </w:tc>
        <w:tc>
          <w:tcPr>
            <w:tcW w:w="425" w:type="pct"/>
            <w:shd w:val="clear" w:color="auto" w:fill="FFFFFF" w:themeFill="background1"/>
            <w:vAlign w:val="center"/>
          </w:tcPr>
          <w:p w14:paraId="4ABF5164" w14:textId="228857A6"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0.24</w:t>
            </w:r>
          </w:p>
        </w:tc>
        <w:tc>
          <w:tcPr>
            <w:tcW w:w="424" w:type="pct"/>
            <w:shd w:val="clear" w:color="auto" w:fill="FFFFFF" w:themeFill="background1"/>
            <w:vAlign w:val="center"/>
          </w:tcPr>
          <w:p w14:paraId="28A24724" w14:textId="7DBC59B0"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44782</w:t>
            </w:r>
          </w:p>
        </w:tc>
        <w:tc>
          <w:tcPr>
            <w:tcW w:w="424" w:type="pct"/>
            <w:shd w:val="clear" w:color="auto" w:fill="FFFFFF" w:themeFill="background1"/>
            <w:vAlign w:val="center"/>
          </w:tcPr>
          <w:p w14:paraId="2BD614DF" w14:textId="1E1DC0BF"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300%</w:t>
            </w:r>
          </w:p>
        </w:tc>
        <w:tc>
          <w:tcPr>
            <w:tcW w:w="426" w:type="pct"/>
            <w:shd w:val="clear" w:color="auto" w:fill="FFFFFF" w:themeFill="background1"/>
            <w:vAlign w:val="center"/>
          </w:tcPr>
          <w:p w14:paraId="7292E01E" w14:textId="148FD108"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34%</w:t>
            </w:r>
          </w:p>
        </w:tc>
      </w:tr>
      <w:tr w:rsidR="00551267" w:rsidRPr="0080783D" w14:paraId="44C6AE31" w14:textId="07ACC6C1" w:rsidTr="00551267">
        <w:trPr>
          <w:trHeight w:val="283"/>
          <w:jc w:val="center"/>
        </w:trPr>
        <w:tc>
          <w:tcPr>
            <w:tcW w:w="755" w:type="pct"/>
            <w:shd w:val="clear" w:color="auto" w:fill="FFFFFF" w:themeFill="background1"/>
            <w:vAlign w:val="center"/>
            <w:hideMark/>
          </w:tcPr>
          <w:p w14:paraId="517AF4D7"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城市副中心</w:t>
            </w:r>
            <w:proofErr w:type="spellEnd"/>
          </w:p>
        </w:tc>
        <w:tc>
          <w:tcPr>
            <w:tcW w:w="424" w:type="pct"/>
            <w:shd w:val="clear" w:color="auto" w:fill="FFFFFF" w:themeFill="background1"/>
            <w:vAlign w:val="center"/>
          </w:tcPr>
          <w:p w14:paraId="750FBE55" w14:textId="3227080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2.10</w:t>
            </w:r>
          </w:p>
        </w:tc>
        <w:tc>
          <w:tcPr>
            <w:tcW w:w="424" w:type="pct"/>
            <w:shd w:val="clear" w:color="auto" w:fill="FFFFFF" w:themeFill="background1"/>
            <w:vAlign w:val="center"/>
          </w:tcPr>
          <w:p w14:paraId="7805C819" w14:textId="3B9DE623"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7619</w:t>
            </w:r>
          </w:p>
        </w:tc>
        <w:tc>
          <w:tcPr>
            <w:tcW w:w="424" w:type="pct"/>
            <w:shd w:val="clear" w:color="auto" w:fill="FFFFFF" w:themeFill="background1"/>
            <w:vAlign w:val="center"/>
          </w:tcPr>
          <w:p w14:paraId="10DA65CA" w14:textId="2B070989"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0.59</w:t>
            </w:r>
          </w:p>
        </w:tc>
        <w:tc>
          <w:tcPr>
            <w:tcW w:w="425" w:type="pct"/>
            <w:shd w:val="clear" w:color="auto" w:fill="FFFFFF" w:themeFill="background1"/>
            <w:vAlign w:val="center"/>
          </w:tcPr>
          <w:p w14:paraId="257FAFDB" w14:textId="5E16C28F"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33619</w:t>
            </w:r>
          </w:p>
        </w:tc>
        <w:tc>
          <w:tcPr>
            <w:tcW w:w="424" w:type="pct"/>
            <w:shd w:val="clear" w:color="auto" w:fill="FFFFFF" w:themeFill="background1"/>
            <w:vAlign w:val="center"/>
          </w:tcPr>
          <w:p w14:paraId="2E8A2440" w14:textId="4F2A792D"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0.41</w:t>
            </w:r>
          </w:p>
        </w:tc>
        <w:tc>
          <w:tcPr>
            <w:tcW w:w="424" w:type="pct"/>
            <w:shd w:val="clear" w:color="auto" w:fill="FFFFFF" w:themeFill="background1"/>
            <w:vAlign w:val="center"/>
          </w:tcPr>
          <w:p w14:paraId="049D6DDD" w14:textId="54C71B3A"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32487</w:t>
            </w:r>
          </w:p>
        </w:tc>
        <w:tc>
          <w:tcPr>
            <w:tcW w:w="425" w:type="pct"/>
            <w:shd w:val="clear" w:color="auto" w:fill="FFFFFF" w:themeFill="background1"/>
            <w:vAlign w:val="center"/>
          </w:tcPr>
          <w:p w14:paraId="268C7D1F" w14:textId="756C538A"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w:t>
            </w:r>
          </w:p>
        </w:tc>
        <w:tc>
          <w:tcPr>
            <w:tcW w:w="424" w:type="pct"/>
            <w:shd w:val="clear" w:color="auto" w:fill="FFFFFF" w:themeFill="background1"/>
            <w:vAlign w:val="center"/>
          </w:tcPr>
          <w:p w14:paraId="76A8CCD3" w14:textId="636866DD"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c>
          <w:tcPr>
            <w:tcW w:w="424" w:type="pct"/>
            <w:shd w:val="clear" w:color="auto" w:fill="FFFFFF" w:themeFill="background1"/>
            <w:vAlign w:val="center"/>
          </w:tcPr>
          <w:p w14:paraId="3902B201" w14:textId="373F2A3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c>
          <w:tcPr>
            <w:tcW w:w="426" w:type="pct"/>
            <w:shd w:val="clear" w:color="auto" w:fill="FFFFFF" w:themeFill="background1"/>
            <w:vAlign w:val="center"/>
          </w:tcPr>
          <w:p w14:paraId="0A51844D" w14:textId="0D444CF7"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r>
      <w:tr w:rsidR="00551267" w:rsidRPr="0080783D" w14:paraId="167266BB" w14:textId="744D3B90" w:rsidTr="00551267">
        <w:trPr>
          <w:trHeight w:val="283"/>
          <w:jc w:val="center"/>
        </w:trPr>
        <w:tc>
          <w:tcPr>
            <w:tcW w:w="755" w:type="pct"/>
            <w:shd w:val="clear" w:color="auto" w:fill="FFFFFF" w:themeFill="background1"/>
            <w:vAlign w:val="center"/>
            <w:hideMark/>
          </w:tcPr>
          <w:p w14:paraId="15156B3D"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多点区域</w:t>
            </w:r>
            <w:proofErr w:type="spellEnd"/>
          </w:p>
        </w:tc>
        <w:tc>
          <w:tcPr>
            <w:tcW w:w="424" w:type="pct"/>
            <w:shd w:val="clear" w:color="auto" w:fill="FFFFFF" w:themeFill="background1"/>
            <w:vAlign w:val="center"/>
          </w:tcPr>
          <w:p w14:paraId="71BFCA0A" w14:textId="657E1988"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1.44</w:t>
            </w:r>
          </w:p>
        </w:tc>
        <w:tc>
          <w:tcPr>
            <w:tcW w:w="424" w:type="pct"/>
            <w:shd w:val="clear" w:color="auto" w:fill="FFFFFF" w:themeFill="background1"/>
            <w:vAlign w:val="center"/>
          </w:tcPr>
          <w:p w14:paraId="65B6DB64" w14:textId="29FAC2EC"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16777</w:t>
            </w:r>
          </w:p>
        </w:tc>
        <w:tc>
          <w:tcPr>
            <w:tcW w:w="424" w:type="pct"/>
            <w:shd w:val="clear" w:color="auto" w:fill="FFFFFF" w:themeFill="background1"/>
            <w:vAlign w:val="center"/>
          </w:tcPr>
          <w:p w14:paraId="330B6B9D" w14:textId="07C9B9A6"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0.02</w:t>
            </w:r>
          </w:p>
        </w:tc>
        <w:tc>
          <w:tcPr>
            <w:tcW w:w="425" w:type="pct"/>
            <w:shd w:val="clear" w:color="auto" w:fill="FFFFFF" w:themeFill="background1"/>
            <w:vAlign w:val="center"/>
          </w:tcPr>
          <w:p w14:paraId="582C292B" w14:textId="32B965B2"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20406</w:t>
            </w:r>
          </w:p>
        </w:tc>
        <w:tc>
          <w:tcPr>
            <w:tcW w:w="424" w:type="pct"/>
            <w:shd w:val="clear" w:color="auto" w:fill="FFFFFF" w:themeFill="background1"/>
            <w:vAlign w:val="center"/>
          </w:tcPr>
          <w:p w14:paraId="31344D3C" w14:textId="7183BCB1"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0.36</w:t>
            </w:r>
          </w:p>
        </w:tc>
        <w:tc>
          <w:tcPr>
            <w:tcW w:w="424" w:type="pct"/>
            <w:shd w:val="clear" w:color="auto" w:fill="FFFFFF" w:themeFill="background1"/>
            <w:vAlign w:val="center"/>
          </w:tcPr>
          <w:p w14:paraId="3E83BEE1" w14:textId="612AC37B"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19170</w:t>
            </w:r>
          </w:p>
        </w:tc>
        <w:tc>
          <w:tcPr>
            <w:tcW w:w="425" w:type="pct"/>
            <w:shd w:val="clear" w:color="auto" w:fill="FFFFFF" w:themeFill="background1"/>
            <w:vAlign w:val="center"/>
          </w:tcPr>
          <w:p w14:paraId="5F3E8D89" w14:textId="70979B2C"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0.48</w:t>
            </w:r>
          </w:p>
        </w:tc>
        <w:tc>
          <w:tcPr>
            <w:tcW w:w="424" w:type="pct"/>
            <w:shd w:val="clear" w:color="auto" w:fill="FFFFFF" w:themeFill="background1"/>
            <w:vAlign w:val="center"/>
          </w:tcPr>
          <w:p w14:paraId="7DC8ABC4" w14:textId="08325CB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15060</w:t>
            </w:r>
          </w:p>
        </w:tc>
        <w:tc>
          <w:tcPr>
            <w:tcW w:w="424" w:type="pct"/>
            <w:shd w:val="clear" w:color="auto" w:fill="FFFFFF" w:themeFill="background1"/>
            <w:vAlign w:val="center"/>
          </w:tcPr>
          <w:p w14:paraId="6855E117" w14:textId="019930ED"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33%</w:t>
            </w:r>
          </w:p>
        </w:tc>
        <w:tc>
          <w:tcPr>
            <w:tcW w:w="426" w:type="pct"/>
            <w:shd w:val="clear" w:color="auto" w:fill="FFFFFF" w:themeFill="background1"/>
            <w:vAlign w:val="center"/>
          </w:tcPr>
          <w:p w14:paraId="51F2E8FD" w14:textId="7B88E1F0"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-21%</w:t>
            </w:r>
          </w:p>
        </w:tc>
      </w:tr>
      <w:tr w:rsidR="00551267" w:rsidRPr="0080783D" w14:paraId="65CFCA07" w14:textId="6EE11E7B" w:rsidTr="00551267">
        <w:trPr>
          <w:trHeight w:val="283"/>
          <w:jc w:val="center"/>
        </w:trPr>
        <w:tc>
          <w:tcPr>
            <w:tcW w:w="755" w:type="pct"/>
            <w:shd w:val="clear" w:color="auto" w:fill="FFFFFF" w:themeFill="background1"/>
            <w:vAlign w:val="center"/>
            <w:hideMark/>
          </w:tcPr>
          <w:p w14:paraId="3DDBD665" w14:textId="77777777" w:rsidR="0098586C" w:rsidRPr="0080783D" w:rsidRDefault="0098586C" w:rsidP="0098586C">
            <w:pPr>
              <w:pStyle w:val="afe"/>
              <w:shd w:val="clear" w:color="auto" w:fill="auto"/>
              <w:snapToGrid w:val="0"/>
              <w:jc w:val="both"/>
              <w:rPr>
                <w:rFonts w:ascii="华文细黑" w:eastAsia="华文细黑" w:hAnsi="华文细黑" w:hint="eastAsia"/>
                <w:sz w:val="18"/>
                <w:szCs w:val="18"/>
                <w:lang w:eastAsia="en-US"/>
              </w:rPr>
            </w:pPr>
            <w:proofErr w:type="spellStart"/>
            <w:r w:rsidRPr="0080783D">
              <w:rPr>
                <w:rFonts w:ascii="华文细黑" w:eastAsia="华文细黑" w:hAnsi="华文细黑" w:cs="MingLiU" w:hint="eastAsia"/>
                <w:sz w:val="18"/>
                <w:szCs w:val="18"/>
                <w:lang w:eastAsia="en-US"/>
              </w:rPr>
              <w:t>生态涵养区</w:t>
            </w:r>
            <w:proofErr w:type="spellEnd"/>
          </w:p>
        </w:tc>
        <w:tc>
          <w:tcPr>
            <w:tcW w:w="424" w:type="pct"/>
            <w:shd w:val="clear" w:color="auto" w:fill="FFFFFF" w:themeFill="background1"/>
            <w:vAlign w:val="center"/>
          </w:tcPr>
          <w:p w14:paraId="35BCBEF4" w14:textId="44BF842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0.04</w:t>
            </w:r>
          </w:p>
        </w:tc>
        <w:tc>
          <w:tcPr>
            <w:tcW w:w="424" w:type="pct"/>
            <w:shd w:val="clear" w:color="auto" w:fill="FFFFFF" w:themeFill="background1"/>
            <w:vAlign w:val="center"/>
          </w:tcPr>
          <w:p w14:paraId="24F65D73" w14:textId="638C3FD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16736</w:t>
            </w:r>
          </w:p>
        </w:tc>
        <w:tc>
          <w:tcPr>
            <w:tcW w:w="424" w:type="pct"/>
            <w:shd w:val="clear" w:color="auto" w:fill="FFFFFF" w:themeFill="background1"/>
            <w:vAlign w:val="center"/>
          </w:tcPr>
          <w:p w14:paraId="1A6BD135" w14:textId="167B1DBD"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w:t>
            </w:r>
          </w:p>
        </w:tc>
        <w:tc>
          <w:tcPr>
            <w:tcW w:w="425" w:type="pct"/>
            <w:shd w:val="clear" w:color="auto" w:fill="FFFFFF" w:themeFill="background1"/>
            <w:vAlign w:val="center"/>
          </w:tcPr>
          <w:p w14:paraId="35459C38" w14:textId="0C309954"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w:t>
            </w:r>
          </w:p>
        </w:tc>
        <w:tc>
          <w:tcPr>
            <w:tcW w:w="424" w:type="pct"/>
            <w:shd w:val="clear" w:color="auto" w:fill="FFFFFF" w:themeFill="background1"/>
            <w:vAlign w:val="center"/>
          </w:tcPr>
          <w:p w14:paraId="4A86F280" w14:textId="60E2A974"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9.14</w:t>
            </w:r>
          </w:p>
        </w:tc>
        <w:tc>
          <w:tcPr>
            <w:tcW w:w="424" w:type="pct"/>
            <w:shd w:val="clear" w:color="auto" w:fill="FFFFFF" w:themeFill="background1"/>
            <w:vAlign w:val="center"/>
          </w:tcPr>
          <w:p w14:paraId="3611F064" w14:textId="3D9FEB2F"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11396</w:t>
            </w:r>
          </w:p>
        </w:tc>
        <w:tc>
          <w:tcPr>
            <w:tcW w:w="425" w:type="pct"/>
            <w:shd w:val="clear" w:color="auto" w:fill="FFFFFF" w:themeFill="background1"/>
            <w:vAlign w:val="center"/>
          </w:tcPr>
          <w:p w14:paraId="694008A3" w14:textId="7BD1C683"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0.35</w:t>
            </w:r>
          </w:p>
        </w:tc>
        <w:tc>
          <w:tcPr>
            <w:tcW w:w="424" w:type="pct"/>
            <w:shd w:val="clear" w:color="auto" w:fill="FFFFFF" w:themeFill="background1"/>
            <w:vAlign w:val="center"/>
          </w:tcPr>
          <w:p w14:paraId="58984D06" w14:textId="32528F6A"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10440</w:t>
            </w:r>
          </w:p>
        </w:tc>
        <w:tc>
          <w:tcPr>
            <w:tcW w:w="424" w:type="pct"/>
            <w:shd w:val="clear" w:color="auto" w:fill="FFFFFF" w:themeFill="background1"/>
            <w:vAlign w:val="center"/>
          </w:tcPr>
          <w:p w14:paraId="10AC887B" w14:textId="5398EF8C"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-96%</w:t>
            </w:r>
          </w:p>
        </w:tc>
        <w:tc>
          <w:tcPr>
            <w:tcW w:w="426" w:type="pct"/>
            <w:shd w:val="clear" w:color="auto" w:fill="FFFFFF" w:themeFill="background1"/>
            <w:vAlign w:val="center"/>
          </w:tcPr>
          <w:p w14:paraId="4D5B3617" w14:textId="7EFD849B"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-8%</w:t>
            </w:r>
          </w:p>
        </w:tc>
      </w:tr>
      <w:tr w:rsidR="00551267" w:rsidRPr="0080783D" w14:paraId="7BF5D947" w14:textId="3F36EF4A" w:rsidTr="00551267">
        <w:trPr>
          <w:trHeight w:val="283"/>
          <w:jc w:val="center"/>
        </w:trPr>
        <w:tc>
          <w:tcPr>
            <w:tcW w:w="755" w:type="pct"/>
            <w:shd w:val="clear" w:color="auto" w:fill="FFFFFF" w:themeFill="background1"/>
            <w:vAlign w:val="center"/>
          </w:tcPr>
          <w:p w14:paraId="6F864921" w14:textId="77777777" w:rsidR="0098586C" w:rsidRPr="0080783D" w:rsidRDefault="0098586C" w:rsidP="0098586C">
            <w:pPr>
              <w:snapToGrid w:val="0"/>
              <w:rPr>
                <w:rFonts w:ascii="华文细黑" w:eastAsia="华文细黑" w:hAnsi="华文细黑" w:hint="eastAsia"/>
                <w:sz w:val="18"/>
                <w:szCs w:val="18"/>
                <w:lang w:eastAsia="en-US"/>
              </w:rPr>
            </w:pPr>
            <w:proofErr w:type="spellStart"/>
            <w:r w:rsidRPr="0080783D">
              <w:rPr>
                <w:rFonts w:ascii="华文细黑" w:eastAsia="华文细黑" w:hAnsi="华文细黑"/>
                <w:sz w:val="18"/>
                <w:szCs w:val="18"/>
                <w:lang w:eastAsia="en-US"/>
              </w:rPr>
              <w:t>合计</w:t>
            </w:r>
            <w:proofErr w:type="spellEnd"/>
          </w:p>
        </w:tc>
        <w:tc>
          <w:tcPr>
            <w:tcW w:w="424" w:type="pct"/>
            <w:shd w:val="clear" w:color="auto" w:fill="FFFFFF" w:themeFill="background1"/>
            <w:vAlign w:val="center"/>
          </w:tcPr>
          <w:p w14:paraId="0DB067FC" w14:textId="332EF34B"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3.81</w:t>
            </w:r>
          </w:p>
        </w:tc>
        <w:tc>
          <w:tcPr>
            <w:tcW w:w="424" w:type="pct"/>
            <w:shd w:val="clear" w:color="auto" w:fill="FFFFFF" w:themeFill="background1"/>
            <w:vAlign w:val="center"/>
          </w:tcPr>
          <w:p w14:paraId="4391DEBA" w14:textId="57EFCBDE"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13563</w:t>
            </w:r>
          </w:p>
        </w:tc>
        <w:tc>
          <w:tcPr>
            <w:tcW w:w="424" w:type="pct"/>
            <w:shd w:val="clear" w:color="auto" w:fill="FFFFFF" w:themeFill="background1"/>
            <w:vAlign w:val="center"/>
          </w:tcPr>
          <w:p w14:paraId="4E1A578B" w14:textId="7A8CBE52"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0.61</w:t>
            </w:r>
          </w:p>
        </w:tc>
        <w:tc>
          <w:tcPr>
            <w:tcW w:w="425" w:type="pct"/>
            <w:shd w:val="clear" w:color="auto" w:fill="FFFFFF" w:themeFill="background1"/>
            <w:vAlign w:val="center"/>
          </w:tcPr>
          <w:p w14:paraId="639D3E65" w14:textId="5E3DEEBB"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33109</w:t>
            </w:r>
          </w:p>
        </w:tc>
        <w:tc>
          <w:tcPr>
            <w:tcW w:w="424" w:type="pct"/>
            <w:shd w:val="clear" w:color="auto" w:fill="FFFFFF" w:themeFill="background1"/>
            <w:vAlign w:val="center"/>
          </w:tcPr>
          <w:p w14:paraId="226F8CCC" w14:textId="663264A2"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9.98</w:t>
            </w:r>
          </w:p>
        </w:tc>
        <w:tc>
          <w:tcPr>
            <w:tcW w:w="424" w:type="pct"/>
            <w:shd w:val="clear" w:color="auto" w:fill="FFFFFF" w:themeFill="background1"/>
            <w:vAlign w:val="center"/>
          </w:tcPr>
          <w:p w14:paraId="2C793B5D" w14:textId="7EB7A1D0"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12691</w:t>
            </w:r>
          </w:p>
        </w:tc>
        <w:tc>
          <w:tcPr>
            <w:tcW w:w="425" w:type="pct"/>
            <w:shd w:val="clear" w:color="auto" w:fill="FFFFFF" w:themeFill="background1"/>
            <w:vAlign w:val="center"/>
          </w:tcPr>
          <w:p w14:paraId="41E71CAD" w14:textId="3243C696"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1.07</w:t>
            </w:r>
          </w:p>
        </w:tc>
        <w:tc>
          <w:tcPr>
            <w:tcW w:w="424" w:type="pct"/>
            <w:shd w:val="clear" w:color="auto" w:fill="FFFFFF" w:themeFill="background1"/>
            <w:vAlign w:val="center"/>
          </w:tcPr>
          <w:p w14:paraId="5A43F409" w14:textId="2C8B1A01"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20074</w:t>
            </w:r>
          </w:p>
        </w:tc>
        <w:tc>
          <w:tcPr>
            <w:tcW w:w="424" w:type="pct"/>
            <w:shd w:val="clear" w:color="auto" w:fill="FFFFFF" w:themeFill="background1"/>
            <w:vAlign w:val="center"/>
          </w:tcPr>
          <w:p w14:paraId="051EEF21" w14:textId="679201A3"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-89%</w:t>
            </w:r>
          </w:p>
        </w:tc>
        <w:tc>
          <w:tcPr>
            <w:tcW w:w="426" w:type="pct"/>
            <w:shd w:val="clear" w:color="auto" w:fill="FFFFFF" w:themeFill="background1"/>
            <w:vAlign w:val="center"/>
          </w:tcPr>
          <w:p w14:paraId="3986C90B" w14:textId="796247DD" w:rsidR="0098586C" w:rsidRPr="0098586C" w:rsidRDefault="00551267" w:rsidP="0098586C">
            <w:pPr>
              <w:pStyle w:val="afe"/>
              <w:shd w:val="clear" w:color="auto" w:fill="auto"/>
              <w:snapToGrid w:val="0"/>
              <w:jc w:val="both"/>
              <w:rPr>
                <w:rFonts w:ascii="Arial" w:eastAsia="华文细黑" w:hAnsi="Arial"/>
                <w:color w:val="000000"/>
                <w:sz w:val="18"/>
                <w:szCs w:val="18"/>
                <w:lang w:val="en-US" w:bidi="en-US"/>
              </w:rPr>
            </w:pPr>
            <w:r>
              <w:rPr>
                <w:rFonts w:ascii="Arial" w:eastAsia="华文细黑" w:hAnsi="Arial" w:hint="eastAsia"/>
                <w:color w:val="000000"/>
                <w:sz w:val="18"/>
                <w:szCs w:val="18"/>
                <w:lang w:val="en-US" w:bidi="en-US"/>
              </w:rPr>
              <w:t>58%</w:t>
            </w:r>
          </w:p>
        </w:tc>
      </w:tr>
    </w:tbl>
    <w:p w14:paraId="2B27B7E9" w14:textId="244B18E2" w:rsidR="0098586C" w:rsidRPr="0080783D" w:rsidRDefault="009617D3" w:rsidP="00601F48">
      <w:pPr>
        <w:adjustRightInd w:val="0"/>
        <w:snapToGrid w:val="0"/>
        <w:rPr>
          <w:rFonts w:ascii="华文细黑" w:eastAsia="华文细黑" w:hAnsi="华文细黑" w:cs="Arial" w:hint="eastAsia"/>
          <w:sz w:val="18"/>
          <w:szCs w:val="18"/>
        </w:rPr>
      </w:pPr>
      <w:r w:rsidRPr="0080783D">
        <w:rPr>
          <w:rFonts w:ascii="华文细黑" w:eastAsia="华文细黑" w:hAnsi="华文细黑" w:cs="Arial"/>
          <w:sz w:val="18"/>
          <w:szCs w:val="18"/>
        </w:rPr>
        <w:t>单位：</w:t>
      </w:r>
      <w:r w:rsidRPr="0080783D">
        <w:rPr>
          <w:rFonts w:ascii="华文细黑" w:eastAsia="华文细黑" w:hAnsi="华文细黑" w:cs="Arial" w:hint="eastAsia"/>
          <w:sz w:val="18"/>
          <w:szCs w:val="18"/>
        </w:rPr>
        <w:t>万</w:t>
      </w:r>
      <w:r w:rsidRPr="0080783D">
        <w:rPr>
          <w:rFonts w:ascii="Arial" w:eastAsia="华文细黑" w:hAnsi="Arial" w:cs="Arial" w:hint="eastAsia"/>
          <w:sz w:val="18"/>
          <w:szCs w:val="18"/>
        </w:rPr>
        <w:t>m</w:t>
      </w:r>
      <w:r w:rsidRPr="0080783D">
        <w:rPr>
          <w:rFonts w:ascii="Arial" w:eastAsia="华文细黑" w:hAnsi="Arial" w:cs="Arial"/>
          <w:sz w:val="18"/>
          <w:szCs w:val="18"/>
          <w:vertAlign w:val="superscript"/>
        </w:rPr>
        <w:t>2</w:t>
      </w:r>
      <w:r w:rsidRPr="0080783D">
        <w:rPr>
          <w:rFonts w:ascii="华文细黑" w:eastAsia="华文细黑" w:hAnsi="华文细黑" w:cs="Arial" w:hint="eastAsia"/>
          <w:sz w:val="18"/>
          <w:szCs w:val="18"/>
        </w:rPr>
        <w:t>、</w:t>
      </w:r>
      <w:r w:rsidRPr="0080783D">
        <w:rPr>
          <w:rFonts w:ascii="华文细黑" w:eastAsia="华文细黑" w:hAnsi="华文细黑" w:cs="MingLiU" w:hint="eastAsia"/>
          <w:color w:val="000000"/>
          <w:sz w:val="18"/>
          <w:szCs w:val="18"/>
          <w:lang w:eastAsia="en-US"/>
        </w:rPr>
        <w:t>元</w:t>
      </w:r>
      <w:r w:rsidRPr="0080783D">
        <w:rPr>
          <w:rFonts w:ascii="华文细黑" w:eastAsia="华文细黑" w:hAnsi="华文细黑"/>
          <w:color w:val="000000"/>
          <w:sz w:val="18"/>
          <w:szCs w:val="18"/>
          <w:lang w:eastAsia="en-US" w:bidi="en-US"/>
        </w:rPr>
        <w:t>/</w:t>
      </w:r>
      <w:r w:rsidRPr="0080783D">
        <w:rPr>
          <w:rFonts w:ascii="Arial" w:eastAsia="华文细黑" w:hAnsi="Arial"/>
          <w:sz w:val="18"/>
          <w:szCs w:val="18"/>
          <w:lang w:eastAsia="en-US" w:bidi="en-US"/>
        </w:rPr>
        <w:t>m</w:t>
      </w:r>
      <w:r w:rsidRPr="0080783D">
        <w:rPr>
          <w:rFonts w:ascii="Arial" w:eastAsia="华文细黑" w:hAnsi="Arial"/>
          <w:sz w:val="18"/>
          <w:szCs w:val="18"/>
          <w:vertAlign w:val="superscript"/>
          <w:lang w:eastAsia="en-US" w:bidi="en-US"/>
        </w:rPr>
        <w:t>2</w:t>
      </w:r>
    </w:p>
    <w:p w14:paraId="27F78216" w14:textId="385D05F1" w:rsidR="00C0596D" w:rsidRPr="0080783D" w:rsidRDefault="00551267" w:rsidP="0098586C">
      <w:pPr>
        <w:adjustRightInd w:val="0"/>
        <w:snapToGrid w:val="0"/>
        <w:spacing w:line="480" w:lineRule="auto"/>
        <w:ind w:firstLineChars="200" w:firstLine="420"/>
        <w:rPr>
          <w:rFonts w:ascii="Arial" w:eastAsia="宋体" w:hAnsi="Arial" w:cs="Arial"/>
        </w:rPr>
      </w:pPr>
      <w:r w:rsidRPr="00551267">
        <w:rPr>
          <w:rFonts w:ascii="Arial" w:eastAsia="宋体" w:hAnsi="Arial" w:cs="Arial"/>
        </w:rPr>
        <w:lastRenderedPageBreak/>
        <w:t>因</w:t>
      </w:r>
      <w:r w:rsidRPr="00551267">
        <w:rPr>
          <w:rFonts w:ascii="Arial" w:eastAsia="宋体" w:hAnsi="Arial" w:cs="Arial"/>
        </w:rPr>
        <w:t>3</w:t>
      </w:r>
      <w:r w:rsidRPr="00551267">
        <w:rPr>
          <w:rFonts w:ascii="Arial" w:eastAsia="宋体" w:hAnsi="Arial" w:cs="Arial"/>
        </w:rPr>
        <w:t>月密云</w:t>
      </w:r>
      <w:r w:rsidRPr="00551267">
        <w:rPr>
          <w:rFonts w:ascii="Arial" w:eastAsia="宋体" w:hAnsi="Arial" w:cs="Arial"/>
        </w:rPr>
        <w:t>“</w:t>
      </w:r>
      <w:r w:rsidRPr="00551267">
        <w:rPr>
          <w:rFonts w:ascii="Arial" w:eastAsia="宋体" w:hAnsi="Arial" w:cs="Arial"/>
        </w:rPr>
        <w:t>绿地朗山国际健康产业园</w:t>
      </w:r>
      <w:r w:rsidRPr="00551267">
        <w:rPr>
          <w:rFonts w:ascii="Arial" w:eastAsia="宋体" w:hAnsi="Arial" w:cs="Arial"/>
        </w:rPr>
        <w:t>”</w:t>
      </w:r>
      <w:r w:rsidRPr="00551267">
        <w:rPr>
          <w:rFonts w:ascii="Arial" w:eastAsia="宋体" w:hAnsi="Arial" w:cs="Arial"/>
        </w:rPr>
        <w:t>项目大规模销售备案，</w:t>
      </w:r>
      <w:r w:rsidRPr="00551267">
        <w:rPr>
          <w:rFonts w:ascii="Arial" w:eastAsia="宋体" w:hAnsi="Arial" w:cs="Arial"/>
        </w:rPr>
        <w:t>4</w:t>
      </w:r>
      <w:r w:rsidRPr="00551267">
        <w:rPr>
          <w:rFonts w:ascii="Arial" w:eastAsia="宋体" w:hAnsi="Arial" w:cs="Arial"/>
        </w:rPr>
        <w:t>月生态涵养区</w:t>
      </w:r>
      <w:proofErr w:type="gramStart"/>
      <w:r w:rsidRPr="00551267">
        <w:rPr>
          <w:rFonts w:ascii="Arial" w:eastAsia="宋体" w:hAnsi="Arial" w:cs="Arial"/>
        </w:rPr>
        <w:t>销量环</w:t>
      </w:r>
      <w:proofErr w:type="gramEnd"/>
      <w:r w:rsidRPr="00551267">
        <w:rPr>
          <w:rFonts w:ascii="Arial" w:eastAsia="宋体" w:hAnsi="Arial" w:cs="Arial"/>
        </w:rPr>
        <w:t>比大幅减少，均价下滑；其他各区域的销量较小，均价波动幅度大</w:t>
      </w:r>
      <w:r w:rsidR="009617D3" w:rsidRPr="0080783D">
        <w:rPr>
          <w:rFonts w:ascii="Arial" w:eastAsia="宋体" w:hAnsi="Arial" w:cs="Arial" w:hint="eastAsia"/>
        </w:rPr>
        <w:t>。</w:t>
      </w:r>
    </w:p>
    <w:p w14:paraId="1616AB50" w14:textId="07D8B08D" w:rsidR="009617D3" w:rsidRPr="0080783D" w:rsidRDefault="009617D3" w:rsidP="00601F48">
      <w:pPr>
        <w:adjustRightInd w:val="0"/>
        <w:snapToGrid w:val="0"/>
        <w:spacing w:line="480" w:lineRule="auto"/>
        <w:ind w:firstLineChars="200" w:firstLine="420"/>
        <w:outlineLvl w:val="2"/>
        <w:rPr>
          <w:rFonts w:ascii="Arial" w:hAnsi="Arial"/>
          <w:szCs w:val="21"/>
        </w:rPr>
      </w:pPr>
      <w:bookmarkStart w:id="51" w:name="_Toc192775145"/>
      <w:bookmarkStart w:id="52" w:name="_Toc192775292"/>
      <w:bookmarkStart w:id="53" w:name="_Toc203727012"/>
      <w:r w:rsidRPr="0080783D">
        <w:rPr>
          <w:rFonts w:ascii="Arial" w:hAnsi="Arial"/>
          <w:szCs w:val="21"/>
        </w:rPr>
        <w:t>4</w:t>
      </w:r>
      <w:r w:rsidRPr="0080783D">
        <w:rPr>
          <w:rFonts w:ascii="Arial" w:hAnsi="Arial"/>
          <w:szCs w:val="21"/>
        </w:rPr>
        <w:t>、</w:t>
      </w:r>
      <w:r w:rsidRPr="0080783D">
        <w:rPr>
          <w:rFonts w:ascii="Arial" w:hAnsi="Arial" w:hint="eastAsia"/>
          <w:szCs w:val="21"/>
        </w:rPr>
        <w:t>小结</w:t>
      </w:r>
      <w:bookmarkEnd w:id="51"/>
      <w:bookmarkEnd w:id="52"/>
      <w:bookmarkEnd w:id="53"/>
    </w:p>
    <w:p w14:paraId="181D0A51" w14:textId="2D217ED3" w:rsidR="009617D3" w:rsidRPr="0080783D" w:rsidRDefault="009617D3"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住宅：</w:t>
      </w:r>
    </w:p>
    <w:p w14:paraId="33B33C28" w14:textId="10D90BA5" w:rsidR="0098586C" w:rsidRPr="0098586C" w:rsidRDefault="00551267" w:rsidP="0098586C">
      <w:pPr>
        <w:adjustRightInd w:val="0"/>
        <w:snapToGrid w:val="0"/>
        <w:spacing w:line="480" w:lineRule="auto"/>
        <w:ind w:firstLineChars="200" w:firstLine="420"/>
        <w:rPr>
          <w:rFonts w:ascii="Arial" w:hAnsi="Arial"/>
        </w:rPr>
      </w:pPr>
      <w:r w:rsidRPr="00551267">
        <w:rPr>
          <w:rFonts w:ascii="Arial" w:hAnsi="Arial"/>
        </w:rPr>
        <w:t>4</w:t>
      </w:r>
      <w:r w:rsidRPr="00551267">
        <w:rPr>
          <w:rFonts w:ascii="Arial" w:hAnsi="Arial"/>
        </w:rPr>
        <w:t>月，新建纯商品住宅销售</w:t>
      </w:r>
      <w:proofErr w:type="gramStart"/>
      <w:r w:rsidRPr="00551267">
        <w:rPr>
          <w:rFonts w:ascii="Arial" w:hAnsi="Arial"/>
        </w:rPr>
        <w:t>面积环</w:t>
      </w:r>
      <w:proofErr w:type="gramEnd"/>
      <w:r w:rsidRPr="00551267">
        <w:rPr>
          <w:rFonts w:ascii="Arial" w:hAnsi="Arial"/>
        </w:rPr>
        <w:t>比减少</w:t>
      </w:r>
      <w:r w:rsidRPr="00551267">
        <w:rPr>
          <w:rFonts w:ascii="Arial" w:hAnsi="Arial"/>
        </w:rPr>
        <w:t>28%</w:t>
      </w:r>
      <w:r w:rsidRPr="00551267">
        <w:rPr>
          <w:rFonts w:ascii="Arial" w:hAnsi="Arial"/>
        </w:rPr>
        <w:t>、同比增加</w:t>
      </w:r>
      <w:r w:rsidRPr="00551267">
        <w:rPr>
          <w:rFonts w:ascii="Arial" w:hAnsi="Arial"/>
        </w:rPr>
        <w:t>27%</w:t>
      </w:r>
      <w:r w:rsidRPr="00551267">
        <w:rPr>
          <w:rFonts w:ascii="Arial" w:hAnsi="Arial"/>
        </w:rPr>
        <w:t>；</w:t>
      </w:r>
      <w:r w:rsidRPr="00551267">
        <w:rPr>
          <w:rFonts w:ascii="Arial" w:hAnsi="Arial"/>
        </w:rPr>
        <w:t>1-4</w:t>
      </w:r>
      <w:r w:rsidRPr="00551267">
        <w:rPr>
          <w:rFonts w:ascii="Arial" w:hAnsi="Arial"/>
        </w:rPr>
        <w:t>月累计销量比去年同期增加</w:t>
      </w:r>
      <w:r w:rsidRPr="00551267">
        <w:rPr>
          <w:rFonts w:ascii="Arial" w:hAnsi="Arial"/>
        </w:rPr>
        <w:t>29%</w:t>
      </w:r>
      <w:r w:rsidRPr="00551267">
        <w:rPr>
          <w:rFonts w:ascii="Arial" w:hAnsi="Arial"/>
        </w:rPr>
        <w:t>；因海淀功德</w:t>
      </w:r>
      <w:proofErr w:type="gramStart"/>
      <w:r w:rsidRPr="00551267">
        <w:rPr>
          <w:rFonts w:ascii="Arial" w:hAnsi="Arial"/>
        </w:rPr>
        <w:t>寺改善盘</w:t>
      </w:r>
      <w:proofErr w:type="gramEnd"/>
      <w:r w:rsidRPr="00551267">
        <w:rPr>
          <w:rFonts w:ascii="Arial" w:hAnsi="Arial"/>
        </w:rPr>
        <w:t>入市热销，新房均价结构性上涨</w:t>
      </w:r>
      <w:r w:rsidR="00DD1EBA">
        <w:rPr>
          <w:rFonts w:ascii="Arial" w:hAnsi="Arial" w:hint="eastAsia"/>
        </w:rPr>
        <w:t>。</w:t>
      </w:r>
    </w:p>
    <w:p w14:paraId="00EA1536" w14:textId="65DCBD71" w:rsidR="0098586C" w:rsidRPr="0098586C" w:rsidRDefault="00551267" w:rsidP="0098586C">
      <w:pPr>
        <w:adjustRightInd w:val="0"/>
        <w:snapToGrid w:val="0"/>
        <w:spacing w:line="480" w:lineRule="auto"/>
        <w:ind w:firstLineChars="200" w:firstLine="420"/>
        <w:rPr>
          <w:rFonts w:ascii="Arial" w:hAnsi="Arial"/>
        </w:rPr>
      </w:pPr>
      <w:r w:rsidRPr="00551267">
        <w:rPr>
          <w:rFonts w:ascii="Arial" w:hAnsi="Arial"/>
        </w:rPr>
        <w:t>4</w:t>
      </w:r>
      <w:r w:rsidRPr="00551267">
        <w:rPr>
          <w:rFonts w:ascii="Arial" w:hAnsi="Arial"/>
        </w:rPr>
        <w:t>月，存量住宅</w:t>
      </w:r>
      <w:proofErr w:type="gramStart"/>
      <w:r w:rsidRPr="00551267">
        <w:rPr>
          <w:rFonts w:ascii="Arial" w:hAnsi="Arial"/>
        </w:rPr>
        <w:t>签约量环比</w:t>
      </w:r>
      <w:proofErr w:type="gramEnd"/>
      <w:r w:rsidRPr="00551267">
        <w:rPr>
          <w:rFonts w:ascii="Arial" w:hAnsi="Arial"/>
        </w:rPr>
        <w:t>减少</w:t>
      </w:r>
      <w:r w:rsidRPr="00551267">
        <w:rPr>
          <w:rFonts w:ascii="Arial" w:hAnsi="Arial"/>
        </w:rPr>
        <w:t>19%</w:t>
      </w:r>
      <w:r w:rsidRPr="00551267">
        <w:rPr>
          <w:rFonts w:ascii="Arial" w:hAnsi="Arial"/>
        </w:rPr>
        <w:t>，同比增加</w:t>
      </w:r>
      <w:r w:rsidRPr="00551267">
        <w:rPr>
          <w:rFonts w:ascii="Arial" w:hAnsi="Arial"/>
        </w:rPr>
        <w:t>17%</w:t>
      </w:r>
      <w:r w:rsidRPr="00551267">
        <w:rPr>
          <w:rFonts w:ascii="Arial" w:hAnsi="Arial"/>
        </w:rPr>
        <w:t>；</w:t>
      </w:r>
      <w:r w:rsidRPr="00551267">
        <w:rPr>
          <w:rFonts w:ascii="Arial" w:hAnsi="Arial"/>
        </w:rPr>
        <w:t>1-4</w:t>
      </w:r>
      <w:r w:rsidRPr="00551267">
        <w:rPr>
          <w:rFonts w:ascii="Arial" w:hAnsi="Arial"/>
        </w:rPr>
        <w:t>月签约总量比去年同期增加</w:t>
      </w:r>
      <w:r w:rsidRPr="00551267">
        <w:rPr>
          <w:rFonts w:ascii="Arial" w:hAnsi="Arial"/>
        </w:rPr>
        <w:t>27%</w:t>
      </w:r>
      <w:r w:rsidRPr="00551267">
        <w:rPr>
          <w:rFonts w:ascii="Arial" w:hAnsi="Arial"/>
        </w:rPr>
        <w:t>；</w:t>
      </w:r>
      <w:r w:rsidRPr="00551267">
        <w:rPr>
          <w:rFonts w:ascii="Arial" w:hAnsi="Arial"/>
        </w:rPr>
        <w:t>4</w:t>
      </w:r>
      <w:r w:rsidRPr="00551267">
        <w:rPr>
          <w:rFonts w:ascii="Arial" w:hAnsi="Arial"/>
        </w:rPr>
        <w:t>月二手</w:t>
      </w:r>
      <w:proofErr w:type="gramStart"/>
      <w:r w:rsidRPr="00551267">
        <w:rPr>
          <w:rFonts w:ascii="Arial" w:hAnsi="Arial"/>
        </w:rPr>
        <w:t>房价环</w:t>
      </w:r>
      <w:proofErr w:type="gramEnd"/>
      <w:r w:rsidRPr="00551267">
        <w:rPr>
          <w:rFonts w:ascii="Arial" w:hAnsi="Arial"/>
        </w:rPr>
        <w:t>比略有下跌、同比跌幅继续收窄</w:t>
      </w:r>
      <w:r w:rsidR="0098586C" w:rsidRPr="0098586C">
        <w:rPr>
          <w:rFonts w:ascii="Arial" w:hAnsi="Arial" w:hint="eastAsia"/>
        </w:rPr>
        <w:t>。</w:t>
      </w:r>
    </w:p>
    <w:p w14:paraId="5D3AD021" w14:textId="06B75E42" w:rsidR="009617D3" w:rsidRPr="0080783D" w:rsidRDefault="009617D3" w:rsidP="00601F48">
      <w:pPr>
        <w:adjustRightInd w:val="0"/>
        <w:snapToGrid w:val="0"/>
        <w:spacing w:line="480" w:lineRule="auto"/>
        <w:ind w:firstLineChars="200" w:firstLine="422"/>
        <w:rPr>
          <w:rFonts w:ascii="Arial" w:hAnsi="Arial"/>
          <w:b/>
          <w:szCs w:val="21"/>
        </w:rPr>
      </w:pPr>
      <w:r w:rsidRPr="0080783D">
        <w:rPr>
          <w:rFonts w:ascii="Arial" w:hAnsi="Arial" w:hint="eastAsia"/>
          <w:b/>
          <w:szCs w:val="21"/>
        </w:rPr>
        <w:t>商业：</w:t>
      </w:r>
    </w:p>
    <w:p w14:paraId="56A342BA" w14:textId="77777777" w:rsidR="00551267" w:rsidRDefault="00551267" w:rsidP="009A58A7">
      <w:pPr>
        <w:adjustRightInd w:val="0"/>
        <w:snapToGrid w:val="0"/>
        <w:spacing w:line="480" w:lineRule="auto"/>
        <w:ind w:firstLineChars="200" w:firstLine="420"/>
        <w:rPr>
          <w:rFonts w:ascii="Arial" w:hAnsi="Arial"/>
        </w:rPr>
      </w:pPr>
      <w:r w:rsidRPr="00551267">
        <w:rPr>
          <w:rFonts w:ascii="Arial" w:hAnsi="Arial"/>
        </w:rPr>
        <w:t>4</w:t>
      </w:r>
      <w:r w:rsidRPr="00551267">
        <w:rPr>
          <w:rFonts w:ascii="Arial" w:hAnsi="Arial"/>
        </w:rPr>
        <w:t>月，新建商业房地产销量减少，各月备案项目差异大，均价波动大。</w:t>
      </w:r>
    </w:p>
    <w:p w14:paraId="78BDC292" w14:textId="71A078DA" w:rsidR="009A58A7" w:rsidRPr="009A58A7" w:rsidRDefault="00551267" w:rsidP="009A58A7">
      <w:pPr>
        <w:adjustRightInd w:val="0"/>
        <w:snapToGrid w:val="0"/>
        <w:spacing w:line="480" w:lineRule="auto"/>
        <w:ind w:firstLineChars="200" w:firstLine="420"/>
        <w:rPr>
          <w:rFonts w:ascii="Arial" w:hAnsi="Arial"/>
        </w:rPr>
      </w:pPr>
      <w:r>
        <w:rPr>
          <w:rFonts w:ascii="Arial" w:hAnsi="Arial" w:hint="eastAsia"/>
        </w:rPr>
        <w:t>1</w:t>
      </w:r>
      <w:r w:rsidRPr="00551267">
        <w:rPr>
          <w:rFonts w:ascii="Arial" w:hAnsi="Arial"/>
        </w:rPr>
        <w:t>季度社会消费品零售总额同比下降，其中</w:t>
      </w:r>
      <w:r w:rsidRPr="00551267">
        <w:rPr>
          <w:rFonts w:ascii="Arial" w:hAnsi="Arial"/>
        </w:rPr>
        <w:t>3</w:t>
      </w:r>
      <w:r w:rsidRPr="00551267">
        <w:rPr>
          <w:rFonts w:ascii="Arial" w:hAnsi="Arial"/>
        </w:rPr>
        <w:t>月份降幅扩大，消费复苏放缓。</w:t>
      </w:r>
    </w:p>
    <w:p w14:paraId="43A7C5D8" w14:textId="77E07EE4" w:rsidR="009617D3" w:rsidRPr="0080783D" w:rsidRDefault="009617D3" w:rsidP="00601F48">
      <w:pPr>
        <w:tabs>
          <w:tab w:val="left" w:pos="1701"/>
        </w:tabs>
        <w:adjustRightInd w:val="0"/>
        <w:snapToGrid w:val="0"/>
        <w:spacing w:line="480" w:lineRule="auto"/>
        <w:ind w:firstLineChars="200" w:firstLine="422"/>
        <w:rPr>
          <w:b/>
        </w:rPr>
      </w:pPr>
      <w:r w:rsidRPr="0080783D">
        <w:rPr>
          <w:b/>
        </w:rPr>
        <w:t>办公：</w:t>
      </w:r>
    </w:p>
    <w:p w14:paraId="6F4A4D6C" w14:textId="77777777" w:rsidR="00551267" w:rsidRDefault="00551267" w:rsidP="009A58A7">
      <w:pPr>
        <w:adjustRightInd w:val="0"/>
        <w:snapToGrid w:val="0"/>
        <w:spacing w:line="480" w:lineRule="auto"/>
        <w:ind w:firstLineChars="200" w:firstLine="420"/>
        <w:rPr>
          <w:rFonts w:ascii="Arial" w:hAnsi="Arial"/>
        </w:rPr>
      </w:pPr>
      <w:r w:rsidRPr="00551267">
        <w:rPr>
          <w:rFonts w:ascii="Arial" w:hAnsi="Arial"/>
        </w:rPr>
        <w:t>4</w:t>
      </w:r>
      <w:r w:rsidRPr="00551267">
        <w:rPr>
          <w:rFonts w:ascii="Arial" w:hAnsi="Arial"/>
        </w:rPr>
        <w:t>月，新建写字楼销量减少，均价环比上涨、同比下跌，均价波动大。</w:t>
      </w:r>
    </w:p>
    <w:p w14:paraId="0D3A30A3" w14:textId="746915E7" w:rsidR="009A58A7" w:rsidRPr="00551267" w:rsidRDefault="00551267" w:rsidP="00551267">
      <w:pPr>
        <w:adjustRightInd w:val="0"/>
        <w:snapToGrid w:val="0"/>
        <w:spacing w:line="480" w:lineRule="auto"/>
        <w:ind w:firstLineChars="200" w:firstLine="420"/>
        <w:rPr>
          <w:rFonts w:ascii="Arial" w:hAnsi="Arial"/>
        </w:rPr>
      </w:pPr>
      <w:r w:rsidRPr="00551267">
        <w:rPr>
          <w:rFonts w:ascii="Arial" w:hAnsi="Arial"/>
        </w:rPr>
        <w:t>1</w:t>
      </w:r>
      <w:r w:rsidRPr="00551267">
        <w:rPr>
          <w:rFonts w:ascii="Arial" w:hAnsi="Arial"/>
        </w:rPr>
        <w:t>季度新开工面积同比大幅下降，开发投资减少</w:t>
      </w:r>
      <w:r w:rsidR="009A58A7" w:rsidRPr="00551267">
        <w:rPr>
          <w:rFonts w:ascii="Arial" w:hAnsi="Arial" w:hint="eastAsia"/>
        </w:rPr>
        <w:t>。</w:t>
      </w:r>
    </w:p>
    <w:p w14:paraId="3C24C850" w14:textId="40974A72" w:rsidR="00B36617" w:rsidRPr="00B37E7B" w:rsidRDefault="000E2ACA" w:rsidP="00601F48">
      <w:pPr>
        <w:pStyle w:val="1"/>
        <w:snapToGrid w:val="0"/>
        <w:rPr>
          <w:rFonts w:ascii="Arial" w:eastAsia="宋体" w:hAnsi="Arial" w:cs="Arial"/>
        </w:rPr>
      </w:pPr>
      <w:bookmarkStart w:id="54" w:name="_Toc57364381"/>
      <w:bookmarkStart w:id="55" w:name="_Toc192775146"/>
      <w:bookmarkStart w:id="56" w:name="_Toc192775293"/>
      <w:bookmarkStart w:id="57" w:name="_Toc203727013"/>
      <w:r w:rsidRPr="0080783D">
        <w:rPr>
          <w:rFonts w:ascii="Arial" w:eastAsia="宋体" w:hAnsi="Arial" w:cs="Arial"/>
        </w:rPr>
        <w:t>三、</w:t>
      </w:r>
      <w:r w:rsidR="00B36617" w:rsidRPr="00B37E7B">
        <w:rPr>
          <w:rFonts w:ascii="Arial" w:eastAsia="宋体" w:hAnsi="Arial" w:cs="Arial"/>
        </w:rPr>
        <w:t>市场展望</w:t>
      </w:r>
      <w:bookmarkEnd w:id="54"/>
      <w:bookmarkEnd w:id="55"/>
      <w:bookmarkEnd w:id="56"/>
      <w:bookmarkEnd w:id="57"/>
    </w:p>
    <w:p w14:paraId="22136494" w14:textId="77777777" w:rsidR="00080F79" w:rsidRPr="0080783D" w:rsidRDefault="00080F79" w:rsidP="00080F79">
      <w:pPr>
        <w:adjustRightInd w:val="0"/>
        <w:snapToGrid w:val="0"/>
        <w:spacing w:line="480" w:lineRule="auto"/>
        <w:ind w:firstLineChars="200" w:firstLine="420"/>
        <w:rPr>
          <w:rFonts w:ascii="Arial" w:eastAsia="宋体" w:hAnsi="Arial" w:cs="Arial"/>
        </w:rPr>
      </w:pPr>
      <w:r w:rsidRPr="00551267">
        <w:rPr>
          <w:rFonts w:ascii="Arial" w:eastAsia="宋体" w:hAnsi="Arial" w:cs="Arial"/>
        </w:rPr>
        <w:t>4</w:t>
      </w:r>
      <w:r w:rsidRPr="00551267">
        <w:rPr>
          <w:rFonts w:ascii="Arial" w:eastAsia="宋体" w:hAnsi="Arial" w:cs="Arial"/>
        </w:rPr>
        <w:t>月，新建住宅和存量房市场销量均环比减少，市场热度回落，但交易量仍高于去年同期；新建纯商品住宅房价</w:t>
      </w:r>
      <w:proofErr w:type="gramStart"/>
      <w:r w:rsidRPr="00551267">
        <w:rPr>
          <w:rFonts w:ascii="Arial" w:eastAsia="宋体" w:hAnsi="Arial" w:cs="Arial"/>
        </w:rPr>
        <w:t>因改善盘</w:t>
      </w:r>
      <w:proofErr w:type="gramEnd"/>
      <w:r w:rsidRPr="00551267">
        <w:rPr>
          <w:rFonts w:ascii="Arial" w:eastAsia="宋体" w:hAnsi="Arial" w:cs="Arial"/>
        </w:rPr>
        <w:t>热销拉动上涨，二手</w:t>
      </w:r>
      <w:proofErr w:type="gramStart"/>
      <w:r w:rsidRPr="00551267">
        <w:rPr>
          <w:rFonts w:ascii="Arial" w:eastAsia="宋体" w:hAnsi="Arial" w:cs="Arial"/>
        </w:rPr>
        <w:t>房价环</w:t>
      </w:r>
      <w:proofErr w:type="gramEnd"/>
      <w:r w:rsidRPr="00551267">
        <w:rPr>
          <w:rFonts w:ascii="Arial" w:eastAsia="宋体" w:hAnsi="Arial" w:cs="Arial"/>
        </w:rPr>
        <w:t>比出现微跌，同比跌幅均收窄。</w:t>
      </w:r>
      <w:r w:rsidRPr="00551267">
        <w:rPr>
          <w:rFonts w:ascii="Arial" w:eastAsia="宋体" w:hAnsi="Arial" w:cs="Arial"/>
        </w:rPr>
        <w:t>5</w:t>
      </w:r>
      <w:r w:rsidRPr="00551267">
        <w:rPr>
          <w:rFonts w:ascii="Arial" w:eastAsia="宋体" w:hAnsi="Arial" w:cs="Arial"/>
        </w:rPr>
        <w:t>月</w:t>
      </w:r>
      <w:proofErr w:type="gramStart"/>
      <w:r w:rsidRPr="00551267">
        <w:rPr>
          <w:rFonts w:ascii="Arial" w:eastAsia="宋体" w:hAnsi="Arial" w:cs="Arial"/>
        </w:rPr>
        <w:t>央行降准降息</w:t>
      </w:r>
      <w:proofErr w:type="gramEnd"/>
      <w:r w:rsidRPr="00551267">
        <w:rPr>
          <w:rFonts w:ascii="Arial" w:eastAsia="宋体" w:hAnsi="Arial" w:cs="Arial"/>
        </w:rPr>
        <w:t>，北京公积金贷款利率下调，关注后续政策效果。土地市场高总价的朝阳宗地由</w:t>
      </w:r>
      <w:r w:rsidRPr="00551267">
        <w:rPr>
          <w:rFonts w:ascii="Arial" w:eastAsia="宋体" w:hAnsi="Arial" w:cs="Arial"/>
        </w:rPr>
        <w:t>4</w:t>
      </w:r>
      <w:r w:rsidRPr="00551267">
        <w:rPr>
          <w:rFonts w:ascii="Arial" w:eastAsia="宋体" w:hAnsi="Arial" w:cs="Arial"/>
        </w:rPr>
        <w:t>家组成联合体以起始价成交，开发企业对高总价、大体量地块态度谨慎、抱团降低风险；小体量的通州宗地竞价激烈，成熟区域低总价地块吸引力大。企业拿地决策更加严谨、有针对性。消费复苏放缓，商业零售物业运营模式调整，性价比导向凸显，竞争压力下租金预期仍未回暖。写字楼新开工面积同比下降，开发投资减少，市场延续调整，搬迁需求为主导，未现明显复苏迹象。土地市场在交易</w:t>
      </w:r>
      <w:r w:rsidRPr="00551267">
        <w:rPr>
          <w:rFonts w:ascii="Arial" w:eastAsia="宋体" w:hAnsi="Arial" w:cs="Arial"/>
        </w:rPr>
        <w:t>2</w:t>
      </w:r>
      <w:r w:rsidRPr="00551267">
        <w:rPr>
          <w:rFonts w:ascii="Arial" w:eastAsia="宋体" w:hAnsi="Arial" w:cs="Arial"/>
        </w:rPr>
        <w:t>宗，需求不足</w:t>
      </w:r>
      <w:r>
        <w:rPr>
          <w:rFonts w:ascii="Arial" w:eastAsia="宋体" w:hAnsi="Arial" w:cs="Arial" w:hint="eastAsia"/>
        </w:rPr>
        <w:t>，</w:t>
      </w:r>
      <w:r w:rsidRPr="00551267">
        <w:rPr>
          <w:rFonts w:ascii="Arial" w:eastAsia="宋体" w:hAnsi="Arial" w:cs="Arial"/>
        </w:rPr>
        <w:t>入市供应量减少，关注新挂牌的西城商务用地交易情况。产业用地交易宗地数减少，亦庄入市</w:t>
      </w:r>
      <w:r w:rsidRPr="00551267">
        <w:rPr>
          <w:rFonts w:ascii="Arial" w:eastAsia="宋体" w:hAnsi="Arial" w:cs="Arial"/>
        </w:rPr>
        <w:t>1</w:t>
      </w:r>
      <w:r w:rsidRPr="00551267">
        <w:rPr>
          <w:rFonts w:ascii="Arial" w:eastAsia="宋体" w:hAnsi="Arial" w:cs="Arial"/>
        </w:rPr>
        <w:t>宗</w:t>
      </w:r>
      <w:r w:rsidRPr="00551267">
        <w:rPr>
          <w:rFonts w:ascii="Arial" w:eastAsia="宋体" w:hAnsi="Arial" w:cs="Arial"/>
        </w:rPr>
        <w:t>48.5</w:t>
      </w:r>
      <w:r w:rsidRPr="00551267">
        <w:rPr>
          <w:rFonts w:ascii="Arial" w:eastAsia="宋体" w:hAnsi="Arial" w:cs="Arial"/>
        </w:rPr>
        <w:t>公顷的大规模宗地，各园区根据实际需求稳步供应，地价平稳</w:t>
      </w:r>
      <w:r>
        <w:rPr>
          <w:rFonts w:ascii="Arial" w:eastAsia="宋体" w:hAnsi="Arial" w:cs="Arial" w:hint="eastAsia"/>
        </w:rPr>
        <w:t>。</w:t>
      </w:r>
    </w:p>
    <w:p w14:paraId="3D7DA0C4" w14:textId="77777777" w:rsidR="002E3D41" w:rsidRPr="00080F79" w:rsidRDefault="002E3D41" w:rsidP="009F1A87">
      <w:pPr>
        <w:adjustRightInd w:val="0"/>
        <w:snapToGrid w:val="0"/>
        <w:spacing w:line="480" w:lineRule="auto"/>
        <w:ind w:firstLineChars="200" w:firstLine="420"/>
        <w:rPr>
          <w:rFonts w:ascii="Arial" w:hAnsi="Arial"/>
        </w:rPr>
      </w:pPr>
    </w:p>
    <w:sectPr w:rsidR="002E3D41" w:rsidRPr="00080F79" w:rsidSect="00BB4A5A">
      <w:pgSz w:w="11906" w:h="16838"/>
      <w:pgMar w:top="1843" w:right="1304" w:bottom="1134" w:left="1304" w:header="1134" w:footer="90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81FA" w14:textId="77777777" w:rsidR="003F0046" w:rsidRDefault="003F0046" w:rsidP="00B36617">
      <w:r>
        <w:separator/>
      </w:r>
    </w:p>
  </w:endnote>
  <w:endnote w:type="continuationSeparator" w:id="0">
    <w:p w14:paraId="67690608" w14:textId="77777777" w:rsidR="003F0046" w:rsidRDefault="003F0046" w:rsidP="00B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方正黑体简体">
    <w:altName w:val="Arial Unicode MS"/>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91968"/>
      <w:docPartObj>
        <w:docPartGallery w:val="Page Numbers (Bottom of Page)"/>
        <w:docPartUnique/>
      </w:docPartObj>
    </w:sdtPr>
    <w:sdtEndPr>
      <w:rPr>
        <w:rFonts w:ascii="Arial" w:hAnsi="Arial"/>
        <w:noProof/>
        <w:lang w:val="zh-CN"/>
      </w:rPr>
    </w:sdtEndPr>
    <w:sdtContent>
      <w:p w14:paraId="6673F5D0" w14:textId="5BAD449D" w:rsidR="004F727C" w:rsidRPr="009C5EF5" w:rsidRDefault="004F727C">
        <w:pPr>
          <w:pStyle w:val="a5"/>
          <w:jc w:val="center"/>
          <w:rPr>
            <w:rFonts w:ascii="Arial" w:hAnsi="Arial"/>
            <w:noProof/>
            <w:lang w:val="zh-CN"/>
          </w:rPr>
        </w:pPr>
        <w:r w:rsidRPr="009C5EF5">
          <w:rPr>
            <w:rFonts w:ascii="Arial" w:hAnsi="Arial"/>
            <w:noProof/>
            <w:lang w:val="zh-CN"/>
          </w:rPr>
          <w:fldChar w:fldCharType="begin"/>
        </w:r>
        <w:r w:rsidRPr="009C5EF5">
          <w:rPr>
            <w:rFonts w:ascii="Arial" w:hAnsi="Arial"/>
            <w:noProof/>
            <w:lang w:val="zh-CN"/>
          </w:rPr>
          <w:instrText>PAGE   \* MERGEFORMAT</w:instrText>
        </w:r>
        <w:r w:rsidRPr="009C5EF5">
          <w:rPr>
            <w:rFonts w:ascii="Arial" w:hAnsi="Arial"/>
            <w:noProof/>
            <w:lang w:val="zh-CN"/>
          </w:rPr>
          <w:fldChar w:fldCharType="separate"/>
        </w:r>
        <w:r w:rsidR="004A017E">
          <w:rPr>
            <w:rFonts w:ascii="Arial" w:hAnsi="Arial"/>
            <w:noProof/>
            <w:lang w:val="zh-CN"/>
          </w:rPr>
          <w:t>32</w:t>
        </w:r>
        <w:r w:rsidRPr="009C5EF5">
          <w:rPr>
            <w:rFonts w:ascii="Arial" w:hAnsi="Arial"/>
            <w:noProof/>
            <w:lang w:val="zh-CN"/>
          </w:rPr>
          <w:fldChar w:fldCharType="end"/>
        </w:r>
      </w:p>
    </w:sdtContent>
  </w:sdt>
  <w:p w14:paraId="58A49B35" w14:textId="77777777" w:rsidR="004F727C" w:rsidRDefault="004F72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9D1E" w14:textId="6ADE8153" w:rsidR="009C5EF5" w:rsidRDefault="009C5EF5">
    <w:pPr>
      <w:pStyle w:val="a5"/>
      <w:jc w:val="center"/>
    </w:pPr>
  </w:p>
  <w:p w14:paraId="5E6F8FB5" w14:textId="77777777" w:rsidR="009C5EF5" w:rsidRDefault="009C5E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6F30" w14:textId="0846DB4F" w:rsidR="004F727C" w:rsidRDefault="004F727C">
    <w:pPr>
      <w:pStyle w:val="a5"/>
      <w:jc w:val="center"/>
    </w:pPr>
  </w:p>
  <w:p w14:paraId="30B31C92" w14:textId="77777777" w:rsidR="004F727C" w:rsidRDefault="004F727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418320"/>
      <w:docPartObj>
        <w:docPartGallery w:val="Page Numbers (Bottom of Page)"/>
        <w:docPartUnique/>
      </w:docPartObj>
    </w:sdtPr>
    <w:sdtEndPr>
      <w:rPr>
        <w:rFonts w:ascii="Arial" w:hAnsi="Arial"/>
        <w:noProof/>
        <w:lang w:val="zh-CN"/>
      </w:rPr>
    </w:sdtEndPr>
    <w:sdtContent>
      <w:p w14:paraId="162A2357" w14:textId="5353AC03" w:rsidR="009C5EF5" w:rsidRPr="009C5EF5" w:rsidRDefault="009C5EF5" w:rsidP="009C5EF5">
        <w:pPr>
          <w:pStyle w:val="a5"/>
          <w:jc w:val="center"/>
          <w:rPr>
            <w:rFonts w:ascii="Arial" w:hAnsi="Arial"/>
            <w:noProof/>
            <w:lang w:val="zh-CN"/>
          </w:rPr>
        </w:pPr>
        <w:r w:rsidRPr="009C5EF5">
          <w:rPr>
            <w:rFonts w:ascii="Arial" w:hAnsi="Arial"/>
            <w:noProof/>
            <w:lang w:val="zh-CN"/>
          </w:rPr>
          <w:fldChar w:fldCharType="begin"/>
        </w:r>
        <w:r w:rsidRPr="009C5EF5">
          <w:rPr>
            <w:rFonts w:ascii="Arial" w:hAnsi="Arial"/>
            <w:noProof/>
            <w:lang w:val="zh-CN"/>
          </w:rPr>
          <w:instrText>PAGE   \* MERGEFORMAT</w:instrText>
        </w:r>
        <w:r w:rsidRPr="009C5EF5">
          <w:rPr>
            <w:rFonts w:ascii="Arial" w:hAnsi="Arial"/>
            <w:noProof/>
            <w:lang w:val="zh-CN"/>
          </w:rPr>
          <w:fldChar w:fldCharType="separate"/>
        </w:r>
        <w:r w:rsidR="004A017E">
          <w:rPr>
            <w:rFonts w:ascii="Arial" w:hAnsi="Arial"/>
            <w:noProof/>
            <w:lang w:val="zh-CN"/>
          </w:rPr>
          <w:t>31</w:t>
        </w:r>
        <w:r w:rsidRPr="009C5EF5">
          <w:rPr>
            <w:rFonts w:ascii="Arial" w:hAnsi="Arial"/>
            <w:noProof/>
            <w:lang w:val="zh-CN"/>
          </w:rPr>
          <w:fldChar w:fldCharType="end"/>
        </w:r>
      </w:p>
    </w:sdtContent>
  </w:sdt>
  <w:p w14:paraId="699A74AE" w14:textId="77777777" w:rsidR="009C5EF5" w:rsidRDefault="009C5EF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81220"/>
      <w:docPartObj>
        <w:docPartGallery w:val="Page Numbers (Bottom of Page)"/>
        <w:docPartUnique/>
      </w:docPartObj>
    </w:sdtPr>
    <w:sdtContent>
      <w:p w14:paraId="21582863" w14:textId="29FF8203" w:rsidR="004F727C" w:rsidRDefault="004F727C">
        <w:pPr>
          <w:pStyle w:val="a5"/>
          <w:jc w:val="center"/>
        </w:pPr>
        <w:r>
          <w:fldChar w:fldCharType="begin"/>
        </w:r>
        <w:r>
          <w:instrText>PAGE   \* MERGEFORMAT</w:instrText>
        </w:r>
        <w:r>
          <w:fldChar w:fldCharType="separate"/>
        </w:r>
        <w:r w:rsidR="004A017E" w:rsidRPr="004A017E">
          <w:rPr>
            <w:rFonts w:ascii="Arial" w:hAnsi="Arial"/>
            <w:noProof/>
            <w:lang w:val="zh-CN"/>
          </w:rPr>
          <w:t>29</w:t>
        </w:r>
        <w:r>
          <w:fldChar w:fldCharType="end"/>
        </w:r>
      </w:p>
    </w:sdtContent>
  </w:sdt>
  <w:p w14:paraId="4CB84D56" w14:textId="77777777" w:rsidR="004F727C" w:rsidRDefault="004F72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FD59" w14:textId="77777777" w:rsidR="003F0046" w:rsidRDefault="003F0046" w:rsidP="00B36617">
      <w:r>
        <w:separator/>
      </w:r>
    </w:p>
  </w:footnote>
  <w:footnote w:type="continuationSeparator" w:id="0">
    <w:p w14:paraId="48BDCD3F" w14:textId="77777777" w:rsidR="003F0046" w:rsidRDefault="003F0046" w:rsidP="00B3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F75F" w14:textId="77777777" w:rsidR="004F727C" w:rsidRPr="00894ABB" w:rsidRDefault="004F727C" w:rsidP="00894ABB">
    <w:r w:rsidRPr="00782E3E">
      <w:rPr>
        <w:noProof/>
      </w:rPr>
      <w:drawing>
        <wp:inline distT="0" distB="0" distL="0" distR="0" wp14:anchorId="5124F38E" wp14:editId="6964274B">
          <wp:extent cx="5904000" cy="284400"/>
          <wp:effectExtent l="0" t="0" r="0" b="1905"/>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E121" w14:textId="09E0B389" w:rsidR="004F727C" w:rsidRPr="00894ABB" w:rsidRDefault="004F727C" w:rsidP="00894ABB">
    <w:r w:rsidRPr="00894ABB">
      <w:rPr>
        <w:noProof/>
      </w:rPr>
      <w:drawing>
        <wp:inline distT="0" distB="0" distL="0" distR="0" wp14:anchorId="538D9B5A" wp14:editId="044DD91C">
          <wp:extent cx="5904000" cy="284400"/>
          <wp:effectExtent l="0" t="0" r="0" b="1905"/>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9F4D" w14:textId="702F48A3" w:rsidR="004F727C" w:rsidRDefault="004F727C" w:rsidP="00F95E93">
    <w:pPr>
      <w:pStyle w:val="a3"/>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87C2" w14:textId="77777777" w:rsidR="009C5EF5" w:rsidRDefault="009C5EF5" w:rsidP="00F95E93">
    <w:pPr>
      <w:pStyle w:val="a3"/>
      <w:pBdr>
        <w:bottom w:val="none" w:sz="0" w:space="0" w:color="auto"/>
      </w:pBdr>
      <w:jc w:val="both"/>
    </w:pPr>
    <w:r w:rsidRPr="00894ABB">
      <w:rPr>
        <w:noProof/>
      </w:rPr>
      <w:drawing>
        <wp:inline distT="0" distB="0" distL="0" distR="0" wp14:anchorId="78B8DA77" wp14:editId="66A201E3">
          <wp:extent cx="5904000" cy="284400"/>
          <wp:effectExtent l="0" t="0" r="0" b="1905"/>
          <wp:docPr id="62433826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8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AED"/>
    <w:multiLevelType w:val="hybridMultilevel"/>
    <w:tmpl w:val="182E2626"/>
    <w:lvl w:ilvl="0" w:tplc="D5DCE66E">
      <w:start w:val="6"/>
      <w:numFmt w:val="decimal"/>
      <w:lvlText w:val="（%1）"/>
      <w:lvlJc w:val="left"/>
      <w:pPr>
        <w:ind w:left="789" w:hanging="683"/>
        <w:jc w:val="right"/>
      </w:pPr>
      <w:rPr>
        <w:rFonts w:ascii="宋体" w:eastAsia="宋体" w:hAnsi="宋体" w:cs="宋体" w:hint="default"/>
        <w:spacing w:val="-1"/>
        <w:w w:val="99"/>
        <w:sz w:val="24"/>
        <w:szCs w:val="24"/>
        <w:lang w:val="zh-CN" w:eastAsia="zh-CN" w:bidi="zh-CN"/>
      </w:rPr>
    </w:lvl>
    <w:lvl w:ilvl="1" w:tplc="BDBC5B04">
      <w:numFmt w:val="bullet"/>
      <w:lvlText w:val=""/>
      <w:lvlJc w:val="left"/>
      <w:pPr>
        <w:ind w:left="5714" w:hanging="339"/>
      </w:pPr>
      <w:rPr>
        <w:rFonts w:ascii="Wingdings" w:eastAsia="Wingdings" w:hAnsi="Wingdings" w:cs="Wingdings" w:hint="default"/>
        <w:w w:val="99"/>
        <w:sz w:val="20"/>
        <w:szCs w:val="20"/>
        <w:lang w:val="zh-CN" w:eastAsia="zh-CN" w:bidi="zh-CN"/>
      </w:rPr>
    </w:lvl>
    <w:lvl w:ilvl="2" w:tplc="01F4594E">
      <w:numFmt w:val="bullet"/>
      <w:lvlText w:val="•"/>
      <w:lvlJc w:val="left"/>
      <w:pPr>
        <w:ind w:left="5720" w:hanging="339"/>
      </w:pPr>
      <w:rPr>
        <w:rFonts w:hint="default"/>
        <w:lang w:val="zh-CN" w:eastAsia="zh-CN" w:bidi="zh-CN"/>
      </w:rPr>
    </w:lvl>
    <w:lvl w:ilvl="3" w:tplc="8BD843EA">
      <w:numFmt w:val="bullet"/>
      <w:lvlText w:val="•"/>
      <w:lvlJc w:val="left"/>
      <w:pPr>
        <w:ind w:left="6805" w:hanging="339"/>
      </w:pPr>
      <w:rPr>
        <w:rFonts w:hint="default"/>
        <w:lang w:val="zh-CN" w:eastAsia="zh-CN" w:bidi="zh-CN"/>
      </w:rPr>
    </w:lvl>
    <w:lvl w:ilvl="4" w:tplc="C492C5FA">
      <w:numFmt w:val="bullet"/>
      <w:lvlText w:val="•"/>
      <w:lvlJc w:val="left"/>
      <w:pPr>
        <w:ind w:left="7890" w:hanging="339"/>
      </w:pPr>
      <w:rPr>
        <w:rFonts w:hint="default"/>
        <w:lang w:val="zh-CN" w:eastAsia="zh-CN" w:bidi="zh-CN"/>
      </w:rPr>
    </w:lvl>
    <w:lvl w:ilvl="5" w:tplc="82EE8C90">
      <w:numFmt w:val="bullet"/>
      <w:lvlText w:val="•"/>
      <w:lvlJc w:val="left"/>
      <w:pPr>
        <w:ind w:left="8975" w:hanging="339"/>
      </w:pPr>
      <w:rPr>
        <w:rFonts w:hint="default"/>
        <w:lang w:val="zh-CN" w:eastAsia="zh-CN" w:bidi="zh-CN"/>
      </w:rPr>
    </w:lvl>
    <w:lvl w:ilvl="6" w:tplc="02FCF188">
      <w:numFmt w:val="bullet"/>
      <w:lvlText w:val="•"/>
      <w:lvlJc w:val="left"/>
      <w:pPr>
        <w:ind w:left="10060" w:hanging="339"/>
      </w:pPr>
      <w:rPr>
        <w:rFonts w:hint="default"/>
        <w:lang w:val="zh-CN" w:eastAsia="zh-CN" w:bidi="zh-CN"/>
      </w:rPr>
    </w:lvl>
    <w:lvl w:ilvl="7" w:tplc="99AA9AA8">
      <w:numFmt w:val="bullet"/>
      <w:lvlText w:val="•"/>
      <w:lvlJc w:val="left"/>
      <w:pPr>
        <w:ind w:left="11145" w:hanging="339"/>
      </w:pPr>
      <w:rPr>
        <w:rFonts w:hint="default"/>
        <w:lang w:val="zh-CN" w:eastAsia="zh-CN" w:bidi="zh-CN"/>
      </w:rPr>
    </w:lvl>
    <w:lvl w:ilvl="8" w:tplc="A7C249C6">
      <w:numFmt w:val="bullet"/>
      <w:lvlText w:val="•"/>
      <w:lvlJc w:val="left"/>
      <w:pPr>
        <w:ind w:left="12230" w:hanging="339"/>
      </w:pPr>
      <w:rPr>
        <w:rFonts w:hint="default"/>
        <w:lang w:val="zh-CN" w:eastAsia="zh-CN" w:bidi="zh-CN"/>
      </w:rPr>
    </w:lvl>
  </w:abstractNum>
  <w:abstractNum w:abstractNumId="1" w15:restartNumberingAfterBreak="0">
    <w:nsid w:val="07341045"/>
    <w:multiLevelType w:val="hybridMultilevel"/>
    <w:tmpl w:val="A1E41E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5889"/>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A700E8"/>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08636F"/>
    <w:multiLevelType w:val="hybridMultilevel"/>
    <w:tmpl w:val="A554F8B4"/>
    <w:lvl w:ilvl="0" w:tplc="8EF02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73720C"/>
    <w:multiLevelType w:val="hybridMultilevel"/>
    <w:tmpl w:val="2878C79E"/>
    <w:lvl w:ilvl="0" w:tplc="B0C2A880">
      <w:numFmt w:val="bullet"/>
      <w:lvlText w:val=""/>
      <w:lvlJc w:val="left"/>
      <w:pPr>
        <w:ind w:left="5676" w:hanging="339"/>
      </w:pPr>
      <w:rPr>
        <w:rFonts w:ascii="Wingdings" w:eastAsia="Wingdings" w:hAnsi="Wingdings" w:cs="Wingdings" w:hint="default"/>
        <w:w w:val="99"/>
        <w:sz w:val="20"/>
        <w:szCs w:val="20"/>
        <w:lang w:val="zh-CN" w:eastAsia="zh-CN" w:bidi="zh-CN"/>
      </w:rPr>
    </w:lvl>
    <w:lvl w:ilvl="1" w:tplc="A2505D62">
      <w:numFmt w:val="bullet"/>
      <w:lvlText w:val="•"/>
      <w:lvlJc w:val="left"/>
      <w:pPr>
        <w:ind w:left="6552" w:hanging="339"/>
      </w:pPr>
      <w:rPr>
        <w:rFonts w:hint="default"/>
        <w:lang w:val="zh-CN" w:eastAsia="zh-CN" w:bidi="zh-CN"/>
      </w:rPr>
    </w:lvl>
    <w:lvl w:ilvl="2" w:tplc="D26878D2">
      <w:numFmt w:val="bullet"/>
      <w:lvlText w:val="•"/>
      <w:lvlJc w:val="left"/>
      <w:pPr>
        <w:ind w:left="7424" w:hanging="339"/>
      </w:pPr>
      <w:rPr>
        <w:rFonts w:hint="default"/>
        <w:lang w:val="zh-CN" w:eastAsia="zh-CN" w:bidi="zh-CN"/>
      </w:rPr>
    </w:lvl>
    <w:lvl w:ilvl="3" w:tplc="A37C631C">
      <w:numFmt w:val="bullet"/>
      <w:lvlText w:val="•"/>
      <w:lvlJc w:val="left"/>
      <w:pPr>
        <w:ind w:left="8296" w:hanging="339"/>
      </w:pPr>
      <w:rPr>
        <w:rFonts w:hint="default"/>
        <w:lang w:val="zh-CN" w:eastAsia="zh-CN" w:bidi="zh-CN"/>
      </w:rPr>
    </w:lvl>
    <w:lvl w:ilvl="4" w:tplc="A0348696">
      <w:numFmt w:val="bullet"/>
      <w:lvlText w:val="•"/>
      <w:lvlJc w:val="left"/>
      <w:pPr>
        <w:ind w:left="9168" w:hanging="339"/>
      </w:pPr>
      <w:rPr>
        <w:rFonts w:hint="default"/>
        <w:lang w:val="zh-CN" w:eastAsia="zh-CN" w:bidi="zh-CN"/>
      </w:rPr>
    </w:lvl>
    <w:lvl w:ilvl="5" w:tplc="94B4310E">
      <w:numFmt w:val="bullet"/>
      <w:lvlText w:val="•"/>
      <w:lvlJc w:val="left"/>
      <w:pPr>
        <w:ind w:left="10040" w:hanging="339"/>
      </w:pPr>
      <w:rPr>
        <w:rFonts w:hint="default"/>
        <w:lang w:val="zh-CN" w:eastAsia="zh-CN" w:bidi="zh-CN"/>
      </w:rPr>
    </w:lvl>
    <w:lvl w:ilvl="6" w:tplc="5E1CF0FC">
      <w:numFmt w:val="bullet"/>
      <w:lvlText w:val="•"/>
      <w:lvlJc w:val="left"/>
      <w:pPr>
        <w:ind w:left="10912" w:hanging="339"/>
      </w:pPr>
      <w:rPr>
        <w:rFonts w:hint="default"/>
        <w:lang w:val="zh-CN" w:eastAsia="zh-CN" w:bidi="zh-CN"/>
      </w:rPr>
    </w:lvl>
    <w:lvl w:ilvl="7" w:tplc="7BA4A438">
      <w:numFmt w:val="bullet"/>
      <w:lvlText w:val="•"/>
      <w:lvlJc w:val="left"/>
      <w:pPr>
        <w:ind w:left="11784" w:hanging="339"/>
      </w:pPr>
      <w:rPr>
        <w:rFonts w:hint="default"/>
        <w:lang w:val="zh-CN" w:eastAsia="zh-CN" w:bidi="zh-CN"/>
      </w:rPr>
    </w:lvl>
    <w:lvl w:ilvl="8" w:tplc="6330A7C2">
      <w:numFmt w:val="bullet"/>
      <w:lvlText w:val="•"/>
      <w:lvlJc w:val="left"/>
      <w:pPr>
        <w:ind w:left="12656" w:hanging="339"/>
      </w:pPr>
      <w:rPr>
        <w:rFonts w:hint="default"/>
        <w:lang w:val="zh-CN" w:eastAsia="zh-CN" w:bidi="zh-CN"/>
      </w:rPr>
    </w:lvl>
  </w:abstractNum>
  <w:abstractNum w:abstractNumId="6" w15:restartNumberingAfterBreak="0">
    <w:nsid w:val="26971950"/>
    <w:multiLevelType w:val="hybridMultilevel"/>
    <w:tmpl w:val="9AFC21C6"/>
    <w:lvl w:ilvl="0" w:tplc="0E9A8444">
      <w:numFmt w:val="bullet"/>
      <w:lvlText w:val=""/>
      <w:lvlJc w:val="left"/>
      <w:pPr>
        <w:ind w:left="5714" w:hanging="339"/>
      </w:pPr>
      <w:rPr>
        <w:rFonts w:ascii="Wingdings" w:eastAsia="Wingdings" w:hAnsi="Wingdings" w:cs="Wingdings" w:hint="default"/>
        <w:w w:val="99"/>
        <w:sz w:val="20"/>
        <w:szCs w:val="20"/>
        <w:lang w:val="zh-CN" w:eastAsia="zh-CN" w:bidi="zh-CN"/>
      </w:rPr>
    </w:lvl>
    <w:lvl w:ilvl="1" w:tplc="A4A4D962">
      <w:numFmt w:val="bullet"/>
      <w:lvlText w:val="•"/>
      <w:lvlJc w:val="left"/>
      <w:pPr>
        <w:ind w:left="6588" w:hanging="339"/>
      </w:pPr>
      <w:rPr>
        <w:rFonts w:hint="default"/>
        <w:lang w:val="zh-CN" w:eastAsia="zh-CN" w:bidi="zh-CN"/>
      </w:rPr>
    </w:lvl>
    <w:lvl w:ilvl="2" w:tplc="0374E448">
      <w:numFmt w:val="bullet"/>
      <w:lvlText w:val="•"/>
      <w:lvlJc w:val="left"/>
      <w:pPr>
        <w:ind w:left="7456" w:hanging="339"/>
      </w:pPr>
      <w:rPr>
        <w:rFonts w:hint="default"/>
        <w:lang w:val="zh-CN" w:eastAsia="zh-CN" w:bidi="zh-CN"/>
      </w:rPr>
    </w:lvl>
    <w:lvl w:ilvl="3" w:tplc="307095AE">
      <w:numFmt w:val="bullet"/>
      <w:lvlText w:val="•"/>
      <w:lvlJc w:val="left"/>
      <w:pPr>
        <w:ind w:left="8324" w:hanging="339"/>
      </w:pPr>
      <w:rPr>
        <w:rFonts w:hint="default"/>
        <w:lang w:val="zh-CN" w:eastAsia="zh-CN" w:bidi="zh-CN"/>
      </w:rPr>
    </w:lvl>
    <w:lvl w:ilvl="4" w:tplc="C52A8A5E">
      <w:numFmt w:val="bullet"/>
      <w:lvlText w:val="•"/>
      <w:lvlJc w:val="left"/>
      <w:pPr>
        <w:ind w:left="9192" w:hanging="339"/>
      </w:pPr>
      <w:rPr>
        <w:rFonts w:hint="default"/>
        <w:lang w:val="zh-CN" w:eastAsia="zh-CN" w:bidi="zh-CN"/>
      </w:rPr>
    </w:lvl>
    <w:lvl w:ilvl="5" w:tplc="B6426FFE">
      <w:numFmt w:val="bullet"/>
      <w:lvlText w:val="•"/>
      <w:lvlJc w:val="left"/>
      <w:pPr>
        <w:ind w:left="10060" w:hanging="339"/>
      </w:pPr>
      <w:rPr>
        <w:rFonts w:hint="default"/>
        <w:lang w:val="zh-CN" w:eastAsia="zh-CN" w:bidi="zh-CN"/>
      </w:rPr>
    </w:lvl>
    <w:lvl w:ilvl="6" w:tplc="F7D2B926">
      <w:numFmt w:val="bullet"/>
      <w:lvlText w:val="•"/>
      <w:lvlJc w:val="left"/>
      <w:pPr>
        <w:ind w:left="10928" w:hanging="339"/>
      </w:pPr>
      <w:rPr>
        <w:rFonts w:hint="default"/>
        <w:lang w:val="zh-CN" w:eastAsia="zh-CN" w:bidi="zh-CN"/>
      </w:rPr>
    </w:lvl>
    <w:lvl w:ilvl="7" w:tplc="8740148C">
      <w:numFmt w:val="bullet"/>
      <w:lvlText w:val="•"/>
      <w:lvlJc w:val="left"/>
      <w:pPr>
        <w:ind w:left="11796" w:hanging="339"/>
      </w:pPr>
      <w:rPr>
        <w:rFonts w:hint="default"/>
        <w:lang w:val="zh-CN" w:eastAsia="zh-CN" w:bidi="zh-CN"/>
      </w:rPr>
    </w:lvl>
    <w:lvl w:ilvl="8" w:tplc="AF4C7058">
      <w:numFmt w:val="bullet"/>
      <w:lvlText w:val="•"/>
      <w:lvlJc w:val="left"/>
      <w:pPr>
        <w:ind w:left="12664" w:hanging="339"/>
      </w:pPr>
      <w:rPr>
        <w:rFonts w:hint="default"/>
        <w:lang w:val="zh-CN" w:eastAsia="zh-CN" w:bidi="zh-CN"/>
      </w:rPr>
    </w:lvl>
  </w:abstractNum>
  <w:abstractNum w:abstractNumId="7" w15:restartNumberingAfterBreak="0">
    <w:nsid w:val="2AA12C63"/>
    <w:multiLevelType w:val="hybridMultilevel"/>
    <w:tmpl w:val="2294ED5A"/>
    <w:lvl w:ilvl="0" w:tplc="1E6EB716">
      <w:start w:val="1"/>
      <w:numFmt w:val="bullet"/>
      <w:lvlText w:val=""/>
      <w:lvlJc w:val="left"/>
      <w:pPr>
        <w:tabs>
          <w:tab w:val="num" w:pos="720"/>
        </w:tabs>
        <w:ind w:left="720" w:hanging="360"/>
      </w:pPr>
      <w:rPr>
        <w:rFonts w:ascii="Wingdings" w:hAnsi="Wingdings" w:hint="default"/>
      </w:rPr>
    </w:lvl>
    <w:lvl w:ilvl="1" w:tplc="4502E5BA" w:tentative="1">
      <w:start w:val="1"/>
      <w:numFmt w:val="bullet"/>
      <w:lvlText w:val=""/>
      <w:lvlJc w:val="left"/>
      <w:pPr>
        <w:tabs>
          <w:tab w:val="num" w:pos="1440"/>
        </w:tabs>
        <w:ind w:left="1440" w:hanging="360"/>
      </w:pPr>
      <w:rPr>
        <w:rFonts w:ascii="Wingdings" w:hAnsi="Wingdings" w:hint="default"/>
      </w:rPr>
    </w:lvl>
    <w:lvl w:ilvl="2" w:tplc="C212ADAA" w:tentative="1">
      <w:start w:val="1"/>
      <w:numFmt w:val="bullet"/>
      <w:lvlText w:val=""/>
      <w:lvlJc w:val="left"/>
      <w:pPr>
        <w:tabs>
          <w:tab w:val="num" w:pos="2160"/>
        </w:tabs>
        <w:ind w:left="2160" w:hanging="360"/>
      </w:pPr>
      <w:rPr>
        <w:rFonts w:ascii="Wingdings" w:hAnsi="Wingdings" w:hint="default"/>
      </w:rPr>
    </w:lvl>
    <w:lvl w:ilvl="3" w:tplc="E53A7C0C" w:tentative="1">
      <w:start w:val="1"/>
      <w:numFmt w:val="bullet"/>
      <w:lvlText w:val=""/>
      <w:lvlJc w:val="left"/>
      <w:pPr>
        <w:tabs>
          <w:tab w:val="num" w:pos="2880"/>
        </w:tabs>
        <w:ind w:left="2880" w:hanging="360"/>
      </w:pPr>
      <w:rPr>
        <w:rFonts w:ascii="Wingdings" w:hAnsi="Wingdings" w:hint="default"/>
      </w:rPr>
    </w:lvl>
    <w:lvl w:ilvl="4" w:tplc="5EE4CE3E" w:tentative="1">
      <w:start w:val="1"/>
      <w:numFmt w:val="bullet"/>
      <w:lvlText w:val=""/>
      <w:lvlJc w:val="left"/>
      <w:pPr>
        <w:tabs>
          <w:tab w:val="num" w:pos="3600"/>
        </w:tabs>
        <w:ind w:left="3600" w:hanging="360"/>
      </w:pPr>
      <w:rPr>
        <w:rFonts w:ascii="Wingdings" w:hAnsi="Wingdings" w:hint="default"/>
      </w:rPr>
    </w:lvl>
    <w:lvl w:ilvl="5" w:tplc="D430CD92" w:tentative="1">
      <w:start w:val="1"/>
      <w:numFmt w:val="bullet"/>
      <w:lvlText w:val=""/>
      <w:lvlJc w:val="left"/>
      <w:pPr>
        <w:tabs>
          <w:tab w:val="num" w:pos="4320"/>
        </w:tabs>
        <w:ind w:left="4320" w:hanging="360"/>
      </w:pPr>
      <w:rPr>
        <w:rFonts w:ascii="Wingdings" w:hAnsi="Wingdings" w:hint="default"/>
      </w:rPr>
    </w:lvl>
    <w:lvl w:ilvl="6" w:tplc="13621922" w:tentative="1">
      <w:start w:val="1"/>
      <w:numFmt w:val="bullet"/>
      <w:lvlText w:val=""/>
      <w:lvlJc w:val="left"/>
      <w:pPr>
        <w:tabs>
          <w:tab w:val="num" w:pos="5040"/>
        </w:tabs>
        <w:ind w:left="5040" w:hanging="360"/>
      </w:pPr>
      <w:rPr>
        <w:rFonts w:ascii="Wingdings" w:hAnsi="Wingdings" w:hint="default"/>
      </w:rPr>
    </w:lvl>
    <w:lvl w:ilvl="7" w:tplc="6ED2E348" w:tentative="1">
      <w:start w:val="1"/>
      <w:numFmt w:val="bullet"/>
      <w:lvlText w:val=""/>
      <w:lvlJc w:val="left"/>
      <w:pPr>
        <w:tabs>
          <w:tab w:val="num" w:pos="5760"/>
        </w:tabs>
        <w:ind w:left="5760" w:hanging="360"/>
      </w:pPr>
      <w:rPr>
        <w:rFonts w:ascii="Wingdings" w:hAnsi="Wingdings" w:hint="default"/>
      </w:rPr>
    </w:lvl>
    <w:lvl w:ilvl="8" w:tplc="071645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65F8B"/>
    <w:multiLevelType w:val="hybridMultilevel"/>
    <w:tmpl w:val="4DC01FB4"/>
    <w:lvl w:ilvl="0" w:tplc="A962B788">
      <w:start w:val="1"/>
      <w:numFmt w:val="bullet"/>
      <w:lvlText w:val=""/>
      <w:lvlJc w:val="left"/>
      <w:pPr>
        <w:tabs>
          <w:tab w:val="num" w:pos="720"/>
        </w:tabs>
        <w:ind w:left="720" w:hanging="360"/>
      </w:pPr>
      <w:rPr>
        <w:rFonts w:ascii="Wingdings" w:hAnsi="Wingdings" w:hint="default"/>
      </w:rPr>
    </w:lvl>
    <w:lvl w:ilvl="1" w:tplc="8B129A58" w:tentative="1">
      <w:start w:val="1"/>
      <w:numFmt w:val="bullet"/>
      <w:lvlText w:val=""/>
      <w:lvlJc w:val="left"/>
      <w:pPr>
        <w:tabs>
          <w:tab w:val="num" w:pos="1440"/>
        </w:tabs>
        <w:ind w:left="1440" w:hanging="360"/>
      </w:pPr>
      <w:rPr>
        <w:rFonts w:ascii="Wingdings" w:hAnsi="Wingdings" w:hint="default"/>
      </w:rPr>
    </w:lvl>
    <w:lvl w:ilvl="2" w:tplc="9E1297CA" w:tentative="1">
      <w:start w:val="1"/>
      <w:numFmt w:val="bullet"/>
      <w:lvlText w:val=""/>
      <w:lvlJc w:val="left"/>
      <w:pPr>
        <w:tabs>
          <w:tab w:val="num" w:pos="2160"/>
        </w:tabs>
        <w:ind w:left="2160" w:hanging="360"/>
      </w:pPr>
      <w:rPr>
        <w:rFonts w:ascii="Wingdings" w:hAnsi="Wingdings" w:hint="default"/>
      </w:rPr>
    </w:lvl>
    <w:lvl w:ilvl="3" w:tplc="93CC84B4" w:tentative="1">
      <w:start w:val="1"/>
      <w:numFmt w:val="bullet"/>
      <w:lvlText w:val=""/>
      <w:lvlJc w:val="left"/>
      <w:pPr>
        <w:tabs>
          <w:tab w:val="num" w:pos="2880"/>
        </w:tabs>
        <w:ind w:left="2880" w:hanging="360"/>
      </w:pPr>
      <w:rPr>
        <w:rFonts w:ascii="Wingdings" w:hAnsi="Wingdings" w:hint="default"/>
      </w:rPr>
    </w:lvl>
    <w:lvl w:ilvl="4" w:tplc="4FDC3B02" w:tentative="1">
      <w:start w:val="1"/>
      <w:numFmt w:val="bullet"/>
      <w:lvlText w:val=""/>
      <w:lvlJc w:val="left"/>
      <w:pPr>
        <w:tabs>
          <w:tab w:val="num" w:pos="3600"/>
        </w:tabs>
        <w:ind w:left="3600" w:hanging="360"/>
      </w:pPr>
      <w:rPr>
        <w:rFonts w:ascii="Wingdings" w:hAnsi="Wingdings" w:hint="default"/>
      </w:rPr>
    </w:lvl>
    <w:lvl w:ilvl="5" w:tplc="37BA55D2" w:tentative="1">
      <w:start w:val="1"/>
      <w:numFmt w:val="bullet"/>
      <w:lvlText w:val=""/>
      <w:lvlJc w:val="left"/>
      <w:pPr>
        <w:tabs>
          <w:tab w:val="num" w:pos="4320"/>
        </w:tabs>
        <w:ind w:left="4320" w:hanging="360"/>
      </w:pPr>
      <w:rPr>
        <w:rFonts w:ascii="Wingdings" w:hAnsi="Wingdings" w:hint="default"/>
      </w:rPr>
    </w:lvl>
    <w:lvl w:ilvl="6" w:tplc="BBAA0EA8" w:tentative="1">
      <w:start w:val="1"/>
      <w:numFmt w:val="bullet"/>
      <w:lvlText w:val=""/>
      <w:lvlJc w:val="left"/>
      <w:pPr>
        <w:tabs>
          <w:tab w:val="num" w:pos="5040"/>
        </w:tabs>
        <w:ind w:left="5040" w:hanging="360"/>
      </w:pPr>
      <w:rPr>
        <w:rFonts w:ascii="Wingdings" w:hAnsi="Wingdings" w:hint="default"/>
      </w:rPr>
    </w:lvl>
    <w:lvl w:ilvl="7" w:tplc="A9A6C0B6" w:tentative="1">
      <w:start w:val="1"/>
      <w:numFmt w:val="bullet"/>
      <w:lvlText w:val=""/>
      <w:lvlJc w:val="left"/>
      <w:pPr>
        <w:tabs>
          <w:tab w:val="num" w:pos="5760"/>
        </w:tabs>
        <w:ind w:left="5760" w:hanging="360"/>
      </w:pPr>
      <w:rPr>
        <w:rFonts w:ascii="Wingdings" w:hAnsi="Wingdings" w:hint="default"/>
      </w:rPr>
    </w:lvl>
    <w:lvl w:ilvl="8" w:tplc="925A2F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43DCD"/>
    <w:multiLevelType w:val="hybridMultilevel"/>
    <w:tmpl w:val="24983C0E"/>
    <w:lvl w:ilvl="0" w:tplc="6DEEB77A">
      <w:numFmt w:val="bullet"/>
      <w:lvlText w:val=""/>
      <w:lvlJc w:val="left"/>
      <w:pPr>
        <w:ind w:left="5323" w:hanging="339"/>
      </w:pPr>
      <w:rPr>
        <w:rFonts w:ascii="Wingdings" w:eastAsia="Wingdings" w:hAnsi="Wingdings" w:cs="Wingdings" w:hint="default"/>
        <w:w w:val="99"/>
        <w:sz w:val="20"/>
        <w:szCs w:val="20"/>
        <w:lang w:val="zh-CN" w:eastAsia="zh-CN" w:bidi="zh-CN"/>
      </w:rPr>
    </w:lvl>
    <w:lvl w:ilvl="1" w:tplc="4C2A7C60">
      <w:numFmt w:val="bullet"/>
      <w:lvlText w:val="•"/>
      <w:lvlJc w:val="left"/>
      <w:pPr>
        <w:ind w:left="6228" w:hanging="339"/>
      </w:pPr>
      <w:rPr>
        <w:rFonts w:hint="default"/>
        <w:lang w:val="zh-CN" w:eastAsia="zh-CN" w:bidi="zh-CN"/>
      </w:rPr>
    </w:lvl>
    <w:lvl w:ilvl="2" w:tplc="F820AE58">
      <w:numFmt w:val="bullet"/>
      <w:lvlText w:val="•"/>
      <w:lvlJc w:val="left"/>
      <w:pPr>
        <w:ind w:left="7136" w:hanging="339"/>
      </w:pPr>
      <w:rPr>
        <w:rFonts w:hint="default"/>
        <w:lang w:val="zh-CN" w:eastAsia="zh-CN" w:bidi="zh-CN"/>
      </w:rPr>
    </w:lvl>
    <w:lvl w:ilvl="3" w:tplc="DF4E3584">
      <w:numFmt w:val="bullet"/>
      <w:lvlText w:val="•"/>
      <w:lvlJc w:val="left"/>
      <w:pPr>
        <w:ind w:left="8044" w:hanging="339"/>
      </w:pPr>
      <w:rPr>
        <w:rFonts w:hint="default"/>
        <w:lang w:val="zh-CN" w:eastAsia="zh-CN" w:bidi="zh-CN"/>
      </w:rPr>
    </w:lvl>
    <w:lvl w:ilvl="4" w:tplc="8AAC5B92">
      <w:numFmt w:val="bullet"/>
      <w:lvlText w:val="•"/>
      <w:lvlJc w:val="left"/>
      <w:pPr>
        <w:ind w:left="8952" w:hanging="339"/>
      </w:pPr>
      <w:rPr>
        <w:rFonts w:hint="default"/>
        <w:lang w:val="zh-CN" w:eastAsia="zh-CN" w:bidi="zh-CN"/>
      </w:rPr>
    </w:lvl>
    <w:lvl w:ilvl="5" w:tplc="65FC0556">
      <w:numFmt w:val="bullet"/>
      <w:lvlText w:val="•"/>
      <w:lvlJc w:val="left"/>
      <w:pPr>
        <w:ind w:left="9860" w:hanging="339"/>
      </w:pPr>
      <w:rPr>
        <w:rFonts w:hint="default"/>
        <w:lang w:val="zh-CN" w:eastAsia="zh-CN" w:bidi="zh-CN"/>
      </w:rPr>
    </w:lvl>
    <w:lvl w:ilvl="6" w:tplc="3638593A">
      <w:numFmt w:val="bullet"/>
      <w:lvlText w:val="•"/>
      <w:lvlJc w:val="left"/>
      <w:pPr>
        <w:ind w:left="10768" w:hanging="339"/>
      </w:pPr>
      <w:rPr>
        <w:rFonts w:hint="default"/>
        <w:lang w:val="zh-CN" w:eastAsia="zh-CN" w:bidi="zh-CN"/>
      </w:rPr>
    </w:lvl>
    <w:lvl w:ilvl="7" w:tplc="8990F3F0">
      <w:numFmt w:val="bullet"/>
      <w:lvlText w:val="•"/>
      <w:lvlJc w:val="left"/>
      <w:pPr>
        <w:ind w:left="11676" w:hanging="339"/>
      </w:pPr>
      <w:rPr>
        <w:rFonts w:hint="default"/>
        <w:lang w:val="zh-CN" w:eastAsia="zh-CN" w:bidi="zh-CN"/>
      </w:rPr>
    </w:lvl>
    <w:lvl w:ilvl="8" w:tplc="C24C5E9A">
      <w:numFmt w:val="bullet"/>
      <w:lvlText w:val="•"/>
      <w:lvlJc w:val="left"/>
      <w:pPr>
        <w:ind w:left="12584" w:hanging="339"/>
      </w:pPr>
      <w:rPr>
        <w:rFonts w:hint="default"/>
        <w:lang w:val="zh-CN" w:eastAsia="zh-CN" w:bidi="zh-CN"/>
      </w:rPr>
    </w:lvl>
  </w:abstractNum>
  <w:abstractNum w:abstractNumId="10" w15:restartNumberingAfterBreak="0">
    <w:nsid w:val="43B70408"/>
    <w:multiLevelType w:val="hybridMultilevel"/>
    <w:tmpl w:val="C4F8FB52"/>
    <w:lvl w:ilvl="0" w:tplc="1300548A">
      <w:start w:val="2"/>
      <w:numFmt w:val="decimal"/>
      <w:lvlText w:val="%1"/>
      <w:lvlJc w:val="left"/>
      <w:pPr>
        <w:ind w:left="987" w:hanging="711"/>
      </w:pPr>
      <w:rPr>
        <w:rFonts w:ascii="宋体" w:eastAsia="宋体" w:hAnsi="宋体" w:cs="宋体" w:hint="default"/>
        <w:w w:val="102"/>
        <w:sz w:val="24"/>
        <w:szCs w:val="24"/>
        <w:lang w:val="zh-CN" w:eastAsia="zh-CN" w:bidi="zh-CN"/>
      </w:rPr>
    </w:lvl>
    <w:lvl w:ilvl="1" w:tplc="954AB5D4">
      <w:numFmt w:val="bullet"/>
      <w:lvlText w:val=""/>
      <w:lvlJc w:val="left"/>
      <w:pPr>
        <w:ind w:left="5483" w:hanging="339"/>
      </w:pPr>
      <w:rPr>
        <w:rFonts w:ascii="Wingdings" w:eastAsia="Wingdings" w:hAnsi="Wingdings" w:cs="Wingdings" w:hint="default"/>
        <w:w w:val="99"/>
        <w:sz w:val="20"/>
        <w:szCs w:val="20"/>
        <w:lang w:val="zh-CN" w:eastAsia="zh-CN" w:bidi="zh-CN"/>
      </w:rPr>
    </w:lvl>
    <w:lvl w:ilvl="2" w:tplc="F9FE3F2A">
      <w:numFmt w:val="bullet"/>
      <w:lvlText w:val=""/>
      <w:lvlJc w:val="left"/>
      <w:pPr>
        <w:ind w:left="5678" w:hanging="339"/>
      </w:pPr>
      <w:rPr>
        <w:rFonts w:ascii="Wingdings" w:eastAsia="Wingdings" w:hAnsi="Wingdings" w:cs="Wingdings" w:hint="default"/>
        <w:w w:val="99"/>
        <w:sz w:val="20"/>
        <w:szCs w:val="20"/>
        <w:lang w:val="zh-CN" w:eastAsia="zh-CN" w:bidi="zh-CN"/>
      </w:rPr>
    </w:lvl>
    <w:lvl w:ilvl="3" w:tplc="BBD4502E">
      <w:numFmt w:val="bullet"/>
      <w:lvlText w:val="•"/>
      <w:lvlJc w:val="left"/>
      <w:pPr>
        <w:ind w:left="6770" w:hanging="339"/>
      </w:pPr>
      <w:rPr>
        <w:rFonts w:hint="default"/>
        <w:lang w:val="zh-CN" w:eastAsia="zh-CN" w:bidi="zh-CN"/>
      </w:rPr>
    </w:lvl>
    <w:lvl w:ilvl="4" w:tplc="7D269C4C">
      <w:numFmt w:val="bullet"/>
      <w:lvlText w:val="•"/>
      <w:lvlJc w:val="left"/>
      <w:pPr>
        <w:ind w:left="7860" w:hanging="339"/>
      </w:pPr>
      <w:rPr>
        <w:rFonts w:hint="default"/>
        <w:lang w:val="zh-CN" w:eastAsia="zh-CN" w:bidi="zh-CN"/>
      </w:rPr>
    </w:lvl>
    <w:lvl w:ilvl="5" w:tplc="B14883F8">
      <w:numFmt w:val="bullet"/>
      <w:lvlText w:val="•"/>
      <w:lvlJc w:val="left"/>
      <w:pPr>
        <w:ind w:left="8950" w:hanging="339"/>
      </w:pPr>
      <w:rPr>
        <w:rFonts w:hint="default"/>
        <w:lang w:val="zh-CN" w:eastAsia="zh-CN" w:bidi="zh-CN"/>
      </w:rPr>
    </w:lvl>
    <w:lvl w:ilvl="6" w:tplc="294222DC">
      <w:numFmt w:val="bullet"/>
      <w:lvlText w:val="•"/>
      <w:lvlJc w:val="left"/>
      <w:pPr>
        <w:ind w:left="10040" w:hanging="339"/>
      </w:pPr>
      <w:rPr>
        <w:rFonts w:hint="default"/>
        <w:lang w:val="zh-CN" w:eastAsia="zh-CN" w:bidi="zh-CN"/>
      </w:rPr>
    </w:lvl>
    <w:lvl w:ilvl="7" w:tplc="CB864FA8">
      <w:numFmt w:val="bullet"/>
      <w:lvlText w:val="•"/>
      <w:lvlJc w:val="left"/>
      <w:pPr>
        <w:ind w:left="11130" w:hanging="339"/>
      </w:pPr>
      <w:rPr>
        <w:rFonts w:hint="default"/>
        <w:lang w:val="zh-CN" w:eastAsia="zh-CN" w:bidi="zh-CN"/>
      </w:rPr>
    </w:lvl>
    <w:lvl w:ilvl="8" w:tplc="37FE9B70">
      <w:numFmt w:val="bullet"/>
      <w:lvlText w:val="•"/>
      <w:lvlJc w:val="left"/>
      <w:pPr>
        <w:ind w:left="12220" w:hanging="339"/>
      </w:pPr>
      <w:rPr>
        <w:rFonts w:hint="default"/>
        <w:lang w:val="zh-CN" w:eastAsia="zh-CN" w:bidi="zh-CN"/>
      </w:rPr>
    </w:lvl>
  </w:abstractNum>
  <w:abstractNum w:abstractNumId="11" w15:restartNumberingAfterBreak="0">
    <w:nsid w:val="460B5C2F"/>
    <w:multiLevelType w:val="hybridMultilevel"/>
    <w:tmpl w:val="70BEC9D8"/>
    <w:lvl w:ilvl="0" w:tplc="0C08CA24">
      <w:start w:val="1"/>
      <w:numFmt w:val="bullet"/>
      <w:lvlText w:val=""/>
      <w:lvlJc w:val="left"/>
      <w:pPr>
        <w:tabs>
          <w:tab w:val="num" w:pos="720"/>
        </w:tabs>
        <w:ind w:left="720" w:hanging="360"/>
      </w:pPr>
      <w:rPr>
        <w:rFonts w:ascii="Wingdings" w:hAnsi="Wingdings" w:hint="default"/>
      </w:rPr>
    </w:lvl>
    <w:lvl w:ilvl="1" w:tplc="58784CA0" w:tentative="1">
      <w:start w:val="1"/>
      <w:numFmt w:val="bullet"/>
      <w:lvlText w:val=""/>
      <w:lvlJc w:val="left"/>
      <w:pPr>
        <w:tabs>
          <w:tab w:val="num" w:pos="1440"/>
        </w:tabs>
        <w:ind w:left="1440" w:hanging="360"/>
      </w:pPr>
      <w:rPr>
        <w:rFonts w:ascii="Wingdings" w:hAnsi="Wingdings" w:hint="default"/>
      </w:rPr>
    </w:lvl>
    <w:lvl w:ilvl="2" w:tplc="F816FFD2" w:tentative="1">
      <w:start w:val="1"/>
      <w:numFmt w:val="bullet"/>
      <w:lvlText w:val=""/>
      <w:lvlJc w:val="left"/>
      <w:pPr>
        <w:tabs>
          <w:tab w:val="num" w:pos="2160"/>
        </w:tabs>
        <w:ind w:left="2160" w:hanging="360"/>
      </w:pPr>
      <w:rPr>
        <w:rFonts w:ascii="Wingdings" w:hAnsi="Wingdings" w:hint="default"/>
      </w:rPr>
    </w:lvl>
    <w:lvl w:ilvl="3" w:tplc="B7EECE56" w:tentative="1">
      <w:start w:val="1"/>
      <w:numFmt w:val="bullet"/>
      <w:lvlText w:val=""/>
      <w:lvlJc w:val="left"/>
      <w:pPr>
        <w:tabs>
          <w:tab w:val="num" w:pos="2880"/>
        </w:tabs>
        <w:ind w:left="2880" w:hanging="360"/>
      </w:pPr>
      <w:rPr>
        <w:rFonts w:ascii="Wingdings" w:hAnsi="Wingdings" w:hint="default"/>
      </w:rPr>
    </w:lvl>
    <w:lvl w:ilvl="4" w:tplc="2FFE8470" w:tentative="1">
      <w:start w:val="1"/>
      <w:numFmt w:val="bullet"/>
      <w:lvlText w:val=""/>
      <w:lvlJc w:val="left"/>
      <w:pPr>
        <w:tabs>
          <w:tab w:val="num" w:pos="3600"/>
        </w:tabs>
        <w:ind w:left="3600" w:hanging="360"/>
      </w:pPr>
      <w:rPr>
        <w:rFonts w:ascii="Wingdings" w:hAnsi="Wingdings" w:hint="default"/>
      </w:rPr>
    </w:lvl>
    <w:lvl w:ilvl="5" w:tplc="2542B49A" w:tentative="1">
      <w:start w:val="1"/>
      <w:numFmt w:val="bullet"/>
      <w:lvlText w:val=""/>
      <w:lvlJc w:val="left"/>
      <w:pPr>
        <w:tabs>
          <w:tab w:val="num" w:pos="4320"/>
        </w:tabs>
        <w:ind w:left="4320" w:hanging="360"/>
      </w:pPr>
      <w:rPr>
        <w:rFonts w:ascii="Wingdings" w:hAnsi="Wingdings" w:hint="default"/>
      </w:rPr>
    </w:lvl>
    <w:lvl w:ilvl="6" w:tplc="04464E80" w:tentative="1">
      <w:start w:val="1"/>
      <w:numFmt w:val="bullet"/>
      <w:lvlText w:val=""/>
      <w:lvlJc w:val="left"/>
      <w:pPr>
        <w:tabs>
          <w:tab w:val="num" w:pos="5040"/>
        </w:tabs>
        <w:ind w:left="5040" w:hanging="360"/>
      </w:pPr>
      <w:rPr>
        <w:rFonts w:ascii="Wingdings" w:hAnsi="Wingdings" w:hint="default"/>
      </w:rPr>
    </w:lvl>
    <w:lvl w:ilvl="7" w:tplc="0B38D5A2" w:tentative="1">
      <w:start w:val="1"/>
      <w:numFmt w:val="bullet"/>
      <w:lvlText w:val=""/>
      <w:lvlJc w:val="left"/>
      <w:pPr>
        <w:tabs>
          <w:tab w:val="num" w:pos="5760"/>
        </w:tabs>
        <w:ind w:left="5760" w:hanging="360"/>
      </w:pPr>
      <w:rPr>
        <w:rFonts w:ascii="Wingdings" w:hAnsi="Wingdings" w:hint="default"/>
      </w:rPr>
    </w:lvl>
    <w:lvl w:ilvl="8" w:tplc="5EAED1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573BC"/>
    <w:multiLevelType w:val="hybridMultilevel"/>
    <w:tmpl w:val="68AC2582"/>
    <w:lvl w:ilvl="0" w:tplc="78E21CCE">
      <w:start w:val="1"/>
      <w:numFmt w:val="bullet"/>
      <w:lvlText w:val=""/>
      <w:lvlJc w:val="left"/>
      <w:pPr>
        <w:tabs>
          <w:tab w:val="num" w:pos="720"/>
        </w:tabs>
        <w:ind w:left="720" w:hanging="360"/>
      </w:pPr>
      <w:rPr>
        <w:rFonts w:ascii="Wingdings" w:hAnsi="Wingdings" w:hint="default"/>
      </w:rPr>
    </w:lvl>
    <w:lvl w:ilvl="1" w:tplc="86303E8C" w:tentative="1">
      <w:start w:val="1"/>
      <w:numFmt w:val="bullet"/>
      <w:lvlText w:val=""/>
      <w:lvlJc w:val="left"/>
      <w:pPr>
        <w:tabs>
          <w:tab w:val="num" w:pos="1440"/>
        </w:tabs>
        <w:ind w:left="1440" w:hanging="360"/>
      </w:pPr>
      <w:rPr>
        <w:rFonts w:ascii="Wingdings" w:hAnsi="Wingdings" w:hint="default"/>
      </w:rPr>
    </w:lvl>
    <w:lvl w:ilvl="2" w:tplc="D14268A4" w:tentative="1">
      <w:start w:val="1"/>
      <w:numFmt w:val="bullet"/>
      <w:lvlText w:val=""/>
      <w:lvlJc w:val="left"/>
      <w:pPr>
        <w:tabs>
          <w:tab w:val="num" w:pos="2160"/>
        </w:tabs>
        <w:ind w:left="2160" w:hanging="360"/>
      </w:pPr>
      <w:rPr>
        <w:rFonts w:ascii="Wingdings" w:hAnsi="Wingdings" w:hint="default"/>
      </w:rPr>
    </w:lvl>
    <w:lvl w:ilvl="3" w:tplc="F8B0395C" w:tentative="1">
      <w:start w:val="1"/>
      <w:numFmt w:val="bullet"/>
      <w:lvlText w:val=""/>
      <w:lvlJc w:val="left"/>
      <w:pPr>
        <w:tabs>
          <w:tab w:val="num" w:pos="2880"/>
        </w:tabs>
        <w:ind w:left="2880" w:hanging="360"/>
      </w:pPr>
      <w:rPr>
        <w:rFonts w:ascii="Wingdings" w:hAnsi="Wingdings" w:hint="default"/>
      </w:rPr>
    </w:lvl>
    <w:lvl w:ilvl="4" w:tplc="E2F8E51E" w:tentative="1">
      <w:start w:val="1"/>
      <w:numFmt w:val="bullet"/>
      <w:lvlText w:val=""/>
      <w:lvlJc w:val="left"/>
      <w:pPr>
        <w:tabs>
          <w:tab w:val="num" w:pos="3600"/>
        </w:tabs>
        <w:ind w:left="3600" w:hanging="360"/>
      </w:pPr>
      <w:rPr>
        <w:rFonts w:ascii="Wingdings" w:hAnsi="Wingdings" w:hint="default"/>
      </w:rPr>
    </w:lvl>
    <w:lvl w:ilvl="5" w:tplc="3F68C276" w:tentative="1">
      <w:start w:val="1"/>
      <w:numFmt w:val="bullet"/>
      <w:lvlText w:val=""/>
      <w:lvlJc w:val="left"/>
      <w:pPr>
        <w:tabs>
          <w:tab w:val="num" w:pos="4320"/>
        </w:tabs>
        <w:ind w:left="4320" w:hanging="360"/>
      </w:pPr>
      <w:rPr>
        <w:rFonts w:ascii="Wingdings" w:hAnsi="Wingdings" w:hint="default"/>
      </w:rPr>
    </w:lvl>
    <w:lvl w:ilvl="6" w:tplc="C902CB92" w:tentative="1">
      <w:start w:val="1"/>
      <w:numFmt w:val="bullet"/>
      <w:lvlText w:val=""/>
      <w:lvlJc w:val="left"/>
      <w:pPr>
        <w:tabs>
          <w:tab w:val="num" w:pos="5040"/>
        </w:tabs>
        <w:ind w:left="5040" w:hanging="360"/>
      </w:pPr>
      <w:rPr>
        <w:rFonts w:ascii="Wingdings" w:hAnsi="Wingdings" w:hint="default"/>
      </w:rPr>
    </w:lvl>
    <w:lvl w:ilvl="7" w:tplc="5EA69770" w:tentative="1">
      <w:start w:val="1"/>
      <w:numFmt w:val="bullet"/>
      <w:lvlText w:val=""/>
      <w:lvlJc w:val="left"/>
      <w:pPr>
        <w:tabs>
          <w:tab w:val="num" w:pos="5760"/>
        </w:tabs>
        <w:ind w:left="5760" w:hanging="360"/>
      </w:pPr>
      <w:rPr>
        <w:rFonts w:ascii="Wingdings" w:hAnsi="Wingdings" w:hint="default"/>
      </w:rPr>
    </w:lvl>
    <w:lvl w:ilvl="8" w:tplc="09A694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F0E07"/>
    <w:multiLevelType w:val="hybridMultilevel"/>
    <w:tmpl w:val="BE123D70"/>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2D10D0"/>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295C39"/>
    <w:multiLevelType w:val="hybridMultilevel"/>
    <w:tmpl w:val="73B8F4A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532D03"/>
    <w:multiLevelType w:val="hybridMultilevel"/>
    <w:tmpl w:val="D1CE7F48"/>
    <w:lvl w:ilvl="0" w:tplc="BA527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3666C7"/>
    <w:multiLevelType w:val="hybridMultilevel"/>
    <w:tmpl w:val="154C5E7E"/>
    <w:lvl w:ilvl="0" w:tplc="2092E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810DF5"/>
    <w:multiLevelType w:val="hybridMultilevel"/>
    <w:tmpl w:val="6EE4B77C"/>
    <w:lvl w:ilvl="0" w:tplc="F984C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E036E28"/>
    <w:multiLevelType w:val="hybridMultilevel"/>
    <w:tmpl w:val="84AC1E60"/>
    <w:lvl w:ilvl="0" w:tplc="D368CB7C">
      <w:numFmt w:val="bullet"/>
      <w:lvlText w:val=""/>
      <w:lvlJc w:val="left"/>
      <w:pPr>
        <w:ind w:left="5556" w:hanging="339"/>
      </w:pPr>
      <w:rPr>
        <w:rFonts w:ascii="Wingdings" w:eastAsia="Wingdings" w:hAnsi="Wingdings" w:cs="Wingdings" w:hint="default"/>
        <w:w w:val="99"/>
        <w:sz w:val="20"/>
        <w:szCs w:val="20"/>
        <w:lang w:val="zh-CN" w:eastAsia="zh-CN" w:bidi="zh-CN"/>
      </w:rPr>
    </w:lvl>
    <w:lvl w:ilvl="1" w:tplc="D0341916">
      <w:numFmt w:val="bullet"/>
      <w:lvlText w:val="•"/>
      <w:lvlJc w:val="left"/>
      <w:pPr>
        <w:ind w:left="6444" w:hanging="339"/>
      </w:pPr>
      <w:rPr>
        <w:rFonts w:hint="default"/>
        <w:lang w:val="zh-CN" w:eastAsia="zh-CN" w:bidi="zh-CN"/>
      </w:rPr>
    </w:lvl>
    <w:lvl w:ilvl="2" w:tplc="B7CC92E4">
      <w:numFmt w:val="bullet"/>
      <w:lvlText w:val="•"/>
      <w:lvlJc w:val="left"/>
      <w:pPr>
        <w:ind w:left="7328" w:hanging="339"/>
      </w:pPr>
      <w:rPr>
        <w:rFonts w:hint="default"/>
        <w:lang w:val="zh-CN" w:eastAsia="zh-CN" w:bidi="zh-CN"/>
      </w:rPr>
    </w:lvl>
    <w:lvl w:ilvl="3" w:tplc="D88C19C8">
      <w:numFmt w:val="bullet"/>
      <w:lvlText w:val="•"/>
      <w:lvlJc w:val="left"/>
      <w:pPr>
        <w:ind w:left="8212" w:hanging="339"/>
      </w:pPr>
      <w:rPr>
        <w:rFonts w:hint="default"/>
        <w:lang w:val="zh-CN" w:eastAsia="zh-CN" w:bidi="zh-CN"/>
      </w:rPr>
    </w:lvl>
    <w:lvl w:ilvl="4" w:tplc="91340F9E">
      <w:numFmt w:val="bullet"/>
      <w:lvlText w:val="•"/>
      <w:lvlJc w:val="left"/>
      <w:pPr>
        <w:ind w:left="9096" w:hanging="339"/>
      </w:pPr>
      <w:rPr>
        <w:rFonts w:hint="default"/>
        <w:lang w:val="zh-CN" w:eastAsia="zh-CN" w:bidi="zh-CN"/>
      </w:rPr>
    </w:lvl>
    <w:lvl w:ilvl="5" w:tplc="86749C48">
      <w:numFmt w:val="bullet"/>
      <w:lvlText w:val="•"/>
      <w:lvlJc w:val="left"/>
      <w:pPr>
        <w:ind w:left="9980" w:hanging="339"/>
      </w:pPr>
      <w:rPr>
        <w:rFonts w:hint="default"/>
        <w:lang w:val="zh-CN" w:eastAsia="zh-CN" w:bidi="zh-CN"/>
      </w:rPr>
    </w:lvl>
    <w:lvl w:ilvl="6" w:tplc="0D8ABCEA">
      <w:numFmt w:val="bullet"/>
      <w:lvlText w:val="•"/>
      <w:lvlJc w:val="left"/>
      <w:pPr>
        <w:ind w:left="10864" w:hanging="339"/>
      </w:pPr>
      <w:rPr>
        <w:rFonts w:hint="default"/>
        <w:lang w:val="zh-CN" w:eastAsia="zh-CN" w:bidi="zh-CN"/>
      </w:rPr>
    </w:lvl>
    <w:lvl w:ilvl="7" w:tplc="F754003E">
      <w:numFmt w:val="bullet"/>
      <w:lvlText w:val="•"/>
      <w:lvlJc w:val="left"/>
      <w:pPr>
        <w:ind w:left="11748" w:hanging="339"/>
      </w:pPr>
      <w:rPr>
        <w:rFonts w:hint="default"/>
        <w:lang w:val="zh-CN" w:eastAsia="zh-CN" w:bidi="zh-CN"/>
      </w:rPr>
    </w:lvl>
    <w:lvl w:ilvl="8" w:tplc="86DE73E8">
      <w:numFmt w:val="bullet"/>
      <w:lvlText w:val="•"/>
      <w:lvlJc w:val="left"/>
      <w:pPr>
        <w:ind w:left="12632" w:hanging="339"/>
      </w:pPr>
      <w:rPr>
        <w:rFonts w:hint="default"/>
        <w:lang w:val="zh-CN" w:eastAsia="zh-CN" w:bidi="zh-CN"/>
      </w:rPr>
    </w:lvl>
  </w:abstractNum>
  <w:abstractNum w:abstractNumId="20"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CC5109"/>
    <w:multiLevelType w:val="hybridMultilevel"/>
    <w:tmpl w:val="6C5A55DC"/>
    <w:lvl w:ilvl="0" w:tplc="209C6A42">
      <w:numFmt w:val="bullet"/>
      <w:lvlText w:val="•"/>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50241DA"/>
    <w:multiLevelType w:val="hybridMultilevel"/>
    <w:tmpl w:val="202EF4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B8775A9"/>
    <w:multiLevelType w:val="hybridMultilevel"/>
    <w:tmpl w:val="3DEE498C"/>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3E54BD"/>
    <w:multiLevelType w:val="hybridMultilevel"/>
    <w:tmpl w:val="301E42FA"/>
    <w:lvl w:ilvl="0" w:tplc="D45EB5A0">
      <w:start w:val="1"/>
      <w:numFmt w:val="bullet"/>
      <w:lvlText w:val=""/>
      <w:lvlJc w:val="left"/>
      <w:pPr>
        <w:tabs>
          <w:tab w:val="num" w:pos="720"/>
        </w:tabs>
        <w:ind w:left="720" w:hanging="360"/>
      </w:pPr>
      <w:rPr>
        <w:rFonts w:ascii="Wingdings" w:hAnsi="Wingdings" w:hint="default"/>
      </w:rPr>
    </w:lvl>
    <w:lvl w:ilvl="1" w:tplc="2846870A" w:tentative="1">
      <w:start w:val="1"/>
      <w:numFmt w:val="bullet"/>
      <w:lvlText w:val=""/>
      <w:lvlJc w:val="left"/>
      <w:pPr>
        <w:tabs>
          <w:tab w:val="num" w:pos="1440"/>
        </w:tabs>
        <w:ind w:left="1440" w:hanging="360"/>
      </w:pPr>
      <w:rPr>
        <w:rFonts w:ascii="Wingdings" w:hAnsi="Wingdings" w:hint="default"/>
      </w:rPr>
    </w:lvl>
    <w:lvl w:ilvl="2" w:tplc="FE3262A2" w:tentative="1">
      <w:start w:val="1"/>
      <w:numFmt w:val="bullet"/>
      <w:lvlText w:val=""/>
      <w:lvlJc w:val="left"/>
      <w:pPr>
        <w:tabs>
          <w:tab w:val="num" w:pos="2160"/>
        </w:tabs>
        <w:ind w:left="2160" w:hanging="360"/>
      </w:pPr>
      <w:rPr>
        <w:rFonts w:ascii="Wingdings" w:hAnsi="Wingdings" w:hint="default"/>
      </w:rPr>
    </w:lvl>
    <w:lvl w:ilvl="3" w:tplc="58EA99DE" w:tentative="1">
      <w:start w:val="1"/>
      <w:numFmt w:val="bullet"/>
      <w:lvlText w:val=""/>
      <w:lvlJc w:val="left"/>
      <w:pPr>
        <w:tabs>
          <w:tab w:val="num" w:pos="2880"/>
        </w:tabs>
        <w:ind w:left="2880" w:hanging="360"/>
      </w:pPr>
      <w:rPr>
        <w:rFonts w:ascii="Wingdings" w:hAnsi="Wingdings" w:hint="default"/>
      </w:rPr>
    </w:lvl>
    <w:lvl w:ilvl="4" w:tplc="8242B5D6" w:tentative="1">
      <w:start w:val="1"/>
      <w:numFmt w:val="bullet"/>
      <w:lvlText w:val=""/>
      <w:lvlJc w:val="left"/>
      <w:pPr>
        <w:tabs>
          <w:tab w:val="num" w:pos="3600"/>
        </w:tabs>
        <w:ind w:left="3600" w:hanging="360"/>
      </w:pPr>
      <w:rPr>
        <w:rFonts w:ascii="Wingdings" w:hAnsi="Wingdings" w:hint="default"/>
      </w:rPr>
    </w:lvl>
    <w:lvl w:ilvl="5" w:tplc="4268044C" w:tentative="1">
      <w:start w:val="1"/>
      <w:numFmt w:val="bullet"/>
      <w:lvlText w:val=""/>
      <w:lvlJc w:val="left"/>
      <w:pPr>
        <w:tabs>
          <w:tab w:val="num" w:pos="4320"/>
        </w:tabs>
        <w:ind w:left="4320" w:hanging="360"/>
      </w:pPr>
      <w:rPr>
        <w:rFonts w:ascii="Wingdings" w:hAnsi="Wingdings" w:hint="default"/>
      </w:rPr>
    </w:lvl>
    <w:lvl w:ilvl="6" w:tplc="137E08F0" w:tentative="1">
      <w:start w:val="1"/>
      <w:numFmt w:val="bullet"/>
      <w:lvlText w:val=""/>
      <w:lvlJc w:val="left"/>
      <w:pPr>
        <w:tabs>
          <w:tab w:val="num" w:pos="5040"/>
        </w:tabs>
        <w:ind w:left="5040" w:hanging="360"/>
      </w:pPr>
      <w:rPr>
        <w:rFonts w:ascii="Wingdings" w:hAnsi="Wingdings" w:hint="default"/>
      </w:rPr>
    </w:lvl>
    <w:lvl w:ilvl="7" w:tplc="5A54A092" w:tentative="1">
      <w:start w:val="1"/>
      <w:numFmt w:val="bullet"/>
      <w:lvlText w:val=""/>
      <w:lvlJc w:val="left"/>
      <w:pPr>
        <w:tabs>
          <w:tab w:val="num" w:pos="5760"/>
        </w:tabs>
        <w:ind w:left="5760" w:hanging="360"/>
      </w:pPr>
      <w:rPr>
        <w:rFonts w:ascii="Wingdings" w:hAnsi="Wingdings" w:hint="default"/>
      </w:rPr>
    </w:lvl>
    <w:lvl w:ilvl="8" w:tplc="836640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C0796"/>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BC748B6"/>
    <w:multiLevelType w:val="hybridMultilevel"/>
    <w:tmpl w:val="A62EC8D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91833868">
    <w:abstractNumId w:val="16"/>
  </w:num>
  <w:num w:numId="2" w16cid:durableId="1861628823">
    <w:abstractNumId w:val="14"/>
  </w:num>
  <w:num w:numId="3" w16cid:durableId="928659599">
    <w:abstractNumId w:val="3"/>
  </w:num>
  <w:num w:numId="4" w16cid:durableId="1400862396">
    <w:abstractNumId w:val="7"/>
  </w:num>
  <w:num w:numId="5" w16cid:durableId="1395658972">
    <w:abstractNumId w:val="21"/>
  </w:num>
  <w:num w:numId="6" w16cid:durableId="1556742170">
    <w:abstractNumId w:val="2"/>
  </w:num>
  <w:num w:numId="7" w16cid:durableId="1616214707">
    <w:abstractNumId w:val="25"/>
  </w:num>
  <w:num w:numId="8" w16cid:durableId="1511682943">
    <w:abstractNumId w:val="22"/>
  </w:num>
  <w:num w:numId="9" w16cid:durableId="1241988237">
    <w:abstractNumId w:val="10"/>
  </w:num>
  <w:num w:numId="10" w16cid:durableId="1602564282">
    <w:abstractNumId w:val="5"/>
  </w:num>
  <w:num w:numId="11" w16cid:durableId="1195998424">
    <w:abstractNumId w:val="0"/>
  </w:num>
  <w:num w:numId="12" w16cid:durableId="1602686497">
    <w:abstractNumId w:val="6"/>
  </w:num>
  <w:num w:numId="13" w16cid:durableId="1520312898">
    <w:abstractNumId w:val="19"/>
  </w:num>
  <w:num w:numId="14" w16cid:durableId="2131630358">
    <w:abstractNumId w:val="9"/>
  </w:num>
  <w:num w:numId="15" w16cid:durableId="21981435">
    <w:abstractNumId w:val="18"/>
  </w:num>
  <w:num w:numId="16" w16cid:durableId="673802168">
    <w:abstractNumId w:val="20"/>
  </w:num>
  <w:num w:numId="17" w16cid:durableId="1357846331">
    <w:abstractNumId w:val="17"/>
  </w:num>
  <w:num w:numId="18" w16cid:durableId="1289820447">
    <w:abstractNumId w:val="4"/>
  </w:num>
  <w:num w:numId="19" w16cid:durableId="497188209">
    <w:abstractNumId w:val="26"/>
  </w:num>
  <w:num w:numId="20" w16cid:durableId="773747529">
    <w:abstractNumId w:val="15"/>
  </w:num>
  <w:num w:numId="21" w16cid:durableId="889075269">
    <w:abstractNumId w:val="1"/>
  </w:num>
  <w:num w:numId="22" w16cid:durableId="619916060">
    <w:abstractNumId w:val="13"/>
  </w:num>
  <w:num w:numId="23" w16cid:durableId="560530568">
    <w:abstractNumId w:val="23"/>
  </w:num>
  <w:num w:numId="24" w16cid:durableId="97066699">
    <w:abstractNumId w:val="11"/>
  </w:num>
  <w:num w:numId="25" w16cid:durableId="1033070520">
    <w:abstractNumId w:val="8"/>
  </w:num>
  <w:num w:numId="26" w16cid:durableId="1791824662">
    <w:abstractNumId w:val="24"/>
  </w:num>
  <w:num w:numId="27" w16cid:durableId="2029060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F77"/>
    <w:rsid w:val="00001F59"/>
    <w:rsid w:val="000037F5"/>
    <w:rsid w:val="000103FC"/>
    <w:rsid w:val="0001676D"/>
    <w:rsid w:val="00020554"/>
    <w:rsid w:val="0002106C"/>
    <w:rsid w:val="00022294"/>
    <w:rsid w:val="00026359"/>
    <w:rsid w:val="00026A0A"/>
    <w:rsid w:val="0003061E"/>
    <w:rsid w:val="00031C6F"/>
    <w:rsid w:val="00036775"/>
    <w:rsid w:val="00040A0E"/>
    <w:rsid w:val="000410FF"/>
    <w:rsid w:val="00041929"/>
    <w:rsid w:val="00042DD2"/>
    <w:rsid w:val="000512E3"/>
    <w:rsid w:val="00052BDA"/>
    <w:rsid w:val="00067E61"/>
    <w:rsid w:val="00067F81"/>
    <w:rsid w:val="00073719"/>
    <w:rsid w:val="00076306"/>
    <w:rsid w:val="00080646"/>
    <w:rsid w:val="00080F79"/>
    <w:rsid w:val="0008322D"/>
    <w:rsid w:val="00083991"/>
    <w:rsid w:val="00084B0E"/>
    <w:rsid w:val="000855E4"/>
    <w:rsid w:val="00087786"/>
    <w:rsid w:val="00087B02"/>
    <w:rsid w:val="0009665F"/>
    <w:rsid w:val="00097EFA"/>
    <w:rsid w:val="000A3461"/>
    <w:rsid w:val="000A59EB"/>
    <w:rsid w:val="000B0938"/>
    <w:rsid w:val="000B6422"/>
    <w:rsid w:val="000C0284"/>
    <w:rsid w:val="000C4D77"/>
    <w:rsid w:val="000C57EB"/>
    <w:rsid w:val="000D1A11"/>
    <w:rsid w:val="000D6300"/>
    <w:rsid w:val="000E2ACA"/>
    <w:rsid w:val="000E2F01"/>
    <w:rsid w:val="000E5E60"/>
    <w:rsid w:val="000F5C50"/>
    <w:rsid w:val="00103ECA"/>
    <w:rsid w:val="00106A1E"/>
    <w:rsid w:val="0011338A"/>
    <w:rsid w:val="001174A9"/>
    <w:rsid w:val="0012059F"/>
    <w:rsid w:val="001261BF"/>
    <w:rsid w:val="00132C81"/>
    <w:rsid w:val="00136818"/>
    <w:rsid w:val="001375C2"/>
    <w:rsid w:val="001424EC"/>
    <w:rsid w:val="001565DA"/>
    <w:rsid w:val="00163CAE"/>
    <w:rsid w:val="00171267"/>
    <w:rsid w:val="00176E45"/>
    <w:rsid w:val="00177DB4"/>
    <w:rsid w:val="00181985"/>
    <w:rsid w:val="00181AF6"/>
    <w:rsid w:val="00181B57"/>
    <w:rsid w:val="0018410A"/>
    <w:rsid w:val="001932C1"/>
    <w:rsid w:val="001959B0"/>
    <w:rsid w:val="001A25BB"/>
    <w:rsid w:val="001A6BAE"/>
    <w:rsid w:val="001B0393"/>
    <w:rsid w:val="001B1BC9"/>
    <w:rsid w:val="001C0A2E"/>
    <w:rsid w:val="001C209E"/>
    <w:rsid w:val="001C3329"/>
    <w:rsid w:val="001C4BC0"/>
    <w:rsid w:val="001C6730"/>
    <w:rsid w:val="001C728D"/>
    <w:rsid w:val="001D073E"/>
    <w:rsid w:val="001D0A2F"/>
    <w:rsid w:val="001D5051"/>
    <w:rsid w:val="001E3ED9"/>
    <w:rsid w:val="001E51EB"/>
    <w:rsid w:val="001E5FCF"/>
    <w:rsid w:val="001E6D06"/>
    <w:rsid w:val="001F0286"/>
    <w:rsid w:val="001F2A2A"/>
    <w:rsid w:val="001F3E90"/>
    <w:rsid w:val="00205D86"/>
    <w:rsid w:val="00205DC2"/>
    <w:rsid w:val="00214C32"/>
    <w:rsid w:val="002175D8"/>
    <w:rsid w:val="00222E18"/>
    <w:rsid w:val="0022526D"/>
    <w:rsid w:val="00227E1B"/>
    <w:rsid w:val="00230F65"/>
    <w:rsid w:val="00236822"/>
    <w:rsid w:val="00236A98"/>
    <w:rsid w:val="00251FBF"/>
    <w:rsid w:val="00256CBD"/>
    <w:rsid w:val="00263B32"/>
    <w:rsid w:val="00277A5C"/>
    <w:rsid w:val="002811F4"/>
    <w:rsid w:val="00284527"/>
    <w:rsid w:val="00291BF0"/>
    <w:rsid w:val="00293124"/>
    <w:rsid w:val="002A0807"/>
    <w:rsid w:val="002A0F76"/>
    <w:rsid w:val="002A6C74"/>
    <w:rsid w:val="002A72FE"/>
    <w:rsid w:val="002C3D85"/>
    <w:rsid w:val="002C45F5"/>
    <w:rsid w:val="002C7ABA"/>
    <w:rsid w:val="002C7FEC"/>
    <w:rsid w:val="002D2E04"/>
    <w:rsid w:val="002D397B"/>
    <w:rsid w:val="002E3D41"/>
    <w:rsid w:val="002E6C31"/>
    <w:rsid w:val="002F12B5"/>
    <w:rsid w:val="002F2D3C"/>
    <w:rsid w:val="002F4AF7"/>
    <w:rsid w:val="002F4FCE"/>
    <w:rsid w:val="00315629"/>
    <w:rsid w:val="00317DD5"/>
    <w:rsid w:val="003205CF"/>
    <w:rsid w:val="00323350"/>
    <w:rsid w:val="0032524B"/>
    <w:rsid w:val="00325283"/>
    <w:rsid w:val="003257B9"/>
    <w:rsid w:val="00326EF1"/>
    <w:rsid w:val="00334345"/>
    <w:rsid w:val="0033450C"/>
    <w:rsid w:val="00340273"/>
    <w:rsid w:val="00342492"/>
    <w:rsid w:val="0034342B"/>
    <w:rsid w:val="0034380F"/>
    <w:rsid w:val="003439AD"/>
    <w:rsid w:val="00345DD3"/>
    <w:rsid w:val="003506EE"/>
    <w:rsid w:val="0035792E"/>
    <w:rsid w:val="00360FBA"/>
    <w:rsid w:val="00364EF8"/>
    <w:rsid w:val="00367D40"/>
    <w:rsid w:val="003842B7"/>
    <w:rsid w:val="0038579B"/>
    <w:rsid w:val="00390B06"/>
    <w:rsid w:val="00393E83"/>
    <w:rsid w:val="00396C29"/>
    <w:rsid w:val="00397801"/>
    <w:rsid w:val="003B2087"/>
    <w:rsid w:val="003C00E0"/>
    <w:rsid w:val="003D0961"/>
    <w:rsid w:val="003D4187"/>
    <w:rsid w:val="003D55FC"/>
    <w:rsid w:val="003F0046"/>
    <w:rsid w:val="003F0C92"/>
    <w:rsid w:val="003F20C6"/>
    <w:rsid w:val="003F2828"/>
    <w:rsid w:val="004062D3"/>
    <w:rsid w:val="004079A1"/>
    <w:rsid w:val="00422B94"/>
    <w:rsid w:val="00427E37"/>
    <w:rsid w:val="004327E3"/>
    <w:rsid w:val="00441C82"/>
    <w:rsid w:val="0045278A"/>
    <w:rsid w:val="00455C0E"/>
    <w:rsid w:val="00462DBC"/>
    <w:rsid w:val="004650E7"/>
    <w:rsid w:val="004705EA"/>
    <w:rsid w:val="0047156E"/>
    <w:rsid w:val="00473966"/>
    <w:rsid w:val="00473CFF"/>
    <w:rsid w:val="004753C7"/>
    <w:rsid w:val="00475864"/>
    <w:rsid w:val="00481247"/>
    <w:rsid w:val="00482D92"/>
    <w:rsid w:val="00485BE6"/>
    <w:rsid w:val="00491989"/>
    <w:rsid w:val="00492229"/>
    <w:rsid w:val="00492493"/>
    <w:rsid w:val="00497343"/>
    <w:rsid w:val="004A017E"/>
    <w:rsid w:val="004A067B"/>
    <w:rsid w:val="004A088A"/>
    <w:rsid w:val="004A2422"/>
    <w:rsid w:val="004A63D4"/>
    <w:rsid w:val="004A79F1"/>
    <w:rsid w:val="004B55B1"/>
    <w:rsid w:val="004B633E"/>
    <w:rsid w:val="004C50BF"/>
    <w:rsid w:val="004C6FE4"/>
    <w:rsid w:val="004D2FE7"/>
    <w:rsid w:val="004D45F7"/>
    <w:rsid w:val="004D4D43"/>
    <w:rsid w:val="004E0892"/>
    <w:rsid w:val="004E121B"/>
    <w:rsid w:val="004E4AE8"/>
    <w:rsid w:val="004E5DE0"/>
    <w:rsid w:val="004F4255"/>
    <w:rsid w:val="004F56EF"/>
    <w:rsid w:val="004F6B86"/>
    <w:rsid w:val="004F727C"/>
    <w:rsid w:val="00501B35"/>
    <w:rsid w:val="00501F9D"/>
    <w:rsid w:val="005022F0"/>
    <w:rsid w:val="0050476D"/>
    <w:rsid w:val="005060C4"/>
    <w:rsid w:val="0050749D"/>
    <w:rsid w:val="00511637"/>
    <w:rsid w:val="005136B1"/>
    <w:rsid w:val="00522B72"/>
    <w:rsid w:val="00523CE6"/>
    <w:rsid w:val="00524B64"/>
    <w:rsid w:val="00526DDC"/>
    <w:rsid w:val="0054289D"/>
    <w:rsid w:val="0054337F"/>
    <w:rsid w:val="00551267"/>
    <w:rsid w:val="00560D01"/>
    <w:rsid w:val="00561908"/>
    <w:rsid w:val="00563EE1"/>
    <w:rsid w:val="00572211"/>
    <w:rsid w:val="00574658"/>
    <w:rsid w:val="0057634E"/>
    <w:rsid w:val="00576E23"/>
    <w:rsid w:val="005775DA"/>
    <w:rsid w:val="00580446"/>
    <w:rsid w:val="00582799"/>
    <w:rsid w:val="00587407"/>
    <w:rsid w:val="0059047C"/>
    <w:rsid w:val="00591D34"/>
    <w:rsid w:val="005951E8"/>
    <w:rsid w:val="005954E8"/>
    <w:rsid w:val="0059596A"/>
    <w:rsid w:val="005A18CB"/>
    <w:rsid w:val="005A1BEE"/>
    <w:rsid w:val="005A449D"/>
    <w:rsid w:val="005B4139"/>
    <w:rsid w:val="005B6A2A"/>
    <w:rsid w:val="005B6E87"/>
    <w:rsid w:val="005B76D0"/>
    <w:rsid w:val="005C1D9B"/>
    <w:rsid w:val="005C3DB8"/>
    <w:rsid w:val="005D1F0E"/>
    <w:rsid w:val="005D5D39"/>
    <w:rsid w:val="005D6F13"/>
    <w:rsid w:val="005D7D22"/>
    <w:rsid w:val="005E1C91"/>
    <w:rsid w:val="005E506E"/>
    <w:rsid w:val="005E736B"/>
    <w:rsid w:val="005F0145"/>
    <w:rsid w:val="005F0496"/>
    <w:rsid w:val="005F2C71"/>
    <w:rsid w:val="005F4858"/>
    <w:rsid w:val="005F6335"/>
    <w:rsid w:val="00601F48"/>
    <w:rsid w:val="00603358"/>
    <w:rsid w:val="00604D88"/>
    <w:rsid w:val="00606E74"/>
    <w:rsid w:val="00606EC9"/>
    <w:rsid w:val="00610F51"/>
    <w:rsid w:val="00612A18"/>
    <w:rsid w:val="0061439D"/>
    <w:rsid w:val="006150CA"/>
    <w:rsid w:val="00615B40"/>
    <w:rsid w:val="00621280"/>
    <w:rsid w:val="006302D5"/>
    <w:rsid w:val="00630B7F"/>
    <w:rsid w:val="00632CE0"/>
    <w:rsid w:val="006414DD"/>
    <w:rsid w:val="00644C70"/>
    <w:rsid w:val="00645FA1"/>
    <w:rsid w:val="0064729A"/>
    <w:rsid w:val="00662E19"/>
    <w:rsid w:val="00670767"/>
    <w:rsid w:val="00672590"/>
    <w:rsid w:val="006725E7"/>
    <w:rsid w:val="00672A63"/>
    <w:rsid w:val="0067311A"/>
    <w:rsid w:val="00682321"/>
    <w:rsid w:val="006908AF"/>
    <w:rsid w:val="00690EF8"/>
    <w:rsid w:val="00691371"/>
    <w:rsid w:val="00694175"/>
    <w:rsid w:val="00696C2B"/>
    <w:rsid w:val="006A14AD"/>
    <w:rsid w:val="006A37EC"/>
    <w:rsid w:val="006A5517"/>
    <w:rsid w:val="006A721B"/>
    <w:rsid w:val="006B3132"/>
    <w:rsid w:val="006C3660"/>
    <w:rsid w:val="006C4D23"/>
    <w:rsid w:val="006C7D62"/>
    <w:rsid w:val="006D37DC"/>
    <w:rsid w:val="006D6D15"/>
    <w:rsid w:val="006E0CF6"/>
    <w:rsid w:val="006E141B"/>
    <w:rsid w:val="006E15B6"/>
    <w:rsid w:val="006E5CEA"/>
    <w:rsid w:val="006F19D6"/>
    <w:rsid w:val="0070314D"/>
    <w:rsid w:val="007178A3"/>
    <w:rsid w:val="00721F54"/>
    <w:rsid w:val="00723088"/>
    <w:rsid w:val="007273DA"/>
    <w:rsid w:val="0073160D"/>
    <w:rsid w:val="00740569"/>
    <w:rsid w:val="00741223"/>
    <w:rsid w:val="00743419"/>
    <w:rsid w:val="00743ADC"/>
    <w:rsid w:val="00747929"/>
    <w:rsid w:val="007601E4"/>
    <w:rsid w:val="007612DB"/>
    <w:rsid w:val="00763A45"/>
    <w:rsid w:val="00765996"/>
    <w:rsid w:val="007701D2"/>
    <w:rsid w:val="00771130"/>
    <w:rsid w:val="007771AA"/>
    <w:rsid w:val="007810D4"/>
    <w:rsid w:val="0078446D"/>
    <w:rsid w:val="007850FC"/>
    <w:rsid w:val="007866D8"/>
    <w:rsid w:val="0079013F"/>
    <w:rsid w:val="0079291F"/>
    <w:rsid w:val="007B13AC"/>
    <w:rsid w:val="007B2120"/>
    <w:rsid w:val="007B2BC8"/>
    <w:rsid w:val="007C0F67"/>
    <w:rsid w:val="007C1066"/>
    <w:rsid w:val="007C1D21"/>
    <w:rsid w:val="007D1533"/>
    <w:rsid w:val="007D1601"/>
    <w:rsid w:val="007D60AA"/>
    <w:rsid w:val="007E170A"/>
    <w:rsid w:val="007E3B47"/>
    <w:rsid w:val="007F0770"/>
    <w:rsid w:val="007F1F1A"/>
    <w:rsid w:val="007F34FD"/>
    <w:rsid w:val="007F658B"/>
    <w:rsid w:val="00800E4F"/>
    <w:rsid w:val="0080193E"/>
    <w:rsid w:val="0080783D"/>
    <w:rsid w:val="00810C38"/>
    <w:rsid w:val="00813124"/>
    <w:rsid w:val="00815B28"/>
    <w:rsid w:val="00816B52"/>
    <w:rsid w:val="00820445"/>
    <w:rsid w:val="00821DAA"/>
    <w:rsid w:val="008324B0"/>
    <w:rsid w:val="00832618"/>
    <w:rsid w:val="00835D9B"/>
    <w:rsid w:val="00840258"/>
    <w:rsid w:val="00844B51"/>
    <w:rsid w:val="008509EC"/>
    <w:rsid w:val="00852D59"/>
    <w:rsid w:val="008532C8"/>
    <w:rsid w:val="008534F4"/>
    <w:rsid w:val="00854E7F"/>
    <w:rsid w:val="00857052"/>
    <w:rsid w:val="0086221B"/>
    <w:rsid w:val="008625B6"/>
    <w:rsid w:val="008625FF"/>
    <w:rsid w:val="00862F2C"/>
    <w:rsid w:val="00863C08"/>
    <w:rsid w:val="008704E4"/>
    <w:rsid w:val="00871C05"/>
    <w:rsid w:val="00872E8F"/>
    <w:rsid w:val="00875F38"/>
    <w:rsid w:val="00880ED0"/>
    <w:rsid w:val="00883892"/>
    <w:rsid w:val="008844A9"/>
    <w:rsid w:val="00884B27"/>
    <w:rsid w:val="008874EA"/>
    <w:rsid w:val="0089269A"/>
    <w:rsid w:val="00892BD0"/>
    <w:rsid w:val="00892CB3"/>
    <w:rsid w:val="00894ABB"/>
    <w:rsid w:val="00897A6F"/>
    <w:rsid w:val="008A0D89"/>
    <w:rsid w:val="008A6254"/>
    <w:rsid w:val="008A6847"/>
    <w:rsid w:val="008A6FAE"/>
    <w:rsid w:val="008B2166"/>
    <w:rsid w:val="008B3950"/>
    <w:rsid w:val="008B4E43"/>
    <w:rsid w:val="008D272F"/>
    <w:rsid w:val="008D70B6"/>
    <w:rsid w:val="008E110D"/>
    <w:rsid w:val="008E117C"/>
    <w:rsid w:val="008E4904"/>
    <w:rsid w:val="008F4623"/>
    <w:rsid w:val="00901381"/>
    <w:rsid w:val="00901FBC"/>
    <w:rsid w:val="00904AA1"/>
    <w:rsid w:val="009113BE"/>
    <w:rsid w:val="00913511"/>
    <w:rsid w:val="009138E3"/>
    <w:rsid w:val="00913B72"/>
    <w:rsid w:val="00916942"/>
    <w:rsid w:val="00916A83"/>
    <w:rsid w:val="009230A8"/>
    <w:rsid w:val="00930EC7"/>
    <w:rsid w:val="009313B9"/>
    <w:rsid w:val="00934E8C"/>
    <w:rsid w:val="00934EA3"/>
    <w:rsid w:val="009410DD"/>
    <w:rsid w:val="00942F28"/>
    <w:rsid w:val="00944AF1"/>
    <w:rsid w:val="00944D81"/>
    <w:rsid w:val="009509C8"/>
    <w:rsid w:val="00956B95"/>
    <w:rsid w:val="009617D3"/>
    <w:rsid w:val="009664CF"/>
    <w:rsid w:val="0096672E"/>
    <w:rsid w:val="00967281"/>
    <w:rsid w:val="0097004E"/>
    <w:rsid w:val="00971ACC"/>
    <w:rsid w:val="0098586C"/>
    <w:rsid w:val="00986958"/>
    <w:rsid w:val="00990285"/>
    <w:rsid w:val="009908D8"/>
    <w:rsid w:val="00992588"/>
    <w:rsid w:val="00994E4B"/>
    <w:rsid w:val="00995467"/>
    <w:rsid w:val="00996D2D"/>
    <w:rsid w:val="009A16F1"/>
    <w:rsid w:val="009A3FE1"/>
    <w:rsid w:val="009A58A7"/>
    <w:rsid w:val="009B202E"/>
    <w:rsid w:val="009C4843"/>
    <w:rsid w:val="009C5EF5"/>
    <w:rsid w:val="009C669A"/>
    <w:rsid w:val="009D3C78"/>
    <w:rsid w:val="009D468A"/>
    <w:rsid w:val="009D5334"/>
    <w:rsid w:val="009D602C"/>
    <w:rsid w:val="009E401B"/>
    <w:rsid w:val="009E4FA6"/>
    <w:rsid w:val="009E5770"/>
    <w:rsid w:val="009F1A87"/>
    <w:rsid w:val="009F3152"/>
    <w:rsid w:val="009F4EDF"/>
    <w:rsid w:val="009F7C62"/>
    <w:rsid w:val="009F7EAE"/>
    <w:rsid w:val="00A054AD"/>
    <w:rsid w:val="00A05B37"/>
    <w:rsid w:val="00A0616E"/>
    <w:rsid w:val="00A17862"/>
    <w:rsid w:val="00A37240"/>
    <w:rsid w:val="00A4311A"/>
    <w:rsid w:val="00A43959"/>
    <w:rsid w:val="00A532D0"/>
    <w:rsid w:val="00A54F8D"/>
    <w:rsid w:val="00A55C2B"/>
    <w:rsid w:val="00A61B01"/>
    <w:rsid w:val="00A61C0C"/>
    <w:rsid w:val="00A70044"/>
    <w:rsid w:val="00A71EAC"/>
    <w:rsid w:val="00A7225E"/>
    <w:rsid w:val="00A74C14"/>
    <w:rsid w:val="00A75540"/>
    <w:rsid w:val="00A82EF8"/>
    <w:rsid w:val="00A84FAC"/>
    <w:rsid w:val="00A90864"/>
    <w:rsid w:val="00A934FE"/>
    <w:rsid w:val="00A959ED"/>
    <w:rsid w:val="00A970F2"/>
    <w:rsid w:val="00A97C9B"/>
    <w:rsid w:val="00AA4D3A"/>
    <w:rsid w:val="00AA5E6C"/>
    <w:rsid w:val="00AA628A"/>
    <w:rsid w:val="00AB014C"/>
    <w:rsid w:val="00AB1B83"/>
    <w:rsid w:val="00AB7D88"/>
    <w:rsid w:val="00AC20D0"/>
    <w:rsid w:val="00AC220E"/>
    <w:rsid w:val="00AE218C"/>
    <w:rsid w:val="00AE5CBA"/>
    <w:rsid w:val="00B026A3"/>
    <w:rsid w:val="00B0424C"/>
    <w:rsid w:val="00B116D3"/>
    <w:rsid w:val="00B14850"/>
    <w:rsid w:val="00B165F8"/>
    <w:rsid w:val="00B23B65"/>
    <w:rsid w:val="00B2460B"/>
    <w:rsid w:val="00B25382"/>
    <w:rsid w:val="00B3282F"/>
    <w:rsid w:val="00B36617"/>
    <w:rsid w:val="00B37C06"/>
    <w:rsid w:val="00B37CD3"/>
    <w:rsid w:val="00B37E7B"/>
    <w:rsid w:val="00B46102"/>
    <w:rsid w:val="00B519B0"/>
    <w:rsid w:val="00B5367D"/>
    <w:rsid w:val="00B569F9"/>
    <w:rsid w:val="00B57F30"/>
    <w:rsid w:val="00B64198"/>
    <w:rsid w:val="00B67242"/>
    <w:rsid w:val="00B77D09"/>
    <w:rsid w:val="00B85F4E"/>
    <w:rsid w:val="00B91388"/>
    <w:rsid w:val="00BA178D"/>
    <w:rsid w:val="00BA2981"/>
    <w:rsid w:val="00BA700C"/>
    <w:rsid w:val="00BB17B1"/>
    <w:rsid w:val="00BB2D5F"/>
    <w:rsid w:val="00BB4A5A"/>
    <w:rsid w:val="00BB7EC4"/>
    <w:rsid w:val="00BC3026"/>
    <w:rsid w:val="00BD329B"/>
    <w:rsid w:val="00BE3246"/>
    <w:rsid w:val="00BE34AC"/>
    <w:rsid w:val="00BE3A37"/>
    <w:rsid w:val="00BE4204"/>
    <w:rsid w:val="00BE4C7B"/>
    <w:rsid w:val="00BE5A6E"/>
    <w:rsid w:val="00BE7536"/>
    <w:rsid w:val="00BE7BF5"/>
    <w:rsid w:val="00BF17C0"/>
    <w:rsid w:val="00BF24C9"/>
    <w:rsid w:val="00C0596D"/>
    <w:rsid w:val="00C05DF3"/>
    <w:rsid w:val="00C06B70"/>
    <w:rsid w:val="00C1460A"/>
    <w:rsid w:val="00C14628"/>
    <w:rsid w:val="00C15D52"/>
    <w:rsid w:val="00C22171"/>
    <w:rsid w:val="00C22AEA"/>
    <w:rsid w:val="00C2484F"/>
    <w:rsid w:val="00C26362"/>
    <w:rsid w:val="00C317A3"/>
    <w:rsid w:val="00C321E9"/>
    <w:rsid w:val="00C34A6E"/>
    <w:rsid w:val="00C35D21"/>
    <w:rsid w:val="00C44342"/>
    <w:rsid w:val="00C46B6F"/>
    <w:rsid w:val="00C47378"/>
    <w:rsid w:val="00C4784C"/>
    <w:rsid w:val="00C50A28"/>
    <w:rsid w:val="00C515E9"/>
    <w:rsid w:val="00C52231"/>
    <w:rsid w:val="00C52AC3"/>
    <w:rsid w:val="00C56691"/>
    <w:rsid w:val="00C56875"/>
    <w:rsid w:val="00C5717D"/>
    <w:rsid w:val="00C57D43"/>
    <w:rsid w:val="00C6546E"/>
    <w:rsid w:val="00C712B4"/>
    <w:rsid w:val="00C72770"/>
    <w:rsid w:val="00C7722D"/>
    <w:rsid w:val="00C77C8C"/>
    <w:rsid w:val="00C80008"/>
    <w:rsid w:val="00C82976"/>
    <w:rsid w:val="00C82F6B"/>
    <w:rsid w:val="00C875AE"/>
    <w:rsid w:val="00C927EE"/>
    <w:rsid w:val="00C94990"/>
    <w:rsid w:val="00C95C05"/>
    <w:rsid w:val="00CA0F67"/>
    <w:rsid w:val="00CA1889"/>
    <w:rsid w:val="00CA1B9D"/>
    <w:rsid w:val="00CA1C21"/>
    <w:rsid w:val="00CA2656"/>
    <w:rsid w:val="00CA28B5"/>
    <w:rsid w:val="00CA41E5"/>
    <w:rsid w:val="00CA7368"/>
    <w:rsid w:val="00CA7453"/>
    <w:rsid w:val="00CB09F6"/>
    <w:rsid w:val="00CB1646"/>
    <w:rsid w:val="00CB1A12"/>
    <w:rsid w:val="00CB3BB0"/>
    <w:rsid w:val="00CB750B"/>
    <w:rsid w:val="00CB7A46"/>
    <w:rsid w:val="00CC157B"/>
    <w:rsid w:val="00CD1545"/>
    <w:rsid w:val="00CD1DFF"/>
    <w:rsid w:val="00CD2B6B"/>
    <w:rsid w:val="00CD34B6"/>
    <w:rsid w:val="00CD39F9"/>
    <w:rsid w:val="00CE1118"/>
    <w:rsid w:val="00CE2FB4"/>
    <w:rsid w:val="00CE5C32"/>
    <w:rsid w:val="00CE656E"/>
    <w:rsid w:val="00CE6B1C"/>
    <w:rsid w:val="00CF097E"/>
    <w:rsid w:val="00CF1EBD"/>
    <w:rsid w:val="00CF39F2"/>
    <w:rsid w:val="00CF7183"/>
    <w:rsid w:val="00D00741"/>
    <w:rsid w:val="00D037AD"/>
    <w:rsid w:val="00D05B9D"/>
    <w:rsid w:val="00D0748B"/>
    <w:rsid w:val="00D1046B"/>
    <w:rsid w:val="00D14204"/>
    <w:rsid w:val="00D21510"/>
    <w:rsid w:val="00D24FFC"/>
    <w:rsid w:val="00D5364E"/>
    <w:rsid w:val="00D626DE"/>
    <w:rsid w:val="00D6365E"/>
    <w:rsid w:val="00D651CD"/>
    <w:rsid w:val="00D65D2E"/>
    <w:rsid w:val="00D7103E"/>
    <w:rsid w:val="00D711EF"/>
    <w:rsid w:val="00D717E9"/>
    <w:rsid w:val="00D74509"/>
    <w:rsid w:val="00D81A31"/>
    <w:rsid w:val="00D90D23"/>
    <w:rsid w:val="00DB0FA2"/>
    <w:rsid w:val="00DB1B5B"/>
    <w:rsid w:val="00DB36B9"/>
    <w:rsid w:val="00DB5161"/>
    <w:rsid w:val="00DB7BCE"/>
    <w:rsid w:val="00DC1947"/>
    <w:rsid w:val="00DC3495"/>
    <w:rsid w:val="00DC7484"/>
    <w:rsid w:val="00DD1EBA"/>
    <w:rsid w:val="00DD42D1"/>
    <w:rsid w:val="00DE015B"/>
    <w:rsid w:val="00DE27F9"/>
    <w:rsid w:val="00DE3A17"/>
    <w:rsid w:val="00DE4261"/>
    <w:rsid w:val="00DF1CC3"/>
    <w:rsid w:val="00DF2B10"/>
    <w:rsid w:val="00E000D1"/>
    <w:rsid w:val="00E0469E"/>
    <w:rsid w:val="00E0571D"/>
    <w:rsid w:val="00E12289"/>
    <w:rsid w:val="00E12E0B"/>
    <w:rsid w:val="00E14DAC"/>
    <w:rsid w:val="00E16EC4"/>
    <w:rsid w:val="00E17FCA"/>
    <w:rsid w:val="00E20DC0"/>
    <w:rsid w:val="00E257F0"/>
    <w:rsid w:val="00E26795"/>
    <w:rsid w:val="00E30F87"/>
    <w:rsid w:val="00E33C1D"/>
    <w:rsid w:val="00E43A4C"/>
    <w:rsid w:val="00E52C65"/>
    <w:rsid w:val="00E52F77"/>
    <w:rsid w:val="00E57FA5"/>
    <w:rsid w:val="00E630D7"/>
    <w:rsid w:val="00E65762"/>
    <w:rsid w:val="00E74850"/>
    <w:rsid w:val="00E767EC"/>
    <w:rsid w:val="00E847C2"/>
    <w:rsid w:val="00E858E7"/>
    <w:rsid w:val="00E90E00"/>
    <w:rsid w:val="00E914F8"/>
    <w:rsid w:val="00E922E1"/>
    <w:rsid w:val="00E97B8E"/>
    <w:rsid w:val="00EA2A5E"/>
    <w:rsid w:val="00EB43D6"/>
    <w:rsid w:val="00EB5347"/>
    <w:rsid w:val="00EB7990"/>
    <w:rsid w:val="00EC0305"/>
    <w:rsid w:val="00EC2EAD"/>
    <w:rsid w:val="00ED3FD2"/>
    <w:rsid w:val="00EE1898"/>
    <w:rsid w:val="00EE64D5"/>
    <w:rsid w:val="00EE6C2C"/>
    <w:rsid w:val="00EF1F5D"/>
    <w:rsid w:val="00EF46A3"/>
    <w:rsid w:val="00EF709C"/>
    <w:rsid w:val="00F01884"/>
    <w:rsid w:val="00F02C70"/>
    <w:rsid w:val="00F14DE8"/>
    <w:rsid w:val="00F16C43"/>
    <w:rsid w:val="00F20316"/>
    <w:rsid w:val="00F21A73"/>
    <w:rsid w:val="00F22E81"/>
    <w:rsid w:val="00F262E1"/>
    <w:rsid w:val="00F33814"/>
    <w:rsid w:val="00F35F4F"/>
    <w:rsid w:val="00F47FC2"/>
    <w:rsid w:val="00F50DD6"/>
    <w:rsid w:val="00F51884"/>
    <w:rsid w:val="00F531AF"/>
    <w:rsid w:val="00F609BA"/>
    <w:rsid w:val="00F65BAA"/>
    <w:rsid w:val="00F73135"/>
    <w:rsid w:val="00F8141B"/>
    <w:rsid w:val="00F819CF"/>
    <w:rsid w:val="00F835AB"/>
    <w:rsid w:val="00F85656"/>
    <w:rsid w:val="00F85AB1"/>
    <w:rsid w:val="00F878C6"/>
    <w:rsid w:val="00F94275"/>
    <w:rsid w:val="00F94799"/>
    <w:rsid w:val="00F95E93"/>
    <w:rsid w:val="00FB214D"/>
    <w:rsid w:val="00FB4C5B"/>
    <w:rsid w:val="00FB5836"/>
    <w:rsid w:val="00FB6B9D"/>
    <w:rsid w:val="00FC40EF"/>
    <w:rsid w:val="00FC4EDA"/>
    <w:rsid w:val="00FD45AE"/>
    <w:rsid w:val="00FD6103"/>
    <w:rsid w:val="00FE1DB9"/>
    <w:rsid w:val="00FE2A8B"/>
    <w:rsid w:val="00FE4D09"/>
    <w:rsid w:val="00FE6ACA"/>
    <w:rsid w:val="00FF57C9"/>
    <w:rsid w:val="00F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EF9AA"/>
  <w15:docId w15:val="{6985F380-751C-432E-A0D7-1AB7A5D8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2ACA"/>
    <w:pPr>
      <w:keepNext/>
      <w:keepLines/>
      <w:spacing w:line="360" w:lineRule="auto"/>
      <w:jc w:val="left"/>
      <w:outlineLvl w:val="0"/>
    </w:pPr>
    <w:rPr>
      <w:b/>
      <w:bCs/>
      <w:kern w:val="44"/>
      <w:sz w:val="30"/>
      <w:szCs w:val="44"/>
    </w:rPr>
  </w:style>
  <w:style w:type="paragraph" w:styleId="2">
    <w:name w:val="heading 2"/>
    <w:basedOn w:val="a"/>
    <w:next w:val="a"/>
    <w:link w:val="20"/>
    <w:uiPriority w:val="9"/>
    <w:unhideWhenUsed/>
    <w:qFormat/>
    <w:rsid w:val="000E2ACA"/>
    <w:pPr>
      <w:spacing w:line="360" w:lineRule="auto"/>
      <w:outlineLvl w:val="1"/>
    </w:pPr>
  </w:style>
  <w:style w:type="paragraph" w:styleId="3">
    <w:name w:val="heading 3"/>
    <w:basedOn w:val="a"/>
    <w:next w:val="a"/>
    <w:link w:val="30"/>
    <w:uiPriority w:val="9"/>
    <w:unhideWhenUsed/>
    <w:qFormat/>
    <w:rsid w:val="00D717E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12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0"/>
    <w:uiPriority w:val="9"/>
    <w:unhideWhenUsed/>
    <w:qFormat/>
    <w:rsid w:val="001F0286"/>
    <w:pPr>
      <w:autoSpaceDE w:val="0"/>
      <w:autoSpaceDN w:val="0"/>
      <w:spacing w:before="100"/>
      <w:ind w:left="276"/>
      <w:jc w:val="left"/>
      <w:outlineLvl w:val="4"/>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6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617"/>
    <w:rPr>
      <w:sz w:val="18"/>
      <w:szCs w:val="18"/>
    </w:rPr>
  </w:style>
  <w:style w:type="paragraph" w:styleId="a5">
    <w:name w:val="footer"/>
    <w:basedOn w:val="a"/>
    <w:link w:val="a6"/>
    <w:uiPriority w:val="99"/>
    <w:unhideWhenUsed/>
    <w:rsid w:val="00B36617"/>
    <w:pPr>
      <w:tabs>
        <w:tab w:val="center" w:pos="4153"/>
        <w:tab w:val="right" w:pos="8306"/>
      </w:tabs>
      <w:snapToGrid w:val="0"/>
      <w:jc w:val="left"/>
    </w:pPr>
    <w:rPr>
      <w:sz w:val="18"/>
      <w:szCs w:val="18"/>
    </w:rPr>
  </w:style>
  <w:style w:type="character" w:customStyle="1" w:styleId="a6">
    <w:name w:val="页脚 字符"/>
    <w:basedOn w:val="a0"/>
    <w:link w:val="a5"/>
    <w:uiPriority w:val="99"/>
    <w:rsid w:val="00B36617"/>
    <w:rPr>
      <w:sz w:val="18"/>
      <w:szCs w:val="18"/>
    </w:rPr>
  </w:style>
  <w:style w:type="paragraph" w:styleId="a7">
    <w:name w:val="List Paragraph"/>
    <w:basedOn w:val="a"/>
    <w:uiPriority w:val="34"/>
    <w:qFormat/>
    <w:rsid w:val="00B36617"/>
    <w:pPr>
      <w:ind w:firstLineChars="200" w:firstLine="420"/>
    </w:pPr>
  </w:style>
  <w:style w:type="paragraph" w:styleId="a8">
    <w:name w:val="Balloon Text"/>
    <w:basedOn w:val="a"/>
    <w:link w:val="a9"/>
    <w:uiPriority w:val="99"/>
    <w:semiHidden/>
    <w:unhideWhenUsed/>
    <w:rsid w:val="009A3FE1"/>
    <w:rPr>
      <w:sz w:val="18"/>
      <w:szCs w:val="18"/>
    </w:rPr>
  </w:style>
  <w:style w:type="character" w:customStyle="1" w:styleId="a9">
    <w:name w:val="批注框文本 字符"/>
    <w:basedOn w:val="a0"/>
    <w:link w:val="a8"/>
    <w:uiPriority w:val="99"/>
    <w:semiHidden/>
    <w:rsid w:val="009A3FE1"/>
    <w:rPr>
      <w:sz w:val="18"/>
      <w:szCs w:val="18"/>
    </w:rPr>
  </w:style>
  <w:style w:type="table" w:customStyle="1" w:styleId="TableNormal">
    <w:name w:val="Table Normal"/>
    <w:uiPriority w:val="2"/>
    <w:semiHidden/>
    <w:unhideWhenUsed/>
    <w:qFormat/>
    <w:rsid w:val="005A44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49D"/>
    <w:pPr>
      <w:autoSpaceDE w:val="0"/>
      <w:autoSpaceDN w:val="0"/>
      <w:spacing w:line="419" w:lineRule="exact"/>
      <w:jc w:val="center"/>
    </w:pPr>
    <w:rPr>
      <w:rFonts w:ascii="微软雅黑" w:eastAsia="微软雅黑" w:hAnsi="微软雅黑" w:cs="微软雅黑"/>
      <w:kern w:val="0"/>
      <w:sz w:val="22"/>
      <w:lang w:val="zh-CN" w:bidi="zh-CN"/>
    </w:rPr>
  </w:style>
  <w:style w:type="paragraph" w:styleId="aa">
    <w:name w:val="footnote text"/>
    <w:basedOn w:val="a"/>
    <w:link w:val="ab"/>
    <w:uiPriority w:val="99"/>
    <w:semiHidden/>
    <w:unhideWhenUsed/>
    <w:rsid w:val="008A6FAE"/>
    <w:pPr>
      <w:snapToGrid w:val="0"/>
      <w:jc w:val="left"/>
    </w:pPr>
    <w:rPr>
      <w:sz w:val="18"/>
      <w:szCs w:val="18"/>
    </w:rPr>
  </w:style>
  <w:style w:type="character" w:customStyle="1" w:styleId="ab">
    <w:name w:val="脚注文本 字符"/>
    <w:basedOn w:val="a0"/>
    <w:link w:val="aa"/>
    <w:uiPriority w:val="99"/>
    <w:semiHidden/>
    <w:rsid w:val="008A6FAE"/>
    <w:rPr>
      <w:sz w:val="18"/>
      <w:szCs w:val="18"/>
    </w:rPr>
  </w:style>
  <w:style w:type="character" w:styleId="ac">
    <w:name w:val="footnote reference"/>
    <w:basedOn w:val="a0"/>
    <w:uiPriority w:val="99"/>
    <w:semiHidden/>
    <w:unhideWhenUsed/>
    <w:rsid w:val="008A6FAE"/>
    <w:rPr>
      <w:vertAlign w:val="superscript"/>
    </w:rPr>
  </w:style>
  <w:style w:type="paragraph" w:styleId="ad">
    <w:name w:val="Body Text"/>
    <w:basedOn w:val="a"/>
    <w:link w:val="ae"/>
    <w:uiPriority w:val="1"/>
    <w:qFormat/>
    <w:rsid w:val="005E506E"/>
    <w:pPr>
      <w:autoSpaceDE w:val="0"/>
      <w:autoSpaceDN w:val="0"/>
      <w:jc w:val="left"/>
    </w:pPr>
    <w:rPr>
      <w:rFonts w:ascii="微软雅黑" w:eastAsia="微软雅黑" w:hAnsi="微软雅黑" w:cs="微软雅黑"/>
      <w:kern w:val="0"/>
      <w:sz w:val="20"/>
      <w:szCs w:val="20"/>
      <w:lang w:val="zh-CN" w:bidi="zh-CN"/>
    </w:rPr>
  </w:style>
  <w:style w:type="character" w:customStyle="1" w:styleId="ae">
    <w:name w:val="正文文本 字符"/>
    <w:basedOn w:val="a0"/>
    <w:link w:val="ad"/>
    <w:uiPriority w:val="1"/>
    <w:rsid w:val="005E506E"/>
    <w:rPr>
      <w:rFonts w:ascii="微软雅黑" w:eastAsia="微软雅黑" w:hAnsi="微软雅黑" w:cs="微软雅黑"/>
      <w:kern w:val="0"/>
      <w:sz w:val="20"/>
      <w:szCs w:val="20"/>
      <w:lang w:val="zh-CN" w:bidi="zh-CN"/>
    </w:rPr>
  </w:style>
  <w:style w:type="character" w:customStyle="1" w:styleId="50">
    <w:name w:val="标题 5 字符"/>
    <w:basedOn w:val="a0"/>
    <w:link w:val="5"/>
    <w:uiPriority w:val="9"/>
    <w:rsid w:val="001F0286"/>
    <w:rPr>
      <w:rFonts w:ascii="宋体" w:eastAsia="宋体" w:hAnsi="宋体" w:cs="宋体"/>
      <w:kern w:val="0"/>
      <w:sz w:val="24"/>
      <w:szCs w:val="24"/>
      <w:lang w:val="zh-CN" w:bidi="zh-CN"/>
    </w:rPr>
  </w:style>
  <w:style w:type="table" w:customStyle="1" w:styleId="TableNormal1">
    <w:name w:val="Table Normal1"/>
    <w:uiPriority w:val="2"/>
    <w:semiHidden/>
    <w:unhideWhenUsed/>
    <w:qFormat/>
    <w:rsid w:val="00904A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5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
    <w:name w:val="annotation reference"/>
    <w:uiPriority w:val="99"/>
    <w:semiHidden/>
    <w:unhideWhenUsed/>
    <w:rsid w:val="00067F81"/>
    <w:rPr>
      <w:sz w:val="21"/>
      <w:szCs w:val="21"/>
    </w:rPr>
  </w:style>
  <w:style w:type="character" w:customStyle="1" w:styleId="40">
    <w:name w:val="标题 4 字符"/>
    <w:basedOn w:val="a0"/>
    <w:link w:val="4"/>
    <w:uiPriority w:val="9"/>
    <w:semiHidden/>
    <w:rsid w:val="002F12B5"/>
    <w:rPr>
      <w:rFonts w:asciiTheme="majorHAnsi" w:eastAsiaTheme="majorEastAsia" w:hAnsiTheme="majorHAnsi" w:cstheme="majorBidi"/>
      <w:b/>
      <w:bCs/>
      <w:sz w:val="28"/>
      <w:szCs w:val="28"/>
    </w:rPr>
  </w:style>
  <w:style w:type="character" w:styleId="af0">
    <w:name w:val="page number"/>
    <w:basedOn w:val="a0"/>
    <w:uiPriority w:val="99"/>
    <w:semiHidden/>
    <w:unhideWhenUsed/>
    <w:rsid w:val="0073160D"/>
  </w:style>
  <w:style w:type="table" w:styleId="af1">
    <w:name w:val="Table Grid"/>
    <w:basedOn w:val="a1"/>
    <w:uiPriority w:val="59"/>
    <w:rsid w:val="00F3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E2ACA"/>
    <w:rPr>
      <w:b/>
      <w:bCs/>
      <w:kern w:val="44"/>
      <w:sz w:val="30"/>
      <w:szCs w:val="44"/>
    </w:rPr>
  </w:style>
  <w:style w:type="character" w:customStyle="1" w:styleId="20">
    <w:name w:val="标题 2 字符"/>
    <w:basedOn w:val="a0"/>
    <w:link w:val="2"/>
    <w:uiPriority w:val="9"/>
    <w:rsid w:val="000E2ACA"/>
  </w:style>
  <w:style w:type="paragraph" w:styleId="af2">
    <w:name w:val="No Spacing"/>
    <w:link w:val="af3"/>
    <w:uiPriority w:val="1"/>
    <w:qFormat/>
    <w:rsid w:val="007850FC"/>
    <w:rPr>
      <w:kern w:val="0"/>
      <w:sz w:val="22"/>
    </w:rPr>
  </w:style>
  <w:style w:type="character" w:customStyle="1" w:styleId="af3">
    <w:name w:val="无间隔 字符"/>
    <w:basedOn w:val="a0"/>
    <w:link w:val="af2"/>
    <w:uiPriority w:val="1"/>
    <w:rsid w:val="007850FC"/>
    <w:rPr>
      <w:kern w:val="0"/>
      <w:sz w:val="22"/>
    </w:rPr>
  </w:style>
  <w:style w:type="paragraph" w:styleId="TOC">
    <w:name w:val="TOC Heading"/>
    <w:basedOn w:val="1"/>
    <w:next w:val="a"/>
    <w:uiPriority w:val="39"/>
    <w:unhideWhenUsed/>
    <w:qFormat/>
    <w:rsid w:val="00CE2FB4"/>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qFormat/>
    <w:rsid w:val="00CE2FB4"/>
    <w:pPr>
      <w:widowControl/>
      <w:spacing w:after="100" w:line="276" w:lineRule="auto"/>
      <w:ind w:left="220"/>
      <w:jc w:val="left"/>
    </w:pPr>
    <w:rPr>
      <w:kern w:val="0"/>
      <w:sz w:val="22"/>
    </w:rPr>
  </w:style>
  <w:style w:type="paragraph" w:styleId="TOC1">
    <w:name w:val="toc 1"/>
    <w:basedOn w:val="a"/>
    <w:next w:val="a"/>
    <w:autoRedefine/>
    <w:uiPriority w:val="39"/>
    <w:unhideWhenUsed/>
    <w:qFormat/>
    <w:rsid w:val="00A97C9B"/>
    <w:pPr>
      <w:widowControl/>
      <w:tabs>
        <w:tab w:val="right" w:leader="dot" w:pos="8296"/>
      </w:tabs>
      <w:spacing w:after="100" w:line="480" w:lineRule="auto"/>
      <w:jc w:val="center"/>
    </w:pPr>
    <w:rPr>
      <w:rFonts w:asciiTheme="minorEastAsia" w:hAnsiTheme="minorEastAsia"/>
      <w:b/>
      <w:noProof/>
      <w:kern w:val="0"/>
      <w:sz w:val="22"/>
    </w:rPr>
  </w:style>
  <w:style w:type="paragraph" w:styleId="TOC3">
    <w:name w:val="toc 3"/>
    <w:basedOn w:val="a"/>
    <w:next w:val="a"/>
    <w:autoRedefine/>
    <w:uiPriority w:val="39"/>
    <w:unhideWhenUsed/>
    <w:qFormat/>
    <w:rsid w:val="00CE2FB4"/>
    <w:pPr>
      <w:widowControl/>
      <w:spacing w:after="100" w:line="276" w:lineRule="auto"/>
      <w:ind w:left="440"/>
      <w:jc w:val="left"/>
    </w:pPr>
    <w:rPr>
      <w:kern w:val="0"/>
      <w:sz w:val="22"/>
    </w:rPr>
  </w:style>
  <w:style w:type="character" w:styleId="af4">
    <w:name w:val="Hyperlink"/>
    <w:basedOn w:val="a0"/>
    <w:uiPriority w:val="99"/>
    <w:unhideWhenUsed/>
    <w:rsid w:val="00CE2FB4"/>
    <w:rPr>
      <w:color w:val="0000FF" w:themeColor="hyperlink"/>
      <w:u w:val="single"/>
    </w:rPr>
  </w:style>
  <w:style w:type="paragraph" w:customStyle="1" w:styleId="11">
    <w:name w:val="1"/>
    <w:basedOn w:val="a"/>
    <w:next w:val="a7"/>
    <w:uiPriority w:val="34"/>
    <w:qFormat/>
    <w:rsid w:val="00BE34AC"/>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f5">
    <w:name w:val="annotation text"/>
    <w:basedOn w:val="a"/>
    <w:link w:val="af6"/>
    <w:uiPriority w:val="99"/>
    <w:semiHidden/>
    <w:unhideWhenUsed/>
    <w:rsid w:val="00A37240"/>
    <w:pPr>
      <w:jc w:val="left"/>
    </w:pPr>
  </w:style>
  <w:style w:type="character" w:customStyle="1" w:styleId="af6">
    <w:name w:val="批注文字 字符"/>
    <w:basedOn w:val="a0"/>
    <w:link w:val="af5"/>
    <w:uiPriority w:val="99"/>
    <w:semiHidden/>
    <w:rsid w:val="00A37240"/>
  </w:style>
  <w:style w:type="paragraph" w:styleId="af7">
    <w:name w:val="annotation subject"/>
    <w:basedOn w:val="af5"/>
    <w:next w:val="af5"/>
    <w:link w:val="af8"/>
    <w:uiPriority w:val="99"/>
    <w:semiHidden/>
    <w:unhideWhenUsed/>
    <w:rsid w:val="00A37240"/>
    <w:rPr>
      <w:b/>
      <w:bCs/>
    </w:rPr>
  </w:style>
  <w:style w:type="character" w:customStyle="1" w:styleId="af8">
    <w:name w:val="批注主题 字符"/>
    <w:basedOn w:val="af6"/>
    <w:link w:val="af7"/>
    <w:uiPriority w:val="99"/>
    <w:semiHidden/>
    <w:rsid w:val="00A37240"/>
    <w:rPr>
      <w:b/>
      <w:bCs/>
    </w:rPr>
  </w:style>
  <w:style w:type="paragraph" w:styleId="af9">
    <w:name w:val="Normal (Web)"/>
    <w:basedOn w:val="a"/>
    <w:uiPriority w:val="99"/>
    <w:unhideWhenUsed/>
    <w:rsid w:val="00097EF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097EFA"/>
    <w:rPr>
      <w:b/>
      <w:bCs/>
    </w:rPr>
  </w:style>
  <w:style w:type="character" w:customStyle="1" w:styleId="30">
    <w:name w:val="标题 3 字符"/>
    <w:basedOn w:val="a0"/>
    <w:link w:val="3"/>
    <w:uiPriority w:val="9"/>
    <w:rsid w:val="00D717E9"/>
    <w:rPr>
      <w:b/>
      <w:bCs/>
      <w:sz w:val="32"/>
      <w:szCs w:val="32"/>
    </w:rPr>
  </w:style>
  <w:style w:type="paragraph" w:styleId="afb">
    <w:name w:val="Date"/>
    <w:basedOn w:val="a"/>
    <w:next w:val="a"/>
    <w:link w:val="afc"/>
    <w:uiPriority w:val="99"/>
    <w:semiHidden/>
    <w:unhideWhenUsed/>
    <w:rsid w:val="00E0469E"/>
    <w:pPr>
      <w:ind w:leftChars="2500" w:left="100"/>
    </w:pPr>
  </w:style>
  <w:style w:type="character" w:customStyle="1" w:styleId="afc">
    <w:name w:val="日期 字符"/>
    <w:basedOn w:val="a0"/>
    <w:link w:val="afb"/>
    <w:uiPriority w:val="99"/>
    <w:semiHidden/>
    <w:rsid w:val="00E0469E"/>
  </w:style>
  <w:style w:type="paragraph" w:styleId="31">
    <w:name w:val="Body Text Indent 3"/>
    <w:basedOn w:val="a"/>
    <w:link w:val="32"/>
    <w:uiPriority w:val="99"/>
    <w:semiHidden/>
    <w:unhideWhenUsed/>
    <w:rsid w:val="00C44342"/>
    <w:pPr>
      <w:spacing w:after="120"/>
      <w:ind w:leftChars="200" w:left="420"/>
    </w:pPr>
    <w:rPr>
      <w:sz w:val="16"/>
      <w:szCs w:val="16"/>
    </w:rPr>
  </w:style>
  <w:style w:type="character" w:customStyle="1" w:styleId="32">
    <w:name w:val="正文文本缩进 3 字符"/>
    <w:basedOn w:val="a0"/>
    <w:link w:val="31"/>
    <w:uiPriority w:val="99"/>
    <w:semiHidden/>
    <w:rsid w:val="00C44342"/>
    <w:rPr>
      <w:sz w:val="16"/>
      <w:szCs w:val="16"/>
    </w:rPr>
  </w:style>
  <w:style w:type="character" w:customStyle="1" w:styleId="afd">
    <w:name w:val="其他_"/>
    <w:basedOn w:val="a0"/>
    <w:link w:val="afe"/>
    <w:rsid w:val="00DE27F9"/>
    <w:rPr>
      <w:rFonts w:ascii="Sylfaen" w:eastAsia="Sylfaen" w:hAnsi="Sylfaen" w:cs="Sylfaen"/>
      <w:sz w:val="26"/>
      <w:szCs w:val="26"/>
      <w:shd w:val="clear" w:color="auto" w:fill="FFFFFF"/>
      <w:lang w:val="zh-CN" w:bidi="zh-CN"/>
    </w:rPr>
  </w:style>
  <w:style w:type="paragraph" w:customStyle="1" w:styleId="afe">
    <w:name w:val="其他"/>
    <w:basedOn w:val="a"/>
    <w:link w:val="afd"/>
    <w:rsid w:val="00DE27F9"/>
    <w:pPr>
      <w:shd w:val="clear" w:color="auto" w:fill="FFFFFF"/>
      <w:jc w:val="center"/>
    </w:pPr>
    <w:rPr>
      <w:rFonts w:ascii="Sylfaen" w:eastAsia="Sylfaen" w:hAnsi="Sylfaen" w:cs="Sylfaen"/>
      <w:sz w:val="26"/>
      <w:szCs w:val="26"/>
      <w:lang w:val="zh-CN" w:bidi="zh-CN"/>
    </w:rPr>
  </w:style>
  <w:style w:type="character" w:customStyle="1" w:styleId="aff">
    <w:name w:val="正文文本_"/>
    <w:basedOn w:val="a0"/>
    <w:link w:val="12"/>
    <w:rsid w:val="008844A9"/>
    <w:rPr>
      <w:rFonts w:ascii="MingLiU" w:eastAsia="MingLiU" w:hAnsi="MingLiU" w:cs="MingLiU"/>
      <w:sz w:val="34"/>
      <w:szCs w:val="34"/>
      <w:shd w:val="clear" w:color="auto" w:fill="FFFFFF"/>
      <w:lang w:val="zh-CN" w:bidi="zh-CN"/>
    </w:rPr>
  </w:style>
  <w:style w:type="paragraph" w:customStyle="1" w:styleId="12">
    <w:name w:val="正文文本1"/>
    <w:basedOn w:val="a"/>
    <w:link w:val="aff"/>
    <w:rsid w:val="008844A9"/>
    <w:pPr>
      <w:shd w:val="clear" w:color="auto" w:fill="FFFFFF"/>
      <w:spacing w:after="190"/>
      <w:ind w:firstLine="330"/>
      <w:jc w:val="left"/>
    </w:pPr>
    <w:rPr>
      <w:rFonts w:ascii="MingLiU" w:eastAsia="MingLiU" w:hAnsi="MingLiU" w:cs="MingLiU"/>
      <w:sz w:val="34"/>
      <w:szCs w:val="34"/>
      <w:lang w:val="zh-CN" w:bidi="zh-CN"/>
    </w:rPr>
  </w:style>
  <w:style w:type="paragraph" w:customStyle="1" w:styleId="Default">
    <w:name w:val="Default"/>
    <w:rsid w:val="00942F28"/>
    <w:pPr>
      <w:widowControl w:val="0"/>
      <w:autoSpaceDE w:val="0"/>
      <w:autoSpaceDN w:val="0"/>
      <w:adjustRightInd w:val="0"/>
    </w:pPr>
    <w:rPr>
      <w:rFonts w:ascii="微软雅黑" w:eastAsia="微软雅黑" w:cs="微软雅黑"/>
      <w:color w:val="000000"/>
      <w:kern w:val="0"/>
      <w:sz w:val="24"/>
      <w:szCs w:val="24"/>
    </w:rPr>
  </w:style>
  <w:style w:type="character" w:customStyle="1" w:styleId="13">
    <w:name w:val="未处理的提及1"/>
    <w:basedOn w:val="a0"/>
    <w:uiPriority w:val="99"/>
    <w:semiHidden/>
    <w:unhideWhenUsed/>
    <w:rsid w:val="002E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704">
      <w:bodyDiv w:val="1"/>
      <w:marLeft w:val="0"/>
      <w:marRight w:val="0"/>
      <w:marTop w:val="0"/>
      <w:marBottom w:val="0"/>
      <w:divBdr>
        <w:top w:val="none" w:sz="0" w:space="0" w:color="auto"/>
        <w:left w:val="none" w:sz="0" w:space="0" w:color="auto"/>
        <w:bottom w:val="none" w:sz="0" w:space="0" w:color="auto"/>
        <w:right w:val="none" w:sz="0" w:space="0" w:color="auto"/>
      </w:divBdr>
    </w:div>
    <w:div w:id="22437466">
      <w:bodyDiv w:val="1"/>
      <w:marLeft w:val="0"/>
      <w:marRight w:val="0"/>
      <w:marTop w:val="0"/>
      <w:marBottom w:val="0"/>
      <w:divBdr>
        <w:top w:val="none" w:sz="0" w:space="0" w:color="auto"/>
        <w:left w:val="none" w:sz="0" w:space="0" w:color="auto"/>
        <w:bottom w:val="none" w:sz="0" w:space="0" w:color="auto"/>
        <w:right w:val="none" w:sz="0" w:space="0" w:color="auto"/>
      </w:divBdr>
    </w:div>
    <w:div w:id="23869849">
      <w:bodyDiv w:val="1"/>
      <w:marLeft w:val="0"/>
      <w:marRight w:val="0"/>
      <w:marTop w:val="0"/>
      <w:marBottom w:val="0"/>
      <w:divBdr>
        <w:top w:val="none" w:sz="0" w:space="0" w:color="auto"/>
        <w:left w:val="none" w:sz="0" w:space="0" w:color="auto"/>
        <w:bottom w:val="none" w:sz="0" w:space="0" w:color="auto"/>
        <w:right w:val="none" w:sz="0" w:space="0" w:color="auto"/>
      </w:divBdr>
    </w:div>
    <w:div w:id="58789562">
      <w:bodyDiv w:val="1"/>
      <w:marLeft w:val="0"/>
      <w:marRight w:val="0"/>
      <w:marTop w:val="0"/>
      <w:marBottom w:val="0"/>
      <w:divBdr>
        <w:top w:val="none" w:sz="0" w:space="0" w:color="auto"/>
        <w:left w:val="none" w:sz="0" w:space="0" w:color="auto"/>
        <w:bottom w:val="none" w:sz="0" w:space="0" w:color="auto"/>
        <w:right w:val="none" w:sz="0" w:space="0" w:color="auto"/>
      </w:divBdr>
    </w:div>
    <w:div w:id="63458385">
      <w:bodyDiv w:val="1"/>
      <w:marLeft w:val="0"/>
      <w:marRight w:val="0"/>
      <w:marTop w:val="0"/>
      <w:marBottom w:val="0"/>
      <w:divBdr>
        <w:top w:val="none" w:sz="0" w:space="0" w:color="auto"/>
        <w:left w:val="none" w:sz="0" w:space="0" w:color="auto"/>
        <w:bottom w:val="none" w:sz="0" w:space="0" w:color="auto"/>
        <w:right w:val="none" w:sz="0" w:space="0" w:color="auto"/>
      </w:divBdr>
    </w:div>
    <w:div w:id="63646632">
      <w:bodyDiv w:val="1"/>
      <w:marLeft w:val="0"/>
      <w:marRight w:val="0"/>
      <w:marTop w:val="0"/>
      <w:marBottom w:val="0"/>
      <w:divBdr>
        <w:top w:val="none" w:sz="0" w:space="0" w:color="auto"/>
        <w:left w:val="none" w:sz="0" w:space="0" w:color="auto"/>
        <w:bottom w:val="none" w:sz="0" w:space="0" w:color="auto"/>
        <w:right w:val="none" w:sz="0" w:space="0" w:color="auto"/>
      </w:divBdr>
    </w:div>
    <w:div w:id="85922832">
      <w:bodyDiv w:val="1"/>
      <w:marLeft w:val="0"/>
      <w:marRight w:val="0"/>
      <w:marTop w:val="0"/>
      <w:marBottom w:val="0"/>
      <w:divBdr>
        <w:top w:val="none" w:sz="0" w:space="0" w:color="auto"/>
        <w:left w:val="none" w:sz="0" w:space="0" w:color="auto"/>
        <w:bottom w:val="none" w:sz="0" w:space="0" w:color="auto"/>
        <w:right w:val="none" w:sz="0" w:space="0" w:color="auto"/>
      </w:divBdr>
    </w:div>
    <w:div w:id="85999393">
      <w:bodyDiv w:val="1"/>
      <w:marLeft w:val="0"/>
      <w:marRight w:val="0"/>
      <w:marTop w:val="0"/>
      <w:marBottom w:val="0"/>
      <w:divBdr>
        <w:top w:val="none" w:sz="0" w:space="0" w:color="auto"/>
        <w:left w:val="none" w:sz="0" w:space="0" w:color="auto"/>
        <w:bottom w:val="none" w:sz="0" w:space="0" w:color="auto"/>
        <w:right w:val="none" w:sz="0" w:space="0" w:color="auto"/>
      </w:divBdr>
    </w:div>
    <w:div w:id="93982703">
      <w:bodyDiv w:val="1"/>
      <w:marLeft w:val="0"/>
      <w:marRight w:val="0"/>
      <w:marTop w:val="0"/>
      <w:marBottom w:val="0"/>
      <w:divBdr>
        <w:top w:val="none" w:sz="0" w:space="0" w:color="auto"/>
        <w:left w:val="none" w:sz="0" w:space="0" w:color="auto"/>
        <w:bottom w:val="none" w:sz="0" w:space="0" w:color="auto"/>
        <w:right w:val="none" w:sz="0" w:space="0" w:color="auto"/>
      </w:divBdr>
    </w:div>
    <w:div w:id="101843451">
      <w:bodyDiv w:val="1"/>
      <w:marLeft w:val="0"/>
      <w:marRight w:val="0"/>
      <w:marTop w:val="0"/>
      <w:marBottom w:val="0"/>
      <w:divBdr>
        <w:top w:val="none" w:sz="0" w:space="0" w:color="auto"/>
        <w:left w:val="none" w:sz="0" w:space="0" w:color="auto"/>
        <w:bottom w:val="none" w:sz="0" w:space="0" w:color="auto"/>
        <w:right w:val="none" w:sz="0" w:space="0" w:color="auto"/>
      </w:divBdr>
    </w:div>
    <w:div w:id="125465181">
      <w:bodyDiv w:val="1"/>
      <w:marLeft w:val="0"/>
      <w:marRight w:val="0"/>
      <w:marTop w:val="0"/>
      <w:marBottom w:val="0"/>
      <w:divBdr>
        <w:top w:val="none" w:sz="0" w:space="0" w:color="auto"/>
        <w:left w:val="none" w:sz="0" w:space="0" w:color="auto"/>
        <w:bottom w:val="none" w:sz="0" w:space="0" w:color="auto"/>
        <w:right w:val="none" w:sz="0" w:space="0" w:color="auto"/>
      </w:divBdr>
    </w:div>
    <w:div w:id="129443249">
      <w:bodyDiv w:val="1"/>
      <w:marLeft w:val="0"/>
      <w:marRight w:val="0"/>
      <w:marTop w:val="0"/>
      <w:marBottom w:val="0"/>
      <w:divBdr>
        <w:top w:val="none" w:sz="0" w:space="0" w:color="auto"/>
        <w:left w:val="none" w:sz="0" w:space="0" w:color="auto"/>
        <w:bottom w:val="none" w:sz="0" w:space="0" w:color="auto"/>
        <w:right w:val="none" w:sz="0" w:space="0" w:color="auto"/>
      </w:divBdr>
    </w:div>
    <w:div w:id="129592070">
      <w:bodyDiv w:val="1"/>
      <w:marLeft w:val="0"/>
      <w:marRight w:val="0"/>
      <w:marTop w:val="0"/>
      <w:marBottom w:val="0"/>
      <w:divBdr>
        <w:top w:val="none" w:sz="0" w:space="0" w:color="auto"/>
        <w:left w:val="none" w:sz="0" w:space="0" w:color="auto"/>
        <w:bottom w:val="none" w:sz="0" w:space="0" w:color="auto"/>
        <w:right w:val="none" w:sz="0" w:space="0" w:color="auto"/>
      </w:divBdr>
    </w:div>
    <w:div w:id="134837893">
      <w:bodyDiv w:val="1"/>
      <w:marLeft w:val="0"/>
      <w:marRight w:val="0"/>
      <w:marTop w:val="0"/>
      <w:marBottom w:val="0"/>
      <w:divBdr>
        <w:top w:val="none" w:sz="0" w:space="0" w:color="auto"/>
        <w:left w:val="none" w:sz="0" w:space="0" w:color="auto"/>
        <w:bottom w:val="none" w:sz="0" w:space="0" w:color="auto"/>
        <w:right w:val="none" w:sz="0" w:space="0" w:color="auto"/>
      </w:divBdr>
    </w:div>
    <w:div w:id="135413280">
      <w:bodyDiv w:val="1"/>
      <w:marLeft w:val="0"/>
      <w:marRight w:val="0"/>
      <w:marTop w:val="0"/>
      <w:marBottom w:val="0"/>
      <w:divBdr>
        <w:top w:val="none" w:sz="0" w:space="0" w:color="auto"/>
        <w:left w:val="none" w:sz="0" w:space="0" w:color="auto"/>
        <w:bottom w:val="none" w:sz="0" w:space="0" w:color="auto"/>
        <w:right w:val="none" w:sz="0" w:space="0" w:color="auto"/>
      </w:divBdr>
    </w:div>
    <w:div w:id="138235398">
      <w:bodyDiv w:val="1"/>
      <w:marLeft w:val="0"/>
      <w:marRight w:val="0"/>
      <w:marTop w:val="0"/>
      <w:marBottom w:val="0"/>
      <w:divBdr>
        <w:top w:val="none" w:sz="0" w:space="0" w:color="auto"/>
        <w:left w:val="none" w:sz="0" w:space="0" w:color="auto"/>
        <w:bottom w:val="none" w:sz="0" w:space="0" w:color="auto"/>
        <w:right w:val="none" w:sz="0" w:space="0" w:color="auto"/>
      </w:divBdr>
    </w:div>
    <w:div w:id="141773152">
      <w:bodyDiv w:val="1"/>
      <w:marLeft w:val="0"/>
      <w:marRight w:val="0"/>
      <w:marTop w:val="0"/>
      <w:marBottom w:val="0"/>
      <w:divBdr>
        <w:top w:val="none" w:sz="0" w:space="0" w:color="auto"/>
        <w:left w:val="none" w:sz="0" w:space="0" w:color="auto"/>
        <w:bottom w:val="none" w:sz="0" w:space="0" w:color="auto"/>
        <w:right w:val="none" w:sz="0" w:space="0" w:color="auto"/>
      </w:divBdr>
      <w:divsChild>
        <w:div w:id="1351568369">
          <w:marLeft w:val="0"/>
          <w:marRight w:val="0"/>
          <w:marTop w:val="0"/>
          <w:marBottom w:val="0"/>
          <w:divBdr>
            <w:top w:val="none" w:sz="0" w:space="0" w:color="auto"/>
            <w:left w:val="none" w:sz="0" w:space="0" w:color="auto"/>
            <w:bottom w:val="none" w:sz="0" w:space="0" w:color="auto"/>
            <w:right w:val="none" w:sz="0" w:space="0" w:color="auto"/>
          </w:divBdr>
          <w:divsChild>
            <w:div w:id="2146195287">
              <w:marLeft w:val="0"/>
              <w:marRight w:val="0"/>
              <w:marTop w:val="0"/>
              <w:marBottom w:val="0"/>
              <w:divBdr>
                <w:top w:val="none" w:sz="0" w:space="0" w:color="auto"/>
                <w:left w:val="none" w:sz="0" w:space="0" w:color="auto"/>
                <w:bottom w:val="none" w:sz="0" w:space="0" w:color="auto"/>
                <w:right w:val="none" w:sz="0" w:space="0" w:color="auto"/>
              </w:divBdr>
              <w:divsChild>
                <w:div w:id="192502303">
                  <w:marLeft w:val="0"/>
                  <w:marRight w:val="0"/>
                  <w:marTop w:val="0"/>
                  <w:marBottom w:val="0"/>
                  <w:divBdr>
                    <w:top w:val="none" w:sz="0" w:space="0" w:color="auto"/>
                    <w:left w:val="none" w:sz="0" w:space="0" w:color="auto"/>
                    <w:bottom w:val="none" w:sz="0" w:space="0" w:color="auto"/>
                    <w:right w:val="none" w:sz="0" w:space="0" w:color="auto"/>
                  </w:divBdr>
                  <w:divsChild>
                    <w:div w:id="544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461">
      <w:bodyDiv w:val="1"/>
      <w:marLeft w:val="0"/>
      <w:marRight w:val="0"/>
      <w:marTop w:val="0"/>
      <w:marBottom w:val="0"/>
      <w:divBdr>
        <w:top w:val="none" w:sz="0" w:space="0" w:color="auto"/>
        <w:left w:val="none" w:sz="0" w:space="0" w:color="auto"/>
        <w:bottom w:val="none" w:sz="0" w:space="0" w:color="auto"/>
        <w:right w:val="none" w:sz="0" w:space="0" w:color="auto"/>
      </w:divBdr>
    </w:div>
    <w:div w:id="166092152">
      <w:bodyDiv w:val="1"/>
      <w:marLeft w:val="0"/>
      <w:marRight w:val="0"/>
      <w:marTop w:val="0"/>
      <w:marBottom w:val="0"/>
      <w:divBdr>
        <w:top w:val="none" w:sz="0" w:space="0" w:color="auto"/>
        <w:left w:val="none" w:sz="0" w:space="0" w:color="auto"/>
        <w:bottom w:val="none" w:sz="0" w:space="0" w:color="auto"/>
        <w:right w:val="none" w:sz="0" w:space="0" w:color="auto"/>
      </w:divBdr>
    </w:div>
    <w:div w:id="183057589">
      <w:bodyDiv w:val="1"/>
      <w:marLeft w:val="0"/>
      <w:marRight w:val="0"/>
      <w:marTop w:val="0"/>
      <w:marBottom w:val="0"/>
      <w:divBdr>
        <w:top w:val="none" w:sz="0" w:space="0" w:color="auto"/>
        <w:left w:val="none" w:sz="0" w:space="0" w:color="auto"/>
        <w:bottom w:val="none" w:sz="0" w:space="0" w:color="auto"/>
        <w:right w:val="none" w:sz="0" w:space="0" w:color="auto"/>
      </w:divBdr>
    </w:div>
    <w:div w:id="187528749">
      <w:bodyDiv w:val="1"/>
      <w:marLeft w:val="0"/>
      <w:marRight w:val="0"/>
      <w:marTop w:val="0"/>
      <w:marBottom w:val="0"/>
      <w:divBdr>
        <w:top w:val="none" w:sz="0" w:space="0" w:color="auto"/>
        <w:left w:val="none" w:sz="0" w:space="0" w:color="auto"/>
        <w:bottom w:val="none" w:sz="0" w:space="0" w:color="auto"/>
        <w:right w:val="none" w:sz="0" w:space="0" w:color="auto"/>
      </w:divBdr>
    </w:div>
    <w:div w:id="188493878">
      <w:bodyDiv w:val="1"/>
      <w:marLeft w:val="0"/>
      <w:marRight w:val="0"/>
      <w:marTop w:val="0"/>
      <w:marBottom w:val="0"/>
      <w:divBdr>
        <w:top w:val="none" w:sz="0" w:space="0" w:color="auto"/>
        <w:left w:val="none" w:sz="0" w:space="0" w:color="auto"/>
        <w:bottom w:val="none" w:sz="0" w:space="0" w:color="auto"/>
        <w:right w:val="none" w:sz="0" w:space="0" w:color="auto"/>
      </w:divBdr>
    </w:div>
    <w:div w:id="190918210">
      <w:bodyDiv w:val="1"/>
      <w:marLeft w:val="0"/>
      <w:marRight w:val="0"/>
      <w:marTop w:val="0"/>
      <w:marBottom w:val="0"/>
      <w:divBdr>
        <w:top w:val="none" w:sz="0" w:space="0" w:color="auto"/>
        <w:left w:val="none" w:sz="0" w:space="0" w:color="auto"/>
        <w:bottom w:val="none" w:sz="0" w:space="0" w:color="auto"/>
        <w:right w:val="none" w:sz="0" w:space="0" w:color="auto"/>
      </w:divBdr>
    </w:div>
    <w:div w:id="201864904">
      <w:bodyDiv w:val="1"/>
      <w:marLeft w:val="0"/>
      <w:marRight w:val="0"/>
      <w:marTop w:val="0"/>
      <w:marBottom w:val="0"/>
      <w:divBdr>
        <w:top w:val="none" w:sz="0" w:space="0" w:color="auto"/>
        <w:left w:val="none" w:sz="0" w:space="0" w:color="auto"/>
        <w:bottom w:val="none" w:sz="0" w:space="0" w:color="auto"/>
        <w:right w:val="none" w:sz="0" w:space="0" w:color="auto"/>
      </w:divBdr>
    </w:div>
    <w:div w:id="208929509">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5722639">
      <w:bodyDiv w:val="1"/>
      <w:marLeft w:val="0"/>
      <w:marRight w:val="0"/>
      <w:marTop w:val="0"/>
      <w:marBottom w:val="0"/>
      <w:divBdr>
        <w:top w:val="none" w:sz="0" w:space="0" w:color="auto"/>
        <w:left w:val="none" w:sz="0" w:space="0" w:color="auto"/>
        <w:bottom w:val="none" w:sz="0" w:space="0" w:color="auto"/>
        <w:right w:val="none" w:sz="0" w:space="0" w:color="auto"/>
      </w:divBdr>
    </w:div>
    <w:div w:id="233899648">
      <w:bodyDiv w:val="1"/>
      <w:marLeft w:val="0"/>
      <w:marRight w:val="0"/>
      <w:marTop w:val="0"/>
      <w:marBottom w:val="0"/>
      <w:divBdr>
        <w:top w:val="none" w:sz="0" w:space="0" w:color="auto"/>
        <w:left w:val="none" w:sz="0" w:space="0" w:color="auto"/>
        <w:bottom w:val="none" w:sz="0" w:space="0" w:color="auto"/>
        <w:right w:val="none" w:sz="0" w:space="0" w:color="auto"/>
      </w:divBdr>
    </w:div>
    <w:div w:id="233974426">
      <w:bodyDiv w:val="1"/>
      <w:marLeft w:val="0"/>
      <w:marRight w:val="0"/>
      <w:marTop w:val="0"/>
      <w:marBottom w:val="0"/>
      <w:divBdr>
        <w:top w:val="none" w:sz="0" w:space="0" w:color="auto"/>
        <w:left w:val="none" w:sz="0" w:space="0" w:color="auto"/>
        <w:bottom w:val="none" w:sz="0" w:space="0" w:color="auto"/>
        <w:right w:val="none" w:sz="0" w:space="0" w:color="auto"/>
      </w:divBdr>
    </w:div>
    <w:div w:id="235869233">
      <w:bodyDiv w:val="1"/>
      <w:marLeft w:val="0"/>
      <w:marRight w:val="0"/>
      <w:marTop w:val="0"/>
      <w:marBottom w:val="0"/>
      <w:divBdr>
        <w:top w:val="none" w:sz="0" w:space="0" w:color="auto"/>
        <w:left w:val="none" w:sz="0" w:space="0" w:color="auto"/>
        <w:bottom w:val="none" w:sz="0" w:space="0" w:color="auto"/>
        <w:right w:val="none" w:sz="0" w:space="0" w:color="auto"/>
      </w:divBdr>
    </w:div>
    <w:div w:id="245309725">
      <w:bodyDiv w:val="1"/>
      <w:marLeft w:val="0"/>
      <w:marRight w:val="0"/>
      <w:marTop w:val="0"/>
      <w:marBottom w:val="0"/>
      <w:divBdr>
        <w:top w:val="none" w:sz="0" w:space="0" w:color="auto"/>
        <w:left w:val="none" w:sz="0" w:space="0" w:color="auto"/>
        <w:bottom w:val="none" w:sz="0" w:space="0" w:color="auto"/>
        <w:right w:val="none" w:sz="0" w:space="0" w:color="auto"/>
      </w:divBdr>
    </w:div>
    <w:div w:id="251740436">
      <w:bodyDiv w:val="1"/>
      <w:marLeft w:val="0"/>
      <w:marRight w:val="0"/>
      <w:marTop w:val="0"/>
      <w:marBottom w:val="0"/>
      <w:divBdr>
        <w:top w:val="none" w:sz="0" w:space="0" w:color="auto"/>
        <w:left w:val="none" w:sz="0" w:space="0" w:color="auto"/>
        <w:bottom w:val="none" w:sz="0" w:space="0" w:color="auto"/>
        <w:right w:val="none" w:sz="0" w:space="0" w:color="auto"/>
      </w:divBdr>
    </w:div>
    <w:div w:id="253706743">
      <w:bodyDiv w:val="1"/>
      <w:marLeft w:val="0"/>
      <w:marRight w:val="0"/>
      <w:marTop w:val="0"/>
      <w:marBottom w:val="0"/>
      <w:divBdr>
        <w:top w:val="none" w:sz="0" w:space="0" w:color="auto"/>
        <w:left w:val="none" w:sz="0" w:space="0" w:color="auto"/>
        <w:bottom w:val="none" w:sz="0" w:space="0" w:color="auto"/>
        <w:right w:val="none" w:sz="0" w:space="0" w:color="auto"/>
      </w:divBdr>
    </w:div>
    <w:div w:id="259291816">
      <w:bodyDiv w:val="1"/>
      <w:marLeft w:val="0"/>
      <w:marRight w:val="0"/>
      <w:marTop w:val="0"/>
      <w:marBottom w:val="0"/>
      <w:divBdr>
        <w:top w:val="none" w:sz="0" w:space="0" w:color="auto"/>
        <w:left w:val="none" w:sz="0" w:space="0" w:color="auto"/>
        <w:bottom w:val="none" w:sz="0" w:space="0" w:color="auto"/>
        <w:right w:val="none" w:sz="0" w:space="0" w:color="auto"/>
      </w:divBdr>
    </w:div>
    <w:div w:id="266814249">
      <w:bodyDiv w:val="1"/>
      <w:marLeft w:val="0"/>
      <w:marRight w:val="0"/>
      <w:marTop w:val="0"/>
      <w:marBottom w:val="0"/>
      <w:divBdr>
        <w:top w:val="none" w:sz="0" w:space="0" w:color="auto"/>
        <w:left w:val="none" w:sz="0" w:space="0" w:color="auto"/>
        <w:bottom w:val="none" w:sz="0" w:space="0" w:color="auto"/>
        <w:right w:val="none" w:sz="0" w:space="0" w:color="auto"/>
      </w:divBdr>
      <w:divsChild>
        <w:div w:id="191303875">
          <w:marLeft w:val="0"/>
          <w:marRight w:val="0"/>
          <w:marTop w:val="163"/>
          <w:marBottom w:val="0"/>
          <w:divBdr>
            <w:top w:val="none" w:sz="0" w:space="0" w:color="auto"/>
            <w:left w:val="none" w:sz="0" w:space="0" w:color="auto"/>
            <w:bottom w:val="none" w:sz="0" w:space="0" w:color="auto"/>
            <w:right w:val="none" w:sz="0" w:space="0" w:color="auto"/>
          </w:divBdr>
        </w:div>
        <w:div w:id="768240241">
          <w:marLeft w:val="0"/>
          <w:marRight w:val="0"/>
          <w:marTop w:val="43"/>
          <w:marBottom w:val="0"/>
          <w:divBdr>
            <w:top w:val="none" w:sz="0" w:space="0" w:color="auto"/>
            <w:left w:val="none" w:sz="0" w:space="0" w:color="auto"/>
            <w:bottom w:val="none" w:sz="0" w:space="0" w:color="auto"/>
            <w:right w:val="none" w:sz="0" w:space="0" w:color="auto"/>
          </w:divBdr>
        </w:div>
        <w:div w:id="838084337">
          <w:marLeft w:val="0"/>
          <w:marRight w:val="0"/>
          <w:marTop w:val="163"/>
          <w:marBottom w:val="0"/>
          <w:divBdr>
            <w:top w:val="none" w:sz="0" w:space="0" w:color="auto"/>
            <w:left w:val="none" w:sz="0" w:space="0" w:color="auto"/>
            <w:bottom w:val="none" w:sz="0" w:space="0" w:color="auto"/>
            <w:right w:val="none" w:sz="0" w:space="0" w:color="auto"/>
          </w:divBdr>
        </w:div>
        <w:div w:id="1288928773">
          <w:marLeft w:val="0"/>
          <w:marRight w:val="0"/>
          <w:marTop w:val="163"/>
          <w:marBottom w:val="0"/>
          <w:divBdr>
            <w:top w:val="none" w:sz="0" w:space="0" w:color="auto"/>
            <w:left w:val="none" w:sz="0" w:space="0" w:color="auto"/>
            <w:bottom w:val="none" w:sz="0" w:space="0" w:color="auto"/>
            <w:right w:val="none" w:sz="0" w:space="0" w:color="auto"/>
          </w:divBdr>
        </w:div>
        <w:div w:id="1486773943">
          <w:marLeft w:val="0"/>
          <w:marRight w:val="0"/>
          <w:marTop w:val="178"/>
          <w:marBottom w:val="0"/>
          <w:divBdr>
            <w:top w:val="none" w:sz="0" w:space="0" w:color="auto"/>
            <w:left w:val="none" w:sz="0" w:space="0" w:color="auto"/>
            <w:bottom w:val="none" w:sz="0" w:space="0" w:color="auto"/>
            <w:right w:val="none" w:sz="0" w:space="0" w:color="auto"/>
          </w:divBdr>
        </w:div>
        <w:div w:id="1875384622">
          <w:marLeft w:val="0"/>
          <w:marRight w:val="0"/>
          <w:marTop w:val="163"/>
          <w:marBottom w:val="0"/>
          <w:divBdr>
            <w:top w:val="none" w:sz="0" w:space="0" w:color="auto"/>
            <w:left w:val="none" w:sz="0" w:space="0" w:color="auto"/>
            <w:bottom w:val="none" w:sz="0" w:space="0" w:color="auto"/>
            <w:right w:val="none" w:sz="0" w:space="0" w:color="auto"/>
          </w:divBdr>
        </w:div>
      </w:divsChild>
    </w:div>
    <w:div w:id="269314587">
      <w:bodyDiv w:val="1"/>
      <w:marLeft w:val="0"/>
      <w:marRight w:val="0"/>
      <w:marTop w:val="0"/>
      <w:marBottom w:val="0"/>
      <w:divBdr>
        <w:top w:val="none" w:sz="0" w:space="0" w:color="auto"/>
        <w:left w:val="none" w:sz="0" w:space="0" w:color="auto"/>
        <w:bottom w:val="none" w:sz="0" w:space="0" w:color="auto"/>
        <w:right w:val="none" w:sz="0" w:space="0" w:color="auto"/>
      </w:divBdr>
    </w:div>
    <w:div w:id="269440415">
      <w:bodyDiv w:val="1"/>
      <w:marLeft w:val="0"/>
      <w:marRight w:val="0"/>
      <w:marTop w:val="0"/>
      <w:marBottom w:val="0"/>
      <w:divBdr>
        <w:top w:val="none" w:sz="0" w:space="0" w:color="auto"/>
        <w:left w:val="none" w:sz="0" w:space="0" w:color="auto"/>
        <w:bottom w:val="none" w:sz="0" w:space="0" w:color="auto"/>
        <w:right w:val="none" w:sz="0" w:space="0" w:color="auto"/>
      </w:divBdr>
    </w:div>
    <w:div w:id="276565531">
      <w:bodyDiv w:val="1"/>
      <w:marLeft w:val="0"/>
      <w:marRight w:val="0"/>
      <w:marTop w:val="0"/>
      <w:marBottom w:val="0"/>
      <w:divBdr>
        <w:top w:val="none" w:sz="0" w:space="0" w:color="auto"/>
        <w:left w:val="none" w:sz="0" w:space="0" w:color="auto"/>
        <w:bottom w:val="none" w:sz="0" w:space="0" w:color="auto"/>
        <w:right w:val="none" w:sz="0" w:space="0" w:color="auto"/>
      </w:divBdr>
    </w:div>
    <w:div w:id="279145695">
      <w:bodyDiv w:val="1"/>
      <w:marLeft w:val="0"/>
      <w:marRight w:val="0"/>
      <w:marTop w:val="0"/>
      <w:marBottom w:val="0"/>
      <w:divBdr>
        <w:top w:val="none" w:sz="0" w:space="0" w:color="auto"/>
        <w:left w:val="none" w:sz="0" w:space="0" w:color="auto"/>
        <w:bottom w:val="none" w:sz="0" w:space="0" w:color="auto"/>
        <w:right w:val="none" w:sz="0" w:space="0" w:color="auto"/>
      </w:divBdr>
    </w:div>
    <w:div w:id="282924746">
      <w:bodyDiv w:val="1"/>
      <w:marLeft w:val="0"/>
      <w:marRight w:val="0"/>
      <w:marTop w:val="0"/>
      <w:marBottom w:val="0"/>
      <w:divBdr>
        <w:top w:val="none" w:sz="0" w:space="0" w:color="auto"/>
        <w:left w:val="none" w:sz="0" w:space="0" w:color="auto"/>
        <w:bottom w:val="none" w:sz="0" w:space="0" w:color="auto"/>
        <w:right w:val="none" w:sz="0" w:space="0" w:color="auto"/>
      </w:divBdr>
    </w:div>
    <w:div w:id="286594553">
      <w:bodyDiv w:val="1"/>
      <w:marLeft w:val="0"/>
      <w:marRight w:val="0"/>
      <w:marTop w:val="0"/>
      <w:marBottom w:val="0"/>
      <w:divBdr>
        <w:top w:val="none" w:sz="0" w:space="0" w:color="auto"/>
        <w:left w:val="none" w:sz="0" w:space="0" w:color="auto"/>
        <w:bottom w:val="none" w:sz="0" w:space="0" w:color="auto"/>
        <w:right w:val="none" w:sz="0" w:space="0" w:color="auto"/>
      </w:divBdr>
    </w:div>
    <w:div w:id="294069529">
      <w:bodyDiv w:val="1"/>
      <w:marLeft w:val="0"/>
      <w:marRight w:val="0"/>
      <w:marTop w:val="0"/>
      <w:marBottom w:val="0"/>
      <w:divBdr>
        <w:top w:val="none" w:sz="0" w:space="0" w:color="auto"/>
        <w:left w:val="none" w:sz="0" w:space="0" w:color="auto"/>
        <w:bottom w:val="none" w:sz="0" w:space="0" w:color="auto"/>
        <w:right w:val="none" w:sz="0" w:space="0" w:color="auto"/>
      </w:divBdr>
    </w:div>
    <w:div w:id="296106537">
      <w:bodyDiv w:val="1"/>
      <w:marLeft w:val="0"/>
      <w:marRight w:val="0"/>
      <w:marTop w:val="0"/>
      <w:marBottom w:val="0"/>
      <w:divBdr>
        <w:top w:val="none" w:sz="0" w:space="0" w:color="auto"/>
        <w:left w:val="none" w:sz="0" w:space="0" w:color="auto"/>
        <w:bottom w:val="none" w:sz="0" w:space="0" w:color="auto"/>
        <w:right w:val="none" w:sz="0" w:space="0" w:color="auto"/>
      </w:divBdr>
    </w:div>
    <w:div w:id="302934221">
      <w:bodyDiv w:val="1"/>
      <w:marLeft w:val="0"/>
      <w:marRight w:val="0"/>
      <w:marTop w:val="0"/>
      <w:marBottom w:val="0"/>
      <w:divBdr>
        <w:top w:val="none" w:sz="0" w:space="0" w:color="auto"/>
        <w:left w:val="none" w:sz="0" w:space="0" w:color="auto"/>
        <w:bottom w:val="none" w:sz="0" w:space="0" w:color="auto"/>
        <w:right w:val="none" w:sz="0" w:space="0" w:color="auto"/>
      </w:divBdr>
    </w:div>
    <w:div w:id="307125881">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1274584">
      <w:bodyDiv w:val="1"/>
      <w:marLeft w:val="0"/>
      <w:marRight w:val="0"/>
      <w:marTop w:val="0"/>
      <w:marBottom w:val="0"/>
      <w:divBdr>
        <w:top w:val="none" w:sz="0" w:space="0" w:color="auto"/>
        <w:left w:val="none" w:sz="0" w:space="0" w:color="auto"/>
        <w:bottom w:val="none" w:sz="0" w:space="0" w:color="auto"/>
        <w:right w:val="none" w:sz="0" w:space="0" w:color="auto"/>
      </w:divBdr>
    </w:div>
    <w:div w:id="378939475">
      <w:bodyDiv w:val="1"/>
      <w:marLeft w:val="0"/>
      <w:marRight w:val="0"/>
      <w:marTop w:val="0"/>
      <w:marBottom w:val="0"/>
      <w:divBdr>
        <w:top w:val="none" w:sz="0" w:space="0" w:color="auto"/>
        <w:left w:val="none" w:sz="0" w:space="0" w:color="auto"/>
        <w:bottom w:val="none" w:sz="0" w:space="0" w:color="auto"/>
        <w:right w:val="none" w:sz="0" w:space="0" w:color="auto"/>
      </w:divBdr>
    </w:div>
    <w:div w:id="384988351">
      <w:bodyDiv w:val="1"/>
      <w:marLeft w:val="0"/>
      <w:marRight w:val="0"/>
      <w:marTop w:val="0"/>
      <w:marBottom w:val="0"/>
      <w:divBdr>
        <w:top w:val="none" w:sz="0" w:space="0" w:color="auto"/>
        <w:left w:val="none" w:sz="0" w:space="0" w:color="auto"/>
        <w:bottom w:val="none" w:sz="0" w:space="0" w:color="auto"/>
        <w:right w:val="none" w:sz="0" w:space="0" w:color="auto"/>
      </w:divBdr>
      <w:divsChild>
        <w:div w:id="2004972089">
          <w:marLeft w:val="0"/>
          <w:marRight w:val="0"/>
          <w:marTop w:val="0"/>
          <w:marBottom w:val="0"/>
          <w:divBdr>
            <w:top w:val="none" w:sz="0" w:space="0" w:color="auto"/>
            <w:left w:val="none" w:sz="0" w:space="0" w:color="auto"/>
            <w:bottom w:val="none" w:sz="0" w:space="0" w:color="auto"/>
            <w:right w:val="none" w:sz="0" w:space="0" w:color="auto"/>
          </w:divBdr>
          <w:divsChild>
            <w:div w:id="1156140871">
              <w:marLeft w:val="0"/>
              <w:marRight w:val="0"/>
              <w:marTop w:val="0"/>
              <w:marBottom w:val="0"/>
              <w:divBdr>
                <w:top w:val="none" w:sz="0" w:space="0" w:color="auto"/>
                <w:left w:val="none" w:sz="0" w:space="0" w:color="auto"/>
                <w:bottom w:val="none" w:sz="0" w:space="0" w:color="auto"/>
                <w:right w:val="none" w:sz="0" w:space="0" w:color="auto"/>
              </w:divBdr>
              <w:divsChild>
                <w:div w:id="958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76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979">
          <w:marLeft w:val="0"/>
          <w:marRight w:val="0"/>
          <w:marTop w:val="0"/>
          <w:marBottom w:val="0"/>
          <w:divBdr>
            <w:top w:val="none" w:sz="0" w:space="0" w:color="auto"/>
            <w:left w:val="none" w:sz="0" w:space="0" w:color="auto"/>
            <w:bottom w:val="none" w:sz="0" w:space="0" w:color="auto"/>
            <w:right w:val="none" w:sz="0" w:space="0" w:color="auto"/>
          </w:divBdr>
          <w:divsChild>
            <w:div w:id="464584740">
              <w:marLeft w:val="0"/>
              <w:marRight w:val="0"/>
              <w:marTop w:val="0"/>
              <w:marBottom w:val="0"/>
              <w:divBdr>
                <w:top w:val="none" w:sz="0" w:space="0" w:color="auto"/>
                <w:left w:val="none" w:sz="0" w:space="0" w:color="auto"/>
                <w:bottom w:val="none" w:sz="0" w:space="0" w:color="auto"/>
                <w:right w:val="none" w:sz="0" w:space="0" w:color="auto"/>
              </w:divBdr>
              <w:divsChild>
                <w:div w:id="654145578">
                  <w:marLeft w:val="0"/>
                  <w:marRight w:val="0"/>
                  <w:marTop w:val="150"/>
                  <w:marBottom w:val="0"/>
                  <w:divBdr>
                    <w:top w:val="none" w:sz="0" w:space="0" w:color="auto"/>
                    <w:left w:val="none" w:sz="0" w:space="0" w:color="auto"/>
                    <w:bottom w:val="none" w:sz="0" w:space="0" w:color="auto"/>
                    <w:right w:val="none" w:sz="0" w:space="0" w:color="auto"/>
                  </w:divBdr>
                  <w:divsChild>
                    <w:div w:id="1517111272">
                      <w:marLeft w:val="0"/>
                      <w:marRight w:val="0"/>
                      <w:marTop w:val="375"/>
                      <w:marBottom w:val="0"/>
                      <w:divBdr>
                        <w:top w:val="none" w:sz="0" w:space="0" w:color="auto"/>
                        <w:left w:val="none" w:sz="0" w:space="0" w:color="auto"/>
                        <w:bottom w:val="none" w:sz="0" w:space="0" w:color="auto"/>
                        <w:right w:val="none" w:sz="0" w:space="0" w:color="auto"/>
                      </w:divBdr>
                      <w:divsChild>
                        <w:div w:id="496070646">
                          <w:marLeft w:val="0"/>
                          <w:marRight w:val="0"/>
                          <w:marTop w:val="0"/>
                          <w:marBottom w:val="0"/>
                          <w:divBdr>
                            <w:top w:val="none" w:sz="0" w:space="0" w:color="auto"/>
                            <w:left w:val="none" w:sz="0" w:space="0" w:color="auto"/>
                            <w:bottom w:val="none" w:sz="0" w:space="0" w:color="auto"/>
                            <w:right w:val="none" w:sz="0" w:space="0" w:color="auto"/>
                          </w:divBdr>
                          <w:divsChild>
                            <w:div w:id="1841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8098">
      <w:bodyDiv w:val="1"/>
      <w:marLeft w:val="0"/>
      <w:marRight w:val="0"/>
      <w:marTop w:val="0"/>
      <w:marBottom w:val="0"/>
      <w:divBdr>
        <w:top w:val="none" w:sz="0" w:space="0" w:color="auto"/>
        <w:left w:val="none" w:sz="0" w:space="0" w:color="auto"/>
        <w:bottom w:val="none" w:sz="0" w:space="0" w:color="auto"/>
        <w:right w:val="none" w:sz="0" w:space="0" w:color="auto"/>
      </w:divBdr>
    </w:div>
    <w:div w:id="389043327">
      <w:bodyDiv w:val="1"/>
      <w:marLeft w:val="0"/>
      <w:marRight w:val="0"/>
      <w:marTop w:val="0"/>
      <w:marBottom w:val="0"/>
      <w:divBdr>
        <w:top w:val="none" w:sz="0" w:space="0" w:color="auto"/>
        <w:left w:val="none" w:sz="0" w:space="0" w:color="auto"/>
        <w:bottom w:val="none" w:sz="0" w:space="0" w:color="auto"/>
        <w:right w:val="none" w:sz="0" w:space="0" w:color="auto"/>
      </w:divBdr>
    </w:div>
    <w:div w:id="404960623">
      <w:bodyDiv w:val="1"/>
      <w:marLeft w:val="0"/>
      <w:marRight w:val="0"/>
      <w:marTop w:val="0"/>
      <w:marBottom w:val="0"/>
      <w:divBdr>
        <w:top w:val="none" w:sz="0" w:space="0" w:color="auto"/>
        <w:left w:val="none" w:sz="0" w:space="0" w:color="auto"/>
        <w:bottom w:val="none" w:sz="0" w:space="0" w:color="auto"/>
        <w:right w:val="none" w:sz="0" w:space="0" w:color="auto"/>
      </w:divBdr>
    </w:div>
    <w:div w:id="409424681">
      <w:bodyDiv w:val="1"/>
      <w:marLeft w:val="0"/>
      <w:marRight w:val="0"/>
      <w:marTop w:val="0"/>
      <w:marBottom w:val="0"/>
      <w:divBdr>
        <w:top w:val="none" w:sz="0" w:space="0" w:color="auto"/>
        <w:left w:val="none" w:sz="0" w:space="0" w:color="auto"/>
        <w:bottom w:val="none" w:sz="0" w:space="0" w:color="auto"/>
        <w:right w:val="none" w:sz="0" w:space="0" w:color="auto"/>
      </w:divBdr>
      <w:divsChild>
        <w:div w:id="1104958273">
          <w:marLeft w:val="0"/>
          <w:marRight w:val="0"/>
          <w:marTop w:val="0"/>
          <w:marBottom w:val="0"/>
          <w:divBdr>
            <w:top w:val="none" w:sz="0" w:space="0" w:color="auto"/>
            <w:left w:val="none" w:sz="0" w:space="0" w:color="auto"/>
            <w:bottom w:val="none" w:sz="0" w:space="0" w:color="auto"/>
            <w:right w:val="none" w:sz="0" w:space="0" w:color="auto"/>
          </w:divBdr>
          <w:divsChild>
            <w:div w:id="250817100">
              <w:marLeft w:val="0"/>
              <w:marRight w:val="0"/>
              <w:marTop w:val="0"/>
              <w:marBottom w:val="0"/>
              <w:divBdr>
                <w:top w:val="none" w:sz="0" w:space="0" w:color="auto"/>
                <w:left w:val="none" w:sz="0" w:space="0" w:color="auto"/>
                <w:bottom w:val="none" w:sz="0" w:space="0" w:color="auto"/>
                <w:right w:val="none" w:sz="0" w:space="0" w:color="auto"/>
              </w:divBdr>
              <w:divsChild>
                <w:div w:id="1554194464">
                  <w:marLeft w:val="0"/>
                  <w:marRight w:val="0"/>
                  <w:marTop w:val="0"/>
                  <w:marBottom w:val="0"/>
                  <w:divBdr>
                    <w:top w:val="none" w:sz="0" w:space="0" w:color="auto"/>
                    <w:left w:val="none" w:sz="0" w:space="0" w:color="auto"/>
                    <w:bottom w:val="none" w:sz="0" w:space="0" w:color="auto"/>
                    <w:right w:val="none" w:sz="0" w:space="0" w:color="auto"/>
                  </w:divBdr>
                  <w:divsChild>
                    <w:div w:id="1248535980">
                      <w:marLeft w:val="0"/>
                      <w:marRight w:val="0"/>
                      <w:marTop w:val="0"/>
                      <w:marBottom w:val="0"/>
                      <w:divBdr>
                        <w:top w:val="none" w:sz="0" w:space="0" w:color="auto"/>
                        <w:left w:val="none" w:sz="0" w:space="0" w:color="auto"/>
                        <w:bottom w:val="none" w:sz="0" w:space="0" w:color="auto"/>
                        <w:right w:val="none" w:sz="0" w:space="0" w:color="auto"/>
                      </w:divBdr>
                      <w:divsChild>
                        <w:div w:id="2140026919">
                          <w:marLeft w:val="0"/>
                          <w:marRight w:val="0"/>
                          <w:marTop w:val="0"/>
                          <w:marBottom w:val="0"/>
                          <w:divBdr>
                            <w:top w:val="none" w:sz="0" w:space="0" w:color="auto"/>
                            <w:left w:val="none" w:sz="0" w:space="0" w:color="auto"/>
                            <w:bottom w:val="none" w:sz="0" w:space="0" w:color="auto"/>
                            <w:right w:val="none" w:sz="0" w:space="0" w:color="auto"/>
                          </w:divBdr>
                          <w:divsChild>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2049">
      <w:bodyDiv w:val="1"/>
      <w:marLeft w:val="0"/>
      <w:marRight w:val="0"/>
      <w:marTop w:val="0"/>
      <w:marBottom w:val="0"/>
      <w:divBdr>
        <w:top w:val="none" w:sz="0" w:space="0" w:color="auto"/>
        <w:left w:val="none" w:sz="0" w:space="0" w:color="auto"/>
        <w:bottom w:val="none" w:sz="0" w:space="0" w:color="auto"/>
        <w:right w:val="none" w:sz="0" w:space="0" w:color="auto"/>
      </w:divBdr>
    </w:div>
    <w:div w:id="443958882">
      <w:bodyDiv w:val="1"/>
      <w:marLeft w:val="0"/>
      <w:marRight w:val="0"/>
      <w:marTop w:val="0"/>
      <w:marBottom w:val="0"/>
      <w:divBdr>
        <w:top w:val="none" w:sz="0" w:space="0" w:color="auto"/>
        <w:left w:val="none" w:sz="0" w:space="0" w:color="auto"/>
        <w:bottom w:val="none" w:sz="0" w:space="0" w:color="auto"/>
        <w:right w:val="none" w:sz="0" w:space="0" w:color="auto"/>
      </w:divBdr>
    </w:div>
    <w:div w:id="456728586">
      <w:bodyDiv w:val="1"/>
      <w:marLeft w:val="0"/>
      <w:marRight w:val="0"/>
      <w:marTop w:val="0"/>
      <w:marBottom w:val="0"/>
      <w:divBdr>
        <w:top w:val="none" w:sz="0" w:space="0" w:color="auto"/>
        <w:left w:val="none" w:sz="0" w:space="0" w:color="auto"/>
        <w:bottom w:val="none" w:sz="0" w:space="0" w:color="auto"/>
        <w:right w:val="none" w:sz="0" w:space="0" w:color="auto"/>
      </w:divBdr>
      <w:divsChild>
        <w:div w:id="913394922">
          <w:marLeft w:val="0"/>
          <w:marRight w:val="0"/>
          <w:marTop w:val="163"/>
          <w:marBottom w:val="0"/>
          <w:divBdr>
            <w:top w:val="none" w:sz="0" w:space="0" w:color="auto"/>
            <w:left w:val="none" w:sz="0" w:space="0" w:color="auto"/>
            <w:bottom w:val="none" w:sz="0" w:space="0" w:color="auto"/>
            <w:right w:val="none" w:sz="0" w:space="0" w:color="auto"/>
          </w:divBdr>
        </w:div>
        <w:div w:id="1503011014">
          <w:marLeft w:val="0"/>
          <w:marRight w:val="0"/>
          <w:marTop w:val="178"/>
          <w:marBottom w:val="0"/>
          <w:divBdr>
            <w:top w:val="none" w:sz="0" w:space="0" w:color="auto"/>
            <w:left w:val="none" w:sz="0" w:space="0" w:color="auto"/>
            <w:bottom w:val="none" w:sz="0" w:space="0" w:color="auto"/>
            <w:right w:val="none" w:sz="0" w:space="0" w:color="auto"/>
          </w:divBdr>
        </w:div>
      </w:divsChild>
    </w:div>
    <w:div w:id="457264530">
      <w:bodyDiv w:val="1"/>
      <w:marLeft w:val="0"/>
      <w:marRight w:val="0"/>
      <w:marTop w:val="0"/>
      <w:marBottom w:val="0"/>
      <w:divBdr>
        <w:top w:val="none" w:sz="0" w:space="0" w:color="auto"/>
        <w:left w:val="none" w:sz="0" w:space="0" w:color="auto"/>
        <w:bottom w:val="none" w:sz="0" w:space="0" w:color="auto"/>
        <w:right w:val="none" w:sz="0" w:space="0" w:color="auto"/>
      </w:divBdr>
      <w:divsChild>
        <w:div w:id="2016494733">
          <w:marLeft w:val="446"/>
          <w:marRight w:val="0"/>
          <w:marTop w:val="0"/>
          <w:marBottom w:val="0"/>
          <w:divBdr>
            <w:top w:val="none" w:sz="0" w:space="0" w:color="auto"/>
            <w:left w:val="none" w:sz="0" w:space="0" w:color="auto"/>
            <w:bottom w:val="none" w:sz="0" w:space="0" w:color="auto"/>
            <w:right w:val="none" w:sz="0" w:space="0" w:color="auto"/>
          </w:divBdr>
        </w:div>
        <w:div w:id="1548375077">
          <w:marLeft w:val="446"/>
          <w:marRight w:val="0"/>
          <w:marTop w:val="0"/>
          <w:marBottom w:val="0"/>
          <w:divBdr>
            <w:top w:val="none" w:sz="0" w:space="0" w:color="auto"/>
            <w:left w:val="none" w:sz="0" w:space="0" w:color="auto"/>
            <w:bottom w:val="none" w:sz="0" w:space="0" w:color="auto"/>
            <w:right w:val="none" w:sz="0" w:space="0" w:color="auto"/>
          </w:divBdr>
        </w:div>
        <w:div w:id="1489830620">
          <w:marLeft w:val="446"/>
          <w:marRight w:val="0"/>
          <w:marTop w:val="0"/>
          <w:marBottom w:val="0"/>
          <w:divBdr>
            <w:top w:val="none" w:sz="0" w:space="0" w:color="auto"/>
            <w:left w:val="none" w:sz="0" w:space="0" w:color="auto"/>
            <w:bottom w:val="none" w:sz="0" w:space="0" w:color="auto"/>
            <w:right w:val="none" w:sz="0" w:space="0" w:color="auto"/>
          </w:divBdr>
        </w:div>
        <w:div w:id="806554530">
          <w:marLeft w:val="446"/>
          <w:marRight w:val="0"/>
          <w:marTop w:val="0"/>
          <w:marBottom w:val="0"/>
          <w:divBdr>
            <w:top w:val="none" w:sz="0" w:space="0" w:color="auto"/>
            <w:left w:val="none" w:sz="0" w:space="0" w:color="auto"/>
            <w:bottom w:val="none" w:sz="0" w:space="0" w:color="auto"/>
            <w:right w:val="none" w:sz="0" w:space="0" w:color="auto"/>
          </w:divBdr>
        </w:div>
      </w:divsChild>
    </w:div>
    <w:div w:id="460460441">
      <w:bodyDiv w:val="1"/>
      <w:marLeft w:val="0"/>
      <w:marRight w:val="0"/>
      <w:marTop w:val="0"/>
      <w:marBottom w:val="0"/>
      <w:divBdr>
        <w:top w:val="none" w:sz="0" w:space="0" w:color="auto"/>
        <w:left w:val="none" w:sz="0" w:space="0" w:color="auto"/>
        <w:bottom w:val="none" w:sz="0" w:space="0" w:color="auto"/>
        <w:right w:val="none" w:sz="0" w:space="0" w:color="auto"/>
      </w:divBdr>
    </w:div>
    <w:div w:id="461577897">
      <w:bodyDiv w:val="1"/>
      <w:marLeft w:val="0"/>
      <w:marRight w:val="0"/>
      <w:marTop w:val="0"/>
      <w:marBottom w:val="0"/>
      <w:divBdr>
        <w:top w:val="none" w:sz="0" w:space="0" w:color="auto"/>
        <w:left w:val="none" w:sz="0" w:space="0" w:color="auto"/>
        <w:bottom w:val="none" w:sz="0" w:space="0" w:color="auto"/>
        <w:right w:val="none" w:sz="0" w:space="0" w:color="auto"/>
      </w:divBdr>
    </w:div>
    <w:div w:id="471680869">
      <w:bodyDiv w:val="1"/>
      <w:marLeft w:val="0"/>
      <w:marRight w:val="0"/>
      <w:marTop w:val="0"/>
      <w:marBottom w:val="0"/>
      <w:divBdr>
        <w:top w:val="none" w:sz="0" w:space="0" w:color="auto"/>
        <w:left w:val="none" w:sz="0" w:space="0" w:color="auto"/>
        <w:bottom w:val="none" w:sz="0" w:space="0" w:color="auto"/>
        <w:right w:val="none" w:sz="0" w:space="0" w:color="auto"/>
      </w:divBdr>
    </w:div>
    <w:div w:id="495344485">
      <w:bodyDiv w:val="1"/>
      <w:marLeft w:val="0"/>
      <w:marRight w:val="0"/>
      <w:marTop w:val="0"/>
      <w:marBottom w:val="0"/>
      <w:divBdr>
        <w:top w:val="none" w:sz="0" w:space="0" w:color="auto"/>
        <w:left w:val="none" w:sz="0" w:space="0" w:color="auto"/>
        <w:bottom w:val="none" w:sz="0" w:space="0" w:color="auto"/>
        <w:right w:val="none" w:sz="0" w:space="0" w:color="auto"/>
      </w:divBdr>
    </w:div>
    <w:div w:id="504397140">
      <w:bodyDiv w:val="1"/>
      <w:marLeft w:val="0"/>
      <w:marRight w:val="0"/>
      <w:marTop w:val="0"/>
      <w:marBottom w:val="0"/>
      <w:divBdr>
        <w:top w:val="none" w:sz="0" w:space="0" w:color="auto"/>
        <w:left w:val="none" w:sz="0" w:space="0" w:color="auto"/>
        <w:bottom w:val="none" w:sz="0" w:space="0" w:color="auto"/>
        <w:right w:val="none" w:sz="0" w:space="0" w:color="auto"/>
      </w:divBdr>
    </w:div>
    <w:div w:id="506864700">
      <w:bodyDiv w:val="1"/>
      <w:marLeft w:val="0"/>
      <w:marRight w:val="0"/>
      <w:marTop w:val="0"/>
      <w:marBottom w:val="0"/>
      <w:divBdr>
        <w:top w:val="none" w:sz="0" w:space="0" w:color="auto"/>
        <w:left w:val="none" w:sz="0" w:space="0" w:color="auto"/>
        <w:bottom w:val="none" w:sz="0" w:space="0" w:color="auto"/>
        <w:right w:val="none" w:sz="0" w:space="0" w:color="auto"/>
      </w:divBdr>
    </w:div>
    <w:div w:id="526407922">
      <w:bodyDiv w:val="1"/>
      <w:marLeft w:val="0"/>
      <w:marRight w:val="0"/>
      <w:marTop w:val="0"/>
      <w:marBottom w:val="0"/>
      <w:divBdr>
        <w:top w:val="none" w:sz="0" w:space="0" w:color="auto"/>
        <w:left w:val="none" w:sz="0" w:space="0" w:color="auto"/>
        <w:bottom w:val="none" w:sz="0" w:space="0" w:color="auto"/>
        <w:right w:val="none" w:sz="0" w:space="0" w:color="auto"/>
      </w:divBdr>
    </w:div>
    <w:div w:id="528764218">
      <w:bodyDiv w:val="1"/>
      <w:marLeft w:val="0"/>
      <w:marRight w:val="0"/>
      <w:marTop w:val="0"/>
      <w:marBottom w:val="0"/>
      <w:divBdr>
        <w:top w:val="none" w:sz="0" w:space="0" w:color="auto"/>
        <w:left w:val="none" w:sz="0" w:space="0" w:color="auto"/>
        <w:bottom w:val="none" w:sz="0" w:space="0" w:color="auto"/>
        <w:right w:val="none" w:sz="0" w:space="0" w:color="auto"/>
      </w:divBdr>
    </w:div>
    <w:div w:id="544945621">
      <w:bodyDiv w:val="1"/>
      <w:marLeft w:val="0"/>
      <w:marRight w:val="0"/>
      <w:marTop w:val="0"/>
      <w:marBottom w:val="0"/>
      <w:divBdr>
        <w:top w:val="none" w:sz="0" w:space="0" w:color="auto"/>
        <w:left w:val="none" w:sz="0" w:space="0" w:color="auto"/>
        <w:bottom w:val="none" w:sz="0" w:space="0" w:color="auto"/>
        <w:right w:val="none" w:sz="0" w:space="0" w:color="auto"/>
      </w:divBdr>
    </w:div>
    <w:div w:id="545878704">
      <w:bodyDiv w:val="1"/>
      <w:marLeft w:val="0"/>
      <w:marRight w:val="0"/>
      <w:marTop w:val="0"/>
      <w:marBottom w:val="0"/>
      <w:divBdr>
        <w:top w:val="none" w:sz="0" w:space="0" w:color="auto"/>
        <w:left w:val="none" w:sz="0" w:space="0" w:color="auto"/>
        <w:bottom w:val="none" w:sz="0" w:space="0" w:color="auto"/>
        <w:right w:val="none" w:sz="0" w:space="0" w:color="auto"/>
      </w:divBdr>
    </w:div>
    <w:div w:id="554856226">
      <w:bodyDiv w:val="1"/>
      <w:marLeft w:val="0"/>
      <w:marRight w:val="0"/>
      <w:marTop w:val="0"/>
      <w:marBottom w:val="0"/>
      <w:divBdr>
        <w:top w:val="none" w:sz="0" w:space="0" w:color="auto"/>
        <w:left w:val="none" w:sz="0" w:space="0" w:color="auto"/>
        <w:bottom w:val="none" w:sz="0" w:space="0" w:color="auto"/>
        <w:right w:val="none" w:sz="0" w:space="0" w:color="auto"/>
      </w:divBdr>
    </w:div>
    <w:div w:id="560287326">
      <w:bodyDiv w:val="1"/>
      <w:marLeft w:val="0"/>
      <w:marRight w:val="0"/>
      <w:marTop w:val="0"/>
      <w:marBottom w:val="0"/>
      <w:divBdr>
        <w:top w:val="none" w:sz="0" w:space="0" w:color="auto"/>
        <w:left w:val="none" w:sz="0" w:space="0" w:color="auto"/>
        <w:bottom w:val="none" w:sz="0" w:space="0" w:color="auto"/>
        <w:right w:val="none" w:sz="0" w:space="0" w:color="auto"/>
      </w:divBdr>
    </w:div>
    <w:div w:id="586967400">
      <w:bodyDiv w:val="1"/>
      <w:marLeft w:val="0"/>
      <w:marRight w:val="0"/>
      <w:marTop w:val="0"/>
      <w:marBottom w:val="0"/>
      <w:divBdr>
        <w:top w:val="none" w:sz="0" w:space="0" w:color="auto"/>
        <w:left w:val="none" w:sz="0" w:space="0" w:color="auto"/>
        <w:bottom w:val="none" w:sz="0" w:space="0" w:color="auto"/>
        <w:right w:val="none" w:sz="0" w:space="0" w:color="auto"/>
      </w:divBdr>
    </w:div>
    <w:div w:id="587038183">
      <w:bodyDiv w:val="1"/>
      <w:marLeft w:val="0"/>
      <w:marRight w:val="0"/>
      <w:marTop w:val="0"/>
      <w:marBottom w:val="0"/>
      <w:divBdr>
        <w:top w:val="none" w:sz="0" w:space="0" w:color="auto"/>
        <w:left w:val="none" w:sz="0" w:space="0" w:color="auto"/>
        <w:bottom w:val="none" w:sz="0" w:space="0" w:color="auto"/>
        <w:right w:val="none" w:sz="0" w:space="0" w:color="auto"/>
      </w:divBdr>
    </w:div>
    <w:div w:id="595479578">
      <w:bodyDiv w:val="1"/>
      <w:marLeft w:val="0"/>
      <w:marRight w:val="0"/>
      <w:marTop w:val="0"/>
      <w:marBottom w:val="0"/>
      <w:divBdr>
        <w:top w:val="none" w:sz="0" w:space="0" w:color="auto"/>
        <w:left w:val="none" w:sz="0" w:space="0" w:color="auto"/>
        <w:bottom w:val="none" w:sz="0" w:space="0" w:color="auto"/>
        <w:right w:val="none" w:sz="0" w:space="0" w:color="auto"/>
      </w:divBdr>
    </w:div>
    <w:div w:id="601570056">
      <w:bodyDiv w:val="1"/>
      <w:marLeft w:val="0"/>
      <w:marRight w:val="0"/>
      <w:marTop w:val="0"/>
      <w:marBottom w:val="0"/>
      <w:divBdr>
        <w:top w:val="none" w:sz="0" w:space="0" w:color="auto"/>
        <w:left w:val="none" w:sz="0" w:space="0" w:color="auto"/>
        <w:bottom w:val="none" w:sz="0" w:space="0" w:color="auto"/>
        <w:right w:val="none" w:sz="0" w:space="0" w:color="auto"/>
      </w:divBdr>
      <w:divsChild>
        <w:div w:id="1784229091">
          <w:marLeft w:val="0"/>
          <w:marRight w:val="0"/>
          <w:marTop w:val="0"/>
          <w:marBottom w:val="0"/>
          <w:divBdr>
            <w:top w:val="none" w:sz="0" w:space="0" w:color="auto"/>
            <w:left w:val="none" w:sz="0" w:space="0" w:color="auto"/>
            <w:bottom w:val="none" w:sz="0" w:space="0" w:color="auto"/>
            <w:right w:val="none" w:sz="0" w:space="0" w:color="auto"/>
          </w:divBdr>
          <w:divsChild>
            <w:div w:id="490871152">
              <w:marLeft w:val="0"/>
              <w:marRight w:val="0"/>
              <w:marTop w:val="0"/>
              <w:marBottom w:val="0"/>
              <w:divBdr>
                <w:top w:val="none" w:sz="0" w:space="0" w:color="auto"/>
                <w:left w:val="none" w:sz="0" w:space="0" w:color="auto"/>
                <w:bottom w:val="none" w:sz="0" w:space="0" w:color="auto"/>
                <w:right w:val="none" w:sz="0" w:space="0" w:color="auto"/>
              </w:divBdr>
              <w:divsChild>
                <w:div w:id="1594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613">
      <w:bodyDiv w:val="1"/>
      <w:marLeft w:val="0"/>
      <w:marRight w:val="0"/>
      <w:marTop w:val="0"/>
      <w:marBottom w:val="0"/>
      <w:divBdr>
        <w:top w:val="none" w:sz="0" w:space="0" w:color="auto"/>
        <w:left w:val="none" w:sz="0" w:space="0" w:color="auto"/>
        <w:bottom w:val="none" w:sz="0" w:space="0" w:color="auto"/>
        <w:right w:val="none" w:sz="0" w:space="0" w:color="auto"/>
      </w:divBdr>
    </w:div>
    <w:div w:id="603071410">
      <w:bodyDiv w:val="1"/>
      <w:marLeft w:val="0"/>
      <w:marRight w:val="0"/>
      <w:marTop w:val="0"/>
      <w:marBottom w:val="0"/>
      <w:divBdr>
        <w:top w:val="none" w:sz="0" w:space="0" w:color="auto"/>
        <w:left w:val="none" w:sz="0" w:space="0" w:color="auto"/>
        <w:bottom w:val="none" w:sz="0" w:space="0" w:color="auto"/>
        <w:right w:val="none" w:sz="0" w:space="0" w:color="auto"/>
      </w:divBdr>
    </w:div>
    <w:div w:id="604073075">
      <w:bodyDiv w:val="1"/>
      <w:marLeft w:val="0"/>
      <w:marRight w:val="0"/>
      <w:marTop w:val="0"/>
      <w:marBottom w:val="0"/>
      <w:divBdr>
        <w:top w:val="none" w:sz="0" w:space="0" w:color="auto"/>
        <w:left w:val="none" w:sz="0" w:space="0" w:color="auto"/>
        <w:bottom w:val="none" w:sz="0" w:space="0" w:color="auto"/>
        <w:right w:val="none" w:sz="0" w:space="0" w:color="auto"/>
      </w:divBdr>
    </w:div>
    <w:div w:id="619336011">
      <w:bodyDiv w:val="1"/>
      <w:marLeft w:val="0"/>
      <w:marRight w:val="0"/>
      <w:marTop w:val="0"/>
      <w:marBottom w:val="0"/>
      <w:divBdr>
        <w:top w:val="none" w:sz="0" w:space="0" w:color="auto"/>
        <w:left w:val="none" w:sz="0" w:space="0" w:color="auto"/>
        <w:bottom w:val="none" w:sz="0" w:space="0" w:color="auto"/>
        <w:right w:val="none" w:sz="0" w:space="0" w:color="auto"/>
      </w:divBdr>
    </w:div>
    <w:div w:id="629046983">
      <w:bodyDiv w:val="1"/>
      <w:marLeft w:val="0"/>
      <w:marRight w:val="0"/>
      <w:marTop w:val="0"/>
      <w:marBottom w:val="0"/>
      <w:divBdr>
        <w:top w:val="none" w:sz="0" w:space="0" w:color="auto"/>
        <w:left w:val="none" w:sz="0" w:space="0" w:color="auto"/>
        <w:bottom w:val="none" w:sz="0" w:space="0" w:color="auto"/>
        <w:right w:val="none" w:sz="0" w:space="0" w:color="auto"/>
      </w:divBdr>
    </w:div>
    <w:div w:id="633219403">
      <w:bodyDiv w:val="1"/>
      <w:marLeft w:val="0"/>
      <w:marRight w:val="0"/>
      <w:marTop w:val="0"/>
      <w:marBottom w:val="0"/>
      <w:divBdr>
        <w:top w:val="none" w:sz="0" w:space="0" w:color="auto"/>
        <w:left w:val="none" w:sz="0" w:space="0" w:color="auto"/>
        <w:bottom w:val="none" w:sz="0" w:space="0" w:color="auto"/>
        <w:right w:val="none" w:sz="0" w:space="0" w:color="auto"/>
      </w:divBdr>
    </w:div>
    <w:div w:id="635793588">
      <w:bodyDiv w:val="1"/>
      <w:marLeft w:val="0"/>
      <w:marRight w:val="0"/>
      <w:marTop w:val="0"/>
      <w:marBottom w:val="0"/>
      <w:divBdr>
        <w:top w:val="none" w:sz="0" w:space="0" w:color="auto"/>
        <w:left w:val="none" w:sz="0" w:space="0" w:color="auto"/>
        <w:bottom w:val="none" w:sz="0" w:space="0" w:color="auto"/>
        <w:right w:val="none" w:sz="0" w:space="0" w:color="auto"/>
      </w:divBdr>
    </w:div>
    <w:div w:id="647442637">
      <w:bodyDiv w:val="1"/>
      <w:marLeft w:val="0"/>
      <w:marRight w:val="0"/>
      <w:marTop w:val="0"/>
      <w:marBottom w:val="0"/>
      <w:divBdr>
        <w:top w:val="none" w:sz="0" w:space="0" w:color="auto"/>
        <w:left w:val="none" w:sz="0" w:space="0" w:color="auto"/>
        <w:bottom w:val="none" w:sz="0" w:space="0" w:color="auto"/>
        <w:right w:val="none" w:sz="0" w:space="0" w:color="auto"/>
      </w:divBdr>
    </w:div>
    <w:div w:id="648755100">
      <w:bodyDiv w:val="1"/>
      <w:marLeft w:val="0"/>
      <w:marRight w:val="0"/>
      <w:marTop w:val="0"/>
      <w:marBottom w:val="0"/>
      <w:divBdr>
        <w:top w:val="none" w:sz="0" w:space="0" w:color="auto"/>
        <w:left w:val="none" w:sz="0" w:space="0" w:color="auto"/>
        <w:bottom w:val="none" w:sz="0" w:space="0" w:color="auto"/>
        <w:right w:val="none" w:sz="0" w:space="0" w:color="auto"/>
      </w:divBdr>
    </w:div>
    <w:div w:id="661085132">
      <w:bodyDiv w:val="1"/>
      <w:marLeft w:val="0"/>
      <w:marRight w:val="0"/>
      <w:marTop w:val="0"/>
      <w:marBottom w:val="0"/>
      <w:divBdr>
        <w:top w:val="none" w:sz="0" w:space="0" w:color="auto"/>
        <w:left w:val="none" w:sz="0" w:space="0" w:color="auto"/>
        <w:bottom w:val="none" w:sz="0" w:space="0" w:color="auto"/>
        <w:right w:val="none" w:sz="0" w:space="0" w:color="auto"/>
      </w:divBdr>
    </w:div>
    <w:div w:id="669336314">
      <w:bodyDiv w:val="1"/>
      <w:marLeft w:val="0"/>
      <w:marRight w:val="0"/>
      <w:marTop w:val="0"/>
      <w:marBottom w:val="0"/>
      <w:divBdr>
        <w:top w:val="none" w:sz="0" w:space="0" w:color="auto"/>
        <w:left w:val="none" w:sz="0" w:space="0" w:color="auto"/>
        <w:bottom w:val="none" w:sz="0" w:space="0" w:color="auto"/>
        <w:right w:val="none" w:sz="0" w:space="0" w:color="auto"/>
      </w:divBdr>
    </w:div>
    <w:div w:id="673803133">
      <w:bodyDiv w:val="1"/>
      <w:marLeft w:val="0"/>
      <w:marRight w:val="0"/>
      <w:marTop w:val="0"/>
      <w:marBottom w:val="0"/>
      <w:divBdr>
        <w:top w:val="none" w:sz="0" w:space="0" w:color="auto"/>
        <w:left w:val="none" w:sz="0" w:space="0" w:color="auto"/>
        <w:bottom w:val="none" w:sz="0" w:space="0" w:color="auto"/>
        <w:right w:val="none" w:sz="0" w:space="0" w:color="auto"/>
      </w:divBdr>
    </w:div>
    <w:div w:id="693119168">
      <w:bodyDiv w:val="1"/>
      <w:marLeft w:val="0"/>
      <w:marRight w:val="0"/>
      <w:marTop w:val="0"/>
      <w:marBottom w:val="0"/>
      <w:divBdr>
        <w:top w:val="none" w:sz="0" w:space="0" w:color="auto"/>
        <w:left w:val="none" w:sz="0" w:space="0" w:color="auto"/>
        <w:bottom w:val="none" w:sz="0" w:space="0" w:color="auto"/>
        <w:right w:val="none" w:sz="0" w:space="0" w:color="auto"/>
      </w:divBdr>
    </w:div>
    <w:div w:id="709037900">
      <w:bodyDiv w:val="1"/>
      <w:marLeft w:val="0"/>
      <w:marRight w:val="0"/>
      <w:marTop w:val="0"/>
      <w:marBottom w:val="0"/>
      <w:divBdr>
        <w:top w:val="none" w:sz="0" w:space="0" w:color="auto"/>
        <w:left w:val="none" w:sz="0" w:space="0" w:color="auto"/>
        <w:bottom w:val="none" w:sz="0" w:space="0" w:color="auto"/>
        <w:right w:val="none" w:sz="0" w:space="0" w:color="auto"/>
      </w:divBdr>
    </w:div>
    <w:div w:id="714547478">
      <w:bodyDiv w:val="1"/>
      <w:marLeft w:val="0"/>
      <w:marRight w:val="0"/>
      <w:marTop w:val="0"/>
      <w:marBottom w:val="0"/>
      <w:divBdr>
        <w:top w:val="none" w:sz="0" w:space="0" w:color="auto"/>
        <w:left w:val="none" w:sz="0" w:space="0" w:color="auto"/>
        <w:bottom w:val="none" w:sz="0" w:space="0" w:color="auto"/>
        <w:right w:val="none" w:sz="0" w:space="0" w:color="auto"/>
      </w:divBdr>
      <w:divsChild>
        <w:div w:id="363746888">
          <w:marLeft w:val="0"/>
          <w:marRight w:val="0"/>
          <w:marTop w:val="0"/>
          <w:marBottom w:val="0"/>
          <w:divBdr>
            <w:top w:val="none" w:sz="0" w:space="0" w:color="auto"/>
            <w:left w:val="none" w:sz="0" w:space="0" w:color="auto"/>
            <w:bottom w:val="none" w:sz="0" w:space="0" w:color="auto"/>
            <w:right w:val="none" w:sz="0" w:space="0" w:color="auto"/>
          </w:divBdr>
          <w:divsChild>
            <w:div w:id="410279783">
              <w:marLeft w:val="0"/>
              <w:marRight w:val="0"/>
              <w:marTop w:val="0"/>
              <w:marBottom w:val="0"/>
              <w:divBdr>
                <w:top w:val="none" w:sz="0" w:space="0" w:color="auto"/>
                <w:left w:val="none" w:sz="0" w:space="0" w:color="auto"/>
                <w:bottom w:val="none" w:sz="0" w:space="0" w:color="auto"/>
                <w:right w:val="none" w:sz="0" w:space="0" w:color="auto"/>
              </w:divBdr>
              <w:divsChild>
                <w:div w:id="11517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198">
      <w:bodyDiv w:val="1"/>
      <w:marLeft w:val="0"/>
      <w:marRight w:val="0"/>
      <w:marTop w:val="0"/>
      <w:marBottom w:val="0"/>
      <w:divBdr>
        <w:top w:val="none" w:sz="0" w:space="0" w:color="auto"/>
        <w:left w:val="none" w:sz="0" w:space="0" w:color="auto"/>
        <w:bottom w:val="none" w:sz="0" w:space="0" w:color="auto"/>
        <w:right w:val="none" w:sz="0" w:space="0" w:color="auto"/>
      </w:divBdr>
    </w:div>
    <w:div w:id="730537974">
      <w:bodyDiv w:val="1"/>
      <w:marLeft w:val="0"/>
      <w:marRight w:val="0"/>
      <w:marTop w:val="0"/>
      <w:marBottom w:val="0"/>
      <w:divBdr>
        <w:top w:val="none" w:sz="0" w:space="0" w:color="auto"/>
        <w:left w:val="none" w:sz="0" w:space="0" w:color="auto"/>
        <w:bottom w:val="none" w:sz="0" w:space="0" w:color="auto"/>
        <w:right w:val="none" w:sz="0" w:space="0" w:color="auto"/>
      </w:divBdr>
    </w:div>
    <w:div w:id="731581206">
      <w:bodyDiv w:val="1"/>
      <w:marLeft w:val="0"/>
      <w:marRight w:val="0"/>
      <w:marTop w:val="0"/>
      <w:marBottom w:val="0"/>
      <w:divBdr>
        <w:top w:val="none" w:sz="0" w:space="0" w:color="auto"/>
        <w:left w:val="none" w:sz="0" w:space="0" w:color="auto"/>
        <w:bottom w:val="none" w:sz="0" w:space="0" w:color="auto"/>
        <w:right w:val="none" w:sz="0" w:space="0" w:color="auto"/>
      </w:divBdr>
    </w:div>
    <w:div w:id="758214403">
      <w:bodyDiv w:val="1"/>
      <w:marLeft w:val="0"/>
      <w:marRight w:val="0"/>
      <w:marTop w:val="0"/>
      <w:marBottom w:val="0"/>
      <w:divBdr>
        <w:top w:val="none" w:sz="0" w:space="0" w:color="auto"/>
        <w:left w:val="none" w:sz="0" w:space="0" w:color="auto"/>
        <w:bottom w:val="none" w:sz="0" w:space="0" w:color="auto"/>
        <w:right w:val="none" w:sz="0" w:space="0" w:color="auto"/>
      </w:divBdr>
    </w:div>
    <w:div w:id="762067067">
      <w:bodyDiv w:val="1"/>
      <w:marLeft w:val="0"/>
      <w:marRight w:val="0"/>
      <w:marTop w:val="0"/>
      <w:marBottom w:val="0"/>
      <w:divBdr>
        <w:top w:val="none" w:sz="0" w:space="0" w:color="auto"/>
        <w:left w:val="none" w:sz="0" w:space="0" w:color="auto"/>
        <w:bottom w:val="none" w:sz="0" w:space="0" w:color="auto"/>
        <w:right w:val="none" w:sz="0" w:space="0" w:color="auto"/>
      </w:divBdr>
    </w:div>
    <w:div w:id="777530895">
      <w:bodyDiv w:val="1"/>
      <w:marLeft w:val="0"/>
      <w:marRight w:val="0"/>
      <w:marTop w:val="0"/>
      <w:marBottom w:val="0"/>
      <w:divBdr>
        <w:top w:val="none" w:sz="0" w:space="0" w:color="auto"/>
        <w:left w:val="none" w:sz="0" w:space="0" w:color="auto"/>
        <w:bottom w:val="none" w:sz="0" w:space="0" w:color="auto"/>
        <w:right w:val="none" w:sz="0" w:space="0" w:color="auto"/>
      </w:divBdr>
    </w:div>
    <w:div w:id="778060653">
      <w:bodyDiv w:val="1"/>
      <w:marLeft w:val="0"/>
      <w:marRight w:val="0"/>
      <w:marTop w:val="0"/>
      <w:marBottom w:val="0"/>
      <w:divBdr>
        <w:top w:val="none" w:sz="0" w:space="0" w:color="auto"/>
        <w:left w:val="none" w:sz="0" w:space="0" w:color="auto"/>
        <w:bottom w:val="none" w:sz="0" w:space="0" w:color="auto"/>
        <w:right w:val="none" w:sz="0" w:space="0" w:color="auto"/>
      </w:divBdr>
    </w:div>
    <w:div w:id="787284468">
      <w:bodyDiv w:val="1"/>
      <w:marLeft w:val="0"/>
      <w:marRight w:val="0"/>
      <w:marTop w:val="0"/>
      <w:marBottom w:val="0"/>
      <w:divBdr>
        <w:top w:val="none" w:sz="0" w:space="0" w:color="auto"/>
        <w:left w:val="none" w:sz="0" w:space="0" w:color="auto"/>
        <w:bottom w:val="none" w:sz="0" w:space="0" w:color="auto"/>
        <w:right w:val="none" w:sz="0" w:space="0" w:color="auto"/>
      </w:divBdr>
    </w:div>
    <w:div w:id="790057520">
      <w:bodyDiv w:val="1"/>
      <w:marLeft w:val="0"/>
      <w:marRight w:val="0"/>
      <w:marTop w:val="0"/>
      <w:marBottom w:val="0"/>
      <w:divBdr>
        <w:top w:val="none" w:sz="0" w:space="0" w:color="auto"/>
        <w:left w:val="none" w:sz="0" w:space="0" w:color="auto"/>
        <w:bottom w:val="none" w:sz="0" w:space="0" w:color="auto"/>
        <w:right w:val="none" w:sz="0" w:space="0" w:color="auto"/>
      </w:divBdr>
    </w:div>
    <w:div w:id="792361284">
      <w:bodyDiv w:val="1"/>
      <w:marLeft w:val="0"/>
      <w:marRight w:val="0"/>
      <w:marTop w:val="0"/>
      <w:marBottom w:val="0"/>
      <w:divBdr>
        <w:top w:val="none" w:sz="0" w:space="0" w:color="auto"/>
        <w:left w:val="none" w:sz="0" w:space="0" w:color="auto"/>
        <w:bottom w:val="none" w:sz="0" w:space="0" w:color="auto"/>
        <w:right w:val="none" w:sz="0" w:space="0" w:color="auto"/>
      </w:divBdr>
    </w:div>
    <w:div w:id="797770434">
      <w:bodyDiv w:val="1"/>
      <w:marLeft w:val="0"/>
      <w:marRight w:val="0"/>
      <w:marTop w:val="0"/>
      <w:marBottom w:val="0"/>
      <w:divBdr>
        <w:top w:val="none" w:sz="0" w:space="0" w:color="auto"/>
        <w:left w:val="none" w:sz="0" w:space="0" w:color="auto"/>
        <w:bottom w:val="none" w:sz="0" w:space="0" w:color="auto"/>
        <w:right w:val="none" w:sz="0" w:space="0" w:color="auto"/>
      </w:divBdr>
    </w:div>
    <w:div w:id="802191496">
      <w:bodyDiv w:val="1"/>
      <w:marLeft w:val="0"/>
      <w:marRight w:val="0"/>
      <w:marTop w:val="0"/>
      <w:marBottom w:val="0"/>
      <w:divBdr>
        <w:top w:val="none" w:sz="0" w:space="0" w:color="auto"/>
        <w:left w:val="none" w:sz="0" w:space="0" w:color="auto"/>
        <w:bottom w:val="none" w:sz="0" w:space="0" w:color="auto"/>
        <w:right w:val="none" w:sz="0" w:space="0" w:color="auto"/>
      </w:divBdr>
    </w:div>
    <w:div w:id="810368334">
      <w:bodyDiv w:val="1"/>
      <w:marLeft w:val="0"/>
      <w:marRight w:val="0"/>
      <w:marTop w:val="0"/>
      <w:marBottom w:val="0"/>
      <w:divBdr>
        <w:top w:val="none" w:sz="0" w:space="0" w:color="auto"/>
        <w:left w:val="none" w:sz="0" w:space="0" w:color="auto"/>
        <w:bottom w:val="none" w:sz="0" w:space="0" w:color="auto"/>
        <w:right w:val="none" w:sz="0" w:space="0" w:color="auto"/>
      </w:divBdr>
    </w:div>
    <w:div w:id="812142883">
      <w:bodyDiv w:val="1"/>
      <w:marLeft w:val="0"/>
      <w:marRight w:val="0"/>
      <w:marTop w:val="0"/>
      <w:marBottom w:val="0"/>
      <w:divBdr>
        <w:top w:val="none" w:sz="0" w:space="0" w:color="auto"/>
        <w:left w:val="none" w:sz="0" w:space="0" w:color="auto"/>
        <w:bottom w:val="none" w:sz="0" w:space="0" w:color="auto"/>
        <w:right w:val="none" w:sz="0" w:space="0" w:color="auto"/>
      </w:divBdr>
    </w:div>
    <w:div w:id="815297282">
      <w:bodyDiv w:val="1"/>
      <w:marLeft w:val="0"/>
      <w:marRight w:val="0"/>
      <w:marTop w:val="0"/>
      <w:marBottom w:val="0"/>
      <w:divBdr>
        <w:top w:val="none" w:sz="0" w:space="0" w:color="auto"/>
        <w:left w:val="none" w:sz="0" w:space="0" w:color="auto"/>
        <w:bottom w:val="none" w:sz="0" w:space="0" w:color="auto"/>
        <w:right w:val="none" w:sz="0" w:space="0" w:color="auto"/>
      </w:divBdr>
    </w:div>
    <w:div w:id="829758900">
      <w:bodyDiv w:val="1"/>
      <w:marLeft w:val="0"/>
      <w:marRight w:val="0"/>
      <w:marTop w:val="0"/>
      <w:marBottom w:val="0"/>
      <w:divBdr>
        <w:top w:val="none" w:sz="0" w:space="0" w:color="auto"/>
        <w:left w:val="none" w:sz="0" w:space="0" w:color="auto"/>
        <w:bottom w:val="none" w:sz="0" w:space="0" w:color="auto"/>
        <w:right w:val="none" w:sz="0" w:space="0" w:color="auto"/>
      </w:divBdr>
    </w:div>
    <w:div w:id="830565829">
      <w:bodyDiv w:val="1"/>
      <w:marLeft w:val="0"/>
      <w:marRight w:val="0"/>
      <w:marTop w:val="0"/>
      <w:marBottom w:val="0"/>
      <w:divBdr>
        <w:top w:val="none" w:sz="0" w:space="0" w:color="auto"/>
        <w:left w:val="none" w:sz="0" w:space="0" w:color="auto"/>
        <w:bottom w:val="none" w:sz="0" w:space="0" w:color="auto"/>
        <w:right w:val="none" w:sz="0" w:space="0" w:color="auto"/>
      </w:divBdr>
    </w:div>
    <w:div w:id="835802656">
      <w:bodyDiv w:val="1"/>
      <w:marLeft w:val="0"/>
      <w:marRight w:val="0"/>
      <w:marTop w:val="0"/>
      <w:marBottom w:val="0"/>
      <w:divBdr>
        <w:top w:val="none" w:sz="0" w:space="0" w:color="auto"/>
        <w:left w:val="none" w:sz="0" w:space="0" w:color="auto"/>
        <w:bottom w:val="none" w:sz="0" w:space="0" w:color="auto"/>
        <w:right w:val="none" w:sz="0" w:space="0" w:color="auto"/>
      </w:divBdr>
    </w:div>
    <w:div w:id="836387759">
      <w:bodyDiv w:val="1"/>
      <w:marLeft w:val="0"/>
      <w:marRight w:val="0"/>
      <w:marTop w:val="0"/>
      <w:marBottom w:val="0"/>
      <w:divBdr>
        <w:top w:val="none" w:sz="0" w:space="0" w:color="auto"/>
        <w:left w:val="none" w:sz="0" w:space="0" w:color="auto"/>
        <w:bottom w:val="none" w:sz="0" w:space="0" w:color="auto"/>
        <w:right w:val="none" w:sz="0" w:space="0" w:color="auto"/>
      </w:divBdr>
    </w:div>
    <w:div w:id="880284486">
      <w:bodyDiv w:val="1"/>
      <w:marLeft w:val="0"/>
      <w:marRight w:val="0"/>
      <w:marTop w:val="0"/>
      <w:marBottom w:val="0"/>
      <w:divBdr>
        <w:top w:val="none" w:sz="0" w:space="0" w:color="auto"/>
        <w:left w:val="none" w:sz="0" w:space="0" w:color="auto"/>
        <w:bottom w:val="none" w:sz="0" w:space="0" w:color="auto"/>
        <w:right w:val="none" w:sz="0" w:space="0" w:color="auto"/>
      </w:divBdr>
    </w:div>
    <w:div w:id="888079698">
      <w:bodyDiv w:val="1"/>
      <w:marLeft w:val="0"/>
      <w:marRight w:val="0"/>
      <w:marTop w:val="0"/>
      <w:marBottom w:val="0"/>
      <w:divBdr>
        <w:top w:val="none" w:sz="0" w:space="0" w:color="auto"/>
        <w:left w:val="none" w:sz="0" w:space="0" w:color="auto"/>
        <w:bottom w:val="none" w:sz="0" w:space="0" w:color="auto"/>
        <w:right w:val="none" w:sz="0" w:space="0" w:color="auto"/>
      </w:divBdr>
      <w:divsChild>
        <w:div w:id="1108506056">
          <w:marLeft w:val="0"/>
          <w:marRight w:val="0"/>
          <w:marTop w:val="0"/>
          <w:marBottom w:val="0"/>
          <w:divBdr>
            <w:top w:val="none" w:sz="0" w:space="0" w:color="auto"/>
            <w:left w:val="none" w:sz="0" w:space="0" w:color="auto"/>
            <w:bottom w:val="none" w:sz="0" w:space="0" w:color="auto"/>
            <w:right w:val="none" w:sz="0" w:space="0" w:color="auto"/>
          </w:divBdr>
          <w:divsChild>
            <w:div w:id="2004426886">
              <w:marLeft w:val="0"/>
              <w:marRight w:val="0"/>
              <w:marTop w:val="0"/>
              <w:marBottom w:val="0"/>
              <w:divBdr>
                <w:top w:val="none" w:sz="0" w:space="0" w:color="auto"/>
                <w:left w:val="none" w:sz="0" w:space="0" w:color="auto"/>
                <w:bottom w:val="none" w:sz="0" w:space="0" w:color="auto"/>
                <w:right w:val="none" w:sz="0" w:space="0" w:color="auto"/>
              </w:divBdr>
              <w:divsChild>
                <w:div w:id="1196194784">
                  <w:marLeft w:val="0"/>
                  <w:marRight w:val="0"/>
                  <w:marTop w:val="150"/>
                  <w:marBottom w:val="0"/>
                  <w:divBdr>
                    <w:top w:val="none" w:sz="0" w:space="0" w:color="auto"/>
                    <w:left w:val="none" w:sz="0" w:space="0" w:color="auto"/>
                    <w:bottom w:val="none" w:sz="0" w:space="0" w:color="auto"/>
                    <w:right w:val="none" w:sz="0" w:space="0" w:color="auto"/>
                  </w:divBdr>
                  <w:divsChild>
                    <w:div w:id="1001154322">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950889489">
                          <w:marLeft w:val="0"/>
                          <w:marRight w:val="0"/>
                          <w:marTop w:val="0"/>
                          <w:marBottom w:val="0"/>
                          <w:divBdr>
                            <w:top w:val="none" w:sz="0" w:space="0" w:color="auto"/>
                            <w:left w:val="none" w:sz="0" w:space="0" w:color="auto"/>
                            <w:bottom w:val="none" w:sz="0" w:space="0" w:color="auto"/>
                            <w:right w:val="none" w:sz="0" w:space="0" w:color="auto"/>
                          </w:divBdr>
                          <w:divsChild>
                            <w:div w:id="1566795162">
                              <w:marLeft w:val="0"/>
                              <w:marRight w:val="0"/>
                              <w:marTop w:val="0"/>
                              <w:marBottom w:val="0"/>
                              <w:divBdr>
                                <w:top w:val="none" w:sz="0" w:space="0" w:color="auto"/>
                                <w:left w:val="none" w:sz="0" w:space="0" w:color="auto"/>
                                <w:bottom w:val="none" w:sz="0" w:space="0" w:color="auto"/>
                                <w:right w:val="none" w:sz="0" w:space="0" w:color="auto"/>
                              </w:divBdr>
                              <w:divsChild>
                                <w:div w:id="14863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38823">
      <w:bodyDiv w:val="1"/>
      <w:marLeft w:val="0"/>
      <w:marRight w:val="0"/>
      <w:marTop w:val="0"/>
      <w:marBottom w:val="0"/>
      <w:divBdr>
        <w:top w:val="none" w:sz="0" w:space="0" w:color="auto"/>
        <w:left w:val="none" w:sz="0" w:space="0" w:color="auto"/>
        <w:bottom w:val="none" w:sz="0" w:space="0" w:color="auto"/>
        <w:right w:val="none" w:sz="0" w:space="0" w:color="auto"/>
      </w:divBdr>
    </w:div>
    <w:div w:id="896429686">
      <w:bodyDiv w:val="1"/>
      <w:marLeft w:val="0"/>
      <w:marRight w:val="0"/>
      <w:marTop w:val="0"/>
      <w:marBottom w:val="0"/>
      <w:divBdr>
        <w:top w:val="none" w:sz="0" w:space="0" w:color="auto"/>
        <w:left w:val="none" w:sz="0" w:space="0" w:color="auto"/>
        <w:bottom w:val="none" w:sz="0" w:space="0" w:color="auto"/>
        <w:right w:val="none" w:sz="0" w:space="0" w:color="auto"/>
      </w:divBdr>
    </w:div>
    <w:div w:id="901020316">
      <w:bodyDiv w:val="1"/>
      <w:marLeft w:val="0"/>
      <w:marRight w:val="0"/>
      <w:marTop w:val="0"/>
      <w:marBottom w:val="0"/>
      <w:divBdr>
        <w:top w:val="none" w:sz="0" w:space="0" w:color="auto"/>
        <w:left w:val="none" w:sz="0" w:space="0" w:color="auto"/>
        <w:bottom w:val="none" w:sz="0" w:space="0" w:color="auto"/>
        <w:right w:val="none" w:sz="0" w:space="0" w:color="auto"/>
      </w:divBdr>
    </w:div>
    <w:div w:id="905148051">
      <w:bodyDiv w:val="1"/>
      <w:marLeft w:val="0"/>
      <w:marRight w:val="0"/>
      <w:marTop w:val="0"/>
      <w:marBottom w:val="0"/>
      <w:divBdr>
        <w:top w:val="none" w:sz="0" w:space="0" w:color="auto"/>
        <w:left w:val="none" w:sz="0" w:space="0" w:color="auto"/>
        <w:bottom w:val="none" w:sz="0" w:space="0" w:color="auto"/>
        <w:right w:val="none" w:sz="0" w:space="0" w:color="auto"/>
      </w:divBdr>
    </w:div>
    <w:div w:id="914558040">
      <w:bodyDiv w:val="1"/>
      <w:marLeft w:val="0"/>
      <w:marRight w:val="0"/>
      <w:marTop w:val="0"/>
      <w:marBottom w:val="0"/>
      <w:divBdr>
        <w:top w:val="none" w:sz="0" w:space="0" w:color="auto"/>
        <w:left w:val="none" w:sz="0" w:space="0" w:color="auto"/>
        <w:bottom w:val="none" w:sz="0" w:space="0" w:color="auto"/>
        <w:right w:val="none" w:sz="0" w:space="0" w:color="auto"/>
      </w:divBdr>
    </w:div>
    <w:div w:id="916328716">
      <w:bodyDiv w:val="1"/>
      <w:marLeft w:val="0"/>
      <w:marRight w:val="0"/>
      <w:marTop w:val="0"/>
      <w:marBottom w:val="0"/>
      <w:divBdr>
        <w:top w:val="none" w:sz="0" w:space="0" w:color="auto"/>
        <w:left w:val="none" w:sz="0" w:space="0" w:color="auto"/>
        <w:bottom w:val="none" w:sz="0" w:space="0" w:color="auto"/>
        <w:right w:val="none" w:sz="0" w:space="0" w:color="auto"/>
      </w:divBdr>
    </w:div>
    <w:div w:id="916405296">
      <w:bodyDiv w:val="1"/>
      <w:marLeft w:val="0"/>
      <w:marRight w:val="0"/>
      <w:marTop w:val="0"/>
      <w:marBottom w:val="0"/>
      <w:divBdr>
        <w:top w:val="none" w:sz="0" w:space="0" w:color="auto"/>
        <w:left w:val="none" w:sz="0" w:space="0" w:color="auto"/>
        <w:bottom w:val="none" w:sz="0" w:space="0" w:color="auto"/>
        <w:right w:val="none" w:sz="0" w:space="0" w:color="auto"/>
      </w:divBdr>
    </w:div>
    <w:div w:id="918295623">
      <w:bodyDiv w:val="1"/>
      <w:marLeft w:val="0"/>
      <w:marRight w:val="0"/>
      <w:marTop w:val="0"/>
      <w:marBottom w:val="0"/>
      <w:divBdr>
        <w:top w:val="none" w:sz="0" w:space="0" w:color="auto"/>
        <w:left w:val="none" w:sz="0" w:space="0" w:color="auto"/>
        <w:bottom w:val="none" w:sz="0" w:space="0" w:color="auto"/>
        <w:right w:val="none" w:sz="0" w:space="0" w:color="auto"/>
      </w:divBdr>
    </w:div>
    <w:div w:id="940379963">
      <w:bodyDiv w:val="1"/>
      <w:marLeft w:val="0"/>
      <w:marRight w:val="0"/>
      <w:marTop w:val="0"/>
      <w:marBottom w:val="0"/>
      <w:divBdr>
        <w:top w:val="none" w:sz="0" w:space="0" w:color="auto"/>
        <w:left w:val="none" w:sz="0" w:space="0" w:color="auto"/>
        <w:bottom w:val="none" w:sz="0" w:space="0" w:color="auto"/>
        <w:right w:val="none" w:sz="0" w:space="0" w:color="auto"/>
      </w:divBdr>
      <w:divsChild>
        <w:div w:id="1674842620">
          <w:marLeft w:val="446"/>
          <w:marRight w:val="0"/>
          <w:marTop w:val="0"/>
          <w:marBottom w:val="0"/>
          <w:divBdr>
            <w:top w:val="none" w:sz="0" w:space="0" w:color="auto"/>
            <w:left w:val="none" w:sz="0" w:space="0" w:color="auto"/>
            <w:bottom w:val="none" w:sz="0" w:space="0" w:color="auto"/>
            <w:right w:val="none" w:sz="0" w:space="0" w:color="auto"/>
          </w:divBdr>
        </w:div>
        <w:div w:id="1696270357">
          <w:marLeft w:val="446"/>
          <w:marRight w:val="0"/>
          <w:marTop w:val="0"/>
          <w:marBottom w:val="0"/>
          <w:divBdr>
            <w:top w:val="none" w:sz="0" w:space="0" w:color="auto"/>
            <w:left w:val="none" w:sz="0" w:space="0" w:color="auto"/>
            <w:bottom w:val="none" w:sz="0" w:space="0" w:color="auto"/>
            <w:right w:val="none" w:sz="0" w:space="0" w:color="auto"/>
          </w:divBdr>
        </w:div>
        <w:div w:id="1175143784">
          <w:marLeft w:val="446"/>
          <w:marRight w:val="0"/>
          <w:marTop w:val="0"/>
          <w:marBottom w:val="0"/>
          <w:divBdr>
            <w:top w:val="none" w:sz="0" w:space="0" w:color="auto"/>
            <w:left w:val="none" w:sz="0" w:space="0" w:color="auto"/>
            <w:bottom w:val="none" w:sz="0" w:space="0" w:color="auto"/>
            <w:right w:val="none" w:sz="0" w:space="0" w:color="auto"/>
          </w:divBdr>
        </w:div>
      </w:divsChild>
    </w:div>
    <w:div w:id="976571792">
      <w:bodyDiv w:val="1"/>
      <w:marLeft w:val="0"/>
      <w:marRight w:val="0"/>
      <w:marTop w:val="0"/>
      <w:marBottom w:val="0"/>
      <w:divBdr>
        <w:top w:val="none" w:sz="0" w:space="0" w:color="auto"/>
        <w:left w:val="none" w:sz="0" w:space="0" w:color="auto"/>
        <w:bottom w:val="none" w:sz="0" w:space="0" w:color="auto"/>
        <w:right w:val="none" w:sz="0" w:space="0" w:color="auto"/>
      </w:divBdr>
      <w:divsChild>
        <w:div w:id="850140874">
          <w:marLeft w:val="0"/>
          <w:marRight w:val="0"/>
          <w:marTop w:val="0"/>
          <w:marBottom w:val="0"/>
          <w:divBdr>
            <w:top w:val="none" w:sz="0" w:space="0" w:color="auto"/>
            <w:left w:val="none" w:sz="0" w:space="0" w:color="auto"/>
            <w:bottom w:val="none" w:sz="0" w:space="0" w:color="auto"/>
            <w:right w:val="none" w:sz="0" w:space="0" w:color="auto"/>
          </w:divBdr>
          <w:divsChild>
            <w:div w:id="495875662">
              <w:marLeft w:val="0"/>
              <w:marRight w:val="0"/>
              <w:marTop w:val="0"/>
              <w:marBottom w:val="0"/>
              <w:divBdr>
                <w:top w:val="none" w:sz="0" w:space="0" w:color="auto"/>
                <w:left w:val="none" w:sz="0" w:space="0" w:color="auto"/>
                <w:bottom w:val="none" w:sz="0" w:space="0" w:color="auto"/>
                <w:right w:val="none" w:sz="0" w:space="0" w:color="auto"/>
              </w:divBdr>
              <w:divsChild>
                <w:div w:id="1495608087">
                  <w:marLeft w:val="0"/>
                  <w:marRight w:val="0"/>
                  <w:marTop w:val="150"/>
                  <w:marBottom w:val="0"/>
                  <w:divBdr>
                    <w:top w:val="none" w:sz="0" w:space="0" w:color="auto"/>
                    <w:left w:val="none" w:sz="0" w:space="0" w:color="auto"/>
                    <w:bottom w:val="none" w:sz="0" w:space="0" w:color="auto"/>
                    <w:right w:val="none" w:sz="0" w:space="0" w:color="auto"/>
                  </w:divBdr>
                  <w:divsChild>
                    <w:div w:id="493188547">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660737259">
                          <w:marLeft w:val="0"/>
                          <w:marRight w:val="0"/>
                          <w:marTop w:val="0"/>
                          <w:marBottom w:val="0"/>
                          <w:divBdr>
                            <w:top w:val="none" w:sz="0" w:space="0" w:color="auto"/>
                            <w:left w:val="none" w:sz="0" w:space="0" w:color="auto"/>
                            <w:bottom w:val="none" w:sz="0" w:space="0" w:color="auto"/>
                            <w:right w:val="none" w:sz="0" w:space="0" w:color="auto"/>
                          </w:divBdr>
                          <w:divsChild>
                            <w:div w:id="832062863">
                              <w:marLeft w:val="0"/>
                              <w:marRight w:val="0"/>
                              <w:marTop w:val="0"/>
                              <w:marBottom w:val="0"/>
                              <w:divBdr>
                                <w:top w:val="none" w:sz="0" w:space="0" w:color="auto"/>
                                <w:left w:val="none" w:sz="0" w:space="0" w:color="auto"/>
                                <w:bottom w:val="none" w:sz="0" w:space="0" w:color="auto"/>
                                <w:right w:val="none" w:sz="0" w:space="0" w:color="auto"/>
                              </w:divBdr>
                              <w:divsChild>
                                <w:div w:id="9841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29056">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
    <w:div w:id="1002901004">
      <w:bodyDiv w:val="1"/>
      <w:marLeft w:val="0"/>
      <w:marRight w:val="0"/>
      <w:marTop w:val="0"/>
      <w:marBottom w:val="0"/>
      <w:divBdr>
        <w:top w:val="none" w:sz="0" w:space="0" w:color="auto"/>
        <w:left w:val="none" w:sz="0" w:space="0" w:color="auto"/>
        <w:bottom w:val="none" w:sz="0" w:space="0" w:color="auto"/>
        <w:right w:val="none" w:sz="0" w:space="0" w:color="auto"/>
      </w:divBdr>
    </w:div>
    <w:div w:id="1014377542">
      <w:bodyDiv w:val="1"/>
      <w:marLeft w:val="0"/>
      <w:marRight w:val="0"/>
      <w:marTop w:val="0"/>
      <w:marBottom w:val="0"/>
      <w:divBdr>
        <w:top w:val="none" w:sz="0" w:space="0" w:color="auto"/>
        <w:left w:val="none" w:sz="0" w:space="0" w:color="auto"/>
        <w:bottom w:val="none" w:sz="0" w:space="0" w:color="auto"/>
        <w:right w:val="none" w:sz="0" w:space="0" w:color="auto"/>
      </w:divBdr>
    </w:div>
    <w:div w:id="1016929316">
      <w:bodyDiv w:val="1"/>
      <w:marLeft w:val="0"/>
      <w:marRight w:val="0"/>
      <w:marTop w:val="0"/>
      <w:marBottom w:val="0"/>
      <w:divBdr>
        <w:top w:val="none" w:sz="0" w:space="0" w:color="auto"/>
        <w:left w:val="none" w:sz="0" w:space="0" w:color="auto"/>
        <w:bottom w:val="none" w:sz="0" w:space="0" w:color="auto"/>
        <w:right w:val="none" w:sz="0" w:space="0" w:color="auto"/>
      </w:divBdr>
    </w:div>
    <w:div w:id="1019698239">
      <w:bodyDiv w:val="1"/>
      <w:marLeft w:val="0"/>
      <w:marRight w:val="0"/>
      <w:marTop w:val="0"/>
      <w:marBottom w:val="0"/>
      <w:divBdr>
        <w:top w:val="none" w:sz="0" w:space="0" w:color="auto"/>
        <w:left w:val="none" w:sz="0" w:space="0" w:color="auto"/>
        <w:bottom w:val="none" w:sz="0" w:space="0" w:color="auto"/>
        <w:right w:val="none" w:sz="0" w:space="0" w:color="auto"/>
      </w:divBdr>
    </w:div>
    <w:div w:id="1020156692">
      <w:bodyDiv w:val="1"/>
      <w:marLeft w:val="0"/>
      <w:marRight w:val="0"/>
      <w:marTop w:val="0"/>
      <w:marBottom w:val="0"/>
      <w:divBdr>
        <w:top w:val="none" w:sz="0" w:space="0" w:color="auto"/>
        <w:left w:val="none" w:sz="0" w:space="0" w:color="auto"/>
        <w:bottom w:val="none" w:sz="0" w:space="0" w:color="auto"/>
        <w:right w:val="none" w:sz="0" w:space="0" w:color="auto"/>
      </w:divBdr>
    </w:div>
    <w:div w:id="1036395213">
      <w:bodyDiv w:val="1"/>
      <w:marLeft w:val="0"/>
      <w:marRight w:val="0"/>
      <w:marTop w:val="0"/>
      <w:marBottom w:val="0"/>
      <w:divBdr>
        <w:top w:val="none" w:sz="0" w:space="0" w:color="auto"/>
        <w:left w:val="none" w:sz="0" w:space="0" w:color="auto"/>
        <w:bottom w:val="none" w:sz="0" w:space="0" w:color="auto"/>
        <w:right w:val="none" w:sz="0" w:space="0" w:color="auto"/>
      </w:divBdr>
    </w:div>
    <w:div w:id="1047415513">
      <w:bodyDiv w:val="1"/>
      <w:marLeft w:val="0"/>
      <w:marRight w:val="0"/>
      <w:marTop w:val="0"/>
      <w:marBottom w:val="0"/>
      <w:divBdr>
        <w:top w:val="none" w:sz="0" w:space="0" w:color="auto"/>
        <w:left w:val="none" w:sz="0" w:space="0" w:color="auto"/>
        <w:bottom w:val="none" w:sz="0" w:space="0" w:color="auto"/>
        <w:right w:val="none" w:sz="0" w:space="0" w:color="auto"/>
      </w:divBdr>
    </w:div>
    <w:div w:id="1055154469">
      <w:bodyDiv w:val="1"/>
      <w:marLeft w:val="0"/>
      <w:marRight w:val="0"/>
      <w:marTop w:val="0"/>
      <w:marBottom w:val="0"/>
      <w:divBdr>
        <w:top w:val="none" w:sz="0" w:space="0" w:color="auto"/>
        <w:left w:val="none" w:sz="0" w:space="0" w:color="auto"/>
        <w:bottom w:val="none" w:sz="0" w:space="0" w:color="auto"/>
        <w:right w:val="none" w:sz="0" w:space="0" w:color="auto"/>
      </w:divBdr>
    </w:div>
    <w:div w:id="1056853315">
      <w:bodyDiv w:val="1"/>
      <w:marLeft w:val="0"/>
      <w:marRight w:val="0"/>
      <w:marTop w:val="0"/>
      <w:marBottom w:val="0"/>
      <w:divBdr>
        <w:top w:val="none" w:sz="0" w:space="0" w:color="auto"/>
        <w:left w:val="none" w:sz="0" w:space="0" w:color="auto"/>
        <w:bottom w:val="none" w:sz="0" w:space="0" w:color="auto"/>
        <w:right w:val="none" w:sz="0" w:space="0" w:color="auto"/>
      </w:divBdr>
    </w:div>
    <w:div w:id="1065834282">
      <w:bodyDiv w:val="1"/>
      <w:marLeft w:val="0"/>
      <w:marRight w:val="0"/>
      <w:marTop w:val="0"/>
      <w:marBottom w:val="0"/>
      <w:divBdr>
        <w:top w:val="none" w:sz="0" w:space="0" w:color="auto"/>
        <w:left w:val="none" w:sz="0" w:space="0" w:color="auto"/>
        <w:bottom w:val="none" w:sz="0" w:space="0" w:color="auto"/>
        <w:right w:val="none" w:sz="0" w:space="0" w:color="auto"/>
      </w:divBdr>
    </w:div>
    <w:div w:id="1084259561">
      <w:bodyDiv w:val="1"/>
      <w:marLeft w:val="0"/>
      <w:marRight w:val="0"/>
      <w:marTop w:val="0"/>
      <w:marBottom w:val="0"/>
      <w:divBdr>
        <w:top w:val="none" w:sz="0" w:space="0" w:color="auto"/>
        <w:left w:val="none" w:sz="0" w:space="0" w:color="auto"/>
        <w:bottom w:val="none" w:sz="0" w:space="0" w:color="auto"/>
        <w:right w:val="none" w:sz="0" w:space="0" w:color="auto"/>
      </w:divBdr>
      <w:divsChild>
        <w:div w:id="745301801">
          <w:marLeft w:val="0"/>
          <w:marRight w:val="0"/>
          <w:marTop w:val="0"/>
          <w:marBottom w:val="0"/>
          <w:divBdr>
            <w:top w:val="none" w:sz="0" w:space="0" w:color="auto"/>
            <w:left w:val="none" w:sz="0" w:space="0" w:color="auto"/>
            <w:bottom w:val="none" w:sz="0" w:space="0" w:color="auto"/>
            <w:right w:val="none" w:sz="0" w:space="0" w:color="auto"/>
          </w:divBdr>
          <w:divsChild>
            <w:div w:id="167599408">
              <w:marLeft w:val="0"/>
              <w:marRight w:val="0"/>
              <w:marTop w:val="0"/>
              <w:marBottom w:val="0"/>
              <w:divBdr>
                <w:top w:val="none" w:sz="0" w:space="0" w:color="auto"/>
                <w:left w:val="none" w:sz="0" w:space="0" w:color="auto"/>
                <w:bottom w:val="none" w:sz="0" w:space="0" w:color="auto"/>
                <w:right w:val="none" w:sz="0" w:space="0" w:color="auto"/>
              </w:divBdr>
              <w:divsChild>
                <w:div w:id="21902803">
                  <w:marLeft w:val="0"/>
                  <w:marRight w:val="0"/>
                  <w:marTop w:val="0"/>
                  <w:marBottom w:val="0"/>
                  <w:divBdr>
                    <w:top w:val="none" w:sz="0" w:space="0" w:color="auto"/>
                    <w:left w:val="none" w:sz="0" w:space="0" w:color="auto"/>
                    <w:bottom w:val="none" w:sz="0" w:space="0" w:color="auto"/>
                    <w:right w:val="none" w:sz="0" w:space="0" w:color="auto"/>
                  </w:divBdr>
                  <w:divsChild>
                    <w:div w:id="1127964802">
                      <w:marLeft w:val="0"/>
                      <w:marRight w:val="0"/>
                      <w:marTop w:val="0"/>
                      <w:marBottom w:val="0"/>
                      <w:divBdr>
                        <w:top w:val="none" w:sz="0" w:space="0" w:color="auto"/>
                        <w:left w:val="none" w:sz="0" w:space="0" w:color="auto"/>
                        <w:bottom w:val="none" w:sz="0" w:space="0" w:color="auto"/>
                        <w:right w:val="none" w:sz="0" w:space="0" w:color="auto"/>
                      </w:divBdr>
                      <w:divsChild>
                        <w:div w:id="5887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3290">
      <w:bodyDiv w:val="1"/>
      <w:marLeft w:val="0"/>
      <w:marRight w:val="0"/>
      <w:marTop w:val="0"/>
      <w:marBottom w:val="0"/>
      <w:divBdr>
        <w:top w:val="none" w:sz="0" w:space="0" w:color="auto"/>
        <w:left w:val="none" w:sz="0" w:space="0" w:color="auto"/>
        <w:bottom w:val="none" w:sz="0" w:space="0" w:color="auto"/>
        <w:right w:val="none" w:sz="0" w:space="0" w:color="auto"/>
      </w:divBdr>
    </w:div>
    <w:div w:id="1114792437">
      <w:bodyDiv w:val="1"/>
      <w:marLeft w:val="0"/>
      <w:marRight w:val="0"/>
      <w:marTop w:val="0"/>
      <w:marBottom w:val="0"/>
      <w:divBdr>
        <w:top w:val="none" w:sz="0" w:space="0" w:color="auto"/>
        <w:left w:val="none" w:sz="0" w:space="0" w:color="auto"/>
        <w:bottom w:val="none" w:sz="0" w:space="0" w:color="auto"/>
        <w:right w:val="none" w:sz="0" w:space="0" w:color="auto"/>
      </w:divBdr>
    </w:div>
    <w:div w:id="1125083088">
      <w:bodyDiv w:val="1"/>
      <w:marLeft w:val="0"/>
      <w:marRight w:val="0"/>
      <w:marTop w:val="0"/>
      <w:marBottom w:val="0"/>
      <w:divBdr>
        <w:top w:val="none" w:sz="0" w:space="0" w:color="auto"/>
        <w:left w:val="none" w:sz="0" w:space="0" w:color="auto"/>
        <w:bottom w:val="none" w:sz="0" w:space="0" w:color="auto"/>
        <w:right w:val="none" w:sz="0" w:space="0" w:color="auto"/>
      </w:divBdr>
    </w:div>
    <w:div w:id="1125537241">
      <w:bodyDiv w:val="1"/>
      <w:marLeft w:val="0"/>
      <w:marRight w:val="0"/>
      <w:marTop w:val="0"/>
      <w:marBottom w:val="0"/>
      <w:divBdr>
        <w:top w:val="none" w:sz="0" w:space="0" w:color="auto"/>
        <w:left w:val="none" w:sz="0" w:space="0" w:color="auto"/>
        <w:bottom w:val="none" w:sz="0" w:space="0" w:color="auto"/>
        <w:right w:val="none" w:sz="0" w:space="0" w:color="auto"/>
      </w:divBdr>
    </w:div>
    <w:div w:id="1128007291">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9227770">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155530929">
      <w:bodyDiv w:val="1"/>
      <w:marLeft w:val="0"/>
      <w:marRight w:val="0"/>
      <w:marTop w:val="0"/>
      <w:marBottom w:val="0"/>
      <w:divBdr>
        <w:top w:val="none" w:sz="0" w:space="0" w:color="auto"/>
        <w:left w:val="none" w:sz="0" w:space="0" w:color="auto"/>
        <w:bottom w:val="none" w:sz="0" w:space="0" w:color="auto"/>
        <w:right w:val="none" w:sz="0" w:space="0" w:color="auto"/>
      </w:divBdr>
    </w:div>
    <w:div w:id="1156843268">
      <w:bodyDiv w:val="1"/>
      <w:marLeft w:val="0"/>
      <w:marRight w:val="0"/>
      <w:marTop w:val="0"/>
      <w:marBottom w:val="0"/>
      <w:divBdr>
        <w:top w:val="none" w:sz="0" w:space="0" w:color="auto"/>
        <w:left w:val="none" w:sz="0" w:space="0" w:color="auto"/>
        <w:bottom w:val="none" w:sz="0" w:space="0" w:color="auto"/>
        <w:right w:val="none" w:sz="0" w:space="0" w:color="auto"/>
      </w:divBdr>
    </w:div>
    <w:div w:id="1164249069">
      <w:bodyDiv w:val="1"/>
      <w:marLeft w:val="0"/>
      <w:marRight w:val="0"/>
      <w:marTop w:val="0"/>
      <w:marBottom w:val="0"/>
      <w:divBdr>
        <w:top w:val="none" w:sz="0" w:space="0" w:color="auto"/>
        <w:left w:val="none" w:sz="0" w:space="0" w:color="auto"/>
        <w:bottom w:val="none" w:sz="0" w:space="0" w:color="auto"/>
        <w:right w:val="none" w:sz="0" w:space="0" w:color="auto"/>
      </w:divBdr>
    </w:div>
    <w:div w:id="1164706040">
      <w:bodyDiv w:val="1"/>
      <w:marLeft w:val="0"/>
      <w:marRight w:val="0"/>
      <w:marTop w:val="0"/>
      <w:marBottom w:val="0"/>
      <w:divBdr>
        <w:top w:val="none" w:sz="0" w:space="0" w:color="auto"/>
        <w:left w:val="none" w:sz="0" w:space="0" w:color="auto"/>
        <w:bottom w:val="none" w:sz="0" w:space="0" w:color="auto"/>
        <w:right w:val="none" w:sz="0" w:space="0" w:color="auto"/>
      </w:divBdr>
    </w:div>
    <w:div w:id="1185437168">
      <w:bodyDiv w:val="1"/>
      <w:marLeft w:val="0"/>
      <w:marRight w:val="0"/>
      <w:marTop w:val="0"/>
      <w:marBottom w:val="0"/>
      <w:divBdr>
        <w:top w:val="none" w:sz="0" w:space="0" w:color="auto"/>
        <w:left w:val="none" w:sz="0" w:space="0" w:color="auto"/>
        <w:bottom w:val="none" w:sz="0" w:space="0" w:color="auto"/>
        <w:right w:val="none" w:sz="0" w:space="0" w:color="auto"/>
      </w:divBdr>
    </w:div>
    <w:div w:id="1186679364">
      <w:bodyDiv w:val="1"/>
      <w:marLeft w:val="0"/>
      <w:marRight w:val="0"/>
      <w:marTop w:val="0"/>
      <w:marBottom w:val="0"/>
      <w:divBdr>
        <w:top w:val="none" w:sz="0" w:space="0" w:color="auto"/>
        <w:left w:val="none" w:sz="0" w:space="0" w:color="auto"/>
        <w:bottom w:val="none" w:sz="0" w:space="0" w:color="auto"/>
        <w:right w:val="none" w:sz="0" w:space="0" w:color="auto"/>
      </w:divBdr>
    </w:div>
    <w:div w:id="1189293589">
      <w:bodyDiv w:val="1"/>
      <w:marLeft w:val="0"/>
      <w:marRight w:val="0"/>
      <w:marTop w:val="0"/>
      <w:marBottom w:val="0"/>
      <w:divBdr>
        <w:top w:val="none" w:sz="0" w:space="0" w:color="auto"/>
        <w:left w:val="none" w:sz="0" w:space="0" w:color="auto"/>
        <w:bottom w:val="none" w:sz="0" w:space="0" w:color="auto"/>
        <w:right w:val="none" w:sz="0" w:space="0" w:color="auto"/>
      </w:divBdr>
    </w:div>
    <w:div w:id="1204364865">
      <w:bodyDiv w:val="1"/>
      <w:marLeft w:val="0"/>
      <w:marRight w:val="0"/>
      <w:marTop w:val="0"/>
      <w:marBottom w:val="0"/>
      <w:divBdr>
        <w:top w:val="none" w:sz="0" w:space="0" w:color="auto"/>
        <w:left w:val="none" w:sz="0" w:space="0" w:color="auto"/>
        <w:bottom w:val="none" w:sz="0" w:space="0" w:color="auto"/>
        <w:right w:val="none" w:sz="0" w:space="0" w:color="auto"/>
      </w:divBdr>
    </w:div>
    <w:div w:id="1211455251">
      <w:bodyDiv w:val="1"/>
      <w:marLeft w:val="0"/>
      <w:marRight w:val="0"/>
      <w:marTop w:val="0"/>
      <w:marBottom w:val="0"/>
      <w:divBdr>
        <w:top w:val="none" w:sz="0" w:space="0" w:color="auto"/>
        <w:left w:val="none" w:sz="0" w:space="0" w:color="auto"/>
        <w:bottom w:val="none" w:sz="0" w:space="0" w:color="auto"/>
        <w:right w:val="none" w:sz="0" w:space="0" w:color="auto"/>
      </w:divBdr>
    </w:div>
    <w:div w:id="1212765639">
      <w:bodyDiv w:val="1"/>
      <w:marLeft w:val="0"/>
      <w:marRight w:val="0"/>
      <w:marTop w:val="0"/>
      <w:marBottom w:val="0"/>
      <w:divBdr>
        <w:top w:val="none" w:sz="0" w:space="0" w:color="auto"/>
        <w:left w:val="none" w:sz="0" w:space="0" w:color="auto"/>
        <w:bottom w:val="none" w:sz="0" w:space="0" w:color="auto"/>
        <w:right w:val="none" w:sz="0" w:space="0" w:color="auto"/>
      </w:divBdr>
    </w:div>
    <w:div w:id="1222327823">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24485280">
      <w:bodyDiv w:val="1"/>
      <w:marLeft w:val="0"/>
      <w:marRight w:val="0"/>
      <w:marTop w:val="0"/>
      <w:marBottom w:val="0"/>
      <w:divBdr>
        <w:top w:val="none" w:sz="0" w:space="0" w:color="auto"/>
        <w:left w:val="none" w:sz="0" w:space="0" w:color="auto"/>
        <w:bottom w:val="none" w:sz="0" w:space="0" w:color="auto"/>
        <w:right w:val="none" w:sz="0" w:space="0" w:color="auto"/>
      </w:divBdr>
      <w:divsChild>
        <w:div w:id="94911611">
          <w:marLeft w:val="446"/>
          <w:marRight w:val="0"/>
          <w:marTop w:val="0"/>
          <w:marBottom w:val="0"/>
          <w:divBdr>
            <w:top w:val="none" w:sz="0" w:space="0" w:color="auto"/>
            <w:left w:val="none" w:sz="0" w:space="0" w:color="auto"/>
            <w:bottom w:val="none" w:sz="0" w:space="0" w:color="auto"/>
            <w:right w:val="none" w:sz="0" w:space="0" w:color="auto"/>
          </w:divBdr>
        </w:div>
        <w:div w:id="917636505">
          <w:marLeft w:val="446"/>
          <w:marRight w:val="0"/>
          <w:marTop w:val="0"/>
          <w:marBottom w:val="0"/>
          <w:divBdr>
            <w:top w:val="none" w:sz="0" w:space="0" w:color="auto"/>
            <w:left w:val="none" w:sz="0" w:space="0" w:color="auto"/>
            <w:bottom w:val="none" w:sz="0" w:space="0" w:color="auto"/>
            <w:right w:val="none" w:sz="0" w:space="0" w:color="auto"/>
          </w:divBdr>
        </w:div>
        <w:div w:id="1073819528">
          <w:marLeft w:val="446"/>
          <w:marRight w:val="0"/>
          <w:marTop w:val="0"/>
          <w:marBottom w:val="0"/>
          <w:divBdr>
            <w:top w:val="none" w:sz="0" w:space="0" w:color="auto"/>
            <w:left w:val="none" w:sz="0" w:space="0" w:color="auto"/>
            <w:bottom w:val="none" w:sz="0" w:space="0" w:color="auto"/>
            <w:right w:val="none" w:sz="0" w:space="0" w:color="auto"/>
          </w:divBdr>
        </w:div>
        <w:div w:id="2035883051">
          <w:marLeft w:val="446"/>
          <w:marRight w:val="0"/>
          <w:marTop w:val="0"/>
          <w:marBottom w:val="0"/>
          <w:divBdr>
            <w:top w:val="none" w:sz="0" w:space="0" w:color="auto"/>
            <w:left w:val="none" w:sz="0" w:space="0" w:color="auto"/>
            <w:bottom w:val="none" w:sz="0" w:space="0" w:color="auto"/>
            <w:right w:val="none" w:sz="0" w:space="0" w:color="auto"/>
          </w:divBdr>
        </w:div>
      </w:divsChild>
    </w:div>
    <w:div w:id="1228153532">
      <w:bodyDiv w:val="1"/>
      <w:marLeft w:val="0"/>
      <w:marRight w:val="0"/>
      <w:marTop w:val="0"/>
      <w:marBottom w:val="0"/>
      <w:divBdr>
        <w:top w:val="none" w:sz="0" w:space="0" w:color="auto"/>
        <w:left w:val="none" w:sz="0" w:space="0" w:color="auto"/>
        <w:bottom w:val="none" w:sz="0" w:space="0" w:color="auto"/>
        <w:right w:val="none" w:sz="0" w:space="0" w:color="auto"/>
      </w:divBdr>
    </w:div>
    <w:div w:id="1231772119">
      <w:bodyDiv w:val="1"/>
      <w:marLeft w:val="0"/>
      <w:marRight w:val="0"/>
      <w:marTop w:val="0"/>
      <w:marBottom w:val="0"/>
      <w:divBdr>
        <w:top w:val="none" w:sz="0" w:space="0" w:color="auto"/>
        <w:left w:val="none" w:sz="0" w:space="0" w:color="auto"/>
        <w:bottom w:val="none" w:sz="0" w:space="0" w:color="auto"/>
        <w:right w:val="none" w:sz="0" w:space="0" w:color="auto"/>
      </w:divBdr>
    </w:div>
    <w:div w:id="1233347588">
      <w:bodyDiv w:val="1"/>
      <w:marLeft w:val="0"/>
      <w:marRight w:val="0"/>
      <w:marTop w:val="0"/>
      <w:marBottom w:val="0"/>
      <w:divBdr>
        <w:top w:val="none" w:sz="0" w:space="0" w:color="auto"/>
        <w:left w:val="none" w:sz="0" w:space="0" w:color="auto"/>
        <w:bottom w:val="none" w:sz="0" w:space="0" w:color="auto"/>
        <w:right w:val="none" w:sz="0" w:space="0" w:color="auto"/>
      </w:divBdr>
    </w:div>
    <w:div w:id="1238397058">
      <w:bodyDiv w:val="1"/>
      <w:marLeft w:val="0"/>
      <w:marRight w:val="0"/>
      <w:marTop w:val="0"/>
      <w:marBottom w:val="0"/>
      <w:divBdr>
        <w:top w:val="none" w:sz="0" w:space="0" w:color="auto"/>
        <w:left w:val="none" w:sz="0" w:space="0" w:color="auto"/>
        <w:bottom w:val="none" w:sz="0" w:space="0" w:color="auto"/>
        <w:right w:val="none" w:sz="0" w:space="0" w:color="auto"/>
      </w:divBdr>
    </w:div>
    <w:div w:id="1238589639">
      <w:bodyDiv w:val="1"/>
      <w:marLeft w:val="0"/>
      <w:marRight w:val="0"/>
      <w:marTop w:val="0"/>
      <w:marBottom w:val="0"/>
      <w:divBdr>
        <w:top w:val="none" w:sz="0" w:space="0" w:color="auto"/>
        <w:left w:val="none" w:sz="0" w:space="0" w:color="auto"/>
        <w:bottom w:val="none" w:sz="0" w:space="0" w:color="auto"/>
        <w:right w:val="none" w:sz="0" w:space="0" w:color="auto"/>
      </w:divBdr>
    </w:div>
    <w:div w:id="1239292722">
      <w:bodyDiv w:val="1"/>
      <w:marLeft w:val="0"/>
      <w:marRight w:val="0"/>
      <w:marTop w:val="0"/>
      <w:marBottom w:val="0"/>
      <w:divBdr>
        <w:top w:val="none" w:sz="0" w:space="0" w:color="auto"/>
        <w:left w:val="none" w:sz="0" w:space="0" w:color="auto"/>
        <w:bottom w:val="none" w:sz="0" w:space="0" w:color="auto"/>
        <w:right w:val="none" w:sz="0" w:space="0" w:color="auto"/>
      </w:divBdr>
      <w:divsChild>
        <w:div w:id="2141414788">
          <w:marLeft w:val="0"/>
          <w:marRight w:val="0"/>
          <w:marTop w:val="15"/>
          <w:marBottom w:val="0"/>
          <w:divBdr>
            <w:top w:val="none" w:sz="0" w:space="0" w:color="auto"/>
            <w:left w:val="none" w:sz="0" w:space="0" w:color="auto"/>
            <w:bottom w:val="none" w:sz="0" w:space="0" w:color="auto"/>
            <w:right w:val="none" w:sz="0" w:space="0" w:color="auto"/>
          </w:divBdr>
        </w:div>
      </w:divsChild>
    </w:div>
    <w:div w:id="1239679478">
      <w:bodyDiv w:val="1"/>
      <w:marLeft w:val="0"/>
      <w:marRight w:val="0"/>
      <w:marTop w:val="0"/>
      <w:marBottom w:val="0"/>
      <w:divBdr>
        <w:top w:val="none" w:sz="0" w:space="0" w:color="auto"/>
        <w:left w:val="none" w:sz="0" w:space="0" w:color="auto"/>
        <w:bottom w:val="none" w:sz="0" w:space="0" w:color="auto"/>
        <w:right w:val="none" w:sz="0" w:space="0" w:color="auto"/>
      </w:divBdr>
    </w:div>
    <w:div w:id="1246376950">
      <w:bodyDiv w:val="1"/>
      <w:marLeft w:val="0"/>
      <w:marRight w:val="0"/>
      <w:marTop w:val="0"/>
      <w:marBottom w:val="0"/>
      <w:divBdr>
        <w:top w:val="none" w:sz="0" w:space="0" w:color="auto"/>
        <w:left w:val="none" w:sz="0" w:space="0" w:color="auto"/>
        <w:bottom w:val="none" w:sz="0" w:space="0" w:color="auto"/>
        <w:right w:val="none" w:sz="0" w:space="0" w:color="auto"/>
      </w:divBdr>
    </w:div>
    <w:div w:id="1255093986">
      <w:bodyDiv w:val="1"/>
      <w:marLeft w:val="0"/>
      <w:marRight w:val="0"/>
      <w:marTop w:val="0"/>
      <w:marBottom w:val="0"/>
      <w:divBdr>
        <w:top w:val="none" w:sz="0" w:space="0" w:color="auto"/>
        <w:left w:val="none" w:sz="0" w:space="0" w:color="auto"/>
        <w:bottom w:val="none" w:sz="0" w:space="0" w:color="auto"/>
        <w:right w:val="none" w:sz="0" w:space="0" w:color="auto"/>
      </w:divBdr>
    </w:div>
    <w:div w:id="1291017160">
      <w:bodyDiv w:val="1"/>
      <w:marLeft w:val="0"/>
      <w:marRight w:val="0"/>
      <w:marTop w:val="0"/>
      <w:marBottom w:val="0"/>
      <w:divBdr>
        <w:top w:val="none" w:sz="0" w:space="0" w:color="auto"/>
        <w:left w:val="none" w:sz="0" w:space="0" w:color="auto"/>
        <w:bottom w:val="none" w:sz="0" w:space="0" w:color="auto"/>
        <w:right w:val="none" w:sz="0" w:space="0" w:color="auto"/>
      </w:divBdr>
    </w:div>
    <w:div w:id="1296637927">
      <w:bodyDiv w:val="1"/>
      <w:marLeft w:val="0"/>
      <w:marRight w:val="0"/>
      <w:marTop w:val="0"/>
      <w:marBottom w:val="0"/>
      <w:divBdr>
        <w:top w:val="none" w:sz="0" w:space="0" w:color="auto"/>
        <w:left w:val="none" w:sz="0" w:space="0" w:color="auto"/>
        <w:bottom w:val="none" w:sz="0" w:space="0" w:color="auto"/>
        <w:right w:val="none" w:sz="0" w:space="0" w:color="auto"/>
      </w:divBdr>
    </w:div>
    <w:div w:id="1302226279">
      <w:bodyDiv w:val="1"/>
      <w:marLeft w:val="0"/>
      <w:marRight w:val="0"/>
      <w:marTop w:val="0"/>
      <w:marBottom w:val="0"/>
      <w:divBdr>
        <w:top w:val="none" w:sz="0" w:space="0" w:color="auto"/>
        <w:left w:val="none" w:sz="0" w:space="0" w:color="auto"/>
        <w:bottom w:val="none" w:sz="0" w:space="0" w:color="auto"/>
        <w:right w:val="none" w:sz="0" w:space="0" w:color="auto"/>
      </w:divBdr>
    </w:div>
    <w:div w:id="1304964186">
      <w:bodyDiv w:val="1"/>
      <w:marLeft w:val="0"/>
      <w:marRight w:val="0"/>
      <w:marTop w:val="0"/>
      <w:marBottom w:val="0"/>
      <w:divBdr>
        <w:top w:val="none" w:sz="0" w:space="0" w:color="auto"/>
        <w:left w:val="none" w:sz="0" w:space="0" w:color="auto"/>
        <w:bottom w:val="none" w:sz="0" w:space="0" w:color="auto"/>
        <w:right w:val="none" w:sz="0" w:space="0" w:color="auto"/>
      </w:divBdr>
      <w:divsChild>
        <w:div w:id="1870560073">
          <w:marLeft w:val="0"/>
          <w:marRight w:val="0"/>
          <w:marTop w:val="0"/>
          <w:marBottom w:val="0"/>
          <w:divBdr>
            <w:top w:val="none" w:sz="0" w:space="0" w:color="auto"/>
            <w:left w:val="none" w:sz="0" w:space="0" w:color="auto"/>
            <w:bottom w:val="none" w:sz="0" w:space="0" w:color="auto"/>
            <w:right w:val="none" w:sz="0" w:space="0" w:color="auto"/>
          </w:divBdr>
          <w:divsChild>
            <w:div w:id="1236237393">
              <w:marLeft w:val="0"/>
              <w:marRight w:val="0"/>
              <w:marTop w:val="0"/>
              <w:marBottom w:val="0"/>
              <w:divBdr>
                <w:top w:val="none" w:sz="0" w:space="0" w:color="auto"/>
                <w:left w:val="none" w:sz="0" w:space="0" w:color="auto"/>
                <w:bottom w:val="none" w:sz="0" w:space="0" w:color="auto"/>
                <w:right w:val="none" w:sz="0" w:space="0" w:color="auto"/>
              </w:divBdr>
              <w:divsChild>
                <w:div w:id="110706708">
                  <w:marLeft w:val="0"/>
                  <w:marRight w:val="0"/>
                  <w:marTop w:val="0"/>
                  <w:marBottom w:val="0"/>
                  <w:divBdr>
                    <w:top w:val="none" w:sz="0" w:space="0" w:color="auto"/>
                    <w:left w:val="none" w:sz="0" w:space="0" w:color="auto"/>
                    <w:bottom w:val="none" w:sz="0" w:space="0" w:color="auto"/>
                    <w:right w:val="none" w:sz="0" w:space="0" w:color="auto"/>
                  </w:divBdr>
                  <w:divsChild>
                    <w:div w:id="177840475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0"/>
                          <w:marRight w:val="0"/>
                          <w:marTop w:val="0"/>
                          <w:marBottom w:val="0"/>
                          <w:divBdr>
                            <w:top w:val="none" w:sz="0" w:space="0" w:color="auto"/>
                            <w:left w:val="none" w:sz="0" w:space="0" w:color="auto"/>
                            <w:bottom w:val="none" w:sz="0" w:space="0" w:color="auto"/>
                            <w:right w:val="none" w:sz="0" w:space="0" w:color="auto"/>
                          </w:divBdr>
                          <w:divsChild>
                            <w:div w:id="1462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938">
      <w:bodyDiv w:val="1"/>
      <w:marLeft w:val="0"/>
      <w:marRight w:val="0"/>
      <w:marTop w:val="0"/>
      <w:marBottom w:val="0"/>
      <w:divBdr>
        <w:top w:val="none" w:sz="0" w:space="0" w:color="auto"/>
        <w:left w:val="none" w:sz="0" w:space="0" w:color="auto"/>
        <w:bottom w:val="none" w:sz="0" w:space="0" w:color="auto"/>
        <w:right w:val="none" w:sz="0" w:space="0" w:color="auto"/>
      </w:divBdr>
    </w:div>
    <w:div w:id="1328482859">
      <w:bodyDiv w:val="1"/>
      <w:marLeft w:val="0"/>
      <w:marRight w:val="0"/>
      <w:marTop w:val="0"/>
      <w:marBottom w:val="0"/>
      <w:divBdr>
        <w:top w:val="none" w:sz="0" w:space="0" w:color="auto"/>
        <w:left w:val="none" w:sz="0" w:space="0" w:color="auto"/>
        <w:bottom w:val="none" w:sz="0" w:space="0" w:color="auto"/>
        <w:right w:val="none" w:sz="0" w:space="0" w:color="auto"/>
      </w:divBdr>
    </w:div>
    <w:div w:id="1330328573">
      <w:bodyDiv w:val="1"/>
      <w:marLeft w:val="0"/>
      <w:marRight w:val="0"/>
      <w:marTop w:val="0"/>
      <w:marBottom w:val="0"/>
      <w:divBdr>
        <w:top w:val="none" w:sz="0" w:space="0" w:color="auto"/>
        <w:left w:val="none" w:sz="0" w:space="0" w:color="auto"/>
        <w:bottom w:val="none" w:sz="0" w:space="0" w:color="auto"/>
        <w:right w:val="none" w:sz="0" w:space="0" w:color="auto"/>
      </w:divBdr>
      <w:divsChild>
        <w:div w:id="604075255">
          <w:marLeft w:val="0"/>
          <w:marRight w:val="0"/>
          <w:marTop w:val="0"/>
          <w:marBottom w:val="0"/>
          <w:divBdr>
            <w:top w:val="none" w:sz="0" w:space="0" w:color="auto"/>
            <w:left w:val="none" w:sz="0" w:space="0" w:color="auto"/>
            <w:bottom w:val="none" w:sz="0" w:space="0" w:color="auto"/>
            <w:right w:val="none" w:sz="0" w:space="0" w:color="auto"/>
          </w:divBdr>
          <w:divsChild>
            <w:div w:id="1703289496">
              <w:marLeft w:val="0"/>
              <w:marRight w:val="0"/>
              <w:marTop w:val="0"/>
              <w:marBottom w:val="0"/>
              <w:divBdr>
                <w:top w:val="none" w:sz="0" w:space="0" w:color="auto"/>
                <w:left w:val="none" w:sz="0" w:space="0" w:color="auto"/>
                <w:bottom w:val="none" w:sz="0" w:space="0" w:color="auto"/>
                <w:right w:val="none" w:sz="0" w:space="0" w:color="auto"/>
              </w:divBdr>
              <w:divsChild>
                <w:div w:id="142235416">
                  <w:marLeft w:val="0"/>
                  <w:marRight w:val="0"/>
                  <w:marTop w:val="0"/>
                  <w:marBottom w:val="0"/>
                  <w:divBdr>
                    <w:top w:val="none" w:sz="0" w:space="0" w:color="auto"/>
                    <w:left w:val="none" w:sz="0" w:space="0" w:color="auto"/>
                    <w:bottom w:val="none" w:sz="0" w:space="0" w:color="auto"/>
                    <w:right w:val="none" w:sz="0" w:space="0" w:color="auto"/>
                  </w:divBdr>
                  <w:divsChild>
                    <w:div w:id="1101267501">
                      <w:marLeft w:val="0"/>
                      <w:marRight w:val="0"/>
                      <w:marTop w:val="0"/>
                      <w:marBottom w:val="0"/>
                      <w:divBdr>
                        <w:top w:val="none" w:sz="0" w:space="0" w:color="auto"/>
                        <w:left w:val="none" w:sz="0" w:space="0" w:color="auto"/>
                        <w:bottom w:val="none" w:sz="0" w:space="0" w:color="auto"/>
                        <w:right w:val="none" w:sz="0" w:space="0" w:color="auto"/>
                      </w:divBdr>
                      <w:divsChild>
                        <w:div w:id="17012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94303">
      <w:bodyDiv w:val="1"/>
      <w:marLeft w:val="0"/>
      <w:marRight w:val="0"/>
      <w:marTop w:val="0"/>
      <w:marBottom w:val="0"/>
      <w:divBdr>
        <w:top w:val="none" w:sz="0" w:space="0" w:color="auto"/>
        <w:left w:val="none" w:sz="0" w:space="0" w:color="auto"/>
        <w:bottom w:val="none" w:sz="0" w:space="0" w:color="auto"/>
        <w:right w:val="none" w:sz="0" w:space="0" w:color="auto"/>
      </w:divBdr>
    </w:div>
    <w:div w:id="1360624403">
      <w:bodyDiv w:val="1"/>
      <w:marLeft w:val="0"/>
      <w:marRight w:val="0"/>
      <w:marTop w:val="0"/>
      <w:marBottom w:val="0"/>
      <w:divBdr>
        <w:top w:val="none" w:sz="0" w:space="0" w:color="auto"/>
        <w:left w:val="none" w:sz="0" w:space="0" w:color="auto"/>
        <w:bottom w:val="none" w:sz="0" w:space="0" w:color="auto"/>
        <w:right w:val="none" w:sz="0" w:space="0" w:color="auto"/>
      </w:divBdr>
    </w:div>
    <w:div w:id="1364214723">
      <w:bodyDiv w:val="1"/>
      <w:marLeft w:val="0"/>
      <w:marRight w:val="0"/>
      <w:marTop w:val="0"/>
      <w:marBottom w:val="0"/>
      <w:divBdr>
        <w:top w:val="none" w:sz="0" w:space="0" w:color="auto"/>
        <w:left w:val="none" w:sz="0" w:space="0" w:color="auto"/>
        <w:bottom w:val="none" w:sz="0" w:space="0" w:color="auto"/>
        <w:right w:val="none" w:sz="0" w:space="0" w:color="auto"/>
      </w:divBdr>
    </w:div>
    <w:div w:id="1366907320">
      <w:bodyDiv w:val="1"/>
      <w:marLeft w:val="0"/>
      <w:marRight w:val="0"/>
      <w:marTop w:val="0"/>
      <w:marBottom w:val="0"/>
      <w:divBdr>
        <w:top w:val="none" w:sz="0" w:space="0" w:color="auto"/>
        <w:left w:val="none" w:sz="0" w:space="0" w:color="auto"/>
        <w:bottom w:val="none" w:sz="0" w:space="0" w:color="auto"/>
        <w:right w:val="none" w:sz="0" w:space="0" w:color="auto"/>
      </w:divBdr>
    </w:div>
    <w:div w:id="1378772610">
      <w:bodyDiv w:val="1"/>
      <w:marLeft w:val="0"/>
      <w:marRight w:val="0"/>
      <w:marTop w:val="0"/>
      <w:marBottom w:val="0"/>
      <w:divBdr>
        <w:top w:val="none" w:sz="0" w:space="0" w:color="auto"/>
        <w:left w:val="none" w:sz="0" w:space="0" w:color="auto"/>
        <w:bottom w:val="none" w:sz="0" w:space="0" w:color="auto"/>
        <w:right w:val="none" w:sz="0" w:space="0" w:color="auto"/>
      </w:divBdr>
    </w:div>
    <w:div w:id="1383941836">
      <w:bodyDiv w:val="1"/>
      <w:marLeft w:val="0"/>
      <w:marRight w:val="0"/>
      <w:marTop w:val="0"/>
      <w:marBottom w:val="0"/>
      <w:divBdr>
        <w:top w:val="none" w:sz="0" w:space="0" w:color="auto"/>
        <w:left w:val="none" w:sz="0" w:space="0" w:color="auto"/>
        <w:bottom w:val="none" w:sz="0" w:space="0" w:color="auto"/>
        <w:right w:val="none" w:sz="0" w:space="0" w:color="auto"/>
      </w:divBdr>
      <w:divsChild>
        <w:div w:id="558712045">
          <w:marLeft w:val="0"/>
          <w:marRight w:val="0"/>
          <w:marTop w:val="0"/>
          <w:marBottom w:val="0"/>
          <w:divBdr>
            <w:top w:val="none" w:sz="0" w:space="0" w:color="auto"/>
            <w:left w:val="none" w:sz="0" w:space="0" w:color="auto"/>
            <w:bottom w:val="none" w:sz="0" w:space="0" w:color="auto"/>
            <w:right w:val="none" w:sz="0" w:space="0" w:color="auto"/>
          </w:divBdr>
          <w:divsChild>
            <w:div w:id="971328535">
              <w:marLeft w:val="0"/>
              <w:marRight w:val="0"/>
              <w:marTop w:val="0"/>
              <w:marBottom w:val="0"/>
              <w:divBdr>
                <w:top w:val="none" w:sz="0" w:space="0" w:color="auto"/>
                <w:left w:val="none" w:sz="0" w:space="0" w:color="auto"/>
                <w:bottom w:val="none" w:sz="0" w:space="0" w:color="auto"/>
                <w:right w:val="none" w:sz="0" w:space="0" w:color="auto"/>
              </w:divBdr>
              <w:divsChild>
                <w:div w:id="975069055">
                  <w:marLeft w:val="0"/>
                  <w:marRight w:val="0"/>
                  <w:marTop w:val="150"/>
                  <w:marBottom w:val="0"/>
                  <w:divBdr>
                    <w:top w:val="none" w:sz="0" w:space="0" w:color="auto"/>
                    <w:left w:val="none" w:sz="0" w:space="0" w:color="auto"/>
                    <w:bottom w:val="none" w:sz="0" w:space="0" w:color="auto"/>
                    <w:right w:val="none" w:sz="0" w:space="0" w:color="auto"/>
                  </w:divBdr>
                  <w:divsChild>
                    <w:div w:id="297881420">
                      <w:marLeft w:val="0"/>
                      <w:marRight w:val="0"/>
                      <w:marTop w:val="375"/>
                      <w:marBottom w:val="0"/>
                      <w:divBdr>
                        <w:top w:val="none" w:sz="0" w:space="0" w:color="auto"/>
                        <w:left w:val="none" w:sz="0" w:space="0" w:color="auto"/>
                        <w:bottom w:val="none" w:sz="0" w:space="0" w:color="auto"/>
                        <w:right w:val="none" w:sz="0" w:space="0" w:color="auto"/>
                      </w:divBdr>
                      <w:divsChild>
                        <w:div w:id="385954393">
                          <w:marLeft w:val="0"/>
                          <w:marRight w:val="0"/>
                          <w:marTop w:val="0"/>
                          <w:marBottom w:val="0"/>
                          <w:divBdr>
                            <w:top w:val="none" w:sz="0" w:space="0" w:color="auto"/>
                            <w:left w:val="none" w:sz="0" w:space="0" w:color="auto"/>
                            <w:bottom w:val="none" w:sz="0" w:space="0" w:color="auto"/>
                            <w:right w:val="none" w:sz="0" w:space="0" w:color="auto"/>
                          </w:divBdr>
                          <w:divsChild>
                            <w:div w:id="17966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419">
      <w:bodyDiv w:val="1"/>
      <w:marLeft w:val="0"/>
      <w:marRight w:val="0"/>
      <w:marTop w:val="0"/>
      <w:marBottom w:val="0"/>
      <w:divBdr>
        <w:top w:val="none" w:sz="0" w:space="0" w:color="auto"/>
        <w:left w:val="none" w:sz="0" w:space="0" w:color="auto"/>
        <w:bottom w:val="none" w:sz="0" w:space="0" w:color="auto"/>
        <w:right w:val="none" w:sz="0" w:space="0" w:color="auto"/>
      </w:divBdr>
    </w:div>
    <w:div w:id="1410536135">
      <w:bodyDiv w:val="1"/>
      <w:marLeft w:val="0"/>
      <w:marRight w:val="0"/>
      <w:marTop w:val="0"/>
      <w:marBottom w:val="0"/>
      <w:divBdr>
        <w:top w:val="none" w:sz="0" w:space="0" w:color="auto"/>
        <w:left w:val="none" w:sz="0" w:space="0" w:color="auto"/>
        <w:bottom w:val="none" w:sz="0" w:space="0" w:color="auto"/>
        <w:right w:val="none" w:sz="0" w:space="0" w:color="auto"/>
      </w:divBdr>
    </w:div>
    <w:div w:id="1434089215">
      <w:bodyDiv w:val="1"/>
      <w:marLeft w:val="0"/>
      <w:marRight w:val="0"/>
      <w:marTop w:val="0"/>
      <w:marBottom w:val="0"/>
      <w:divBdr>
        <w:top w:val="none" w:sz="0" w:space="0" w:color="auto"/>
        <w:left w:val="none" w:sz="0" w:space="0" w:color="auto"/>
        <w:bottom w:val="none" w:sz="0" w:space="0" w:color="auto"/>
        <w:right w:val="none" w:sz="0" w:space="0" w:color="auto"/>
      </w:divBdr>
    </w:div>
    <w:div w:id="1440375232">
      <w:bodyDiv w:val="1"/>
      <w:marLeft w:val="0"/>
      <w:marRight w:val="0"/>
      <w:marTop w:val="0"/>
      <w:marBottom w:val="0"/>
      <w:divBdr>
        <w:top w:val="none" w:sz="0" w:space="0" w:color="auto"/>
        <w:left w:val="none" w:sz="0" w:space="0" w:color="auto"/>
        <w:bottom w:val="none" w:sz="0" w:space="0" w:color="auto"/>
        <w:right w:val="none" w:sz="0" w:space="0" w:color="auto"/>
      </w:divBdr>
    </w:div>
    <w:div w:id="1451440852">
      <w:bodyDiv w:val="1"/>
      <w:marLeft w:val="0"/>
      <w:marRight w:val="0"/>
      <w:marTop w:val="0"/>
      <w:marBottom w:val="0"/>
      <w:divBdr>
        <w:top w:val="none" w:sz="0" w:space="0" w:color="auto"/>
        <w:left w:val="none" w:sz="0" w:space="0" w:color="auto"/>
        <w:bottom w:val="none" w:sz="0" w:space="0" w:color="auto"/>
        <w:right w:val="none" w:sz="0" w:space="0" w:color="auto"/>
      </w:divBdr>
    </w:div>
    <w:div w:id="1456217919">
      <w:bodyDiv w:val="1"/>
      <w:marLeft w:val="0"/>
      <w:marRight w:val="0"/>
      <w:marTop w:val="0"/>
      <w:marBottom w:val="0"/>
      <w:divBdr>
        <w:top w:val="none" w:sz="0" w:space="0" w:color="auto"/>
        <w:left w:val="none" w:sz="0" w:space="0" w:color="auto"/>
        <w:bottom w:val="none" w:sz="0" w:space="0" w:color="auto"/>
        <w:right w:val="none" w:sz="0" w:space="0" w:color="auto"/>
      </w:divBdr>
    </w:div>
    <w:div w:id="1464035435">
      <w:bodyDiv w:val="1"/>
      <w:marLeft w:val="0"/>
      <w:marRight w:val="0"/>
      <w:marTop w:val="0"/>
      <w:marBottom w:val="0"/>
      <w:divBdr>
        <w:top w:val="none" w:sz="0" w:space="0" w:color="auto"/>
        <w:left w:val="none" w:sz="0" w:space="0" w:color="auto"/>
        <w:bottom w:val="none" w:sz="0" w:space="0" w:color="auto"/>
        <w:right w:val="none" w:sz="0" w:space="0" w:color="auto"/>
      </w:divBdr>
    </w:div>
    <w:div w:id="1474132836">
      <w:bodyDiv w:val="1"/>
      <w:marLeft w:val="0"/>
      <w:marRight w:val="0"/>
      <w:marTop w:val="0"/>
      <w:marBottom w:val="0"/>
      <w:divBdr>
        <w:top w:val="none" w:sz="0" w:space="0" w:color="auto"/>
        <w:left w:val="none" w:sz="0" w:space="0" w:color="auto"/>
        <w:bottom w:val="none" w:sz="0" w:space="0" w:color="auto"/>
        <w:right w:val="none" w:sz="0" w:space="0" w:color="auto"/>
      </w:divBdr>
    </w:div>
    <w:div w:id="1477795138">
      <w:bodyDiv w:val="1"/>
      <w:marLeft w:val="0"/>
      <w:marRight w:val="0"/>
      <w:marTop w:val="0"/>
      <w:marBottom w:val="0"/>
      <w:divBdr>
        <w:top w:val="none" w:sz="0" w:space="0" w:color="auto"/>
        <w:left w:val="none" w:sz="0" w:space="0" w:color="auto"/>
        <w:bottom w:val="none" w:sz="0" w:space="0" w:color="auto"/>
        <w:right w:val="none" w:sz="0" w:space="0" w:color="auto"/>
      </w:divBdr>
    </w:div>
    <w:div w:id="1487940505">
      <w:bodyDiv w:val="1"/>
      <w:marLeft w:val="0"/>
      <w:marRight w:val="0"/>
      <w:marTop w:val="0"/>
      <w:marBottom w:val="0"/>
      <w:divBdr>
        <w:top w:val="none" w:sz="0" w:space="0" w:color="auto"/>
        <w:left w:val="none" w:sz="0" w:space="0" w:color="auto"/>
        <w:bottom w:val="none" w:sz="0" w:space="0" w:color="auto"/>
        <w:right w:val="none" w:sz="0" w:space="0" w:color="auto"/>
      </w:divBdr>
      <w:divsChild>
        <w:div w:id="2071613935">
          <w:marLeft w:val="0"/>
          <w:marRight w:val="0"/>
          <w:marTop w:val="0"/>
          <w:marBottom w:val="0"/>
          <w:divBdr>
            <w:top w:val="none" w:sz="0" w:space="0" w:color="auto"/>
            <w:left w:val="none" w:sz="0" w:space="0" w:color="auto"/>
            <w:bottom w:val="none" w:sz="0" w:space="0" w:color="auto"/>
            <w:right w:val="none" w:sz="0" w:space="0" w:color="auto"/>
          </w:divBdr>
          <w:divsChild>
            <w:div w:id="144394168">
              <w:marLeft w:val="0"/>
              <w:marRight w:val="0"/>
              <w:marTop w:val="0"/>
              <w:marBottom w:val="0"/>
              <w:divBdr>
                <w:top w:val="none" w:sz="0" w:space="0" w:color="auto"/>
                <w:left w:val="none" w:sz="0" w:space="0" w:color="auto"/>
                <w:bottom w:val="none" w:sz="0" w:space="0" w:color="auto"/>
                <w:right w:val="none" w:sz="0" w:space="0" w:color="auto"/>
              </w:divBdr>
              <w:divsChild>
                <w:div w:id="1675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7322">
      <w:bodyDiv w:val="1"/>
      <w:marLeft w:val="0"/>
      <w:marRight w:val="0"/>
      <w:marTop w:val="0"/>
      <w:marBottom w:val="0"/>
      <w:divBdr>
        <w:top w:val="none" w:sz="0" w:space="0" w:color="auto"/>
        <w:left w:val="none" w:sz="0" w:space="0" w:color="auto"/>
        <w:bottom w:val="none" w:sz="0" w:space="0" w:color="auto"/>
        <w:right w:val="none" w:sz="0" w:space="0" w:color="auto"/>
      </w:divBdr>
    </w:div>
    <w:div w:id="1515654053">
      <w:bodyDiv w:val="1"/>
      <w:marLeft w:val="0"/>
      <w:marRight w:val="0"/>
      <w:marTop w:val="0"/>
      <w:marBottom w:val="0"/>
      <w:divBdr>
        <w:top w:val="none" w:sz="0" w:space="0" w:color="auto"/>
        <w:left w:val="none" w:sz="0" w:space="0" w:color="auto"/>
        <w:bottom w:val="none" w:sz="0" w:space="0" w:color="auto"/>
        <w:right w:val="none" w:sz="0" w:space="0" w:color="auto"/>
      </w:divBdr>
    </w:div>
    <w:div w:id="1522553147">
      <w:bodyDiv w:val="1"/>
      <w:marLeft w:val="0"/>
      <w:marRight w:val="0"/>
      <w:marTop w:val="0"/>
      <w:marBottom w:val="0"/>
      <w:divBdr>
        <w:top w:val="none" w:sz="0" w:space="0" w:color="auto"/>
        <w:left w:val="none" w:sz="0" w:space="0" w:color="auto"/>
        <w:bottom w:val="none" w:sz="0" w:space="0" w:color="auto"/>
        <w:right w:val="none" w:sz="0" w:space="0" w:color="auto"/>
      </w:divBdr>
    </w:div>
    <w:div w:id="1533112842">
      <w:bodyDiv w:val="1"/>
      <w:marLeft w:val="0"/>
      <w:marRight w:val="0"/>
      <w:marTop w:val="0"/>
      <w:marBottom w:val="0"/>
      <w:divBdr>
        <w:top w:val="none" w:sz="0" w:space="0" w:color="auto"/>
        <w:left w:val="none" w:sz="0" w:space="0" w:color="auto"/>
        <w:bottom w:val="none" w:sz="0" w:space="0" w:color="auto"/>
        <w:right w:val="none" w:sz="0" w:space="0" w:color="auto"/>
      </w:divBdr>
    </w:div>
    <w:div w:id="1534415580">
      <w:bodyDiv w:val="1"/>
      <w:marLeft w:val="0"/>
      <w:marRight w:val="0"/>
      <w:marTop w:val="0"/>
      <w:marBottom w:val="0"/>
      <w:divBdr>
        <w:top w:val="none" w:sz="0" w:space="0" w:color="auto"/>
        <w:left w:val="none" w:sz="0" w:space="0" w:color="auto"/>
        <w:bottom w:val="none" w:sz="0" w:space="0" w:color="auto"/>
        <w:right w:val="none" w:sz="0" w:space="0" w:color="auto"/>
      </w:divBdr>
    </w:div>
    <w:div w:id="1549145884">
      <w:bodyDiv w:val="1"/>
      <w:marLeft w:val="0"/>
      <w:marRight w:val="0"/>
      <w:marTop w:val="0"/>
      <w:marBottom w:val="0"/>
      <w:divBdr>
        <w:top w:val="none" w:sz="0" w:space="0" w:color="auto"/>
        <w:left w:val="none" w:sz="0" w:space="0" w:color="auto"/>
        <w:bottom w:val="none" w:sz="0" w:space="0" w:color="auto"/>
        <w:right w:val="none" w:sz="0" w:space="0" w:color="auto"/>
      </w:divBdr>
    </w:div>
    <w:div w:id="1553226222">
      <w:bodyDiv w:val="1"/>
      <w:marLeft w:val="0"/>
      <w:marRight w:val="0"/>
      <w:marTop w:val="0"/>
      <w:marBottom w:val="0"/>
      <w:divBdr>
        <w:top w:val="none" w:sz="0" w:space="0" w:color="auto"/>
        <w:left w:val="none" w:sz="0" w:space="0" w:color="auto"/>
        <w:bottom w:val="none" w:sz="0" w:space="0" w:color="auto"/>
        <w:right w:val="none" w:sz="0" w:space="0" w:color="auto"/>
      </w:divBdr>
    </w:div>
    <w:div w:id="1553885802">
      <w:bodyDiv w:val="1"/>
      <w:marLeft w:val="0"/>
      <w:marRight w:val="0"/>
      <w:marTop w:val="0"/>
      <w:marBottom w:val="0"/>
      <w:divBdr>
        <w:top w:val="none" w:sz="0" w:space="0" w:color="auto"/>
        <w:left w:val="none" w:sz="0" w:space="0" w:color="auto"/>
        <w:bottom w:val="none" w:sz="0" w:space="0" w:color="auto"/>
        <w:right w:val="none" w:sz="0" w:space="0" w:color="auto"/>
      </w:divBdr>
    </w:div>
    <w:div w:id="1570966623">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72278053">
      <w:bodyDiv w:val="1"/>
      <w:marLeft w:val="0"/>
      <w:marRight w:val="0"/>
      <w:marTop w:val="0"/>
      <w:marBottom w:val="0"/>
      <w:divBdr>
        <w:top w:val="none" w:sz="0" w:space="0" w:color="auto"/>
        <w:left w:val="none" w:sz="0" w:space="0" w:color="auto"/>
        <w:bottom w:val="none" w:sz="0" w:space="0" w:color="auto"/>
        <w:right w:val="none" w:sz="0" w:space="0" w:color="auto"/>
      </w:divBdr>
      <w:divsChild>
        <w:div w:id="368846405">
          <w:marLeft w:val="446"/>
          <w:marRight w:val="0"/>
          <w:marTop w:val="0"/>
          <w:marBottom w:val="0"/>
          <w:divBdr>
            <w:top w:val="none" w:sz="0" w:space="0" w:color="auto"/>
            <w:left w:val="none" w:sz="0" w:space="0" w:color="auto"/>
            <w:bottom w:val="none" w:sz="0" w:space="0" w:color="auto"/>
            <w:right w:val="none" w:sz="0" w:space="0" w:color="auto"/>
          </w:divBdr>
        </w:div>
        <w:div w:id="2064137132">
          <w:marLeft w:val="446"/>
          <w:marRight w:val="0"/>
          <w:marTop w:val="0"/>
          <w:marBottom w:val="0"/>
          <w:divBdr>
            <w:top w:val="none" w:sz="0" w:space="0" w:color="auto"/>
            <w:left w:val="none" w:sz="0" w:space="0" w:color="auto"/>
            <w:bottom w:val="none" w:sz="0" w:space="0" w:color="auto"/>
            <w:right w:val="none" w:sz="0" w:space="0" w:color="auto"/>
          </w:divBdr>
        </w:div>
        <w:div w:id="967901487">
          <w:marLeft w:val="446"/>
          <w:marRight w:val="0"/>
          <w:marTop w:val="0"/>
          <w:marBottom w:val="0"/>
          <w:divBdr>
            <w:top w:val="none" w:sz="0" w:space="0" w:color="auto"/>
            <w:left w:val="none" w:sz="0" w:space="0" w:color="auto"/>
            <w:bottom w:val="none" w:sz="0" w:space="0" w:color="auto"/>
            <w:right w:val="none" w:sz="0" w:space="0" w:color="auto"/>
          </w:divBdr>
        </w:div>
      </w:divsChild>
    </w:div>
    <w:div w:id="1585916664">
      <w:bodyDiv w:val="1"/>
      <w:marLeft w:val="0"/>
      <w:marRight w:val="0"/>
      <w:marTop w:val="0"/>
      <w:marBottom w:val="0"/>
      <w:divBdr>
        <w:top w:val="none" w:sz="0" w:space="0" w:color="auto"/>
        <w:left w:val="none" w:sz="0" w:space="0" w:color="auto"/>
        <w:bottom w:val="none" w:sz="0" w:space="0" w:color="auto"/>
        <w:right w:val="none" w:sz="0" w:space="0" w:color="auto"/>
      </w:divBdr>
    </w:div>
    <w:div w:id="1594511399">
      <w:bodyDiv w:val="1"/>
      <w:marLeft w:val="0"/>
      <w:marRight w:val="0"/>
      <w:marTop w:val="0"/>
      <w:marBottom w:val="0"/>
      <w:divBdr>
        <w:top w:val="none" w:sz="0" w:space="0" w:color="auto"/>
        <w:left w:val="none" w:sz="0" w:space="0" w:color="auto"/>
        <w:bottom w:val="none" w:sz="0" w:space="0" w:color="auto"/>
        <w:right w:val="none" w:sz="0" w:space="0" w:color="auto"/>
      </w:divBdr>
    </w:div>
    <w:div w:id="1605068767">
      <w:bodyDiv w:val="1"/>
      <w:marLeft w:val="0"/>
      <w:marRight w:val="0"/>
      <w:marTop w:val="0"/>
      <w:marBottom w:val="0"/>
      <w:divBdr>
        <w:top w:val="none" w:sz="0" w:space="0" w:color="auto"/>
        <w:left w:val="none" w:sz="0" w:space="0" w:color="auto"/>
        <w:bottom w:val="none" w:sz="0" w:space="0" w:color="auto"/>
        <w:right w:val="none" w:sz="0" w:space="0" w:color="auto"/>
      </w:divBdr>
    </w:div>
    <w:div w:id="1605645678">
      <w:bodyDiv w:val="1"/>
      <w:marLeft w:val="0"/>
      <w:marRight w:val="0"/>
      <w:marTop w:val="0"/>
      <w:marBottom w:val="0"/>
      <w:divBdr>
        <w:top w:val="none" w:sz="0" w:space="0" w:color="auto"/>
        <w:left w:val="none" w:sz="0" w:space="0" w:color="auto"/>
        <w:bottom w:val="none" w:sz="0" w:space="0" w:color="auto"/>
        <w:right w:val="none" w:sz="0" w:space="0" w:color="auto"/>
      </w:divBdr>
    </w:div>
    <w:div w:id="1608385811">
      <w:bodyDiv w:val="1"/>
      <w:marLeft w:val="0"/>
      <w:marRight w:val="0"/>
      <w:marTop w:val="0"/>
      <w:marBottom w:val="0"/>
      <w:divBdr>
        <w:top w:val="none" w:sz="0" w:space="0" w:color="auto"/>
        <w:left w:val="none" w:sz="0" w:space="0" w:color="auto"/>
        <w:bottom w:val="none" w:sz="0" w:space="0" w:color="auto"/>
        <w:right w:val="none" w:sz="0" w:space="0" w:color="auto"/>
      </w:divBdr>
    </w:div>
    <w:div w:id="1611234467">
      <w:bodyDiv w:val="1"/>
      <w:marLeft w:val="0"/>
      <w:marRight w:val="0"/>
      <w:marTop w:val="0"/>
      <w:marBottom w:val="0"/>
      <w:divBdr>
        <w:top w:val="none" w:sz="0" w:space="0" w:color="auto"/>
        <w:left w:val="none" w:sz="0" w:space="0" w:color="auto"/>
        <w:bottom w:val="none" w:sz="0" w:space="0" w:color="auto"/>
        <w:right w:val="none" w:sz="0" w:space="0" w:color="auto"/>
      </w:divBdr>
      <w:divsChild>
        <w:div w:id="54595838">
          <w:marLeft w:val="446"/>
          <w:marRight w:val="0"/>
          <w:marTop w:val="0"/>
          <w:marBottom w:val="0"/>
          <w:divBdr>
            <w:top w:val="none" w:sz="0" w:space="0" w:color="auto"/>
            <w:left w:val="none" w:sz="0" w:space="0" w:color="auto"/>
            <w:bottom w:val="none" w:sz="0" w:space="0" w:color="auto"/>
            <w:right w:val="none" w:sz="0" w:space="0" w:color="auto"/>
          </w:divBdr>
        </w:div>
        <w:div w:id="1329938788">
          <w:marLeft w:val="446"/>
          <w:marRight w:val="0"/>
          <w:marTop w:val="0"/>
          <w:marBottom w:val="0"/>
          <w:divBdr>
            <w:top w:val="none" w:sz="0" w:space="0" w:color="auto"/>
            <w:left w:val="none" w:sz="0" w:space="0" w:color="auto"/>
            <w:bottom w:val="none" w:sz="0" w:space="0" w:color="auto"/>
            <w:right w:val="none" w:sz="0" w:space="0" w:color="auto"/>
          </w:divBdr>
        </w:div>
        <w:div w:id="954481858">
          <w:marLeft w:val="446"/>
          <w:marRight w:val="0"/>
          <w:marTop w:val="0"/>
          <w:marBottom w:val="0"/>
          <w:divBdr>
            <w:top w:val="none" w:sz="0" w:space="0" w:color="auto"/>
            <w:left w:val="none" w:sz="0" w:space="0" w:color="auto"/>
            <w:bottom w:val="none" w:sz="0" w:space="0" w:color="auto"/>
            <w:right w:val="none" w:sz="0" w:space="0" w:color="auto"/>
          </w:divBdr>
        </w:div>
        <w:div w:id="1173103207">
          <w:marLeft w:val="446"/>
          <w:marRight w:val="0"/>
          <w:marTop w:val="0"/>
          <w:marBottom w:val="0"/>
          <w:divBdr>
            <w:top w:val="none" w:sz="0" w:space="0" w:color="auto"/>
            <w:left w:val="none" w:sz="0" w:space="0" w:color="auto"/>
            <w:bottom w:val="none" w:sz="0" w:space="0" w:color="auto"/>
            <w:right w:val="none" w:sz="0" w:space="0" w:color="auto"/>
          </w:divBdr>
        </w:div>
        <w:div w:id="537938511">
          <w:marLeft w:val="446"/>
          <w:marRight w:val="0"/>
          <w:marTop w:val="0"/>
          <w:marBottom w:val="0"/>
          <w:divBdr>
            <w:top w:val="none" w:sz="0" w:space="0" w:color="auto"/>
            <w:left w:val="none" w:sz="0" w:space="0" w:color="auto"/>
            <w:bottom w:val="none" w:sz="0" w:space="0" w:color="auto"/>
            <w:right w:val="none" w:sz="0" w:space="0" w:color="auto"/>
          </w:divBdr>
        </w:div>
        <w:div w:id="1667705628">
          <w:marLeft w:val="446"/>
          <w:marRight w:val="0"/>
          <w:marTop w:val="0"/>
          <w:marBottom w:val="0"/>
          <w:divBdr>
            <w:top w:val="none" w:sz="0" w:space="0" w:color="auto"/>
            <w:left w:val="none" w:sz="0" w:space="0" w:color="auto"/>
            <w:bottom w:val="none" w:sz="0" w:space="0" w:color="auto"/>
            <w:right w:val="none" w:sz="0" w:space="0" w:color="auto"/>
          </w:divBdr>
        </w:div>
      </w:divsChild>
    </w:div>
    <w:div w:id="1622808113">
      <w:bodyDiv w:val="1"/>
      <w:marLeft w:val="0"/>
      <w:marRight w:val="0"/>
      <w:marTop w:val="0"/>
      <w:marBottom w:val="0"/>
      <w:divBdr>
        <w:top w:val="none" w:sz="0" w:space="0" w:color="auto"/>
        <w:left w:val="none" w:sz="0" w:space="0" w:color="auto"/>
        <w:bottom w:val="none" w:sz="0" w:space="0" w:color="auto"/>
        <w:right w:val="none" w:sz="0" w:space="0" w:color="auto"/>
      </w:divBdr>
    </w:div>
    <w:div w:id="1632789147">
      <w:bodyDiv w:val="1"/>
      <w:marLeft w:val="0"/>
      <w:marRight w:val="0"/>
      <w:marTop w:val="0"/>
      <w:marBottom w:val="0"/>
      <w:divBdr>
        <w:top w:val="none" w:sz="0" w:space="0" w:color="auto"/>
        <w:left w:val="none" w:sz="0" w:space="0" w:color="auto"/>
        <w:bottom w:val="none" w:sz="0" w:space="0" w:color="auto"/>
        <w:right w:val="none" w:sz="0" w:space="0" w:color="auto"/>
      </w:divBdr>
    </w:div>
    <w:div w:id="1637100559">
      <w:bodyDiv w:val="1"/>
      <w:marLeft w:val="0"/>
      <w:marRight w:val="0"/>
      <w:marTop w:val="0"/>
      <w:marBottom w:val="0"/>
      <w:divBdr>
        <w:top w:val="none" w:sz="0" w:space="0" w:color="auto"/>
        <w:left w:val="none" w:sz="0" w:space="0" w:color="auto"/>
        <w:bottom w:val="none" w:sz="0" w:space="0" w:color="auto"/>
        <w:right w:val="none" w:sz="0" w:space="0" w:color="auto"/>
      </w:divBdr>
    </w:div>
    <w:div w:id="1642884281">
      <w:bodyDiv w:val="1"/>
      <w:marLeft w:val="0"/>
      <w:marRight w:val="0"/>
      <w:marTop w:val="0"/>
      <w:marBottom w:val="0"/>
      <w:divBdr>
        <w:top w:val="none" w:sz="0" w:space="0" w:color="auto"/>
        <w:left w:val="none" w:sz="0" w:space="0" w:color="auto"/>
        <w:bottom w:val="none" w:sz="0" w:space="0" w:color="auto"/>
        <w:right w:val="none" w:sz="0" w:space="0" w:color="auto"/>
      </w:divBdr>
    </w:div>
    <w:div w:id="1647469398">
      <w:bodyDiv w:val="1"/>
      <w:marLeft w:val="0"/>
      <w:marRight w:val="0"/>
      <w:marTop w:val="0"/>
      <w:marBottom w:val="0"/>
      <w:divBdr>
        <w:top w:val="none" w:sz="0" w:space="0" w:color="auto"/>
        <w:left w:val="none" w:sz="0" w:space="0" w:color="auto"/>
        <w:bottom w:val="none" w:sz="0" w:space="0" w:color="auto"/>
        <w:right w:val="none" w:sz="0" w:space="0" w:color="auto"/>
      </w:divBdr>
    </w:div>
    <w:div w:id="1654481741">
      <w:bodyDiv w:val="1"/>
      <w:marLeft w:val="0"/>
      <w:marRight w:val="0"/>
      <w:marTop w:val="0"/>
      <w:marBottom w:val="0"/>
      <w:divBdr>
        <w:top w:val="none" w:sz="0" w:space="0" w:color="auto"/>
        <w:left w:val="none" w:sz="0" w:space="0" w:color="auto"/>
        <w:bottom w:val="none" w:sz="0" w:space="0" w:color="auto"/>
        <w:right w:val="none" w:sz="0" w:space="0" w:color="auto"/>
      </w:divBdr>
    </w:div>
    <w:div w:id="1657952621">
      <w:bodyDiv w:val="1"/>
      <w:marLeft w:val="0"/>
      <w:marRight w:val="0"/>
      <w:marTop w:val="0"/>
      <w:marBottom w:val="0"/>
      <w:divBdr>
        <w:top w:val="none" w:sz="0" w:space="0" w:color="auto"/>
        <w:left w:val="none" w:sz="0" w:space="0" w:color="auto"/>
        <w:bottom w:val="none" w:sz="0" w:space="0" w:color="auto"/>
        <w:right w:val="none" w:sz="0" w:space="0" w:color="auto"/>
      </w:divBdr>
    </w:div>
    <w:div w:id="1671367762">
      <w:bodyDiv w:val="1"/>
      <w:marLeft w:val="0"/>
      <w:marRight w:val="0"/>
      <w:marTop w:val="0"/>
      <w:marBottom w:val="0"/>
      <w:divBdr>
        <w:top w:val="none" w:sz="0" w:space="0" w:color="auto"/>
        <w:left w:val="none" w:sz="0" w:space="0" w:color="auto"/>
        <w:bottom w:val="none" w:sz="0" w:space="0" w:color="auto"/>
        <w:right w:val="none" w:sz="0" w:space="0" w:color="auto"/>
      </w:divBdr>
      <w:divsChild>
        <w:div w:id="1360934666">
          <w:marLeft w:val="446"/>
          <w:marRight w:val="0"/>
          <w:marTop w:val="0"/>
          <w:marBottom w:val="0"/>
          <w:divBdr>
            <w:top w:val="none" w:sz="0" w:space="0" w:color="auto"/>
            <w:left w:val="none" w:sz="0" w:space="0" w:color="auto"/>
            <w:bottom w:val="none" w:sz="0" w:space="0" w:color="auto"/>
            <w:right w:val="none" w:sz="0" w:space="0" w:color="auto"/>
          </w:divBdr>
        </w:div>
        <w:div w:id="1741637863">
          <w:marLeft w:val="446"/>
          <w:marRight w:val="0"/>
          <w:marTop w:val="0"/>
          <w:marBottom w:val="0"/>
          <w:divBdr>
            <w:top w:val="none" w:sz="0" w:space="0" w:color="auto"/>
            <w:left w:val="none" w:sz="0" w:space="0" w:color="auto"/>
            <w:bottom w:val="none" w:sz="0" w:space="0" w:color="auto"/>
            <w:right w:val="none" w:sz="0" w:space="0" w:color="auto"/>
          </w:divBdr>
        </w:div>
        <w:div w:id="1922523418">
          <w:marLeft w:val="446"/>
          <w:marRight w:val="0"/>
          <w:marTop w:val="0"/>
          <w:marBottom w:val="0"/>
          <w:divBdr>
            <w:top w:val="none" w:sz="0" w:space="0" w:color="auto"/>
            <w:left w:val="none" w:sz="0" w:space="0" w:color="auto"/>
            <w:bottom w:val="none" w:sz="0" w:space="0" w:color="auto"/>
            <w:right w:val="none" w:sz="0" w:space="0" w:color="auto"/>
          </w:divBdr>
        </w:div>
        <w:div w:id="445851808">
          <w:marLeft w:val="446"/>
          <w:marRight w:val="0"/>
          <w:marTop w:val="0"/>
          <w:marBottom w:val="0"/>
          <w:divBdr>
            <w:top w:val="none" w:sz="0" w:space="0" w:color="auto"/>
            <w:left w:val="none" w:sz="0" w:space="0" w:color="auto"/>
            <w:bottom w:val="none" w:sz="0" w:space="0" w:color="auto"/>
            <w:right w:val="none" w:sz="0" w:space="0" w:color="auto"/>
          </w:divBdr>
        </w:div>
        <w:div w:id="1095710783">
          <w:marLeft w:val="446"/>
          <w:marRight w:val="0"/>
          <w:marTop w:val="0"/>
          <w:marBottom w:val="0"/>
          <w:divBdr>
            <w:top w:val="none" w:sz="0" w:space="0" w:color="auto"/>
            <w:left w:val="none" w:sz="0" w:space="0" w:color="auto"/>
            <w:bottom w:val="none" w:sz="0" w:space="0" w:color="auto"/>
            <w:right w:val="none" w:sz="0" w:space="0" w:color="auto"/>
          </w:divBdr>
        </w:div>
      </w:divsChild>
    </w:div>
    <w:div w:id="1680499299">
      <w:bodyDiv w:val="1"/>
      <w:marLeft w:val="0"/>
      <w:marRight w:val="0"/>
      <w:marTop w:val="0"/>
      <w:marBottom w:val="0"/>
      <w:divBdr>
        <w:top w:val="none" w:sz="0" w:space="0" w:color="auto"/>
        <w:left w:val="none" w:sz="0" w:space="0" w:color="auto"/>
        <w:bottom w:val="none" w:sz="0" w:space="0" w:color="auto"/>
        <w:right w:val="none" w:sz="0" w:space="0" w:color="auto"/>
      </w:divBdr>
    </w:div>
    <w:div w:id="1706560657">
      <w:bodyDiv w:val="1"/>
      <w:marLeft w:val="0"/>
      <w:marRight w:val="0"/>
      <w:marTop w:val="0"/>
      <w:marBottom w:val="0"/>
      <w:divBdr>
        <w:top w:val="none" w:sz="0" w:space="0" w:color="auto"/>
        <w:left w:val="none" w:sz="0" w:space="0" w:color="auto"/>
        <w:bottom w:val="none" w:sz="0" w:space="0" w:color="auto"/>
        <w:right w:val="none" w:sz="0" w:space="0" w:color="auto"/>
      </w:divBdr>
    </w:div>
    <w:div w:id="1712730729">
      <w:bodyDiv w:val="1"/>
      <w:marLeft w:val="0"/>
      <w:marRight w:val="0"/>
      <w:marTop w:val="0"/>
      <w:marBottom w:val="0"/>
      <w:divBdr>
        <w:top w:val="none" w:sz="0" w:space="0" w:color="auto"/>
        <w:left w:val="none" w:sz="0" w:space="0" w:color="auto"/>
        <w:bottom w:val="none" w:sz="0" w:space="0" w:color="auto"/>
        <w:right w:val="none" w:sz="0" w:space="0" w:color="auto"/>
      </w:divBdr>
    </w:div>
    <w:div w:id="1726105242">
      <w:bodyDiv w:val="1"/>
      <w:marLeft w:val="0"/>
      <w:marRight w:val="0"/>
      <w:marTop w:val="0"/>
      <w:marBottom w:val="0"/>
      <w:divBdr>
        <w:top w:val="none" w:sz="0" w:space="0" w:color="auto"/>
        <w:left w:val="none" w:sz="0" w:space="0" w:color="auto"/>
        <w:bottom w:val="none" w:sz="0" w:space="0" w:color="auto"/>
        <w:right w:val="none" w:sz="0" w:space="0" w:color="auto"/>
      </w:divBdr>
    </w:div>
    <w:div w:id="1731070928">
      <w:bodyDiv w:val="1"/>
      <w:marLeft w:val="0"/>
      <w:marRight w:val="0"/>
      <w:marTop w:val="0"/>
      <w:marBottom w:val="0"/>
      <w:divBdr>
        <w:top w:val="none" w:sz="0" w:space="0" w:color="auto"/>
        <w:left w:val="none" w:sz="0" w:space="0" w:color="auto"/>
        <w:bottom w:val="none" w:sz="0" w:space="0" w:color="auto"/>
        <w:right w:val="none" w:sz="0" w:space="0" w:color="auto"/>
      </w:divBdr>
    </w:div>
    <w:div w:id="1748069199">
      <w:bodyDiv w:val="1"/>
      <w:marLeft w:val="0"/>
      <w:marRight w:val="0"/>
      <w:marTop w:val="0"/>
      <w:marBottom w:val="0"/>
      <w:divBdr>
        <w:top w:val="none" w:sz="0" w:space="0" w:color="auto"/>
        <w:left w:val="none" w:sz="0" w:space="0" w:color="auto"/>
        <w:bottom w:val="none" w:sz="0" w:space="0" w:color="auto"/>
        <w:right w:val="none" w:sz="0" w:space="0" w:color="auto"/>
      </w:divBdr>
    </w:div>
    <w:div w:id="1754545561">
      <w:bodyDiv w:val="1"/>
      <w:marLeft w:val="0"/>
      <w:marRight w:val="0"/>
      <w:marTop w:val="0"/>
      <w:marBottom w:val="0"/>
      <w:divBdr>
        <w:top w:val="none" w:sz="0" w:space="0" w:color="auto"/>
        <w:left w:val="none" w:sz="0" w:space="0" w:color="auto"/>
        <w:bottom w:val="none" w:sz="0" w:space="0" w:color="auto"/>
        <w:right w:val="none" w:sz="0" w:space="0" w:color="auto"/>
      </w:divBdr>
    </w:div>
    <w:div w:id="1762407325">
      <w:bodyDiv w:val="1"/>
      <w:marLeft w:val="0"/>
      <w:marRight w:val="0"/>
      <w:marTop w:val="0"/>
      <w:marBottom w:val="0"/>
      <w:divBdr>
        <w:top w:val="none" w:sz="0" w:space="0" w:color="auto"/>
        <w:left w:val="none" w:sz="0" w:space="0" w:color="auto"/>
        <w:bottom w:val="none" w:sz="0" w:space="0" w:color="auto"/>
        <w:right w:val="none" w:sz="0" w:space="0" w:color="auto"/>
      </w:divBdr>
    </w:div>
    <w:div w:id="1762749933">
      <w:bodyDiv w:val="1"/>
      <w:marLeft w:val="0"/>
      <w:marRight w:val="0"/>
      <w:marTop w:val="0"/>
      <w:marBottom w:val="0"/>
      <w:divBdr>
        <w:top w:val="none" w:sz="0" w:space="0" w:color="auto"/>
        <w:left w:val="none" w:sz="0" w:space="0" w:color="auto"/>
        <w:bottom w:val="none" w:sz="0" w:space="0" w:color="auto"/>
        <w:right w:val="none" w:sz="0" w:space="0" w:color="auto"/>
      </w:divBdr>
    </w:div>
    <w:div w:id="1784957873">
      <w:bodyDiv w:val="1"/>
      <w:marLeft w:val="0"/>
      <w:marRight w:val="0"/>
      <w:marTop w:val="0"/>
      <w:marBottom w:val="0"/>
      <w:divBdr>
        <w:top w:val="none" w:sz="0" w:space="0" w:color="auto"/>
        <w:left w:val="none" w:sz="0" w:space="0" w:color="auto"/>
        <w:bottom w:val="none" w:sz="0" w:space="0" w:color="auto"/>
        <w:right w:val="none" w:sz="0" w:space="0" w:color="auto"/>
      </w:divBdr>
    </w:div>
    <w:div w:id="1785808868">
      <w:bodyDiv w:val="1"/>
      <w:marLeft w:val="0"/>
      <w:marRight w:val="0"/>
      <w:marTop w:val="0"/>
      <w:marBottom w:val="0"/>
      <w:divBdr>
        <w:top w:val="none" w:sz="0" w:space="0" w:color="auto"/>
        <w:left w:val="none" w:sz="0" w:space="0" w:color="auto"/>
        <w:bottom w:val="none" w:sz="0" w:space="0" w:color="auto"/>
        <w:right w:val="none" w:sz="0" w:space="0" w:color="auto"/>
      </w:divBdr>
    </w:div>
    <w:div w:id="1788432331">
      <w:bodyDiv w:val="1"/>
      <w:marLeft w:val="0"/>
      <w:marRight w:val="0"/>
      <w:marTop w:val="0"/>
      <w:marBottom w:val="0"/>
      <w:divBdr>
        <w:top w:val="none" w:sz="0" w:space="0" w:color="auto"/>
        <w:left w:val="none" w:sz="0" w:space="0" w:color="auto"/>
        <w:bottom w:val="none" w:sz="0" w:space="0" w:color="auto"/>
        <w:right w:val="none" w:sz="0" w:space="0" w:color="auto"/>
      </w:divBdr>
    </w:div>
    <w:div w:id="1789079420">
      <w:bodyDiv w:val="1"/>
      <w:marLeft w:val="0"/>
      <w:marRight w:val="0"/>
      <w:marTop w:val="0"/>
      <w:marBottom w:val="0"/>
      <w:divBdr>
        <w:top w:val="none" w:sz="0" w:space="0" w:color="auto"/>
        <w:left w:val="none" w:sz="0" w:space="0" w:color="auto"/>
        <w:bottom w:val="none" w:sz="0" w:space="0" w:color="auto"/>
        <w:right w:val="none" w:sz="0" w:space="0" w:color="auto"/>
      </w:divBdr>
    </w:div>
    <w:div w:id="1790197871">
      <w:bodyDiv w:val="1"/>
      <w:marLeft w:val="0"/>
      <w:marRight w:val="0"/>
      <w:marTop w:val="0"/>
      <w:marBottom w:val="0"/>
      <w:divBdr>
        <w:top w:val="none" w:sz="0" w:space="0" w:color="auto"/>
        <w:left w:val="none" w:sz="0" w:space="0" w:color="auto"/>
        <w:bottom w:val="none" w:sz="0" w:space="0" w:color="auto"/>
        <w:right w:val="none" w:sz="0" w:space="0" w:color="auto"/>
      </w:divBdr>
    </w:div>
    <w:div w:id="1791900723">
      <w:bodyDiv w:val="1"/>
      <w:marLeft w:val="0"/>
      <w:marRight w:val="0"/>
      <w:marTop w:val="0"/>
      <w:marBottom w:val="0"/>
      <w:divBdr>
        <w:top w:val="none" w:sz="0" w:space="0" w:color="auto"/>
        <w:left w:val="none" w:sz="0" w:space="0" w:color="auto"/>
        <w:bottom w:val="none" w:sz="0" w:space="0" w:color="auto"/>
        <w:right w:val="none" w:sz="0" w:space="0" w:color="auto"/>
      </w:divBdr>
    </w:div>
    <w:div w:id="1794320884">
      <w:bodyDiv w:val="1"/>
      <w:marLeft w:val="0"/>
      <w:marRight w:val="0"/>
      <w:marTop w:val="0"/>
      <w:marBottom w:val="0"/>
      <w:divBdr>
        <w:top w:val="none" w:sz="0" w:space="0" w:color="auto"/>
        <w:left w:val="none" w:sz="0" w:space="0" w:color="auto"/>
        <w:bottom w:val="none" w:sz="0" w:space="0" w:color="auto"/>
        <w:right w:val="none" w:sz="0" w:space="0" w:color="auto"/>
      </w:divBdr>
    </w:div>
    <w:div w:id="1800107467">
      <w:bodyDiv w:val="1"/>
      <w:marLeft w:val="0"/>
      <w:marRight w:val="0"/>
      <w:marTop w:val="0"/>
      <w:marBottom w:val="0"/>
      <w:divBdr>
        <w:top w:val="none" w:sz="0" w:space="0" w:color="auto"/>
        <w:left w:val="none" w:sz="0" w:space="0" w:color="auto"/>
        <w:bottom w:val="none" w:sz="0" w:space="0" w:color="auto"/>
        <w:right w:val="none" w:sz="0" w:space="0" w:color="auto"/>
      </w:divBdr>
    </w:div>
    <w:div w:id="1806317730">
      <w:bodyDiv w:val="1"/>
      <w:marLeft w:val="0"/>
      <w:marRight w:val="0"/>
      <w:marTop w:val="0"/>
      <w:marBottom w:val="0"/>
      <w:divBdr>
        <w:top w:val="none" w:sz="0" w:space="0" w:color="auto"/>
        <w:left w:val="none" w:sz="0" w:space="0" w:color="auto"/>
        <w:bottom w:val="none" w:sz="0" w:space="0" w:color="auto"/>
        <w:right w:val="none" w:sz="0" w:space="0" w:color="auto"/>
      </w:divBdr>
    </w:div>
    <w:div w:id="1811634165">
      <w:bodyDiv w:val="1"/>
      <w:marLeft w:val="0"/>
      <w:marRight w:val="0"/>
      <w:marTop w:val="0"/>
      <w:marBottom w:val="0"/>
      <w:divBdr>
        <w:top w:val="none" w:sz="0" w:space="0" w:color="auto"/>
        <w:left w:val="none" w:sz="0" w:space="0" w:color="auto"/>
        <w:bottom w:val="none" w:sz="0" w:space="0" w:color="auto"/>
        <w:right w:val="none" w:sz="0" w:space="0" w:color="auto"/>
      </w:divBdr>
    </w:div>
    <w:div w:id="1816994580">
      <w:bodyDiv w:val="1"/>
      <w:marLeft w:val="0"/>
      <w:marRight w:val="0"/>
      <w:marTop w:val="0"/>
      <w:marBottom w:val="0"/>
      <w:divBdr>
        <w:top w:val="none" w:sz="0" w:space="0" w:color="auto"/>
        <w:left w:val="none" w:sz="0" w:space="0" w:color="auto"/>
        <w:bottom w:val="none" w:sz="0" w:space="0" w:color="auto"/>
        <w:right w:val="none" w:sz="0" w:space="0" w:color="auto"/>
      </w:divBdr>
    </w:div>
    <w:div w:id="1822766293">
      <w:bodyDiv w:val="1"/>
      <w:marLeft w:val="0"/>
      <w:marRight w:val="0"/>
      <w:marTop w:val="0"/>
      <w:marBottom w:val="0"/>
      <w:divBdr>
        <w:top w:val="none" w:sz="0" w:space="0" w:color="auto"/>
        <w:left w:val="none" w:sz="0" w:space="0" w:color="auto"/>
        <w:bottom w:val="none" w:sz="0" w:space="0" w:color="auto"/>
        <w:right w:val="none" w:sz="0" w:space="0" w:color="auto"/>
      </w:divBdr>
    </w:div>
    <w:div w:id="1852909623">
      <w:bodyDiv w:val="1"/>
      <w:marLeft w:val="0"/>
      <w:marRight w:val="0"/>
      <w:marTop w:val="0"/>
      <w:marBottom w:val="0"/>
      <w:divBdr>
        <w:top w:val="none" w:sz="0" w:space="0" w:color="auto"/>
        <w:left w:val="none" w:sz="0" w:space="0" w:color="auto"/>
        <w:bottom w:val="none" w:sz="0" w:space="0" w:color="auto"/>
        <w:right w:val="none" w:sz="0" w:space="0" w:color="auto"/>
      </w:divBdr>
    </w:div>
    <w:div w:id="1873031485">
      <w:bodyDiv w:val="1"/>
      <w:marLeft w:val="0"/>
      <w:marRight w:val="0"/>
      <w:marTop w:val="0"/>
      <w:marBottom w:val="0"/>
      <w:divBdr>
        <w:top w:val="none" w:sz="0" w:space="0" w:color="auto"/>
        <w:left w:val="none" w:sz="0" w:space="0" w:color="auto"/>
        <w:bottom w:val="none" w:sz="0" w:space="0" w:color="auto"/>
        <w:right w:val="none" w:sz="0" w:space="0" w:color="auto"/>
      </w:divBdr>
    </w:div>
    <w:div w:id="1890459016">
      <w:bodyDiv w:val="1"/>
      <w:marLeft w:val="0"/>
      <w:marRight w:val="0"/>
      <w:marTop w:val="0"/>
      <w:marBottom w:val="0"/>
      <w:divBdr>
        <w:top w:val="none" w:sz="0" w:space="0" w:color="auto"/>
        <w:left w:val="none" w:sz="0" w:space="0" w:color="auto"/>
        <w:bottom w:val="none" w:sz="0" w:space="0" w:color="auto"/>
        <w:right w:val="none" w:sz="0" w:space="0" w:color="auto"/>
      </w:divBdr>
    </w:div>
    <w:div w:id="1898978487">
      <w:bodyDiv w:val="1"/>
      <w:marLeft w:val="0"/>
      <w:marRight w:val="0"/>
      <w:marTop w:val="0"/>
      <w:marBottom w:val="0"/>
      <w:divBdr>
        <w:top w:val="none" w:sz="0" w:space="0" w:color="auto"/>
        <w:left w:val="none" w:sz="0" w:space="0" w:color="auto"/>
        <w:bottom w:val="none" w:sz="0" w:space="0" w:color="auto"/>
        <w:right w:val="none" w:sz="0" w:space="0" w:color="auto"/>
      </w:divBdr>
    </w:div>
    <w:div w:id="1910922790">
      <w:bodyDiv w:val="1"/>
      <w:marLeft w:val="0"/>
      <w:marRight w:val="0"/>
      <w:marTop w:val="0"/>
      <w:marBottom w:val="0"/>
      <w:divBdr>
        <w:top w:val="none" w:sz="0" w:space="0" w:color="auto"/>
        <w:left w:val="none" w:sz="0" w:space="0" w:color="auto"/>
        <w:bottom w:val="none" w:sz="0" w:space="0" w:color="auto"/>
        <w:right w:val="none" w:sz="0" w:space="0" w:color="auto"/>
      </w:divBdr>
    </w:div>
    <w:div w:id="1911427598">
      <w:bodyDiv w:val="1"/>
      <w:marLeft w:val="0"/>
      <w:marRight w:val="0"/>
      <w:marTop w:val="0"/>
      <w:marBottom w:val="0"/>
      <w:divBdr>
        <w:top w:val="none" w:sz="0" w:space="0" w:color="auto"/>
        <w:left w:val="none" w:sz="0" w:space="0" w:color="auto"/>
        <w:bottom w:val="none" w:sz="0" w:space="0" w:color="auto"/>
        <w:right w:val="none" w:sz="0" w:space="0" w:color="auto"/>
      </w:divBdr>
    </w:div>
    <w:div w:id="1912153651">
      <w:bodyDiv w:val="1"/>
      <w:marLeft w:val="0"/>
      <w:marRight w:val="0"/>
      <w:marTop w:val="0"/>
      <w:marBottom w:val="0"/>
      <w:divBdr>
        <w:top w:val="none" w:sz="0" w:space="0" w:color="auto"/>
        <w:left w:val="none" w:sz="0" w:space="0" w:color="auto"/>
        <w:bottom w:val="none" w:sz="0" w:space="0" w:color="auto"/>
        <w:right w:val="none" w:sz="0" w:space="0" w:color="auto"/>
      </w:divBdr>
    </w:div>
    <w:div w:id="1919316359">
      <w:bodyDiv w:val="1"/>
      <w:marLeft w:val="0"/>
      <w:marRight w:val="0"/>
      <w:marTop w:val="0"/>
      <w:marBottom w:val="0"/>
      <w:divBdr>
        <w:top w:val="none" w:sz="0" w:space="0" w:color="auto"/>
        <w:left w:val="none" w:sz="0" w:space="0" w:color="auto"/>
        <w:bottom w:val="none" w:sz="0" w:space="0" w:color="auto"/>
        <w:right w:val="none" w:sz="0" w:space="0" w:color="auto"/>
      </w:divBdr>
    </w:div>
    <w:div w:id="1957364967">
      <w:bodyDiv w:val="1"/>
      <w:marLeft w:val="0"/>
      <w:marRight w:val="0"/>
      <w:marTop w:val="0"/>
      <w:marBottom w:val="0"/>
      <w:divBdr>
        <w:top w:val="none" w:sz="0" w:space="0" w:color="auto"/>
        <w:left w:val="none" w:sz="0" w:space="0" w:color="auto"/>
        <w:bottom w:val="none" w:sz="0" w:space="0" w:color="auto"/>
        <w:right w:val="none" w:sz="0" w:space="0" w:color="auto"/>
      </w:divBdr>
    </w:div>
    <w:div w:id="1964728185">
      <w:bodyDiv w:val="1"/>
      <w:marLeft w:val="0"/>
      <w:marRight w:val="0"/>
      <w:marTop w:val="0"/>
      <w:marBottom w:val="0"/>
      <w:divBdr>
        <w:top w:val="none" w:sz="0" w:space="0" w:color="auto"/>
        <w:left w:val="none" w:sz="0" w:space="0" w:color="auto"/>
        <w:bottom w:val="none" w:sz="0" w:space="0" w:color="auto"/>
        <w:right w:val="none" w:sz="0" w:space="0" w:color="auto"/>
      </w:divBdr>
    </w:div>
    <w:div w:id="1970621189">
      <w:bodyDiv w:val="1"/>
      <w:marLeft w:val="0"/>
      <w:marRight w:val="0"/>
      <w:marTop w:val="0"/>
      <w:marBottom w:val="0"/>
      <w:divBdr>
        <w:top w:val="none" w:sz="0" w:space="0" w:color="auto"/>
        <w:left w:val="none" w:sz="0" w:space="0" w:color="auto"/>
        <w:bottom w:val="none" w:sz="0" w:space="0" w:color="auto"/>
        <w:right w:val="none" w:sz="0" w:space="0" w:color="auto"/>
      </w:divBdr>
    </w:div>
    <w:div w:id="1971783964">
      <w:bodyDiv w:val="1"/>
      <w:marLeft w:val="0"/>
      <w:marRight w:val="0"/>
      <w:marTop w:val="0"/>
      <w:marBottom w:val="0"/>
      <w:divBdr>
        <w:top w:val="none" w:sz="0" w:space="0" w:color="auto"/>
        <w:left w:val="none" w:sz="0" w:space="0" w:color="auto"/>
        <w:bottom w:val="none" w:sz="0" w:space="0" w:color="auto"/>
        <w:right w:val="none" w:sz="0" w:space="0" w:color="auto"/>
      </w:divBdr>
    </w:div>
    <w:div w:id="1971934861">
      <w:bodyDiv w:val="1"/>
      <w:marLeft w:val="0"/>
      <w:marRight w:val="0"/>
      <w:marTop w:val="0"/>
      <w:marBottom w:val="0"/>
      <w:divBdr>
        <w:top w:val="none" w:sz="0" w:space="0" w:color="auto"/>
        <w:left w:val="none" w:sz="0" w:space="0" w:color="auto"/>
        <w:bottom w:val="none" w:sz="0" w:space="0" w:color="auto"/>
        <w:right w:val="none" w:sz="0" w:space="0" w:color="auto"/>
      </w:divBdr>
    </w:div>
    <w:div w:id="1980457602">
      <w:bodyDiv w:val="1"/>
      <w:marLeft w:val="0"/>
      <w:marRight w:val="0"/>
      <w:marTop w:val="0"/>
      <w:marBottom w:val="0"/>
      <w:divBdr>
        <w:top w:val="none" w:sz="0" w:space="0" w:color="auto"/>
        <w:left w:val="none" w:sz="0" w:space="0" w:color="auto"/>
        <w:bottom w:val="none" w:sz="0" w:space="0" w:color="auto"/>
        <w:right w:val="none" w:sz="0" w:space="0" w:color="auto"/>
      </w:divBdr>
      <w:divsChild>
        <w:div w:id="2088647289">
          <w:marLeft w:val="446"/>
          <w:marRight w:val="0"/>
          <w:marTop w:val="0"/>
          <w:marBottom w:val="0"/>
          <w:divBdr>
            <w:top w:val="none" w:sz="0" w:space="0" w:color="auto"/>
            <w:left w:val="none" w:sz="0" w:space="0" w:color="auto"/>
            <w:bottom w:val="none" w:sz="0" w:space="0" w:color="auto"/>
            <w:right w:val="none" w:sz="0" w:space="0" w:color="auto"/>
          </w:divBdr>
        </w:div>
        <w:div w:id="1804158584">
          <w:marLeft w:val="446"/>
          <w:marRight w:val="0"/>
          <w:marTop w:val="0"/>
          <w:marBottom w:val="0"/>
          <w:divBdr>
            <w:top w:val="none" w:sz="0" w:space="0" w:color="auto"/>
            <w:left w:val="none" w:sz="0" w:space="0" w:color="auto"/>
            <w:bottom w:val="none" w:sz="0" w:space="0" w:color="auto"/>
            <w:right w:val="none" w:sz="0" w:space="0" w:color="auto"/>
          </w:divBdr>
        </w:div>
        <w:div w:id="1607152963">
          <w:marLeft w:val="446"/>
          <w:marRight w:val="0"/>
          <w:marTop w:val="0"/>
          <w:marBottom w:val="0"/>
          <w:divBdr>
            <w:top w:val="none" w:sz="0" w:space="0" w:color="auto"/>
            <w:left w:val="none" w:sz="0" w:space="0" w:color="auto"/>
            <w:bottom w:val="none" w:sz="0" w:space="0" w:color="auto"/>
            <w:right w:val="none" w:sz="0" w:space="0" w:color="auto"/>
          </w:divBdr>
        </w:div>
      </w:divsChild>
    </w:div>
    <w:div w:id="1982341149">
      <w:bodyDiv w:val="1"/>
      <w:marLeft w:val="0"/>
      <w:marRight w:val="0"/>
      <w:marTop w:val="0"/>
      <w:marBottom w:val="0"/>
      <w:divBdr>
        <w:top w:val="none" w:sz="0" w:space="0" w:color="auto"/>
        <w:left w:val="none" w:sz="0" w:space="0" w:color="auto"/>
        <w:bottom w:val="none" w:sz="0" w:space="0" w:color="auto"/>
        <w:right w:val="none" w:sz="0" w:space="0" w:color="auto"/>
      </w:divBdr>
    </w:div>
    <w:div w:id="1994869276">
      <w:bodyDiv w:val="1"/>
      <w:marLeft w:val="0"/>
      <w:marRight w:val="0"/>
      <w:marTop w:val="0"/>
      <w:marBottom w:val="0"/>
      <w:divBdr>
        <w:top w:val="none" w:sz="0" w:space="0" w:color="auto"/>
        <w:left w:val="none" w:sz="0" w:space="0" w:color="auto"/>
        <w:bottom w:val="none" w:sz="0" w:space="0" w:color="auto"/>
        <w:right w:val="none" w:sz="0" w:space="0" w:color="auto"/>
      </w:divBdr>
    </w:div>
    <w:div w:id="1997103108">
      <w:bodyDiv w:val="1"/>
      <w:marLeft w:val="0"/>
      <w:marRight w:val="0"/>
      <w:marTop w:val="0"/>
      <w:marBottom w:val="0"/>
      <w:divBdr>
        <w:top w:val="none" w:sz="0" w:space="0" w:color="auto"/>
        <w:left w:val="none" w:sz="0" w:space="0" w:color="auto"/>
        <w:bottom w:val="none" w:sz="0" w:space="0" w:color="auto"/>
        <w:right w:val="none" w:sz="0" w:space="0" w:color="auto"/>
      </w:divBdr>
      <w:divsChild>
        <w:div w:id="1938639877">
          <w:marLeft w:val="0"/>
          <w:marRight w:val="0"/>
          <w:marTop w:val="0"/>
          <w:marBottom w:val="0"/>
          <w:divBdr>
            <w:top w:val="none" w:sz="0" w:space="0" w:color="auto"/>
            <w:left w:val="none" w:sz="0" w:space="0" w:color="auto"/>
            <w:bottom w:val="none" w:sz="0" w:space="0" w:color="auto"/>
            <w:right w:val="none" w:sz="0" w:space="0" w:color="auto"/>
          </w:divBdr>
          <w:divsChild>
            <w:div w:id="242377875">
              <w:marLeft w:val="0"/>
              <w:marRight w:val="0"/>
              <w:marTop w:val="0"/>
              <w:marBottom w:val="0"/>
              <w:divBdr>
                <w:top w:val="none" w:sz="0" w:space="0" w:color="auto"/>
                <w:left w:val="none" w:sz="0" w:space="0" w:color="auto"/>
                <w:bottom w:val="none" w:sz="0" w:space="0" w:color="auto"/>
                <w:right w:val="none" w:sz="0" w:space="0" w:color="auto"/>
              </w:divBdr>
              <w:divsChild>
                <w:div w:id="2142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41143">
      <w:bodyDiv w:val="1"/>
      <w:marLeft w:val="0"/>
      <w:marRight w:val="0"/>
      <w:marTop w:val="0"/>
      <w:marBottom w:val="0"/>
      <w:divBdr>
        <w:top w:val="none" w:sz="0" w:space="0" w:color="auto"/>
        <w:left w:val="none" w:sz="0" w:space="0" w:color="auto"/>
        <w:bottom w:val="none" w:sz="0" w:space="0" w:color="auto"/>
        <w:right w:val="none" w:sz="0" w:space="0" w:color="auto"/>
      </w:divBdr>
    </w:div>
    <w:div w:id="2010910778">
      <w:bodyDiv w:val="1"/>
      <w:marLeft w:val="0"/>
      <w:marRight w:val="0"/>
      <w:marTop w:val="0"/>
      <w:marBottom w:val="0"/>
      <w:divBdr>
        <w:top w:val="none" w:sz="0" w:space="0" w:color="auto"/>
        <w:left w:val="none" w:sz="0" w:space="0" w:color="auto"/>
        <w:bottom w:val="none" w:sz="0" w:space="0" w:color="auto"/>
        <w:right w:val="none" w:sz="0" w:space="0" w:color="auto"/>
      </w:divBdr>
    </w:div>
    <w:div w:id="2014599836">
      <w:bodyDiv w:val="1"/>
      <w:marLeft w:val="0"/>
      <w:marRight w:val="0"/>
      <w:marTop w:val="0"/>
      <w:marBottom w:val="0"/>
      <w:divBdr>
        <w:top w:val="none" w:sz="0" w:space="0" w:color="auto"/>
        <w:left w:val="none" w:sz="0" w:space="0" w:color="auto"/>
        <w:bottom w:val="none" w:sz="0" w:space="0" w:color="auto"/>
        <w:right w:val="none" w:sz="0" w:space="0" w:color="auto"/>
      </w:divBdr>
    </w:div>
    <w:div w:id="2017078018">
      <w:bodyDiv w:val="1"/>
      <w:marLeft w:val="0"/>
      <w:marRight w:val="0"/>
      <w:marTop w:val="0"/>
      <w:marBottom w:val="0"/>
      <w:divBdr>
        <w:top w:val="none" w:sz="0" w:space="0" w:color="auto"/>
        <w:left w:val="none" w:sz="0" w:space="0" w:color="auto"/>
        <w:bottom w:val="none" w:sz="0" w:space="0" w:color="auto"/>
        <w:right w:val="none" w:sz="0" w:space="0" w:color="auto"/>
      </w:divBdr>
    </w:div>
    <w:div w:id="2023241126">
      <w:bodyDiv w:val="1"/>
      <w:marLeft w:val="0"/>
      <w:marRight w:val="0"/>
      <w:marTop w:val="0"/>
      <w:marBottom w:val="0"/>
      <w:divBdr>
        <w:top w:val="none" w:sz="0" w:space="0" w:color="auto"/>
        <w:left w:val="none" w:sz="0" w:space="0" w:color="auto"/>
        <w:bottom w:val="none" w:sz="0" w:space="0" w:color="auto"/>
        <w:right w:val="none" w:sz="0" w:space="0" w:color="auto"/>
      </w:divBdr>
    </w:div>
    <w:div w:id="2023316623">
      <w:bodyDiv w:val="1"/>
      <w:marLeft w:val="0"/>
      <w:marRight w:val="0"/>
      <w:marTop w:val="0"/>
      <w:marBottom w:val="0"/>
      <w:divBdr>
        <w:top w:val="none" w:sz="0" w:space="0" w:color="auto"/>
        <w:left w:val="none" w:sz="0" w:space="0" w:color="auto"/>
        <w:bottom w:val="none" w:sz="0" w:space="0" w:color="auto"/>
        <w:right w:val="none" w:sz="0" w:space="0" w:color="auto"/>
      </w:divBdr>
    </w:div>
    <w:div w:id="2032795826">
      <w:bodyDiv w:val="1"/>
      <w:marLeft w:val="0"/>
      <w:marRight w:val="0"/>
      <w:marTop w:val="0"/>
      <w:marBottom w:val="0"/>
      <w:divBdr>
        <w:top w:val="none" w:sz="0" w:space="0" w:color="auto"/>
        <w:left w:val="none" w:sz="0" w:space="0" w:color="auto"/>
        <w:bottom w:val="none" w:sz="0" w:space="0" w:color="auto"/>
        <w:right w:val="none" w:sz="0" w:space="0" w:color="auto"/>
      </w:divBdr>
    </w:div>
    <w:div w:id="2044744642">
      <w:bodyDiv w:val="1"/>
      <w:marLeft w:val="0"/>
      <w:marRight w:val="0"/>
      <w:marTop w:val="0"/>
      <w:marBottom w:val="0"/>
      <w:divBdr>
        <w:top w:val="none" w:sz="0" w:space="0" w:color="auto"/>
        <w:left w:val="none" w:sz="0" w:space="0" w:color="auto"/>
        <w:bottom w:val="none" w:sz="0" w:space="0" w:color="auto"/>
        <w:right w:val="none" w:sz="0" w:space="0" w:color="auto"/>
      </w:divBdr>
    </w:div>
    <w:div w:id="2061707948">
      <w:bodyDiv w:val="1"/>
      <w:marLeft w:val="0"/>
      <w:marRight w:val="0"/>
      <w:marTop w:val="0"/>
      <w:marBottom w:val="0"/>
      <w:divBdr>
        <w:top w:val="none" w:sz="0" w:space="0" w:color="auto"/>
        <w:left w:val="none" w:sz="0" w:space="0" w:color="auto"/>
        <w:bottom w:val="none" w:sz="0" w:space="0" w:color="auto"/>
        <w:right w:val="none" w:sz="0" w:space="0" w:color="auto"/>
      </w:divBdr>
    </w:div>
    <w:div w:id="2062170104">
      <w:bodyDiv w:val="1"/>
      <w:marLeft w:val="0"/>
      <w:marRight w:val="0"/>
      <w:marTop w:val="0"/>
      <w:marBottom w:val="0"/>
      <w:divBdr>
        <w:top w:val="none" w:sz="0" w:space="0" w:color="auto"/>
        <w:left w:val="none" w:sz="0" w:space="0" w:color="auto"/>
        <w:bottom w:val="none" w:sz="0" w:space="0" w:color="auto"/>
        <w:right w:val="none" w:sz="0" w:space="0" w:color="auto"/>
      </w:divBdr>
    </w:div>
    <w:div w:id="2093505775">
      <w:bodyDiv w:val="1"/>
      <w:marLeft w:val="0"/>
      <w:marRight w:val="0"/>
      <w:marTop w:val="0"/>
      <w:marBottom w:val="0"/>
      <w:divBdr>
        <w:top w:val="none" w:sz="0" w:space="0" w:color="auto"/>
        <w:left w:val="none" w:sz="0" w:space="0" w:color="auto"/>
        <w:bottom w:val="none" w:sz="0" w:space="0" w:color="auto"/>
        <w:right w:val="none" w:sz="0" w:space="0" w:color="auto"/>
      </w:divBdr>
    </w:div>
    <w:div w:id="214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905">
          <w:marLeft w:val="0"/>
          <w:marRight w:val="0"/>
          <w:marTop w:val="0"/>
          <w:marBottom w:val="0"/>
          <w:divBdr>
            <w:top w:val="none" w:sz="0" w:space="0" w:color="auto"/>
            <w:left w:val="none" w:sz="0" w:space="0" w:color="auto"/>
            <w:bottom w:val="none" w:sz="0" w:space="0" w:color="auto"/>
            <w:right w:val="none" w:sz="0" w:space="0" w:color="auto"/>
          </w:divBdr>
          <w:divsChild>
            <w:div w:id="716975289">
              <w:marLeft w:val="0"/>
              <w:marRight w:val="0"/>
              <w:marTop w:val="0"/>
              <w:marBottom w:val="0"/>
              <w:divBdr>
                <w:top w:val="none" w:sz="0" w:space="0" w:color="auto"/>
                <w:left w:val="none" w:sz="0" w:space="0" w:color="auto"/>
                <w:bottom w:val="none" w:sz="0" w:space="0" w:color="auto"/>
                <w:right w:val="none" w:sz="0" w:space="0" w:color="auto"/>
              </w:divBdr>
              <w:divsChild>
                <w:div w:id="1929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F:\&#32508;&#21512;&#32452;&#27599;&#21608;&#24037;&#20316;&#35760;&#24405;&#34920;-&#40644;&#335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2020</a:t>
            </a:r>
            <a:r>
              <a:rPr lang="zh-CN" altLang="en-US"/>
              <a:t>年</a:t>
            </a:r>
            <a:r>
              <a:rPr lang="en-US" altLang="zh-CN"/>
              <a:t>-2024</a:t>
            </a:r>
            <a:r>
              <a:rPr lang="zh-CN" altLang="en-US"/>
              <a:t>年常住人口增量及增长速度</a:t>
            </a:r>
          </a:p>
        </c:rich>
      </c:tx>
      <c:overlay val="0"/>
      <c:spPr>
        <a:noFill/>
        <a:ln>
          <a:noFill/>
        </a:ln>
        <a:effectLst/>
      </c:spPr>
    </c:title>
    <c:autoTitleDeleted val="0"/>
    <c:plotArea>
      <c:layout/>
      <c:barChart>
        <c:barDir val="col"/>
        <c:grouping val="clustered"/>
        <c:varyColors val="0"/>
        <c:ser>
          <c:idx val="0"/>
          <c:order val="0"/>
          <c:tx>
            <c:strRef>
              <c:f>检查表!$P$42</c:f>
              <c:strCache>
                <c:ptCount val="1"/>
                <c:pt idx="0">
                  <c:v>常住人口总量</c:v>
                </c:pt>
              </c:strCache>
            </c:strRef>
          </c:tx>
          <c:spPr>
            <a:solidFill>
              <a:schemeClr val="accent1"/>
            </a:solidFill>
            <a:ln>
              <a:noFill/>
            </a:ln>
            <a:effectLst/>
          </c:spPr>
          <c:invertIfNegative val="0"/>
          <c:cat>
            <c:strRef>
              <c:f>检查表!$O$43:$O$47</c:f>
              <c:strCache>
                <c:ptCount val="5"/>
                <c:pt idx="0">
                  <c:v>2020年</c:v>
                </c:pt>
                <c:pt idx="1">
                  <c:v>2021年</c:v>
                </c:pt>
                <c:pt idx="2">
                  <c:v>2022年</c:v>
                </c:pt>
                <c:pt idx="3">
                  <c:v>2023年</c:v>
                </c:pt>
                <c:pt idx="4">
                  <c:v>2024年</c:v>
                </c:pt>
              </c:strCache>
            </c:strRef>
          </c:cat>
          <c:val>
            <c:numRef>
              <c:f>检查表!$P$43:$P$47</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0-5CE0-4DBD-A06D-7CE9C3EE73EF}"/>
            </c:ext>
          </c:extLst>
        </c:ser>
        <c:dLbls>
          <c:showLegendKey val="0"/>
          <c:showVal val="0"/>
          <c:showCatName val="0"/>
          <c:showSerName val="0"/>
          <c:showPercent val="0"/>
          <c:showBubbleSize val="0"/>
        </c:dLbls>
        <c:gapWidth val="219"/>
        <c:overlap val="-27"/>
        <c:axId val="470540288"/>
        <c:axId val="470541824"/>
      </c:barChart>
      <c:lineChart>
        <c:grouping val="standard"/>
        <c:varyColors val="0"/>
        <c:ser>
          <c:idx val="1"/>
          <c:order val="1"/>
          <c:tx>
            <c:strRef>
              <c:f>检查表!$Q$42</c:f>
              <c:strCache>
                <c:ptCount val="1"/>
                <c:pt idx="0">
                  <c:v>比上年增长</c:v>
                </c:pt>
              </c:strCache>
            </c:strRef>
          </c:tx>
          <c:spPr>
            <a:ln w="28575" cap="rnd">
              <a:solidFill>
                <a:schemeClr val="accent2"/>
              </a:solidFill>
              <a:round/>
            </a:ln>
            <a:effectLst/>
          </c:spPr>
          <c:marker>
            <c:symbol val="none"/>
          </c:marker>
          <c:cat>
            <c:strRef>
              <c:f>检查表!$O$43:$O$47</c:f>
              <c:strCache>
                <c:ptCount val="5"/>
                <c:pt idx="0">
                  <c:v>2020年</c:v>
                </c:pt>
                <c:pt idx="1">
                  <c:v>2021年</c:v>
                </c:pt>
                <c:pt idx="2">
                  <c:v>2022年</c:v>
                </c:pt>
                <c:pt idx="3">
                  <c:v>2023年</c:v>
                </c:pt>
                <c:pt idx="4">
                  <c:v>2024年</c:v>
                </c:pt>
              </c:strCache>
            </c:strRef>
          </c:cat>
          <c:val>
            <c:numRef>
              <c:f>检查表!$Q$43:$Q$47</c:f>
              <c:numCache>
                <c:formatCode>0.00%</c:formatCode>
                <c:ptCount val="5"/>
                <c:pt idx="0">
                  <c:v>1.6576894502228955E-2</c:v>
                </c:pt>
                <c:pt idx="1">
                  <c:v>-3.1973690220630922E-4</c:v>
                </c:pt>
                <c:pt idx="2">
                  <c:v>-1.9647263090558928E-3</c:v>
                </c:pt>
                <c:pt idx="3">
                  <c:v>6.8671885729982142E-4</c:v>
                </c:pt>
                <c:pt idx="4">
                  <c:v>-1.1894958367647376E-3</c:v>
                </c:pt>
              </c:numCache>
            </c:numRef>
          </c:val>
          <c:smooth val="0"/>
          <c:extLst>
            <c:ext xmlns:c16="http://schemas.microsoft.com/office/drawing/2014/chart" uri="{C3380CC4-5D6E-409C-BE32-E72D297353CC}">
              <c16:uniqueId val="{00000001-5CE0-4DBD-A06D-7CE9C3EE73EF}"/>
            </c:ext>
          </c:extLst>
        </c:ser>
        <c:dLbls>
          <c:showLegendKey val="0"/>
          <c:showVal val="0"/>
          <c:showCatName val="0"/>
          <c:showSerName val="0"/>
          <c:showPercent val="0"/>
          <c:showBubbleSize val="0"/>
        </c:dLbls>
        <c:marker val="1"/>
        <c:smooth val="0"/>
        <c:axId val="478479104"/>
        <c:axId val="470543360"/>
      </c:lineChart>
      <c:catAx>
        <c:axId val="47054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70541824"/>
        <c:crosses val="autoZero"/>
        <c:auto val="1"/>
        <c:lblAlgn val="ctr"/>
        <c:lblOffset val="100"/>
        <c:noMultiLvlLbl val="0"/>
      </c:catAx>
      <c:valAx>
        <c:axId val="47054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70540288"/>
        <c:crosses val="autoZero"/>
        <c:crossBetween val="between"/>
      </c:valAx>
      <c:valAx>
        <c:axId val="47054336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78479104"/>
        <c:crosses val="max"/>
        <c:crossBetween val="between"/>
      </c:valAx>
      <c:catAx>
        <c:axId val="478479104"/>
        <c:scaling>
          <c:orientation val="minMax"/>
        </c:scaling>
        <c:delete val="1"/>
        <c:axPos val="b"/>
        <c:numFmt formatCode="General" sourceLinked="1"/>
        <c:majorTickMark val="none"/>
        <c:minorTickMark val="none"/>
        <c:tickLblPos val="nextTo"/>
        <c:crossAx val="4705433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6589-CD0A-41B7-9A3D-9B57A7CE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4195</Words>
  <Characters>23912</Characters>
  <Application>Microsoft Office Word</Application>
  <DocSecurity>0</DocSecurity>
  <Lines>199</Lines>
  <Paragraphs>56</Paragraphs>
  <ScaleCrop>false</ScaleCrop>
  <Company>Microsoft</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2020年上半年北京房地产市场形势分析</dc:title>
  <dc:creator>kg</dc:creator>
  <cp:lastModifiedBy>Administrator</cp:lastModifiedBy>
  <cp:revision>7</cp:revision>
  <cp:lastPrinted>2025-10-24T10:07:00Z</cp:lastPrinted>
  <dcterms:created xsi:type="dcterms:W3CDTF">2025-07-24T11:26:00Z</dcterms:created>
  <dcterms:modified xsi:type="dcterms:W3CDTF">2025-10-24T10:07:00Z</dcterms:modified>
</cp:coreProperties>
</file>