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711F6">
      <w:pPr>
        <w:spacing w:before="163" w:beforeLines="50" w:line="300" w:lineRule="auto"/>
        <w:jc w:val="righ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编号：2025-E2-新建项目-4-终1</w:t>
      </w:r>
      <w:bookmarkStart w:id="0" w:name="_GoBack"/>
      <w:bookmarkEnd w:id="0"/>
    </w:p>
    <w:p w14:paraId="333580F1">
      <w:pPr>
        <w:spacing w:before="163" w:beforeLines="50" w:line="300" w:lineRule="auto"/>
        <w:jc w:val="center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b/>
          <w:sz w:val="28"/>
          <w:szCs w:val="28"/>
        </w:rPr>
        <w:t xml:space="preserve">博大新元2025年度人才租赁住房租金评估服务合同阶段结算（一） </w:t>
      </w:r>
      <w:r>
        <w:rPr>
          <w:rFonts w:hint="eastAsia" w:ascii="宋体" w:hAnsi="宋体" w:eastAsia="宋体" w:cs="宋体"/>
          <w:szCs w:val="24"/>
        </w:rPr>
        <w:t xml:space="preserve">                                                   </w:t>
      </w:r>
    </w:p>
    <w:p w14:paraId="7B140F12">
      <w:pPr>
        <w:spacing w:before="163" w:beforeLines="50" w:after="0" w:line="30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7B2C5F03">
      <w:pPr>
        <w:spacing w:before="163" w:beforeLines="50" w:after="0" w:line="30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委托人</w:t>
      </w:r>
      <w:r>
        <w:rPr>
          <w:rFonts w:hint="eastAsia" w:ascii="宋体" w:hAnsi="宋体" w:eastAsia="宋体" w:cs="宋体"/>
          <w:sz w:val="24"/>
          <w:szCs w:val="24"/>
        </w:rPr>
        <w:t>：北京博大新元房地产开发有限公司</w:t>
      </w:r>
    </w:p>
    <w:p w14:paraId="5BDBC1EC">
      <w:pPr>
        <w:spacing w:before="163" w:beforeLines="50" w:after="0" w:line="30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刘丹青</w:t>
      </w:r>
    </w:p>
    <w:p w14:paraId="777E8272">
      <w:pPr>
        <w:spacing w:before="163" w:beforeLines="50" w:after="0" w:line="30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住所：北京市北京经济技术开发区荣华南路13号院7号楼7层701室</w:t>
      </w:r>
    </w:p>
    <w:p w14:paraId="6070BEB0">
      <w:pPr>
        <w:spacing w:before="163" w:beforeLines="50" w:after="0" w:line="30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7FDC542B">
      <w:pPr>
        <w:spacing w:before="163" w:beforeLines="50" w:after="0" w:line="300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受托人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北京康正宏基房地产评估有限公司</w:t>
      </w:r>
    </w:p>
    <w:p w14:paraId="432423C7">
      <w:pPr>
        <w:spacing w:before="163" w:beforeLines="50" w:after="0" w:line="30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法定代表人：齐宏</w:t>
      </w:r>
    </w:p>
    <w:p w14:paraId="7B074A75">
      <w:pPr>
        <w:spacing w:before="163" w:beforeLines="50" w:after="0" w:line="30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住所：北京市朝阳区裕民路12号中国国际科技会展中心B座10023   </w:t>
      </w:r>
    </w:p>
    <w:p w14:paraId="59D4C9C3">
      <w:pPr>
        <w:spacing w:before="163" w:beforeLines="50" w:line="30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3A36BB62">
      <w:pPr>
        <w:spacing w:before="163" w:beforeLines="50"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委托人</w:t>
      </w:r>
      <w:r>
        <w:rPr>
          <w:rFonts w:hint="eastAsia" w:ascii="宋体" w:hAnsi="宋体" w:eastAsia="宋体" w:cs="宋体"/>
          <w:sz w:val="24"/>
          <w:szCs w:val="24"/>
        </w:rPr>
        <w:t>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受托人</w:t>
      </w:r>
      <w:r>
        <w:rPr>
          <w:rFonts w:hint="eastAsia" w:ascii="宋体" w:hAnsi="宋体" w:eastAsia="宋体" w:cs="宋体"/>
          <w:sz w:val="24"/>
          <w:szCs w:val="24"/>
        </w:rPr>
        <w:t>双方于20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17日</w:t>
      </w:r>
      <w:r>
        <w:rPr>
          <w:rFonts w:hint="eastAsia" w:ascii="宋体" w:hAnsi="宋体" w:eastAsia="宋体" w:cs="宋体"/>
          <w:sz w:val="24"/>
          <w:szCs w:val="24"/>
        </w:rPr>
        <w:t>签订了合同编号为20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>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E2</w:t>
      </w:r>
      <w:r>
        <w:rPr>
          <w:rFonts w:hint="eastAsia" w:ascii="宋体" w:hAnsi="宋体" w:eastAsia="宋体" w:cs="宋体"/>
          <w:sz w:val="24"/>
          <w:szCs w:val="24"/>
        </w:rPr>
        <w:t>-修缮项目-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的《博大新元2025年度人才租赁住房租金评估服务合同》（以下简称“原合同”）。</w:t>
      </w:r>
    </w:p>
    <w:p w14:paraId="6F206EA1">
      <w:pPr>
        <w:spacing w:before="163" w:beforeLines="50"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受托人已提交</w:t>
      </w:r>
      <w:r>
        <w:rPr>
          <w:rFonts w:hint="eastAsia" w:ascii="宋体" w:hAnsi="宋体" w:eastAsia="宋体" w:cs="宋体"/>
          <w:sz w:val="24"/>
          <w:szCs w:val="24"/>
        </w:rPr>
        <w:t>北京博大新元房地产开发有限公司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部分的所有正式版评估报告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现双方办理阶段结算，结算情况如下</w:t>
      </w:r>
      <w:r>
        <w:rPr>
          <w:rFonts w:hint="eastAsia" w:ascii="宋体" w:hAnsi="宋体" w:eastAsia="宋体" w:cs="宋体"/>
          <w:sz w:val="24"/>
          <w:szCs w:val="24"/>
        </w:rPr>
        <w:t xml:space="preserve">： </w:t>
      </w:r>
    </w:p>
    <w:p w14:paraId="43DB6CC3">
      <w:pPr>
        <w:numPr>
          <w:ilvl w:val="0"/>
          <w:numId w:val="1"/>
        </w:numPr>
        <w:spacing w:line="360" w:lineRule="auto"/>
        <w:ind w:left="36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原合同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暂定</w:t>
      </w:r>
      <w:r>
        <w:rPr>
          <w:rFonts w:hint="eastAsia" w:ascii="宋体" w:hAnsi="宋体" w:eastAsia="宋体" w:cs="宋体"/>
          <w:sz w:val="24"/>
          <w:szCs w:val="24"/>
        </w:rPr>
        <w:t>总价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485BA0A8">
      <w:pPr>
        <w:numPr>
          <w:ilvl w:val="0"/>
          <w:numId w:val="0"/>
        </w:numPr>
        <w:spacing w:line="360" w:lineRule="auto"/>
        <w:ind w:left="0" w:firstLine="720" w:firstLineChars="300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人民币（大写）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壹拾肆万元整</w:t>
      </w:r>
      <w:r>
        <w:rPr>
          <w:rFonts w:hint="eastAsia" w:ascii="宋体" w:hAnsi="宋体" w:eastAsia="宋体" w:cs="宋体"/>
          <w:sz w:val="24"/>
          <w:szCs w:val="24"/>
        </w:rPr>
        <w:t xml:space="preserve"> 人民币（小写）：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¥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140000.00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</w:p>
    <w:p w14:paraId="3D95C06A">
      <w:pPr>
        <w:numPr>
          <w:ilvl w:val="0"/>
          <w:numId w:val="1"/>
        </w:numPr>
        <w:spacing w:line="360" w:lineRule="auto"/>
        <w:ind w:left="36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双方确认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阶段</w:t>
      </w:r>
      <w:r>
        <w:rPr>
          <w:rFonts w:hint="eastAsia" w:ascii="宋体" w:hAnsi="宋体" w:eastAsia="宋体" w:cs="宋体"/>
          <w:sz w:val="24"/>
          <w:szCs w:val="24"/>
        </w:rPr>
        <w:t>结算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63B2EB6C">
      <w:pPr>
        <w:numPr>
          <w:ilvl w:val="0"/>
          <w:numId w:val="0"/>
        </w:num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阶段结算一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:</w:t>
      </w:r>
      <w:r>
        <w:rPr>
          <w:rFonts w:hint="eastAsia" w:ascii="宋体" w:hAnsi="宋体" w:eastAsia="宋体" w:cs="宋体"/>
          <w:sz w:val="24"/>
          <w:szCs w:val="24"/>
          <w:u w:val="single"/>
        </w:rPr>
        <w:t>¥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120000（本次结算）；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其中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：不含税造价</w:t>
      </w:r>
      <w:r>
        <w:rPr>
          <w:rFonts w:hint="eastAsia" w:ascii="宋体" w:hAnsi="宋体" w:eastAsia="宋体" w:cs="宋体"/>
          <w:sz w:val="24"/>
          <w:szCs w:val="24"/>
          <w:u w:val="single"/>
        </w:rPr>
        <w:t>¥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113207.55 </w:t>
      </w:r>
    </w:p>
    <w:p w14:paraId="54B0AC3E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税金</w:t>
      </w:r>
      <w:r>
        <w:rPr>
          <w:rFonts w:hint="eastAsia" w:ascii="宋体" w:hAnsi="宋体" w:eastAsia="宋体" w:cs="宋体"/>
          <w:sz w:val="24"/>
          <w:szCs w:val="24"/>
          <w:u w:val="single"/>
        </w:rPr>
        <w:t>¥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6792.45 税率6%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。 详见附件。</w:t>
      </w:r>
    </w:p>
    <w:p w14:paraId="0D830358">
      <w:pPr>
        <w:numPr>
          <w:ilvl w:val="0"/>
          <w:numId w:val="0"/>
        </w:numPr>
        <w:spacing w:line="360" w:lineRule="auto"/>
        <w:ind w:firstLine="720" w:firstLineChars="300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其中各项目金额：D2：</w:t>
      </w:r>
      <w:r>
        <w:rPr>
          <w:rFonts w:hint="eastAsia" w:ascii="宋体" w:hAnsi="宋体" w:eastAsia="宋体" w:cs="宋体"/>
          <w:sz w:val="24"/>
          <w:szCs w:val="24"/>
          <w:u w:val="none"/>
        </w:rPr>
        <w:t>¥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15000，E2：</w:t>
      </w:r>
      <w:r>
        <w:rPr>
          <w:rFonts w:hint="eastAsia" w:ascii="宋体" w:hAnsi="宋体" w:eastAsia="宋体" w:cs="宋体"/>
          <w:sz w:val="24"/>
          <w:szCs w:val="24"/>
          <w:u w:val="none"/>
        </w:rPr>
        <w:t>¥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15000，亦嘉新青年小镇：</w:t>
      </w:r>
      <w:r>
        <w:rPr>
          <w:rFonts w:hint="eastAsia" w:ascii="宋体" w:hAnsi="宋体" w:eastAsia="宋体" w:cs="宋体"/>
          <w:sz w:val="24"/>
          <w:szCs w:val="24"/>
          <w:u w:val="none"/>
        </w:rPr>
        <w:t>¥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15000，亦嘉交响悦：</w:t>
      </w:r>
      <w:r>
        <w:rPr>
          <w:rFonts w:hint="eastAsia" w:ascii="宋体" w:hAnsi="宋体" w:eastAsia="宋体" w:cs="宋体"/>
          <w:sz w:val="24"/>
          <w:szCs w:val="24"/>
          <w:u w:val="none"/>
        </w:rPr>
        <w:t>¥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15000，E14二期：</w:t>
      </w:r>
      <w:r>
        <w:rPr>
          <w:rFonts w:hint="eastAsia" w:ascii="宋体" w:hAnsi="宋体" w:eastAsia="宋体" w:cs="宋体"/>
          <w:sz w:val="24"/>
          <w:szCs w:val="24"/>
          <w:u w:val="none"/>
        </w:rPr>
        <w:t>¥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2000，定海园：</w:t>
      </w:r>
      <w:r>
        <w:rPr>
          <w:rFonts w:hint="eastAsia" w:ascii="宋体" w:hAnsi="宋体" w:eastAsia="宋体" w:cs="宋体"/>
          <w:sz w:val="24"/>
          <w:szCs w:val="24"/>
          <w:u w:val="none"/>
        </w:rPr>
        <w:t>¥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2000，E8亦城文园：</w:t>
      </w:r>
      <w:r>
        <w:rPr>
          <w:rFonts w:hint="eastAsia" w:ascii="宋体" w:hAnsi="宋体" w:eastAsia="宋体" w:cs="宋体"/>
          <w:sz w:val="24"/>
          <w:szCs w:val="24"/>
          <w:u w:val="none"/>
        </w:rPr>
        <w:t>¥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2000，E18亦城景园：</w:t>
      </w:r>
      <w:r>
        <w:rPr>
          <w:rFonts w:hint="eastAsia" w:ascii="宋体" w:hAnsi="宋体" w:eastAsia="宋体" w:cs="宋体"/>
          <w:sz w:val="24"/>
          <w:szCs w:val="24"/>
          <w:u w:val="none"/>
        </w:rPr>
        <w:t>¥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2000，汀塘家园：</w:t>
      </w:r>
      <w:r>
        <w:rPr>
          <w:rFonts w:hint="eastAsia" w:ascii="宋体" w:hAnsi="宋体" w:eastAsia="宋体" w:cs="宋体"/>
          <w:sz w:val="24"/>
          <w:szCs w:val="24"/>
          <w:u w:val="none"/>
        </w:rPr>
        <w:t>¥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2000，E14一期：</w:t>
      </w:r>
      <w:r>
        <w:rPr>
          <w:rFonts w:hint="eastAsia" w:ascii="宋体" w:hAnsi="宋体" w:eastAsia="宋体" w:cs="宋体"/>
          <w:sz w:val="24"/>
          <w:szCs w:val="24"/>
          <w:u w:val="none"/>
        </w:rPr>
        <w:t>¥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10000，E18亦城景园（人才公寓）：</w:t>
      </w:r>
      <w:r>
        <w:rPr>
          <w:rFonts w:hint="eastAsia" w:ascii="宋体" w:hAnsi="宋体" w:eastAsia="宋体" w:cs="宋体"/>
          <w:sz w:val="24"/>
          <w:szCs w:val="24"/>
          <w:u w:val="none"/>
        </w:rPr>
        <w:t>¥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10000，X85金茂悦家园：</w:t>
      </w:r>
      <w:r>
        <w:rPr>
          <w:rFonts w:hint="eastAsia" w:ascii="宋体" w:hAnsi="宋体" w:eastAsia="宋体" w:cs="宋体"/>
          <w:sz w:val="24"/>
          <w:szCs w:val="24"/>
          <w:u w:val="none"/>
        </w:rPr>
        <w:t>¥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1666，X83海梓嘉园：</w:t>
      </w:r>
      <w:r>
        <w:rPr>
          <w:rFonts w:hint="eastAsia" w:ascii="宋体" w:hAnsi="宋体" w:eastAsia="宋体" w:cs="宋体"/>
          <w:sz w:val="24"/>
          <w:szCs w:val="24"/>
          <w:u w:val="none"/>
        </w:rPr>
        <w:t>¥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1666，X87金茂逸家园：</w:t>
      </w:r>
      <w:r>
        <w:rPr>
          <w:rFonts w:hint="eastAsia" w:ascii="宋体" w:hAnsi="宋体" w:eastAsia="宋体" w:cs="宋体"/>
          <w:sz w:val="24"/>
          <w:szCs w:val="24"/>
          <w:u w:val="none"/>
        </w:rPr>
        <w:t>¥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1666，X86万科-金域东郡：</w:t>
      </w:r>
      <w:r>
        <w:rPr>
          <w:rFonts w:hint="eastAsia" w:ascii="宋体" w:hAnsi="宋体" w:eastAsia="宋体" w:cs="宋体"/>
          <w:sz w:val="24"/>
          <w:szCs w:val="24"/>
          <w:u w:val="none"/>
        </w:rPr>
        <w:t>¥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1666，X88亦庄悦家园：</w:t>
      </w:r>
      <w:r>
        <w:rPr>
          <w:rFonts w:hint="eastAsia" w:ascii="宋体" w:hAnsi="宋体" w:eastAsia="宋体" w:cs="宋体"/>
          <w:sz w:val="24"/>
          <w:szCs w:val="24"/>
          <w:u w:val="none"/>
        </w:rPr>
        <w:t>¥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1666，X91亦庄逸家园：</w:t>
      </w:r>
      <w:r>
        <w:rPr>
          <w:rFonts w:hint="eastAsia" w:ascii="宋体" w:hAnsi="宋体" w:eastAsia="宋体" w:cs="宋体"/>
          <w:sz w:val="24"/>
          <w:szCs w:val="24"/>
          <w:u w:val="none"/>
        </w:rPr>
        <w:t>¥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1670，X13海棠苑：</w:t>
      </w:r>
      <w:r>
        <w:rPr>
          <w:rFonts w:hint="eastAsia" w:ascii="宋体" w:hAnsi="宋体" w:eastAsia="宋体" w:cs="宋体"/>
          <w:sz w:val="24"/>
          <w:szCs w:val="24"/>
          <w:u w:val="none"/>
        </w:rPr>
        <w:t>¥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5000，X38鹿海园五里：</w:t>
      </w:r>
      <w:r>
        <w:rPr>
          <w:rFonts w:hint="eastAsia" w:ascii="宋体" w:hAnsi="宋体" w:eastAsia="宋体" w:cs="宋体"/>
          <w:sz w:val="24"/>
          <w:szCs w:val="24"/>
          <w:u w:val="none"/>
        </w:rPr>
        <w:t>¥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5000，X17亦城茗苑：</w:t>
      </w:r>
      <w:r>
        <w:rPr>
          <w:rFonts w:hint="eastAsia" w:ascii="宋体" w:hAnsi="宋体" w:eastAsia="宋体" w:cs="宋体"/>
          <w:sz w:val="24"/>
          <w:szCs w:val="24"/>
          <w:u w:val="none"/>
        </w:rPr>
        <w:t>¥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5000，X31博客雅苑：</w:t>
      </w:r>
      <w:r>
        <w:rPr>
          <w:rFonts w:hint="eastAsia" w:ascii="宋体" w:hAnsi="宋体" w:eastAsia="宋体" w:cs="宋体"/>
          <w:sz w:val="24"/>
          <w:szCs w:val="24"/>
          <w:u w:val="none"/>
        </w:rPr>
        <w:t>¥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5000。</w:t>
      </w:r>
    </w:p>
    <w:p w14:paraId="05C402A3">
      <w:pPr>
        <w:spacing w:line="360" w:lineRule="auto"/>
        <w:ind w:firstLine="379" w:firstLineChars="15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付款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302E7CD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3.1本阶段结算已付款金额为：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¥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阶段</w:t>
      </w:r>
      <w:r>
        <w:rPr>
          <w:rFonts w:hint="eastAsia" w:ascii="宋体" w:hAnsi="宋体" w:eastAsia="宋体" w:cs="宋体"/>
          <w:sz w:val="24"/>
          <w:szCs w:val="24"/>
        </w:rPr>
        <w:t>结算协议签订后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15个工作日内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，委托人向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受托人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支付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评估服务费</w:t>
      </w:r>
      <w:r>
        <w:rPr>
          <w:rFonts w:hint="eastAsia" w:ascii="宋体" w:hAnsi="宋体" w:eastAsia="宋体" w:cs="宋体"/>
          <w:sz w:val="24"/>
          <w:szCs w:val="24"/>
          <w:u w:val="single"/>
        </w:rPr>
        <w:t>¥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120000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476DC9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、其他条款：</w:t>
      </w:r>
    </w:p>
    <w:p w14:paraId="102557A6"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4.1、</w:t>
      </w:r>
      <w:r>
        <w:rPr>
          <w:rFonts w:hint="eastAsia" w:ascii="宋体" w:hAnsi="宋体" w:eastAsia="宋体" w:cs="宋体"/>
          <w:sz w:val="24"/>
          <w:szCs w:val="24"/>
        </w:rPr>
        <w:t>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结算协议</w:t>
      </w:r>
      <w:r>
        <w:rPr>
          <w:rFonts w:hint="eastAsia" w:ascii="宋体" w:hAnsi="宋体" w:eastAsia="宋体" w:cs="宋体"/>
          <w:sz w:val="24"/>
          <w:szCs w:val="24"/>
        </w:rPr>
        <w:t>履行过程中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委托人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咨询人</w:t>
      </w:r>
      <w:r>
        <w:rPr>
          <w:rFonts w:hint="eastAsia" w:ascii="宋体" w:hAnsi="宋体" w:eastAsia="宋体" w:cs="宋体"/>
          <w:sz w:val="24"/>
          <w:szCs w:val="24"/>
        </w:rPr>
        <w:t>双方相互发送的函件、通知等及由人民法院、仲裁机构向一方发送的开庭传票、诉讼文书、仲裁文书等法律文书，应按照本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协议</w:t>
      </w:r>
      <w:r>
        <w:rPr>
          <w:rFonts w:hint="eastAsia" w:ascii="宋体" w:hAnsi="宋体" w:eastAsia="宋体" w:cs="宋体"/>
          <w:sz w:val="24"/>
          <w:szCs w:val="24"/>
        </w:rPr>
        <w:t>文首所载地址进行送达。任何一方变更前述通讯信息均应及时书面通知另一方，否则另一方仍有权视本协议通讯信息为有效，由此引发的法律后果由变更方承担。</w:t>
      </w:r>
    </w:p>
    <w:p w14:paraId="3E492F34"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委托人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咨询人</w:t>
      </w:r>
      <w:r>
        <w:rPr>
          <w:rFonts w:hint="eastAsia" w:ascii="宋体" w:hAnsi="宋体" w:eastAsia="宋体" w:cs="宋体"/>
          <w:sz w:val="24"/>
          <w:szCs w:val="24"/>
        </w:rPr>
        <w:t xml:space="preserve">双方均应主动配合接受结果查究。  </w:t>
      </w:r>
    </w:p>
    <w:p w14:paraId="249E2AF4"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4.3、</w:t>
      </w:r>
      <w:r>
        <w:rPr>
          <w:rFonts w:hint="eastAsia" w:ascii="宋体" w:hAnsi="宋体" w:eastAsia="宋体" w:cs="宋体"/>
          <w:sz w:val="24"/>
          <w:szCs w:val="24"/>
        </w:rPr>
        <w:t>本结算协议为原合同的补充协议，与原合同具有同等法律效力，本结算协议有约定的按本结算协议执行，本结算协议未约定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或约定不明</w:t>
      </w:r>
      <w:r>
        <w:rPr>
          <w:rFonts w:hint="eastAsia" w:ascii="宋体" w:hAnsi="宋体" w:eastAsia="宋体" w:cs="宋体"/>
          <w:sz w:val="24"/>
          <w:szCs w:val="24"/>
        </w:rPr>
        <w:t>的按原合同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履</w:t>
      </w:r>
      <w:r>
        <w:rPr>
          <w:rFonts w:hint="eastAsia" w:ascii="宋体" w:hAnsi="宋体" w:eastAsia="宋体" w:cs="宋体"/>
          <w:sz w:val="24"/>
          <w:szCs w:val="24"/>
        </w:rPr>
        <w:t>行。</w:t>
      </w:r>
    </w:p>
    <w:p w14:paraId="50A00267">
      <w:pPr>
        <w:spacing w:line="360" w:lineRule="auto"/>
        <w:ind w:firstLine="734" w:firstLineChars="306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结算协议</w:t>
      </w:r>
      <w:r>
        <w:rPr>
          <w:rFonts w:hint="eastAsia" w:ascii="宋体" w:hAnsi="宋体" w:eastAsia="宋体" w:cs="宋体"/>
          <w:sz w:val="24"/>
          <w:szCs w:val="24"/>
        </w:rPr>
        <w:t>自双方盖章之日起生效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5208C3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4.5</w:t>
      </w:r>
      <w:r>
        <w:rPr>
          <w:rFonts w:hint="eastAsia" w:ascii="宋体" w:hAnsi="宋体" w:eastAsia="宋体" w:cs="宋体"/>
          <w:sz w:val="24"/>
          <w:szCs w:val="24"/>
        </w:rPr>
        <w:t>、本结算协议一式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陆</w:t>
      </w:r>
      <w:r>
        <w:rPr>
          <w:rFonts w:hint="eastAsia" w:ascii="宋体" w:hAnsi="宋体" w:eastAsia="宋体" w:cs="宋体"/>
          <w:sz w:val="24"/>
          <w:szCs w:val="24"/>
        </w:rPr>
        <w:t>份，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委托人</w:t>
      </w:r>
      <w:r>
        <w:rPr>
          <w:rFonts w:hint="eastAsia" w:ascii="宋体" w:hAnsi="宋体" w:eastAsia="宋体" w:cs="宋体"/>
          <w:sz w:val="24"/>
          <w:szCs w:val="24"/>
        </w:rPr>
        <w:t>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肆</w:t>
      </w:r>
      <w:r>
        <w:rPr>
          <w:rFonts w:hint="eastAsia" w:ascii="宋体" w:hAnsi="宋体" w:eastAsia="宋体" w:cs="宋体"/>
          <w:sz w:val="24"/>
          <w:szCs w:val="24"/>
        </w:rPr>
        <w:t>份，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咨询人</w:t>
      </w:r>
      <w:r>
        <w:rPr>
          <w:rFonts w:hint="eastAsia" w:ascii="宋体" w:hAnsi="宋体" w:eastAsia="宋体" w:cs="宋体"/>
          <w:sz w:val="24"/>
          <w:szCs w:val="24"/>
        </w:rPr>
        <w:t>执贰份，具有同等法律效力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89C54A2">
      <w:pPr>
        <w:spacing w:line="360" w:lineRule="auto"/>
        <w:ind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</w:p>
    <w:p w14:paraId="754BACB6">
      <w:pPr>
        <w:spacing w:line="360" w:lineRule="auto"/>
        <w:ind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F30803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委托人</w:t>
      </w:r>
      <w:r>
        <w:rPr>
          <w:rFonts w:hint="eastAsia" w:ascii="宋体" w:hAnsi="宋体" w:eastAsia="宋体" w:cs="宋体"/>
          <w:sz w:val="24"/>
          <w:szCs w:val="24"/>
        </w:rPr>
        <w:t xml:space="preserve">：（盖章）        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咨询人</w:t>
      </w:r>
      <w:r>
        <w:rPr>
          <w:rFonts w:hint="eastAsia" w:ascii="宋体" w:hAnsi="宋体" w:eastAsia="宋体" w:cs="宋体"/>
          <w:sz w:val="24"/>
          <w:szCs w:val="24"/>
        </w:rPr>
        <w:t>：（盖章）</w:t>
      </w:r>
    </w:p>
    <w:p w14:paraId="01542F89">
      <w:pPr>
        <w:spacing w:line="360" w:lineRule="auto"/>
        <w:ind w:firstLine="1320" w:firstLineChars="5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</w:t>
      </w:r>
    </w:p>
    <w:p w14:paraId="2823C0DA">
      <w:pPr>
        <w:spacing w:line="360" w:lineRule="auto"/>
        <w:ind w:firstLine="1320" w:firstLineChars="550"/>
        <w:rPr>
          <w:rFonts w:hint="eastAsia" w:ascii="宋体" w:hAnsi="宋体" w:eastAsia="宋体" w:cs="宋体"/>
          <w:sz w:val="24"/>
          <w:szCs w:val="24"/>
        </w:rPr>
      </w:pPr>
    </w:p>
    <w:p w14:paraId="4BAF2D2B">
      <w:pPr>
        <w:spacing w:line="360" w:lineRule="auto"/>
        <w:rPr>
          <w:rFonts w:hint="eastAsia" w:ascii="宋体" w:hAnsi="宋体" w:eastAsia="宋体" w:cs="宋体"/>
          <w:bCs/>
          <w:sz w:val="28"/>
          <w:szCs w:val="28"/>
          <w:lang w:eastAsia="zh-CN"/>
        </w:rPr>
        <w:sectPr>
          <w:footerReference r:id="rId3" w:type="default"/>
          <w:pgSz w:w="11906" w:h="16838"/>
          <w:pgMar w:top="1440" w:right="1803" w:bottom="1440" w:left="1803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4"/>
          <w:szCs w:val="24"/>
        </w:rPr>
        <w:t>日期：   年   月   日               日期：   年   月   日</w:t>
      </w:r>
    </w:p>
    <w:p w14:paraId="31B585AA">
      <w:pPr>
        <w:wordWrap/>
        <w:jc w:val="left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附件：明细表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7832"/>
        <w:gridCol w:w="531"/>
        <w:gridCol w:w="531"/>
        <w:gridCol w:w="1257"/>
      </w:tblGrid>
      <w:tr w14:paraId="060A2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0" w:type="auto"/>
            <w:noWrap w:val="0"/>
            <w:vAlign w:val="center"/>
          </w:tcPr>
          <w:p w14:paraId="6A8B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noWrap w:val="0"/>
            <w:vAlign w:val="center"/>
          </w:tcPr>
          <w:p w14:paraId="5B25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报告名称</w:t>
            </w:r>
          </w:p>
        </w:tc>
        <w:tc>
          <w:tcPr>
            <w:tcW w:w="0" w:type="auto"/>
            <w:noWrap w:val="0"/>
            <w:vAlign w:val="center"/>
          </w:tcPr>
          <w:p w14:paraId="0669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noWrap w:val="0"/>
            <w:vAlign w:val="center"/>
          </w:tcPr>
          <w:p w14:paraId="2E2E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noWrap w:val="0"/>
            <w:vAlign w:val="center"/>
          </w:tcPr>
          <w:p w14:paraId="16AB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含税单价（元）</w:t>
            </w:r>
          </w:p>
        </w:tc>
      </w:tr>
      <w:tr w14:paraId="57380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noWrap w:val="0"/>
            <w:vAlign w:val="center"/>
          </w:tcPr>
          <w:p w14:paraId="600D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4AC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《不动产估价报告书》1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亦嘉韶华颂B区</w:t>
            </w:r>
          </w:p>
        </w:tc>
        <w:tc>
          <w:tcPr>
            <w:tcW w:w="0" w:type="auto"/>
            <w:noWrap w:val="0"/>
            <w:vAlign w:val="center"/>
          </w:tcPr>
          <w:p w14:paraId="42A1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份</w:t>
            </w:r>
          </w:p>
        </w:tc>
        <w:tc>
          <w:tcPr>
            <w:tcW w:w="0" w:type="auto"/>
            <w:noWrap w:val="0"/>
            <w:vAlign w:val="center"/>
          </w:tcPr>
          <w:p w14:paraId="361F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9FA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15000</w:t>
            </w:r>
          </w:p>
        </w:tc>
      </w:tr>
      <w:tr w14:paraId="1A932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noWrap w:val="0"/>
            <w:vAlign w:val="center"/>
          </w:tcPr>
          <w:p w14:paraId="2342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396A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《不动产估价报告书》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2：亦嘉韶华颂A区</w:t>
            </w:r>
          </w:p>
        </w:tc>
        <w:tc>
          <w:tcPr>
            <w:tcW w:w="0" w:type="auto"/>
            <w:noWrap w:val="0"/>
            <w:vAlign w:val="center"/>
          </w:tcPr>
          <w:p w14:paraId="1BAA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份</w:t>
            </w:r>
          </w:p>
        </w:tc>
        <w:tc>
          <w:tcPr>
            <w:tcW w:w="0" w:type="auto"/>
            <w:noWrap w:val="0"/>
            <w:vAlign w:val="center"/>
          </w:tcPr>
          <w:p w14:paraId="79E4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8BA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15000</w:t>
            </w:r>
          </w:p>
        </w:tc>
      </w:tr>
      <w:tr w14:paraId="4FF56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noWrap w:val="0"/>
            <w:vAlign w:val="center"/>
          </w:tcPr>
          <w:p w14:paraId="1E62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 w14:paraId="37E4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《不动产估价报告书》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3:亦嘉新青年小镇</w:t>
            </w:r>
          </w:p>
        </w:tc>
        <w:tc>
          <w:tcPr>
            <w:tcW w:w="0" w:type="auto"/>
            <w:noWrap w:val="0"/>
            <w:vAlign w:val="center"/>
          </w:tcPr>
          <w:p w14:paraId="1538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份</w:t>
            </w:r>
          </w:p>
        </w:tc>
        <w:tc>
          <w:tcPr>
            <w:tcW w:w="0" w:type="auto"/>
            <w:noWrap w:val="0"/>
            <w:vAlign w:val="center"/>
          </w:tcPr>
          <w:p w14:paraId="575B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DB7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15000</w:t>
            </w:r>
          </w:p>
        </w:tc>
      </w:tr>
      <w:tr w14:paraId="79226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noWrap w:val="0"/>
            <w:vAlign w:val="center"/>
          </w:tcPr>
          <w:p w14:paraId="6D97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 w14:paraId="3CE8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《不动产估价报告书》4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: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亦嘉交响悦</w:t>
            </w:r>
          </w:p>
        </w:tc>
        <w:tc>
          <w:tcPr>
            <w:tcW w:w="0" w:type="auto"/>
            <w:noWrap w:val="0"/>
            <w:vAlign w:val="center"/>
          </w:tcPr>
          <w:p w14:paraId="56C7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份</w:t>
            </w:r>
          </w:p>
        </w:tc>
        <w:tc>
          <w:tcPr>
            <w:tcW w:w="0" w:type="auto"/>
            <w:noWrap w:val="0"/>
            <w:vAlign w:val="center"/>
          </w:tcPr>
          <w:p w14:paraId="2F7B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BA1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15000</w:t>
            </w:r>
          </w:p>
        </w:tc>
      </w:tr>
      <w:tr w14:paraId="4B091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noWrap w:val="0"/>
            <w:vAlign w:val="center"/>
          </w:tcPr>
          <w:p w14:paraId="270E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 w14:paraId="6AF1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《不动产估价报告书》5：包括北京经济技术开发区路东区5个项目，即E14二期亦城科创家园、D1定海园、E8亦城文园、E18亦城景园、G1R1汀塘家园</w:t>
            </w:r>
          </w:p>
        </w:tc>
        <w:tc>
          <w:tcPr>
            <w:tcW w:w="0" w:type="auto"/>
            <w:noWrap w:val="0"/>
            <w:vAlign w:val="center"/>
          </w:tcPr>
          <w:p w14:paraId="4073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份</w:t>
            </w:r>
          </w:p>
        </w:tc>
        <w:tc>
          <w:tcPr>
            <w:tcW w:w="0" w:type="auto"/>
            <w:noWrap w:val="0"/>
            <w:vAlign w:val="center"/>
          </w:tcPr>
          <w:p w14:paraId="5299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477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10000</w:t>
            </w:r>
          </w:p>
        </w:tc>
      </w:tr>
      <w:tr w14:paraId="4584D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noWrap w:val="0"/>
            <w:vAlign w:val="center"/>
          </w:tcPr>
          <w:p w14:paraId="449E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6200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《不动产估价报告书》6：包括北京经济技术开发区E14一期亦城科创公寓（蓝领公寓）</w:t>
            </w:r>
          </w:p>
        </w:tc>
        <w:tc>
          <w:tcPr>
            <w:tcW w:w="0" w:type="auto"/>
            <w:noWrap w:val="0"/>
            <w:vAlign w:val="center"/>
          </w:tcPr>
          <w:p w14:paraId="65B9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份</w:t>
            </w:r>
          </w:p>
        </w:tc>
        <w:tc>
          <w:tcPr>
            <w:tcW w:w="0" w:type="auto"/>
            <w:noWrap w:val="0"/>
            <w:vAlign w:val="center"/>
          </w:tcPr>
          <w:p w14:paraId="190D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061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10000</w:t>
            </w:r>
          </w:p>
        </w:tc>
      </w:tr>
      <w:tr w14:paraId="03730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noWrap w:val="0"/>
            <w:vAlign w:val="center"/>
          </w:tcPr>
          <w:p w14:paraId="1762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noWrap w:val="0"/>
            <w:vAlign w:val="center"/>
          </w:tcPr>
          <w:p w14:paraId="5A43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《不动产估价报告书》7：包括北京经济技术开发区E18亦城景园（5、10号楼516套国际人才公寓）</w:t>
            </w:r>
          </w:p>
        </w:tc>
        <w:tc>
          <w:tcPr>
            <w:tcW w:w="0" w:type="auto"/>
            <w:noWrap w:val="0"/>
            <w:vAlign w:val="center"/>
          </w:tcPr>
          <w:p w14:paraId="038B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份</w:t>
            </w:r>
          </w:p>
        </w:tc>
        <w:tc>
          <w:tcPr>
            <w:tcW w:w="0" w:type="auto"/>
            <w:noWrap w:val="0"/>
            <w:vAlign w:val="center"/>
          </w:tcPr>
          <w:p w14:paraId="419E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C6E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10000</w:t>
            </w:r>
          </w:p>
        </w:tc>
      </w:tr>
      <w:tr w14:paraId="155C1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noWrap w:val="0"/>
            <w:vAlign w:val="center"/>
          </w:tcPr>
          <w:p w14:paraId="1B37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noWrap w:val="0"/>
            <w:vAlign w:val="center"/>
          </w:tcPr>
          <w:p w14:paraId="03DD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《不动产估价报告书》8：包括北京经济技术开发区西区6个项目，即X85金茂悦家园、X83海梓嘉园、X87金茂逸家园、X86万科-金域东郡、X88亦庄悦家园、X91亦庄逸家园</w:t>
            </w:r>
          </w:p>
        </w:tc>
        <w:tc>
          <w:tcPr>
            <w:tcW w:w="0" w:type="auto"/>
            <w:noWrap w:val="0"/>
            <w:vAlign w:val="center"/>
          </w:tcPr>
          <w:p w14:paraId="03BD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份</w:t>
            </w:r>
          </w:p>
        </w:tc>
        <w:tc>
          <w:tcPr>
            <w:tcW w:w="0" w:type="auto"/>
            <w:noWrap w:val="0"/>
            <w:vAlign w:val="center"/>
          </w:tcPr>
          <w:p w14:paraId="17CC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524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10000</w:t>
            </w:r>
          </w:p>
        </w:tc>
      </w:tr>
      <w:tr w14:paraId="12D27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noWrap w:val="0"/>
            <w:vAlign w:val="center"/>
          </w:tcPr>
          <w:p w14:paraId="48A5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noWrap w:val="0"/>
            <w:vAlign w:val="center"/>
          </w:tcPr>
          <w:p w14:paraId="1BDB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《不动产估价报告书》9：包括北京经济技术开发区X13海棠苑、X38鹿海园五里</w:t>
            </w:r>
          </w:p>
        </w:tc>
        <w:tc>
          <w:tcPr>
            <w:tcW w:w="0" w:type="auto"/>
            <w:noWrap w:val="0"/>
            <w:vAlign w:val="center"/>
          </w:tcPr>
          <w:p w14:paraId="544B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份</w:t>
            </w:r>
          </w:p>
        </w:tc>
        <w:tc>
          <w:tcPr>
            <w:tcW w:w="0" w:type="auto"/>
            <w:noWrap w:val="0"/>
            <w:vAlign w:val="center"/>
          </w:tcPr>
          <w:p w14:paraId="2C62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7DF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10000</w:t>
            </w:r>
          </w:p>
        </w:tc>
      </w:tr>
      <w:tr w14:paraId="41E69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noWrap w:val="0"/>
            <w:vAlign w:val="center"/>
          </w:tcPr>
          <w:p w14:paraId="3295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6668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《房地产估价报告》10：包括北京经济技术开发区X17亦城茗苑、X31博客雅苑</w:t>
            </w:r>
          </w:p>
        </w:tc>
        <w:tc>
          <w:tcPr>
            <w:tcW w:w="0" w:type="auto"/>
            <w:noWrap w:val="0"/>
            <w:vAlign w:val="center"/>
          </w:tcPr>
          <w:p w14:paraId="4BA3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份</w:t>
            </w:r>
          </w:p>
        </w:tc>
        <w:tc>
          <w:tcPr>
            <w:tcW w:w="0" w:type="auto"/>
            <w:noWrap w:val="0"/>
            <w:vAlign w:val="center"/>
          </w:tcPr>
          <w:p w14:paraId="11AF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DCA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10000</w:t>
            </w:r>
          </w:p>
        </w:tc>
      </w:tr>
      <w:tr w14:paraId="082A2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0" w:type="auto"/>
            <w:gridSpan w:val="2"/>
            <w:noWrap w:val="0"/>
            <w:vAlign w:val="center"/>
          </w:tcPr>
          <w:p w14:paraId="0336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noWrap w:val="0"/>
            <w:vAlign w:val="center"/>
          </w:tcPr>
          <w:p w14:paraId="1B20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份</w:t>
            </w:r>
          </w:p>
        </w:tc>
        <w:tc>
          <w:tcPr>
            <w:tcW w:w="0" w:type="auto"/>
            <w:noWrap w:val="0"/>
            <w:vAlign w:val="center"/>
          </w:tcPr>
          <w:p w14:paraId="6B0E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5189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120000</w:t>
            </w:r>
          </w:p>
        </w:tc>
      </w:tr>
    </w:tbl>
    <w:p w14:paraId="1EFF2AD0">
      <w:pPr>
        <w:widowControl w:val="0"/>
        <w:numPr>
          <w:ilvl w:val="0"/>
          <w:numId w:val="0"/>
        </w:numPr>
        <w:wordWrap/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A992A">
    <w:pPr>
      <w:ind w:right="260"/>
      <w:rPr>
        <w:color w:val="0F243E"/>
        <w:sz w:val="26"/>
        <w:szCs w:val="26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3459480</wp:posOffset>
              </wp:positionH>
              <wp:positionV relativeFrom="page">
                <wp:posOffset>9794240</wp:posOffset>
              </wp:positionV>
              <wp:extent cx="377825" cy="534035"/>
              <wp:effectExtent l="0" t="0" r="3175" b="1206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825" cy="534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AA16750">
                          <w:pPr>
                            <w:jc w:val="center"/>
                            <w:rPr>
                              <w:color w:val="0F243E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/>
                              <w:sz w:val="26"/>
                              <w:szCs w:val="26"/>
                            </w:rPr>
                            <w:instrText xml:space="preserve">PAGE  \* Arabic  \* MERGEFORMAT</w:instrText>
                          </w:r>
                          <w:r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separate"/>
                          </w:r>
                          <w:r>
                            <w:rPr>
                              <w:color w:val="0F243E"/>
                              <w:sz w:val="26"/>
                              <w:szCs w:val="26"/>
                              <w:lang w:val="zh-CN"/>
                            </w:rPr>
                            <w:t>1</w:t>
                          </w:r>
                          <w:r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272.4pt;margin-top:771.2pt;height:42.05pt;width:29.75pt;mso-position-horizontal-relative:page;mso-position-vertical-relative:page;z-index:251659264;v-text-anchor:middle;mso-width-relative:page;mso-height-relative:page;mso-width-percent:50;mso-height-percent:50;" fillcolor="#FFFFFF" filled="t" stroked="f" coordsize="21600,21600" o:gfxdata="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uSh0TdAAAADQEAAA8AAAAAAAAAAQAgAAAAIgAAAGRycy9kb3ducmV2Lnht&#10;bFBLAQIUABQAAAAIAIdO4kBfxpyu9AEAAOADAAAOAAAAAAAAAAEAIAAAACwBAABkcnMvZTJvRG9j&#10;LnhtbFBLBQYAAAAABgAGAFkBAACSBQAAAAA=&#10;">
              <v:fill on="t" focussize="0,0"/>
              <v:stroke on="f" weight="0.5pt"/>
              <v:imagedata o:title=""/>
              <o:lock v:ext="edit" aspectratio="f"/>
              <v:textbox inset="0mm,1.27mm,0mm,1.27mm" style="mso-fit-shape-to-text:t;">
                <w:txbxContent>
                  <w:p w14:paraId="6AA16750">
                    <w:pPr>
                      <w:jc w:val="center"/>
                      <w:rPr>
                        <w:color w:val="0F243E"/>
                        <w:sz w:val="26"/>
                        <w:szCs w:val="26"/>
                      </w:rPr>
                    </w:pPr>
                    <w:r>
                      <w:rPr>
                        <w:color w:val="0F243E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/>
                        <w:sz w:val="26"/>
                        <w:szCs w:val="26"/>
                      </w:rPr>
                      <w:instrText xml:space="preserve">PAGE  \* Arabic  \* MERGEFORMAT</w:instrText>
                    </w:r>
                    <w:r>
                      <w:rPr>
                        <w:color w:val="0F243E"/>
                        <w:sz w:val="26"/>
                        <w:szCs w:val="26"/>
                      </w:rPr>
                      <w:fldChar w:fldCharType="separate"/>
                    </w:r>
                    <w:r>
                      <w:rPr>
                        <w:color w:val="0F243E"/>
                        <w:sz w:val="26"/>
                        <w:szCs w:val="26"/>
                        <w:lang w:val="zh-CN"/>
                      </w:rPr>
                      <w:t>1</w:t>
                    </w:r>
                    <w:r>
                      <w:rPr>
                        <w:color w:val="0F243E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4FBA10E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D9C854"/>
    <w:multiLevelType w:val="singleLevel"/>
    <w:tmpl w:val="E8D9C854"/>
    <w:lvl w:ilvl="0" w:tentative="0">
      <w:start w:val="1"/>
      <w:numFmt w:val="decimal"/>
      <w:suff w:val="nothing"/>
      <w:lvlText w:val="%1、"/>
      <w:lvlJc w:val="left"/>
      <w:pPr>
        <w:ind w:left="3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NzM4OTVjNDE4MWQ3MjdjMDI0NjRhYTUyNTFlNDEifQ=="/>
  </w:docVars>
  <w:rsids>
    <w:rsidRoot w:val="00D75874"/>
    <w:rsid w:val="000352BB"/>
    <w:rsid w:val="00156C16"/>
    <w:rsid w:val="00190B94"/>
    <w:rsid w:val="001B762E"/>
    <w:rsid w:val="001E55C7"/>
    <w:rsid w:val="00274A01"/>
    <w:rsid w:val="002979A9"/>
    <w:rsid w:val="002E0FC1"/>
    <w:rsid w:val="003639F2"/>
    <w:rsid w:val="003E079D"/>
    <w:rsid w:val="003E222F"/>
    <w:rsid w:val="003F2D1B"/>
    <w:rsid w:val="00402150"/>
    <w:rsid w:val="00415021"/>
    <w:rsid w:val="00490128"/>
    <w:rsid w:val="00491340"/>
    <w:rsid w:val="005011CF"/>
    <w:rsid w:val="00505595"/>
    <w:rsid w:val="0058151A"/>
    <w:rsid w:val="005B7B15"/>
    <w:rsid w:val="00607A38"/>
    <w:rsid w:val="00656EDE"/>
    <w:rsid w:val="006A4B79"/>
    <w:rsid w:val="00734631"/>
    <w:rsid w:val="0074030C"/>
    <w:rsid w:val="00744F6C"/>
    <w:rsid w:val="00770DAF"/>
    <w:rsid w:val="0077111C"/>
    <w:rsid w:val="007901C8"/>
    <w:rsid w:val="007F11B9"/>
    <w:rsid w:val="00851281"/>
    <w:rsid w:val="008550B0"/>
    <w:rsid w:val="008D71B1"/>
    <w:rsid w:val="008F0B37"/>
    <w:rsid w:val="0092676D"/>
    <w:rsid w:val="00964D00"/>
    <w:rsid w:val="009E5836"/>
    <w:rsid w:val="00A04012"/>
    <w:rsid w:val="00A20FBF"/>
    <w:rsid w:val="00A278A7"/>
    <w:rsid w:val="00A874A5"/>
    <w:rsid w:val="00AC304A"/>
    <w:rsid w:val="00B26C1E"/>
    <w:rsid w:val="00B45A7E"/>
    <w:rsid w:val="00B6455C"/>
    <w:rsid w:val="00B72FBF"/>
    <w:rsid w:val="00B85DEA"/>
    <w:rsid w:val="00BC72AF"/>
    <w:rsid w:val="00BF4CE1"/>
    <w:rsid w:val="00C06AA1"/>
    <w:rsid w:val="00C52D5F"/>
    <w:rsid w:val="00CD529C"/>
    <w:rsid w:val="00D14B0A"/>
    <w:rsid w:val="00D74AC7"/>
    <w:rsid w:val="00D75874"/>
    <w:rsid w:val="00E16534"/>
    <w:rsid w:val="00EE4034"/>
    <w:rsid w:val="00F05686"/>
    <w:rsid w:val="00F14099"/>
    <w:rsid w:val="00F1794F"/>
    <w:rsid w:val="00F536AF"/>
    <w:rsid w:val="00F661E1"/>
    <w:rsid w:val="00F779FA"/>
    <w:rsid w:val="00F85BD1"/>
    <w:rsid w:val="00FA3B2D"/>
    <w:rsid w:val="00FF4D55"/>
    <w:rsid w:val="0147153B"/>
    <w:rsid w:val="029C58B6"/>
    <w:rsid w:val="038B6564"/>
    <w:rsid w:val="042518DB"/>
    <w:rsid w:val="04CE1F73"/>
    <w:rsid w:val="057E5747"/>
    <w:rsid w:val="0608268A"/>
    <w:rsid w:val="062A31D9"/>
    <w:rsid w:val="069F5975"/>
    <w:rsid w:val="078B24C0"/>
    <w:rsid w:val="07CA285E"/>
    <w:rsid w:val="08126614"/>
    <w:rsid w:val="082A539E"/>
    <w:rsid w:val="09A6701A"/>
    <w:rsid w:val="0A4E60F8"/>
    <w:rsid w:val="0AA31A71"/>
    <w:rsid w:val="0BED7182"/>
    <w:rsid w:val="0BFC73C5"/>
    <w:rsid w:val="0C0F44CB"/>
    <w:rsid w:val="0D3B3F1D"/>
    <w:rsid w:val="0D4728C2"/>
    <w:rsid w:val="0E425F5A"/>
    <w:rsid w:val="0E9E2C56"/>
    <w:rsid w:val="0EA13A05"/>
    <w:rsid w:val="0FAB703B"/>
    <w:rsid w:val="102869DB"/>
    <w:rsid w:val="106F460A"/>
    <w:rsid w:val="10760EEA"/>
    <w:rsid w:val="114C560C"/>
    <w:rsid w:val="118242C5"/>
    <w:rsid w:val="11C049F1"/>
    <w:rsid w:val="11C4705A"/>
    <w:rsid w:val="11EC3A38"/>
    <w:rsid w:val="13BD568C"/>
    <w:rsid w:val="14010AF4"/>
    <w:rsid w:val="144C309F"/>
    <w:rsid w:val="15996BA8"/>
    <w:rsid w:val="1638549E"/>
    <w:rsid w:val="166B7621"/>
    <w:rsid w:val="16BA1F61"/>
    <w:rsid w:val="177366C3"/>
    <w:rsid w:val="179761F4"/>
    <w:rsid w:val="1855363A"/>
    <w:rsid w:val="19173A91"/>
    <w:rsid w:val="19715F60"/>
    <w:rsid w:val="1A07140F"/>
    <w:rsid w:val="1A1B4B52"/>
    <w:rsid w:val="1A4A17E9"/>
    <w:rsid w:val="1B724FAE"/>
    <w:rsid w:val="1BD01CD5"/>
    <w:rsid w:val="1C2362A8"/>
    <w:rsid w:val="1C24274C"/>
    <w:rsid w:val="1C4256F9"/>
    <w:rsid w:val="1C531707"/>
    <w:rsid w:val="1DAD49C3"/>
    <w:rsid w:val="1DD12460"/>
    <w:rsid w:val="1FE0071A"/>
    <w:rsid w:val="1FF97A4C"/>
    <w:rsid w:val="212C4EFB"/>
    <w:rsid w:val="21C37F4F"/>
    <w:rsid w:val="21ED3D22"/>
    <w:rsid w:val="221C2118"/>
    <w:rsid w:val="22722A3B"/>
    <w:rsid w:val="230C3F3A"/>
    <w:rsid w:val="2375388E"/>
    <w:rsid w:val="2383244E"/>
    <w:rsid w:val="23906919"/>
    <w:rsid w:val="23BC57CE"/>
    <w:rsid w:val="23F8626D"/>
    <w:rsid w:val="2419690F"/>
    <w:rsid w:val="243B4AD7"/>
    <w:rsid w:val="24794C64"/>
    <w:rsid w:val="24BB2FD3"/>
    <w:rsid w:val="2519649B"/>
    <w:rsid w:val="254C6870"/>
    <w:rsid w:val="25FD5DBC"/>
    <w:rsid w:val="263A491A"/>
    <w:rsid w:val="29023E15"/>
    <w:rsid w:val="298011DE"/>
    <w:rsid w:val="29B56185"/>
    <w:rsid w:val="29BA649E"/>
    <w:rsid w:val="2A6D3E4E"/>
    <w:rsid w:val="2A8D5961"/>
    <w:rsid w:val="2AD510B6"/>
    <w:rsid w:val="2AD83BB6"/>
    <w:rsid w:val="2B714B25"/>
    <w:rsid w:val="2BE35396"/>
    <w:rsid w:val="2C1E13F7"/>
    <w:rsid w:val="2D0F6B01"/>
    <w:rsid w:val="2D987578"/>
    <w:rsid w:val="2DC84F02"/>
    <w:rsid w:val="2E1343CF"/>
    <w:rsid w:val="2EC072D9"/>
    <w:rsid w:val="2F3B1E2F"/>
    <w:rsid w:val="31345918"/>
    <w:rsid w:val="327F64D7"/>
    <w:rsid w:val="347076C1"/>
    <w:rsid w:val="3472239C"/>
    <w:rsid w:val="349B45FD"/>
    <w:rsid w:val="35106B08"/>
    <w:rsid w:val="35474253"/>
    <w:rsid w:val="35E14DB3"/>
    <w:rsid w:val="36857E34"/>
    <w:rsid w:val="36A858D0"/>
    <w:rsid w:val="37944E25"/>
    <w:rsid w:val="3828316D"/>
    <w:rsid w:val="38B44A00"/>
    <w:rsid w:val="39916AF0"/>
    <w:rsid w:val="3A7E1BCC"/>
    <w:rsid w:val="3A914FF9"/>
    <w:rsid w:val="3ADA04E1"/>
    <w:rsid w:val="3B18594D"/>
    <w:rsid w:val="3CD411CD"/>
    <w:rsid w:val="3E126451"/>
    <w:rsid w:val="3E9238B8"/>
    <w:rsid w:val="3EA66B99"/>
    <w:rsid w:val="3F7065F8"/>
    <w:rsid w:val="3FA03925"/>
    <w:rsid w:val="41AA3D01"/>
    <w:rsid w:val="41C07F72"/>
    <w:rsid w:val="41D63C39"/>
    <w:rsid w:val="41D81760"/>
    <w:rsid w:val="43210EE4"/>
    <w:rsid w:val="433B01F8"/>
    <w:rsid w:val="441A1710"/>
    <w:rsid w:val="4450622B"/>
    <w:rsid w:val="445A2900"/>
    <w:rsid w:val="44885808"/>
    <w:rsid w:val="44EE4DF6"/>
    <w:rsid w:val="44F72F52"/>
    <w:rsid w:val="459D7B1A"/>
    <w:rsid w:val="45A55DFD"/>
    <w:rsid w:val="46116FEE"/>
    <w:rsid w:val="46976927"/>
    <w:rsid w:val="46A025BC"/>
    <w:rsid w:val="46DA6F14"/>
    <w:rsid w:val="473F7B8B"/>
    <w:rsid w:val="47583F97"/>
    <w:rsid w:val="481334F1"/>
    <w:rsid w:val="4850228F"/>
    <w:rsid w:val="48C90054"/>
    <w:rsid w:val="49F41101"/>
    <w:rsid w:val="4A6F69D9"/>
    <w:rsid w:val="4B2257F9"/>
    <w:rsid w:val="4B8244EA"/>
    <w:rsid w:val="4BF47196"/>
    <w:rsid w:val="4C9B3AB5"/>
    <w:rsid w:val="4CA566E2"/>
    <w:rsid w:val="4CCE2903"/>
    <w:rsid w:val="4CDC4F27"/>
    <w:rsid w:val="4D2C49FB"/>
    <w:rsid w:val="4D3A1520"/>
    <w:rsid w:val="4D5819A6"/>
    <w:rsid w:val="4D5F2D35"/>
    <w:rsid w:val="4D73233C"/>
    <w:rsid w:val="4DBA1FFC"/>
    <w:rsid w:val="4DBC0187"/>
    <w:rsid w:val="4E096B8F"/>
    <w:rsid w:val="4EC01701"/>
    <w:rsid w:val="4EDD6607"/>
    <w:rsid w:val="50016325"/>
    <w:rsid w:val="50D852D8"/>
    <w:rsid w:val="50DB6B76"/>
    <w:rsid w:val="520069E9"/>
    <w:rsid w:val="52AF0B1B"/>
    <w:rsid w:val="53B55B87"/>
    <w:rsid w:val="54B26DEF"/>
    <w:rsid w:val="54DC2037"/>
    <w:rsid w:val="555E7D76"/>
    <w:rsid w:val="5563713A"/>
    <w:rsid w:val="55A469C9"/>
    <w:rsid w:val="55C220B3"/>
    <w:rsid w:val="55F10BEA"/>
    <w:rsid w:val="562D652E"/>
    <w:rsid w:val="56B90D36"/>
    <w:rsid w:val="5737262D"/>
    <w:rsid w:val="57601B83"/>
    <w:rsid w:val="57BE3D89"/>
    <w:rsid w:val="58160494"/>
    <w:rsid w:val="58E14F46"/>
    <w:rsid w:val="59387C36"/>
    <w:rsid w:val="595B7BAB"/>
    <w:rsid w:val="5ABE7224"/>
    <w:rsid w:val="5B8D4F11"/>
    <w:rsid w:val="5C126B28"/>
    <w:rsid w:val="5E125E9A"/>
    <w:rsid w:val="5E133E89"/>
    <w:rsid w:val="5E613745"/>
    <w:rsid w:val="5EA031AD"/>
    <w:rsid w:val="5F6620D1"/>
    <w:rsid w:val="5FC66C44"/>
    <w:rsid w:val="601C6864"/>
    <w:rsid w:val="61007F33"/>
    <w:rsid w:val="61A46B11"/>
    <w:rsid w:val="639130C5"/>
    <w:rsid w:val="649B069F"/>
    <w:rsid w:val="64E51780"/>
    <w:rsid w:val="65401246"/>
    <w:rsid w:val="65487BF9"/>
    <w:rsid w:val="65AC2438"/>
    <w:rsid w:val="69B02A72"/>
    <w:rsid w:val="6AD30E33"/>
    <w:rsid w:val="6B120F8F"/>
    <w:rsid w:val="6D280683"/>
    <w:rsid w:val="6DCE3893"/>
    <w:rsid w:val="6F563B40"/>
    <w:rsid w:val="6FDB39DC"/>
    <w:rsid w:val="701F03D6"/>
    <w:rsid w:val="703674CE"/>
    <w:rsid w:val="70FD7FEB"/>
    <w:rsid w:val="712832BA"/>
    <w:rsid w:val="73030941"/>
    <w:rsid w:val="74212243"/>
    <w:rsid w:val="7455729B"/>
    <w:rsid w:val="749B1C9C"/>
    <w:rsid w:val="74C87E17"/>
    <w:rsid w:val="75EC2630"/>
    <w:rsid w:val="760C31AA"/>
    <w:rsid w:val="773435BC"/>
    <w:rsid w:val="798604E2"/>
    <w:rsid w:val="79D73ACF"/>
    <w:rsid w:val="7A214D4A"/>
    <w:rsid w:val="7AB91427"/>
    <w:rsid w:val="7ADC79A2"/>
    <w:rsid w:val="7C1A0C70"/>
    <w:rsid w:val="7C791E51"/>
    <w:rsid w:val="7CA12128"/>
    <w:rsid w:val="7D49242C"/>
    <w:rsid w:val="7DCC7F24"/>
    <w:rsid w:val="7DDA3B8E"/>
    <w:rsid w:val="7E5E7FB7"/>
    <w:rsid w:val="7F6D3E88"/>
    <w:rsid w:val="7F8501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937</Words>
  <Characters>1141</Characters>
  <Lines>2</Lines>
  <Paragraphs>1</Paragraphs>
  <TotalTime>1</TotalTime>
  <ScaleCrop>false</ScaleCrop>
  <LinksUpToDate>false</LinksUpToDate>
  <CharactersWithSpaces>1297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2018-06-22T06:37:00Z</dcterms:created>
  <dc:creator>博大坤元成本合约(BDKYCBHY)-1</dc:creator>
  <cp:lastModifiedBy>同颜</cp:lastModifiedBy>
  <cp:lastPrinted>2021-05-11T05:52:00Z</cp:lastPrinted>
  <dcterms:modified xsi:type="dcterms:W3CDTF">2025-12-23T01:43:17Z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45014472303E4D31AEB78C27B33B58E2_13</vt:lpwstr>
  </property>
  <property fmtid="{D5CDD505-2E9C-101B-9397-08002B2CF9AE}" pid="4" name="KSOTemplateDocerSaveRecord">
    <vt:lpwstr>eyJoZGlkIjoiZWI3MmE4MmY4ZGYzZmZjOWZmNTA5MzIwNWM5MmY5MGEiLCJ1c2VySWQiOiI0MTkyNjQ0NjAifQ==</vt:lpwstr>
  </property>
</Properties>
</file>