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14692">
      <w:pPr>
        <w:adjustRightInd w:val="0"/>
        <w:spacing w:line="432" w:lineRule="auto"/>
        <w:jc w:val="right"/>
        <w:textAlignment w:val="baseline"/>
        <w:rPr>
          <w:rFonts w:hint="eastAsia" w:ascii="Arial" w:hAnsi="Arial" w:eastAsia="宋体" w:cs="Times New Roman"/>
          <w:b/>
          <w:kern w:val="0"/>
          <w:sz w:val="36"/>
          <w:szCs w:val="36"/>
        </w:rPr>
      </w:pPr>
      <w:r>
        <w:rPr>
          <w:rFonts w:hint="eastAsia" w:eastAsia="方正黑体简体"/>
          <w:sz w:val="21"/>
          <w:szCs w:val="21"/>
        </w:rPr>
        <w:t>康正评字2024-1-0714-F0</w:t>
      </w:r>
      <w:r>
        <w:rPr>
          <w:rFonts w:hint="eastAsia" w:eastAsia="方正黑体简体"/>
          <w:sz w:val="21"/>
          <w:szCs w:val="21"/>
          <w:lang w:val="en-US" w:eastAsia="zh-CN"/>
        </w:rPr>
        <w:t>2</w:t>
      </w:r>
      <w:r>
        <w:rPr>
          <w:rFonts w:hint="eastAsia" w:eastAsia="方正黑体简体"/>
          <w:sz w:val="21"/>
          <w:szCs w:val="21"/>
        </w:rPr>
        <w:t>DYGJ2号</w:t>
      </w:r>
    </w:p>
    <w:p w14:paraId="1FC08916">
      <w:pPr>
        <w:adjustRightInd w:val="0"/>
        <w:spacing w:line="432" w:lineRule="auto"/>
        <w:jc w:val="center"/>
        <w:textAlignment w:val="baseline"/>
        <w:rPr>
          <w:rFonts w:ascii="Arial" w:hAnsi="Arial" w:eastAsia="方正黑体简体" w:cs="Arial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方正黑体简体" w:cs="Arial"/>
          <w:b/>
          <w:color w:val="000000"/>
          <w:kern w:val="2"/>
          <w:sz w:val="32"/>
          <w:szCs w:val="32"/>
          <w:lang w:val="en-US" w:eastAsia="zh-CN" w:bidi="ar-SA"/>
        </w:rPr>
        <w:t>补 充 说 明</w:t>
      </w:r>
    </w:p>
    <w:p w14:paraId="518EE552">
      <w:pPr>
        <w:adjustRightInd w:val="0"/>
        <w:spacing w:line="360" w:lineRule="auto"/>
        <w:textAlignment w:val="baseline"/>
        <w:rPr>
          <w:rFonts w:ascii="Arial" w:hAnsi="Arial" w:eastAsia="仿宋_GB2312" w:cs="Arial"/>
          <w:kern w:val="0"/>
          <w:sz w:val="28"/>
          <w:szCs w:val="20"/>
        </w:rPr>
      </w:pPr>
      <w:r>
        <w:rPr>
          <w:rFonts w:hint="eastAsia" w:ascii="Arial" w:hAnsi="Arial"/>
          <w:b/>
          <w:sz w:val="21"/>
          <w:szCs w:val="28"/>
        </w:rPr>
        <w:t>招商银行股份有限公司北京分行</w:t>
      </w:r>
      <w:r>
        <w:rPr>
          <w:rFonts w:hint="eastAsia" w:ascii="Arial" w:hAnsi="Arial" w:eastAsia="仿宋_GB2312" w:cs="Arial"/>
          <w:kern w:val="0"/>
          <w:sz w:val="28"/>
          <w:szCs w:val="20"/>
        </w:rPr>
        <w:t>：</w:t>
      </w:r>
      <w:bookmarkStart w:id="0" w:name="_GoBack"/>
      <w:bookmarkEnd w:id="0"/>
    </w:p>
    <w:p w14:paraId="073C9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jc w:val="both"/>
        <w:textAlignment w:val="baseline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sz w:val="21"/>
          <w:szCs w:val="28"/>
        </w:rPr>
        <w:t>受贵公司委托，我公司于202</w:t>
      </w:r>
      <w:r>
        <w:rPr>
          <w:rFonts w:hint="eastAsia" w:ascii="Arial" w:hAnsi="Arial"/>
          <w:sz w:val="21"/>
          <w:szCs w:val="28"/>
          <w:lang w:val="en-US" w:eastAsia="zh-CN"/>
        </w:rPr>
        <w:t>4</w:t>
      </w:r>
      <w:r>
        <w:rPr>
          <w:rFonts w:hint="eastAsia" w:ascii="Arial" w:hAnsi="Arial"/>
          <w:sz w:val="21"/>
          <w:szCs w:val="28"/>
        </w:rPr>
        <w:t>年</w:t>
      </w:r>
      <w:r>
        <w:rPr>
          <w:rFonts w:hint="eastAsia" w:ascii="Arial" w:hAnsi="Arial"/>
          <w:sz w:val="21"/>
          <w:szCs w:val="28"/>
          <w:lang w:val="en-US" w:eastAsia="zh-CN"/>
        </w:rPr>
        <w:t>9</w:t>
      </w:r>
      <w:r>
        <w:rPr>
          <w:rFonts w:hint="eastAsia" w:ascii="Arial" w:hAnsi="Arial"/>
          <w:sz w:val="21"/>
          <w:szCs w:val="28"/>
        </w:rPr>
        <w:t>月</w:t>
      </w:r>
      <w:r>
        <w:rPr>
          <w:rFonts w:hint="eastAsia" w:ascii="Arial" w:hAnsi="Arial"/>
          <w:sz w:val="21"/>
          <w:szCs w:val="28"/>
          <w:lang w:val="en-US" w:eastAsia="zh-CN"/>
        </w:rPr>
        <w:t>3</w:t>
      </w:r>
      <w:r>
        <w:rPr>
          <w:rFonts w:hint="eastAsia" w:ascii="Arial" w:hAnsi="Arial"/>
          <w:sz w:val="21"/>
          <w:szCs w:val="28"/>
        </w:rPr>
        <w:t>日（</w:t>
      </w:r>
      <w:r>
        <w:rPr>
          <w:rFonts w:hint="eastAsia" w:ascii="Arial" w:hAnsi="Arial"/>
          <w:sz w:val="21"/>
          <w:szCs w:val="28"/>
          <w:lang w:val="en-US" w:eastAsia="zh-CN"/>
        </w:rPr>
        <w:t>价值时点</w:t>
      </w:r>
      <w:r>
        <w:rPr>
          <w:rFonts w:hint="eastAsia" w:ascii="Arial" w:hAnsi="Arial"/>
          <w:sz w:val="21"/>
          <w:szCs w:val="28"/>
        </w:rPr>
        <w:t>）对</w:t>
      </w:r>
      <w:r>
        <w:rPr>
          <w:rFonts w:hint="eastAsia" w:ascii="Arial" w:hAnsi="Arial"/>
          <w:sz w:val="21"/>
          <w:szCs w:val="28"/>
        </w:rPr>
        <w:t>北京市东城区广渠门内大街125号院1号楼“新景商务楼”全部办公、商业、库房及车位用房房地产抵押价格进行了评估，并于202</w:t>
      </w:r>
      <w:r>
        <w:rPr>
          <w:rFonts w:hint="eastAsia" w:ascii="Arial" w:hAnsi="Arial"/>
          <w:sz w:val="21"/>
          <w:szCs w:val="28"/>
          <w:lang w:val="en-US" w:eastAsia="zh-CN"/>
        </w:rPr>
        <w:t>4</w:t>
      </w:r>
      <w:r>
        <w:rPr>
          <w:rFonts w:hint="eastAsia" w:ascii="Arial" w:hAnsi="Arial"/>
          <w:sz w:val="21"/>
          <w:szCs w:val="28"/>
        </w:rPr>
        <w:t>年</w:t>
      </w:r>
      <w:r>
        <w:rPr>
          <w:rFonts w:hint="eastAsia" w:ascii="Arial" w:hAnsi="Arial"/>
          <w:sz w:val="21"/>
          <w:szCs w:val="28"/>
          <w:lang w:val="en-US" w:eastAsia="zh-CN"/>
        </w:rPr>
        <w:t>9</w:t>
      </w:r>
      <w:r>
        <w:rPr>
          <w:rFonts w:hint="eastAsia" w:ascii="Arial" w:hAnsi="Arial"/>
          <w:sz w:val="21"/>
          <w:szCs w:val="28"/>
        </w:rPr>
        <w:t>月</w:t>
      </w:r>
      <w:r>
        <w:rPr>
          <w:rFonts w:hint="eastAsia" w:ascii="Arial" w:hAnsi="Arial"/>
          <w:sz w:val="21"/>
          <w:szCs w:val="28"/>
          <w:lang w:val="en-US" w:eastAsia="zh-CN"/>
        </w:rPr>
        <w:t>3</w:t>
      </w:r>
      <w:r>
        <w:rPr>
          <w:rFonts w:hint="eastAsia" w:ascii="Arial" w:hAnsi="Arial"/>
          <w:sz w:val="21"/>
          <w:szCs w:val="28"/>
        </w:rPr>
        <w:t>日出具了《房地产抵押估价报告》，报告编号：康正评字2024-1-0714-F01DYGJ2号。</w:t>
      </w:r>
    </w:p>
    <w:p w14:paraId="3677F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jc w:val="both"/>
        <w:textAlignment w:val="baseline"/>
        <w:rPr>
          <w:rFonts w:hint="default" w:ascii="Arial" w:hAnsi="Arial"/>
          <w:sz w:val="21"/>
          <w:szCs w:val="28"/>
          <w:lang w:val="en-US" w:eastAsia="zh-CN"/>
        </w:rPr>
      </w:pPr>
      <w:r>
        <w:rPr>
          <w:rFonts w:hint="eastAsia" w:ascii="Arial" w:hAnsi="Arial"/>
          <w:sz w:val="21"/>
          <w:szCs w:val="28"/>
        </w:rPr>
        <w:t>202</w:t>
      </w:r>
      <w:r>
        <w:rPr>
          <w:rFonts w:hint="eastAsia" w:ascii="Arial" w:hAnsi="Arial"/>
          <w:sz w:val="21"/>
          <w:szCs w:val="28"/>
          <w:lang w:val="en-US" w:eastAsia="zh-CN"/>
        </w:rPr>
        <w:t>4</w:t>
      </w:r>
      <w:r>
        <w:rPr>
          <w:rFonts w:hint="eastAsia" w:ascii="Arial" w:hAnsi="Arial"/>
          <w:sz w:val="21"/>
          <w:szCs w:val="28"/>
        </w:rPr>
        <w:t>年</w:t>
      </w:r>
      <w:r>
        <w:rPr>
          <w:rFonts w:hint="eastAsia" w:ascii="Arial" w:hAnsi="Arial"/>
          <w:sz w:val="21"/>
          <w:szCs w:val="28"/>
          <w:lang w:val="en-US" w:eastAsia="zh-CN"/>
        </w:rPr>
        <w:t>9</w:t>
      </w:r>
      <w:r>
        <w:rPr>
          <w:rFonts w:hint="eastAsia" w:ascii="Arial" w:hAnsi="Arial"/>
          <w:sz w:val="21"/>
          <w:szCs w:val="28"/>
        </w:rPr>
        <w:t>月2</w:t>
      </w:r>
      <w:r>
        <w:rPr>
          <w:rFonts w:hint="eastAsia" w:ascii="Arial" w:hAnsi="Arial"/>
          <w:sz w:val="21"/>
          <w:szCs w:val="28"/>
          <w:lang w:val="en-US" w:eastAsia="zh-CN"/>
        </w:rPr>
        <w:t>7</w:t>
      </w:r>
      <w:r>
        <w:rPr>
          <w:rFonts w:hint="eastAsia" w:ascii="Arial" w:hAnsi="Arial"/>
          <w:sz w:val="21"/>
          <w:szCs w:val="28"/>
        </w:rPr>
        <w:t>日，</w:t>
      </w:r>
      <w:r>
        <w:rPr>
          <w:rFonts w:hint="eastAsia" w:ascii="Arial" w:hAnsi="Arial"/>
          <w:sz w:val="21"/>
          <w:szCs w:val="28"/>
          <w:lang w:val="en-US" w:eastAsia="zh-CN"/>
        </w:rPr>
        <w:t>估价对象已按不同用途办理新的《不动产权证书》</w:t>
      </w:r>
      <w:r>
        <w:rPr>
          <w:rFonts w:hint="eastAsia" w:ascii="Arial" w:hAnsi="Arial"/>
          <w:sz w:val="21"/>
          <w:szCs w:val="28"/>
        </w:rPr>
        <w:t>[京（2024）东不动产权第00</w:t>
      </w:r>
      <w:r>
        <w:rPr>
          <w:rFonts w:hint="eastAsia" w:ascii="Arial" w:hAnsi="Arial"/>
          <w:sz w:val="21"/>
          <w:szCs w:val="28"/>
          <w:lang w:val="en-US" w:eastAsia="zh-CN"/>
        </w:rPr>
        <w:t>12949、0012945、0012939、0012937</w:t>
      </w:r>
      <w:r>
        <w:rPr>
          <w:rFonts w:hint="eastAsia" w:ascii="Arial" w:hAnsi="Arial"/>
          <w:sz w:val="21"/>
          <w:szCs w:val="28"/>
        </w:rPr>
        <w:t>号]</w:t>
      </w:r>
      <w:r>
        <w:rPr>
          <w:rFonts w:hint="eastAsia" w:ascii="Arial" w:hAnsi="Arial"/>
          <w:sz w:val="21"/>
          <w:szCs w:val="28"/>
          <w:lang w:val="en-US" w:eastAsia="zh-CN"/>
        </w:rPr>
        <w:t>（原</w:t>
      </w:r>
      <w:r>
        <w:rPr>
          <w:rFonts w:hint="eastAsia" w:ascii="Arial" w:hAnsi="Arial"/>
          <w:sz w:val="21"/>
          <w:szCs w:val="28"/>
        </w:rPr>
        <w:t>《不动产权证书》[京（2021）通不动产权第0035712、0035711号]</w:t>
      </w:r>
      <w:r>
        <w:rPr>
          <w:rFonts w:hint="eastAsia" w:ascii="Arial" w:hAnsi="Arial"/>
          <w:sz w:val="21"/>
          <w:szCs w:val="28"/>
          <w:lang w:val="en-US" w:eastAsia="zh-CN"/>
        </w:rPr>
        <w:t>收回作废），</w:t>
      </w:r>
      <w:r>
        <w:rPr>
          <w:rFonts w:hint="eastAsia" w:ascii="Arial" w:hAnsi="Arial"/>
          <w:sz w:val="21"/>
          <w:szCs w:val="28"/>
        </w:rPr>
        <w:t>总建筑面积</w:t>
      </w:r>
      <w:r>
        <w:rPr>
          <w:rFonts w:hint="eastAsia" w:ascii="Arial" w:hAnsi="Arial"/>
          <w:sz w:val="21"/>
          <w:szCs w:val="28"/>
          <w:lang w:val="en-US" w:eastAsia="zh-CN"/>
        </w:rPr>
        <w:t>无变化，为27705.94</w:t>
      </w:r>
      <w:r>
        <w:rPr>
          <w:rFonts w:hint="eastAsia" w:ascii="Arial" w:hAnsi="Arial"/>
          <w:sz w:val="21"/>
          <w:szCs w:val="28"/>
        </w:rPr>
        <w:t>平方米</w:t>
      </w:r>
      <w:r>
        <w:rPr>
          <w:rFonts w:hint="eastAsia" w:ascii="Arial" w:hAnsi="Arial"/>
          <w:sz w:val="21"/>
          <w:szCs w:val="28"/>
          <w:lang w:eastAsia="zh-CN"/>
        </w:rPr>
        <w:t>（</w:t>
      </w:r>
      <w:r>
        <w:rPr>
          <w:rFonts w:hint="eastAsia" w:ascii="Arial" w:hAnsi="Arial"/>
          <w:sz w:val="21"/>
          <w:szCs w:val="28"/>
          <w:lang w:val="en-US" w:eastAsia="zh-CN"/>
        </w:rPr>
        <w:t>其中商业用房9940.86平方米，办公用房13179.63平方米，地下库房133.21平方米，地下车位4452.24平方米）。</w:t>
      </w:r>
    </w:p>
    <w:p w14:paraId="3BD83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jc w:val="both"/>
        <w:textAlignment w:val="baseline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sz w:val="21"/>
          <w:szCs w:val="28"/>
          <w:lang w:val="en-US" w:eastAsia="zh-CN"/>
        </w:rPr>
        <w:t>由于新办理的《不动产权证书》</w:t>
      </w:r>
      <w:r>
        <w:rPr>
          <w:rFonts w:hint="eastAsia" w:ascii="Arial" w:hAnsi="Arial"/>
          <w:sz w:val="21"/>
          <w:szCs w:val="28"/>
        </w:rPr>
        <w:t>[京（2024）东不动产权第00</w:t>
      </w:r>
      <w:r>
        <w:rPr>
          <w:rFonts w:hint="eastAsia" w:ascii="Arial" w:hAnsi="Arial"/>
          <w:sz w:val="21"/>
          <w:szCs w:val="28"/>
          <w:lang w:val="en-US" w:eastAsia="zh-CN"/>
        </w:rPr>
        <w:t>12949、0012945、0012939、0012937</w:t>
      </w:r>
      <w:r>
        <w:rPr>
          <w:rFonts w:hint="eastAsia" w:ascii="Arial" w:hAnsi="Arial"/>
          <w:sz w:val="21"/>
          <w:szCs w:val="28"/>
        </w:rPr>
        <w:t>号]所</w:t>
      </w:r>
      <w:r>
        <w:rPr>
          <w:rFonts w:hint="eastAsia" w:ascii="Arial" w:hAnsi="Arial"/>
          <w:sz w:val="21"/>
          <w:szCs w:val="28"/>
          <w:lang w:val="en-US" w:eastAsia="zh-CN"/>
        </w:rPr>
        <w:t>记载</w:t>
      </w:r>
      <w:r>
        <w:rPr>
          <w:rFonts w:hint="eastAsia" w:ascii="Arial" w:hAnsi="Arial"/>
          <w:sz w:val="21"/>
          <w:szCs w:val="28"/>
        </w:rPr>
        <w:t>的面积指标</w:t>
      </w:r>
      <w:r>
        <w:rPr>
          <w:rFonts w:hint="eastAsia" w:ascii="Arial" w:hAnsi="Arial"/>
          <w:sz w:val="21"/>
          <w:szCs w:val="28"/>
          <w:lang w:val="en-US" w:eastAsia="zh-CN"/>
        </w:rPr>
        <w:t>及用途</w:t>
      </w:r>
      <w:r>
        <w:rPr>
          <w:rFonts w:hint="eastAsia" w:ascii="Arial" w:hAnsi="Arial"/>
          <w:sz w:val="21"/>
          <w:szCs w:val="28"/>
        </w:rPr>
        <w:t>与我公司</w:t>
      </w:r>
      <w:r>
        <w:rPr>
          <w:rFonts w:hint="eastAsia" w:ascii="Arial" w:hAnsi="Arial"/>
          <w:sz w:val="21"/>
          <w:szCs w:val="28"/>
          <w:lang w:val="en-US" w:eastAsia="zh-CN"/>
        </w:rPr>
        <w:t>2024</w:t>
      </w:r>
      <w:r>
        <w:rPr>
          <w:rFonts w:hint="eastAsia" w:ascii="Arial" w:hAnsi="Arial"/>
          <w:sz w:val="21"/>
          <w:szCs w:val="28"/>
        </w:rPr>
        <w:t>年</w:t>
      </w:r>
      <w:r>
        <w:rPr>
          <w:rFonts w:hint="eastAsia" w:ascii="Arial" w:hAnsi="Arial"/>
          <w:sz w:val="21"/>
          <w:szCs w:val="28"/>
          <w:lang w:val="en-US" w:eastAsia="zh-CN"/>
        </w:rPr>
        <w:t>9</w:t>
      </w:r>
      <w:r>
        <w:rPr>
          <w:rFonts w:hint="eastAsia" w:ascii="Arial" w:hAnsi="Arial"/>
          <w:sz w:val="21"/>
          <w:szCs w:val="28"/>
        </w:rPr>
        <w:t>月3日出具的《房地产抵押估价报告》一致，故估价对象</w:t>
      </w:r>
      <w:r>
        <w:rPr>
          <w:rFonts w:hint="eastAsia" w:ascii="Arial" w:hAnsi="Arial"/>
          <w:sz w:val="21"/>
          <w:szCs w:val="28"/>
          <w:lang w:val="en-US" w:eastAsia="zh-CN"/>
        </w:rPr>
        <w:t>房地产价值无变化</w:t>
      </w:r>
      <w:r>
        <w:rPr>
          <w:rFonts w:hint="eastAsia" w:ascii="Arial" w:hAnsi="Arial"/>
          <w:sz w:val="21"/>
          <w:szCs w:val="28"/>
        </w:rPr>
        <w:t>。</w:t>
      </w:r>
    </w:p>
    <w:p w14:paraId="6726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jc w:val="both"/>
        <w:textAlignment w:val="baseline"/>
        <w:rPr>
          <w:rFonts w:hint="eastAsia" w:ascii="Arial" w:hAnsi="Arial"/>
          <w:sz w:val="21"/>
          <w:szCs w:val="28"/>
          <w:lang w:val="en-US" w:eastAsia="zh-CN"/>
        </w:rPr>
      </w:pPr>
      <w:r>
        <w:rPr>
          <w:rFonts w:hint="eastAsia" w:ascii="Arial" w:hAnsi="Arial"/>
          <w:sz w:val="21"/>
          <w:szCs w:val="28"/>
          <w:lang w:val="en-US" w:eastAsia="zh-CN"/>
        </w:rPr>
        <w:t>本次按《不动产权证书》[京（2024）东不动产权第0012949、0012945、0012939、0012937号]，拆分各部分房地产价值如下：</w:t>
      </w:r>
    </w:p>
    <w:tbl>
      <w:tblPr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01"/>
        <w:gridCol w:w="1391"/>
        <w:gridCol w:w="1483"/>
        <w:gridCol w:w="1200"/>
        <w:gridCol w:w="1490"/>
        <w:gridCol w:w="1213"/>
      </w:tblGrid>
      <w:tr w14:paraId="026B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542F2109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产证编号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9408528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用途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5BF55ECB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建筑面积（㎡）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6DC7BAB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评估总价（万元）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E55EDAE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单价（元/㎡）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7223FB5D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净值总价（万元）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9ED9885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单价（元/㎡）</w:t>
            </w:r>
          </w:p>
        </w:tc>
      </w:tr>
      <w:tr w14:paraId="5491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59BAC760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京（2024）东不动产权第0012945号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B6D341A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车库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7FDC6E38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4452.24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F98A9D1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3375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3DE64F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3375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385B93AF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3373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B51A96A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7576</w:t>
            </w:r>
          </w:p>
        </w:tc>
      </w:tr>
      <w:tr w14:paraId="2A74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7CC6CF7C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京（2024）东不动产权第0012939号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FA88B6D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仓储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678EEB9B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133.21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38E71DE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DA0AF2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15840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2D48E1F1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FEE5FE6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15840</w:t>
            </w:r>
          </w:p>
        </w:tc>
      </w:tr>
      <w:tr w14:paraId="6CA3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392B246C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京（2024）东不动产权第0012949号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9AD07D5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办公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05AB519E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13179.63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DEE4990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71903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C1021F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54556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6BD857D4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71867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675C79AF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54529</w:t>
            </w:r>
          </w:p>
        </w:tc>
      </w:tr>
      <w:tr w14:paraId="38ED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0B243447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京（2024）东不动产权第0012937号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20713D9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商业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56070C5F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9940.86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DD0FB74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54962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3FC07E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55289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3971FC21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54935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6C692BD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kern w:val="0"/>
                <w:sz w:val="18"/>
                <w:szCs w:val="18"/>
                <w:lang w:val="en-US" w:eastAsia="zh-CN" w:bidi="ar"/>
              </w:rPr>
              <w:t>55262</w:t>
            </w:r>
          </w:p>
        </w:tc>
      </w:tr>
      <w:tr w14:paraId="2E70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521" w:type="dxa"/>
            <w:gridSpan w:val="2"/>
            <w:shd w:val="clear" w:color="auto" w:fill="auto"/>
            <w:noWrap/>
            <w:vAlign w:val="center"/>
          </w:tcPr>
          <w:p w14:paraId="6AE502EE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096D25F1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27705.94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533A476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130451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B7010DF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47084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7BE1E601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130386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4A190A4">
            <w:pPr>
              <w:widowControl/>
              <w:adjustRightInd w:val="0"/>
              <w:spacing w:line="220" w:lineRule="exact"/>
              <w:jc w:val="both"/>
              <w:textAlignment w:val="center"/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华文细黑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47061</w:t>
            </w:r>
          </w:p>
        </w:tc>
      </w:tr>
    </w:tbl>
    <w:p w14:paraId="7D9033E2">
      <w:pPr>
        <w:adjustRightInd w:val="0"/>
        <w:spacing w:line="360" w:lineRule="auto"/>
        <w:ind w:firstLine="420" w:firstLineChars="200"/>
        <w:textAlignment w:val="baseline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sz w:val="21"/>
          <w:szCs w:val="28"/>
        </w:rPr>
        <w:t>特此说明</w:t>
      </w:r>
    </w:p>
    <w:tbl>
      <w:tblPr>
        <w:tblStyle w:val="6"/>
        <w:tblW w:w="9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6"/>
        <w:gridCol w:w="3203"/>
      </w:tblGrid>
      <w:tr w14:paraId="44D6E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6096" w:type="dxa"/>
            <w:noWrap w:val="0"/>
            <w:vAlign w:val="top"/>
          </w:tcPr>
          <w:p w14:paraId="7CAC94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noWrap w:val="0"/>
            <w:vAlign w:val="top"/>
          </w:tcPr>
          <w:p w14:paraId="13C4067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14:paraId="3E2F6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  <w:jc w:val="center"/>
        </w:trPr>
        <w:tc>
          <w:tcPr>
            <w:tcW w:w="6096" w:type="dxa"/>
            <w:noWrap w:val="0"/>
            <w:vAlign w:val="top"/>
          </w:tcPr>
          <w:p w14:paraId="74D12D8C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noWrap w:val="0"/>
            <w:vAlign w:val="top"/>
          </w:tcPr>
          <w:p w14:paraId="37C89A67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</w:t>
            </w:r>
            <w:r>
              <w:rPr>
                <w:rFonts w:hint="eastAsia" w:ascii="Arial" w:hAnsi="Arial" w:cs="Arial"/>
                <w:sz w:val="21"/>
                <w:szCs w:val="21"/>
              </w:rPr>
              <w:t>○二四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 w:ascii="Arial" w:hAnsi="Arial" w:cs="Arial"/>
                <w:sz w:val="21"/>
                <w:szCs w:val="21"/>
              </w:rPr>
              <w:t>月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Arial" w:hAnsi="Arial" w:cs="Arial"/>
                <w:sz w:val="21"/>
                <w:szCs w:val="21"/>
              </w:rPr>
              <w:t>日</w:t>
            </w:r>
          </w:p>
        </w:tc>
      </w:tr>
    </w:tbl>
    <w:p w14:paraId="3D692A27">
      <w:pPr>
        <w:jc w:val="both"/>
        <w:rPr>
          <w:rFonts w:ascii="Arial" w:hAnsi="Arial" w:eastAsia="仿宋_GB2312" w:cs="Arial"/>
          <w:kern w:val="0"/>
          <w:sz w:val="28"/>
          <w:szCs w:val="20"/>
        </w:rPr>
      </w:pPr>
    </w:p>
    <w:sectPr>
      <w:headerReference r:id="rId3" w:type="default"/>
      <w:pgSz w:w="11906" w:h="16838"/>
      <w:pgMar w:top="1355" w:right="1451" w:bottom="1355" w:left="14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42909">
    <w:pPr>
      <w:pStyle w:val="5"/>
      <w:rPr>
        <w:rFonts w:hint="eastAsia"/>
      </w:rPr>
    </w:pPr>
    <w:r>
      <w:drawing>
        <wp:inline distT="0" distB="0" distL="114300" distR="114300">
          <wp:extent cx="5902325" cy="284480"/>
          <wp:effectExtent l="0" t="0" r="10795" b="5080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232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OTZkMDU4ZmY0NjM3NjQ3MGQzZDk0ZmE4NjBlMjMifQ=="/>
  </w:docVars>
  <w:rsids>
    <w:rsidRoot w:val="28F71645"/>
    <w:rsid w:val="000263DD"/>
    <w:rsid w:val="001C240C"/>
    <w:rsid w:val="00412E59"/>
    <w:rsid w:val="00605CC5"/>
    <w:rsid w:val="008A7B41"/>
    <w:rsid w:val="00A44002"/>
    <w:rsid w:val="00A74520"/>
    <w:rsid w:val="00DA6D09"/>
    <w:rsid w:val="00F6538B"/>
    <w:rsid w:val="07866582"/>
    <w:rsid w:val="28F71645"/>
    <w:rsid w:val="2E2666C5"/>
    <w:rsid w:val="334A46BD"/>
    <w:rsid w:val="43A85162"/>
    <w:rsid w:val="472A5B3C"/>
    <w:rsid w:val="514A7668"/>
    <w:rsid w:val="56AF342B"/>
    <w:rsid w:val="60B749D3"/>
    <w:rsid w:val="674A1316"/>
    <w:rsid w:val="69795742"/>
    <w:rsid w:val="6BC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jc w:val="both"/>
      <w:outlineLvl w:val="0"/>
    </w:pPr>
    <w:rPr>
      <w:rFonts w:ascii="Arial" w:hAnsi="Arial" w:eastAsia="仿宋_GB2312" w:cs="Arial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font2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3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525</Characters>
  <Lines>3</Lines>
  <Paragraphs>1</Paragraphs>
  <TotalTime>2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2022-10-11T02:21:00Z</dcterms:created>
  <dc:creator>kbb2345</dc:creator>
  <cp:lastModifiedBy>win10G</cp:lastModifiedBy>
  <cp:lastPrinted>2022-11-15T05:46:00Z</cp:lastPrinted>
  <dcterms:modified xsi:type="dcterms:W3CDTF">2024-11-07T03:13:59Z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714B8439682A446FBCD2CDDDC24A3E51</vt:lpwstr>
  </property>
</Properties>
</file>